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rFonts w:cs="Calibri"/>
          <w:noProof/>
        </w:rPr>
      </w:sdtEndPr>
      <w:sdtContent>
        <w:p w14:paraId="495E869B" w14:textId="22D3B3C8" w:rsidR="00102468" w:rsidRDefault="00102468">
          <w:pPr>
            <w:pStyle w:val="TOCHeading"/>
          </w:pPr>
          <w:r>
            <w:t>Table of Content</w:t>
          </w:r>
          <w:r w:rsidR="00106628">
            <w:t>s</w:t>
          </w:r>
        </w:p>
        <w:p w14:paraId="4E6737D0" w14:textId="4CAA618E" w:rsidR="002920A8" w:rsidRDefault="00102468">
          <w:pPr>
            <w:pStyle w:val="TOC1"/>
            <w:tabs>
              <w:tab w:val="left" w:pos="440"/>
              <w:tab w:val="right" w:leader="dot" w:pos="9010"/>
            </w:tabs>
            <w:rPr>
              <w:rFonts w:eastAsiaTheme="minorEastAsia" w:cstheme="minorBidi"/>
              <w:b w:val="0"/>
              <w:bCs w:val="0"/>
              <w:noProof/>
            </w:rPr>
          </w:pPr>
          <w:r w:rsidRPr="00DB2DBC">
            <w:rPr>
              <w:rFonts w:ascii="Calibri" w:hAnsi="Calibri" w:cs="Calibri"/>
              <w:b w:val="0"/>
              <w:bCs w:val="0"/>
            </w:rPr>
            <w:fldChar w:fldCharType="begin"/>
          </w:r>
          <w:r w:rsidRPr="00DB2DBC">
            <w:rPr>
              <w:rFonts w:ascii="Calibri" w:hAnsi="Calibri" w:cs="Calibri"/>
            </w:rPr>
            <w:instrText xml:space="preserve"> TOC \o "1-3" \h \z \u </w:instrText>
          </w:r>
          <w:r w:rsidRPr="00DB2DBC">
            <w:rPr>
              <w:rFonts w:ascii="Calibri" w:hAnsi="Calibri" w:cs="Calibri"/>
              <w:b w:val="0"/>
              <w:bCs w:val="0"/>
            </w:rPr>
            <w:fldChar w:fldCharType="separate"/>
          </w:r>
          <w:hyperlink w:anchor="_Toc5663784" w:history="1">
            <w:r w:rsidR="002920A8" w:rsidRPr="00C01432">
              <w:rPr>
                <w:rStyle w:val="Hyperlink"/>
                <w:noProof/>
              </w:rPr>
              <w:t>1.</w:t>
            </w:r>
            <w:r w:rsidR="002920A8">
              <w:rPr>
                <w:rFonts w:eastAsiaTheme="minorEastAsia" w:cstheme="minorBidi"/>
                <w:b w:val="0"/>
                <w:bCs w:val="0"/>
                <w:noProof/>
              </w:rPr>
              <w:tab/>
            </w:r>
            <w:r w:rsidR="002920A8" w:rsidRPr="00C01432">
              <w:rPr>
                <w:rStyle w:val="Hyperlink"/>
                <w:noProof/>
              </w:rPr>
              <w:t>Statistical modelling of anomalous temperature and association with mortality</w:t>
            </w:r>
            <w:r w:rsidR="002920A8">
              <w:rPr>
                <w:noProof/>
                <w:webHidden/>
              </w:rPr>
              <w:tab/>
            </w:r>
            <w:r w:rsidR="002920A8">
              <w:rPr>
                <w:noProof/>
                <w:webHidden/>
              </w:rPr>
              <w:fldChar w:fldCharType="begin"/>
            </w:r>
            <w:r w:rsidR="002920A8">
              <w:rPr>
                <w:noProof/>
                <w:webHidden/>
              </w:rPr>
              <w:instrText xml:space="preserve"> PAGEREF _Toc5663784 \h </w:instrText>
            </w:r>
            <w:r w:rsidR="002920A8">
              <w:rPr>
                <w:noProof/>
                <w:webHidden/>
              </w:rPr>
            </w:r>
            <w:r w:rsidR="002920A8">
              <w:rPr>
                <w:noProof/>
                <w:webHidden/>
              </w:rPr>
              <w:fldChar w:fldCharType="separate"/>
            </w:r>
            <w:r w:rsidR="002920A8">
              <w:rPr>
                <w:noProof/>
                <w:webHidden/>
              </w:rPr>
              <w:t>2</w:t>
            </w:r>
            <w:r w:rsidR="002920A8">
              <w:rPr>
                <w:noProof/>
                <w:webHidden/>
              </w:rPr>
              <w:fldChar w:fldCharType="end"/>
            </w:r>
          </w:hyperlink>
        </w:p>
        <w:p w14:paraId="68D4F59C" w14:textId="59709995" w:rsidR="002920A8" w:rsidRDefault="002920A8">
          <w:pPr>
            <w:pStyle w:val="TOC2"/>
            <w:tabs>
              <w:tab w:val="right" w:leader="dot" w:pos="9010"/>
            </w:tabs>
            <w:rPr>
              <w:rFonts w:eastAsiaTheme="minorEastAsia" w:cstheme="minorBidi"/>
              <w:b w:val="0"/>
              <w:bCs w:val="0"/>
              <w:noProof/>
              <w:sz w:val="24"/>
              <w:szCs w:val="24"/>
            </w:rPr>
          </w:pPr>
          <w:hyperlink w:anchor="_Toc5663785" w:history="1">
            <w:r w:rsidRPr="00C01432">
              <w:rPr>
                <w:rStyle w:val="Hyperlink"/>
                <w:noProof/>
              </w:rPr>
              <w:t>Objectives</w:t>
            </w:r>
            <w:r>
              <w:rPr>
                <w:noProof/>
                <w:webHidden/>
              </w:rPr>
              <w:tab/>
            </w:r>
            <w:r>
              <w:rPr>
                <w:noProof/>
                <w:webHidden/>
              </w:rPr>
              <w:fldChar w:fldCharType="begin"/>
            </w:r>
            <w:r>
              <w:rPr>
                <w:noProof/>
                <w:webHidden/>
              </w:rPr>
              <w:instrText xml:space="preserve"> PAGEREF _Toc5663785 \h </w:instrText>
            </w:r>
            <w:r>
              <w:rPr>
                <w:noProof/>
                <w:webHidden/>
              </w:rPr>
            </w:r>
            <w:r>
              <w:rPr>
                <w:noProof/>
                <w:webHidden/>
              </w:rPr>
              <w:fldChar w:fldCharType="separate"/>
            </w:r>
            <w:r>
              <w:rPr>
                <w:noProof/>
                <w:webHidden/>
              </w:rPr>
              <w:t>2</w:t>
            </w:r>
            <w:r>
              <w:rPr>
                <w:noProof/>
                <w:webHidden/>
              </w:rPr>
              <w:fldChar w:fldCharType="end"/>
            </w:r>
          </w:hyperlink>
        </w:p>
        <w:p w14:paraId="4CDF53B6" w14:textId="0C4B16CC" w:rsidR="002920A8" w:rsidRDefault="002920A8">
          <w:pPr>
            <w:pStyle w:val="TOC2"/>
            <w:tabs>
              <w:tab w:val="right" w:leader="dot" w:pos="9010"/>
            </w:tabs>
            <w:rPr>
              <w:rFonts w:eastAsiaTheme="minorEastAsia" w:cstheme="minorBidi"/>
              <w:b w:val="0"/>
              <w:bCs w:val="0"/>
              <w:noProof/>
              <w:sz w:val="24"/>
              <w:szCs w:val="24"/>
            </w:rPr>
          </w:pPr>
          <w:hyperlink w:anchor="_Toc5663786" w:history="1">
            <w:r w:rsidRPr="00C01432">
              <w:rPr>
                <w:rStyle w:val="Hyperlink"/>
                <w:noProof/>
              </w:rPr>
              <w:t>Data</w:t>
            </w:r>
            <w:r>
              <w:rPr>
                <w:noProof/>
                <w:webHidden/>
              </w:rPr>
              <w:tab/>
            </w:r>
            <w:r>
              <w:rPr>
                <w:noProof/>
                <w:webHidden/>
              </w:rPr>
              <w:fldChar w:fldCharType="begin"/>
            </w:r>
            <w:r>
              <w:rPr>
                <w:noProof/>
                <w:webHidden/>
              </w:rPr>
              <w:instrText xml:space="preserve"> PAGEREF _Toc5663786 \h </w:instrText>
            </w:r>
            <w:r>
              <w:rPr>
                <w:noProof/>
                <w:webHidden/>
              </w:rPr>
            </w:r>
            <w:r>
              <w:rPr>
                <w:noProof/>
                <w:webHidden/>
              </w:rPr>
              <w:fldChar w:fldCharType="separate"/>
            </w:r>
            <w:r>
              <w:rPr>
                <w:noProof/>
                <w:webHidden/>
              </w:rPr>
              <w:t>4</w:t>
            </w:r>
            <w:r>
              <w:rPr>
                <w:noProof/>
                <w:webHidden/>
              </w:rPr>
              <w:fldChar w:fldCharType="end"/>
            </w:r>
          </w:hyperlink>
        </w:p>
        <w:p w14:paraId="2E9B587E" w14:textId="05EC1362" w:rsidR="002920A8" w:rsidRDefault="002920A8">
          <w:pPr>
            <w:pStyle w:val="TOC3"/>
            <w:tabs>
              <w:tab w:val="right" w:leader="dot" w:pos="9010"/>
            </w:tabs>
            <w:rPr>
              <w:rFonts w:eastAsiaTheme="minorEastAsia" w:cstheme="minorBidi"/>
              <w:noProof/>
              <w:sz w:val="24"/>
              <w:szCs w:val="24"/>
            </w:rPr>
          </w:pPr>
          <w:hyperlink w:anchor="_Toc5663787" w:history="1">
            <w:r w:rsidRPr="00C01432">
              <w:rPr>
                <w:rStyle w:val="Hyperlink"/>
                <w:noProof/>
              </w:rPr>
              <w:t>Mortality data</w:t>
            </w:r>
            <w:r>
              <w:rPr>
                <w:noProof/>
                <w:webHidden/>
              </w:rPr>
              <w:tab/>
            </w:r>
            <w:r>
              <w:rPr>
                <w:noProof/>
                <w:webHidden/>
              </w:rPr>
              <w:fldChar w:fldCharType="begin"/>
            </w:r>
            <w:r>
              <w:rPr>
                <w:noProof/>
                <w:webHidden/>
              </w:rPr>
              <w:instrText xml:space="preserve"> PAGEREF _Toc5663787 \h </w:instrText>
            </w:r>
            <w:r>
              <w:rPr>
                <w:noProof/>
                <w:webHidden/>
              </w:rPr>
            </w:r>
            <w:r>
              <w:rPr>
                <w:noProof/>
                <w:webHidden/>
              </w:rPr>
              <w:fldChar w:fldCharType="separate"/>
            </w:r>
            <w:r>
              <w:rPr>
                <w:noProof/>
                <w:webHidden/>
              </w:rPr>
              <w:t>4</w:t>
            </w:r>
            <w:r>
              <w:rPr>
                <w:noProof/>
                <w:webHidden/>
              </w:rPr>
              <w:fldChar w:fldCharType="end"/>
            </w:r>
          </w:hyperlink>
        </w:p>
        <w:p w14:paraId="189E986B" w14:textId="635FB85C" w:rsidR="002920A8" w:rsidRDefault="002920A8">
          <w:pPr>
            <w:pStyle w:val="TOC3"/>
            <w:tabs>
              <w:tab w:val="right" w:leader="dot" w:pos="9010"/>
            </w:tabs>
            <w:rPr>
              <w:rFonts w:eastAsiaTheme="minorEastAsia" w:cstheme="minorBidi"/>
              <w:noProof/>
              <w:sz w:val="24"/>
              <w:szCs w:val="24"/>
            </w:rPr>
          </w:pPr>
          <w:hyperlink w:anchor="_Toc5663788" w:history="1">
            <w:r w:rsidRPr="00C01432">
              <w:rPr>
                <w:rStyle w:val="Hyperlink"/>
                <w:noProof/>
              </w:rPr>
              <w:t>Temperature data</w:t>
            </w:r>
            <w:r>
              <w:rPr>
                <w:noProof/>
                <w:webHidden/>
              </w:rPr>
              <w:tab/>
            </w:r>
            <w:r>
              <w:rPr>
                <w:noProof/>
                <w:webHidden/>
              </w:rPr>
              <w:fldChar w:fldCharType="begin"/>
            </w:r>
            <w:r>
              <w:rPr>
                <w:noProof/>
                <w:webHidden/>
              </w:rPr>
              <w:instrText xml:space="preserve"> PAGEREF _Toc5663788 \h </w:instrText>
            </w:r>
            <w:r>
              <w:rPr>
                <w:noProof/>
                <w:webHidden/>
              </w:rPr>
            </w:r>
            <w:r>
              <w:rPr>
                <w:noProof/>
                <w:webHidden/>
              </w:rPr>
              <w:fldChar w:fldCharType="separate"/>
            </w:r>
            <w:r>
              <w:rPr>
                <w:noProof/>
                <w:webHidden/>
              </w:rPr>
              <w:t>5</w:t>
            </w:r>
            <w:r>
              <w:rPr>
                <w:noProof/>
                <w:webHidden/>
              </w:rPr>
              <w:fldChar w:fldCharType="end"/>
            </w:r>
          </w:hyperlink>
        </w:p>
        <w:p w14:paraId="1749EEA8" w14:textId="25F5A5D2" w:rsidR="002920A8" w:rsidRDefault="002920A8">
          <w:pPr>
            <w:pStyle w:val="TOC2"/>
            <w:tabs>
              <w:tab w:val="right" w:leader="dot" w:pos="9010"/>
            </w:tabs>
            <w:rPr>
              <w:rFonts w:eastAsiaTheme="minorEastAsia" w:cstheme="minorBidi"/>
              <w:b w:val="0"/>
              <w:bCs w:val="0"/>
              <w:noProof/>
              <w:sz w:val="24"/>
              <w:szCs w:val="24"/>
            </w:rPr>
          </w:pPr>
          <w:hyperlink w:anchor="_Toc5663789" w:history="1">
            <w:r w:rsidRPr="00C01432">
              <w:rPr>
                <w:rStyle w:val="Hyperlink"/>
                <w:noProof/>
              </w:rPr>
              <w:t>National model specification</w:t>
            </w:r>
            <w:r>
              <w:rPr>
                <w:noProof/>
                <w:webHidden/>
              </w:rPr>
              <w:tab/>
            </w:r>
            <w:r>
              <w:rPr>
                <w:noProof/>
                <w:webHidden/>
              </w:rPr>
              <w:fldChar w:fldCharType="begin"/>
            </w:r>
            <w:r>
              <w:rPr>
                <w:noProof/>
                <w:webHidden/>
              </w:rPr>
              <w:instrText xml:space="preserve"> PAGEREF _Toc5663789 \h </w:instrText>
            </w:r>
            <w:r>
              <w:rPr>
                <w:noProof/>
                <w:webHidden/>
              </w:rPr>
            </w:r>
            <w:r>
              <w:rPr>
                <w:noProof/>
                <w:webHidden/>
              </w:rPr>
              <w:fldChar w:fldCharType="separate"/>
            </w:r>
            <w:r>
              <w:rPr>
                <w:noProof/>
                <w:webHidden/>
              </w:rPr>
              <w:t>6</w:t>
            </w:r>
            <w:r>
              <w:rPr>
                <w:noProof/>
                <w:webHidden/>
              </w:rPr>
              <w:fldChar w:fldCharType="end"/>
            </w:r>
          </w:hyperlink>
        </w:p>
        <w:p w14:paraId="0A5555D6" w14:textId="62356F04" w:rsidR="002920A8" w:rsidRDefault="002920A8">
          <w:pPr>
            <w:pStyle w:val="TOC3"/>
            <w:tabs>
              <w:tab w:val="right" w:leader="dot" w:pos="9010"/>
            </w:tabs>
            <w:rPr>
              <w:rFonts w:eastAsiaTheme="minorEastAsia" w:cstheme="minorBidi"/>
              <w:noProof/>
              <w:sz w:val="24"/>
              <w:szCs w:val="24"/>
            </w:rPr>
          </w:pPr>
          <w:hyperlink w:anchor="_Toc5663790" w:history="1">
            <w:r w:rsidRPr="00C01432">
              <w:rPr>
                <w:rStyle w:val="Hyperlink"/>
                <w:noProof/>
              </w:rPr>
              <w:t>Overall terms</w:t>
            </w:r>
            <w:r>
              <w:rPr>
                <w:noProof/>
                <w:webHidden/>
              </w:rPr>
              <w:tab/>
            </w:r>
            <w:r>
              <w:rPr>
                <w:noProof/>
                <w:webHidden/>
              </w:rPr>
              <w:fldChar w:fldCharType="begin"/>
            </w:r>
            <w:r>
              <w:rPr>
                <w:noProof/>
                <w:webHidden/>
              </w:rPr>
              <w:instrText xml:space="preserve"> PAGEREF _Toc5663790 \h </w:instrText>
            </w:r>
            <w:r>
              <w:rPr>
                <w:noProof/>
                <w:webHidden/>
              </w:rPr>
            </w:r>
            <w:r>
              <w:rPr>
                <w:noProof/>
                <w:webHidden/>
              </w:rPr>
              <w:fldChar w:fldCharType="separate"/>
            </w:r>
            <w:r>
              <w:rPr>
                <w:noProof/>
                <w:webHidden/>
              </w:rPr>
              <w:t>8</w:t>
            </w:r>
            <w:r>
              <w:rPr>
                <w:noProof/>
                <w:webHidden/>
              </w:rPr>
              <w:fldChar w:fldCharType="end"/>
            </w:r>
          </w:hyperlink>
        </w:p>
        <w:p w14:paraId="06CAAC11" w14:textId="022AEAE8" w:rsidR="002920A8" w:rsidRDefault="002920A8">
          <w:pPr>
            <w:pStyle w:val="TOC3"/>
            <w:tabs>
              <w:tab w:val="right" w:leader="dot" w:pos="9010"/>
            </w:tabs>
            <w:rPr>
              <w:rFonts w:eastAsiaTheme="minorEastAsia" w:cstheme="minorBidi"/>
              <w:noProof/>
              <w:sz w:val="24"/>
              <w:szCs w:val="24"/>
            </w:rPr>
          </w:pPr>
          <w:hyperlink w:anchor="_Toc5663791" w:history="1">
            <w:r w:rsidRPr="00C01432">
              <w:rPr>
                <w:rStyle w:val="Hyperlink"/>
                <w:noProof/>
              </w:rPr>
              <w:t>Month terms</w:t>
            </w:r>
            <w:r>
              <w:rPr>
                <w:noProof/>
                <w:webHidden/>
              </w:rPr>
              <w:tab/>
            </w:r>
            <w:r>
              <w:rPr>
                <w:noProof/>
                <w:webHidden/>
              </w:rPr>
              <w:fldChar w:fldCharType="begin"/>
            </w:r>
            <w:r>
              <w:rPr>
                <w:noProof/>
                <w:webHidden/>
              </w:rPr>
              <w:instrText xml:space="preserve"> PAGEREF _Toc5663791 \h </w:instrText>
            </w:r>
            <w:r>
              <w:rPr>
                <w:noProof/>
                <w:webHidden/>
              </w:rPr>
            </w:r>
            <w:r>
              <w:rPr>
                <w:noProof/>
                <w:webHidden/>
              </w:rPr>
              <w:fldChar w:fldCharType="separate"/>
            </w:r>
            <w:r>
              <w:rPr>
                <w:noProof/>
                <w:webHidden/>
              </w:rPr>
              <w:t>9</w:t>
            </w:r>
            <w:r>
              <w:rPr>
                <w:noProof/>
                <w:webHidden/>
              </w:rPr>
              <w:fldChar w:fldCharType="end"/>
            </w:r>
          </w:hyperlink>
        </w:p>
        <w:p w14:paraId="2837B9EE" w14:textId="4046A363" w:rsidR="002920A8" w:rsidRDefault="002920A8">
          <w:pPr>
            <w:pStyle w:val="TOC3"/>
            <w:tabs>
              <w:tab w:val="right" w:leader="dot" w:pos="9010"/>
            </w:tabs>
            <w:rPr>
              <w:rFonts w:eastAsiaTheme="minorEastAsia" w:cstheme="minorBidi"/>
              <w:noProof/>
              <w:sz w:val="24"/>
              <w:szCs w:val="24"/>
            </w:rPr>
          </w:pPr>
          <w:hyperlink w:anchor="_Toc5663792" w:history="1">
            <w:r w:rsidRPr="00C01432">
              <w:rPr>
                <w:rStyle w:val="Hyperlink"/>
                <w:noProof/>
              </w:rPr>
              <w:t>State terms</w:t>
            </w:r>
            <w:r>
              <w:rPr>
                <w:noProof/>
                <w:webHidden/>
              </w:rPr>
              <w:tab/>
            </w:r>
            <w:r>
              <w:rPr>
                <w:noProof/>
                <w:webHidden/>
              </w:rPr>
              <w:fldChar w:fldCharType="begin"/>
            </w:r>
            <w:r>
              <w:rPr>
                <w:noProof/>
                <w:webHidden/>
              </w:rPr>
              <w:instrText xml:space="preserve"> PAGEREF _Toc5663792 \h </w:instrText>
            </w:r>
            <w:r>
              <w:rPr>
                <w:noProof/>
                <w:webHidden/>
              </w:rPr>
            </w:r>
            <w:r>
              <w:rPr>
                <w:noProof/>
                <w:webHidden/>
              </w:rPr>
              <w:fldChar w:fldCharType="separate"/>
            </w:r>
            <w:r>
              <w:rPr>
                <w:noProof/>
                <w:webHidden/>
              </w:rPr>
              <w:t>9</w:t>
            </w:r>
            <w:r>
              <w:rPr>
                <w:noProof/>
                <w:webHidden/>
              </w:rPr>
              <w:fldChar w:fldCharType="end"/>
            </w:r>
          </w:hyperlink>
        </w:p>
        <w:p w14:paraId="7CE4AA50" w14:textId="41B5770B" w:rsidR="002920A8" w:rsidRDefault="002920A8">
          <w:pPr>
            <w:pStyle w:val="TOC3"/>
            <w:tabs>
              <w:tab w:val="right" w:leader="dot" w:pos="9010"/>
            </w:tabs>
            <w:rPr>
              <w:rFonts w:eastAsiaTheme="minorEastAsia" w:cstheme="minorBidi"/>
              <w:noProof/>
              <w:sz w:val="24"/>
              <w:szCs w:val="24"/>
            </w:rPr>
          </w:pPr>
          <w:hyperlink w:anchor="_Toc5663793" w:history="1">
            <w:r w:rsidRPr="00C01432">
              <w:rPr>
                <w:rStyle w:val="Hyperlink"/>
                <w:noProof/>
              </w:rPr>
              <w:t>Interaction terms</w:t>
            </w:r>
            <w:r>
              <w:rPr>
                <w:noProof/>
                <w:webHidden/>
              </w:rPr>
              <w:tab/>
            </w:r>
            <w:r>
              <w:rPr>
                <w:noProof/>
                <w:webHidden/>
              </w:rPr>
              <w:fldChar w:fldCharType="begin"/>
            </w:r>
            <w:r>
              <w:rPr>
                <w:noProof/>
                <w:webHidden/>
              </w:rPr>
              <w:instrText xml:space="preserve"> PAGEREF _Toc5663793 \h </w:instrText>
            </w:r>
            <w:r>
              <w:rPr>
                <w:noProof/>
                <w:webHidden/>
              </w:rPr>
            </w:r>
            <w:r>
              <w:rPr>
                <w:noProof/>
                <w:webHidden/>
              </w:rPr>
              <w:fldChar w:fldCharType="separate"/>
            </w:r>
            <w:r>
              <w:rPr>
                <w:noProof/>
                <w:webHidden/>
              </w:rPr>
              <w:t>10</w:t>
            </w:r>
            <w:r>
              <w:rPr>
                <w:noProof/>
                <w:webHidden/>
              </w:rPr>
              <w:fldChar w:fldCharType="end"/>
            </w:r>
          </w:hyperlink>
        </w:p>
        <w:p w14:paraId="6B66AA82" w14:textId="23C45BD7" w:rsidR="002920A8" w:rsidRDefault="002920A8">
          <w:pPr>
            <w:pStyle w:val="TOC3"/>
            <w:tabs>
              <w:tab w:val="right" w:leader="dot" w:pos="9010"/>
            </w:tabs>
            <w:rPr>
              <w:rFonts w:eastAsiaTheme="minorEastAsia" w:cstheme="minorBidi"/>
              <w:noProof/>
              <w:sz w:val="24"/>
              <w:szCs w:val="24"/>
            </w:rPr>
          </w:pPr>
          <w:hyperlink w:anchor="_Toc5663794" w:history="1">
            <w:r w:rsidRPr="00C01432">
              <w:rPr>
                <w:rStyle w:val="Hyperlink"/>
                <w:noProof/>
              </w:rPr>
              <w:t>Non-linear time trends</w:t>
            </w:r>
            <w:r>
              <w:rPr>
                <w:noProof/>
                <w:webHidden/>
              </w:rPr>
              <w:tab/>
            </w:r>
            <w:r>
              <w:rPr>
                <w:noProof/>
                <w:webHidden/>
              </w:rPr>
              <w:fldChar w:fldCharType="begin"/>
            </w:r>
            <w:r>
              <w:rPr>
                <w:noProof/>
                <w:webHidden/>
              </w:rPr>
              <w:instrText xml:space="preserve"> PAGEREF _Toc5663794 \h </w:instrText>
            </w:r>
            <w:r>
              <w:rPr>
                <w:noProof/>
                <w:webHidden/>
              </w:rPr>
            </w:r>
            <w:r>
              <w:rPr>
                <w:noProof/>
                <w:webHidden/>
              </w:rPr>
              <w:fldChar w:fldCharType="separate"/>
            </w:r>
            <w:r>
              <w:rPr>
                <w:noProof/>
                <w:webHidden/>
              </w:rPr>
              <w:t>10</w:t>
            </w:r>
            <w:r>
              <w:rPr>
                <w:noProof/>
                <w:webHidden/>
              </w:rPr>
              <w:fldChar w:fldCharType="end"/>
            </w:r>
          </w:hyperlink>
        </w:p>
        <w:p w14:paraId="5CA82959" w14:textId="400A91C6" w:rsidR="002920A8" w:rsidRDefault="002920A8">
          <w:pPr>
            <w:pStyle w:val="TOC3"/>
            <w:tabs>
              <w:tab w:val="right" w:leader="dot" w:pos="9010"/>
            </w:tabs>
            <w:rPr>
              <w:rFonts w:eastAsiaTheme="minorEastAsia" w:cstheme="minorBidi"/>
              <w:noProof/>
              <w:sz w:val="24"/>
              <w:szCs w:val="24"/>
            </w:rPr>
          </w:pPr>
          <w:hyperlink w:anchor="_Toc5663795" w:history="1">
            <w:r w:rsidRPr="00C01432">
              <w:rPr>
                <w:rStyle w:val="Hyperlink"/>
                <w:noProof/>
                <w:lang w:val="en-US"/>
              </w:rPr>
              <w:t>Temperature anomaly term</w:t>
            </w:r>
            <w:r>
              <w:rPr>
                <w:noProof/>
                <w:webHidden/>
              </w:rPr>
              <w:tab/>
            </w:r>
            <w:r>
              <w:rPr>
                <w:noProof/>
                <w:webHidden/>
              </w:rPr>
              <w:fldChar w:fldCharType="begin"/>
            </w:r>
            <w:r>
              <w:rPr>
                <w:noProof/>
                <w:webHidden/>
              </w:rPr>
              <w:instrText xml:space="preserve"> PAGEREF _Toc5663795 \h </w:instrText>
            </w:r>
            <w:r>
              <w:rPr>
                <w:noProof/>
                <w:webHidden/>
              </w:rPr>
            </w:r>
            <w:r>
              <w:rPr>
                <w:noProof/>
                <w:webHidden/>
              </w:rPr>
              <w:fldChar w:fldCharType="separate"/>
            </w:r>
            <w:r>
              <w:rPr>
                <w:noProof/>
                <w:webHidden/>
              </w:rPr>
              <w:t>10</w:t>
            </w:r>
            <w:r>
              <w:rPr>
                <w:noProof/>
                <w:webHidden/>
              </w:rPr>
              <w:fldChar w:fldCharType="end"/>
            </w:r>
          </w:hyperlink>
        </w:p>
        <w:p w14:paraId="3A47195E" w14:textId="30AFE0D4" w:rsidR="002920A8" w:rsidRDefault="002920A8">
          <w:pPr>
            <w:pStyle w:val="TOC3"/>
            <w:tabs>
              <w:tab w:val="right" w:leader="dot" w:pos="9010"/>
            </w:tabs>
            <w:rPr>
              <w:rFonts w:eastAsiaTheme="minorEastAsia" w:cstheme="minorBidi"/>
              <w:noProof/>
              <w:sz w:val="24"/>
              <w:szCs w:val="24"/>
            </w:rPr>
          </w:pPr>
          <w:hyperlink w:anchor="_Toc5663796" w:history="1">
            <w:r w:rsidRPr="00C01432">
              <w:rPr>
                <w:rStyle w:val="Hyperlink"/>
                <w:noProof/>
              </w:rPr>
              <w:t>Hyperparameters on precisions of random effects</w:t>
            </w:r>
            <w:r>
              <w:rPr>
                <w:noProof/>
                <w:webHidden/>
              </w:rPr>
              <w:tab/>
            </w:r>
            <w:r>
              <w:rPr>
                <w:noProof/>
                <w:webHidden/>
              </w:rPr>
              <w:fldChar w:fldCharType="begin"/>
            </w:r>
            <w:r>
              <w:rPr>
                <w:noProof/>
                <w:webHidden/>
              </w:rPr>
              <w:instrText xml:space="preserve"> PAGEREF _Toc5663796 \h </w:instrText>
            </w:r>
            <w:r>
              <w:rPr>
                <w:noProof/>
                <w:webHidden/>
              </w:rPr>
            </w:r>
            <w:r>
              <w:rPr>
                <w:noProof/>
                <w:webHidden/>
              </w:rPr>
              <w:fldChar w:fldCharType="separate"/>
            </w:r>
            <w:r>
              <w:rPr>
                <w:noProof/>
                <w:webHidden/>
              </w:rPr>
              <w:t>11</w:t>
            </w:r>
            <w:r>
              <w:rPr>
                <w:noProof/>
                <w:webHidden/>
              </w:rPr>
              <w:fldChar w:fldCharType="end"/>
            </w:r>
          </w:hyperlink>
        </w:p>
        <w:p w14:paraId="54A5036A" w14:textId="5DC95C54" w:rsidR="002920A8" w:rsidRDefault="002920A8">
          <w:pPr>
            <w:pStyle w:val="TOC2"/>
            <w:tabs>
              <w:tab w:val="right" w:leader="dot" w:pos="9010"/>
            </w:tabs>
            <w:rPr>
              <w:rFonts w:eastAsiaTheme="minorEastAsia" w:cstheme="minorBidi"/>
              <w:b w:val="0"/>
              <w:bCs w:val="0"/>
              <w:noProof/>
              <w:sz w:val="24"/>
              <w:szCs w:val="24"/>
            </w:rPr>
          </w:pPr>
          <w:hyperlink w:anchor="_Toc5663797" w:history="1">
            <w:r w:rsidRPr="00C01432">
              <w:rPr>
                <w:rStyle w:val="Hyperlink"/>
                <w:noProof/>
              </w:rPr>
              <w:t>Calculating uncertainty from draw level</w:t>
            </w:r>
            <w:r>
              <w:rPr>
                <w:noProof/>
                <w:webHidden/>
              </w:rPr>
              <w:tab/>
            </w:r>
            <w:r>
              <w:rPr>
                <w:noProof/>
                <w:webHidden/>
              </w:rPr>
              <w:fldChar w:fldCharType="begin"/>
            </w:r>
            <w:r>
              <w:rPr>
                <w:noProof/>
                <w:webHidden/>
              </w:rPr>
              <w:instrText xml:space="preserve"> PAGEREF _Toc5663797 \h </w:instrText>
            </w:r>
            <w:r>
              <w:rPr>
                <w:noProof/>
                <w:webHidden/>
              </w:rPr>
            </w:r>
            <w:r>
              <w:rPr>
                <w:noProof/>
                <w:webHidden/>
              </w:rPr>
              <w:fldChar w:fldCharType="separate"/>
            </w:r>
            <w:r>
              <w:rPr>
                <w:noProof/>
                <w:webHidden/>
              </w:rPr>
              <w:t>11</w:t>
            </w:r>
            <w:r>
              <w:rPr>
                <w:noProof/>
                <w:webHidden/>
              </w:rPr>
              <w:fldChar w:fldCharType="end"/>
            </w:r>
          </w:hyperlink>
        </w:p>
        <w:p w14:paraId="5980D24C" w14:textId="0D0FE3ED" w:rsidR="002920A8" w:rsidRDefault="002920A8">
          <w:pPr>
            <w:pStyle w:val="TOC2"/>
            <w:tabs>
              <w:tab w:val="right" w:leader="dot" w:pos="9010"/>
            </w:tabs>
            <w:rPr>
              <w:rFonts w:eastAsiaTheme="minorEastAsia" w:cstheme="minorBidi"/>
              <w:b w:val="0"/>
              <w:bCs w:val="0"/>
              <w:noProof/>
              <w:sz w:val="24"/>
              <w:szCs w:val="24"/>
            </w:rPr>
          </w:pPr>
          <w:hyperlink w:anchor="_Toc5663798" w:history="1">
            <w:r w:rsidRPr="00C01432">
              <w:rPr>
                <w:rStyle w:val="Hyperlink"/>
                <w:noProof/>
              </w:rPr>
              <w:t>Highlighting particular model parameters</w:t>
            </w:r>
            <w:r>
              <w:rPr>
                <w:noProof/>
                <w:webHidden/>
              </w:rPr>
              <w:tab/>
            </w:r>
            <w:r>
              <w:rPr>
                <w:noProof/>
                <w:webHidden/>
              </w:rPr>
              <w:fldChar w:fldCharType="begin"/>
            </w:r>
            <w:r>
              <w:rPr>
                <w:noProof/>
                <w:webHidden/>
              </w:rPr>
              <w:instrText xml:space="preserve"> PAGEREF _Toc5663798 \h </w:instrText>
            </w:r>
            <w:r>
              <w:rPr>
                <w:noProof/>
                <w:webHidden/>
              </w:rPr>
            </w:r>
            <w:r>
              <w:rPr>
                <w:noProof/>
                <w:webHidden/>
              </w:rPr>
              <w:fldChar w:fldCharType="separate"/>
            </w:r>
            <w:r>
              <w:rPr>
                <w:noProof/>
                <w:webHidden/>
              </w:rPr>
              <w:t>12</w:t>
            </w:r>
            <w:r>
              <w:rPr>
                <w:noProof/>
                <w:webHidden/>
              </w:rPr>
              <w:fldChar w:fldCharType="end"/>
            </w:r>
          </w:hyperlink>
        </w:p>
        <w:p w14:paraId="3E1090D1" w14:textId="0CCDD097" w:rsidR="002920A8" w:rsidRDefault="002920A8">
          <w:pPr>
            <w:pStyle w:val="TOC3"/>
            <w:tabs>
              <w:tab w:val="right" w:leader="dot" w:pos="9010"/>
            </w:tabs>
            <w:rPr>
              <w:rFonts w:eastAsiaTheme="minorEastAsia" w:cstheme="minorBidi"/>
              <w:noProof/>
              <w:sz w:val="24"/>
              <w:szCs w:val="24"/>
            </w:rPr>
          </w:pPr>
          <w:hyperlink w:anchor="_Toc5663799" w:history="1">
            <w:r w:rsidRPr="00C01432">
              <w:rPr>
                <w:rStyle w:val="Hyperlink"/>
                <w:noProof/>
              </w:rPr>
              <w:t>State random walk over time</w:t>
            </w:r>
            <w:r>
              <w:rPr>
                <w:noProof/>
                <w:webHidden/>
              </w:rPr>
              <w:tab/>
            </w:r>
            <w:r>
              <w:rPr>
                <w:noProof/>
                <w:webHidden/>
              </w:rPr>
              <w:fldChar w:fldCharType="begin"/>
            </w:r>
            <w:r>
              <w:rPr>
                <w:noProof/>
                <w:webHidden/>
              </w:rPr>
              <w:instrText xml:space="preserve"> PAGEREF _Toc5663799 \h </w:instrText>
            </w:r>
            <w:r>
              <w:rPr>
                <w:noProof/>
                <w:webHidden/>
              </w:rPr>
            </w:r>
            <w:r>
              <w:rPr>
                <w:noProof/>
                <w:webHidden/>
              </w:rPr>
              <w:fldChar w:fldCharType="separate"/>
            </w:r>
            <w:r>
              <w:rPr>
                <w:noProof/>
                <w:webHidden/>
              </w:rPr>
              <w:t>12</w:t>
            </w:r>
            <w:r>
              <w:rPr>
                <w:noProof/>
                <w:webHidden/>
              </w:rPr>
              <w:fldChar w:fldCharType="end"/>
            </w:r>
          </w:hyperlink>
        </w:p>
        <w:p w14:paraId="1C906849" w14:textId="17E40308" w:rsidR="002920A8" w:rsidRDefault="002920A8">
          <w:pPr>
            <w:pStyle w:val="TOC3"/>
            <w:tabs>
              <w:tab w:val="right" w:leader="dot" w:pos="9010"/>
            </w:tabs>
            <w:rPr>
              <w:rFonts w:eastAsiaTheme="minorEastAsia" w:cstheme="minorBidi"/>
              <w:noProof/>
              <w:sz w:val="24"/>
              <w:szCs w:val="24"/>
            </w:rPr>
          </w:pPr>
          <w:hyperlink w:anchor="_Toc5663800" w:history="1">
            <w:r w:rsidRPr="00C01432">
              <w:rPr>
                <w:rStyle w:val="Hyperlink"/>
                <w:noProof/>
              </w:rPr>
              <w:t>Temperature anomaly coefficient structure</w:t>
            </w:r>
            <w:r>
              <w:rPr>
                <w:noProof/>
                <w:webHidden/>
              </w:rPr>
              <w:tab/>
            </w:r>
            <w:r>
              <w:rPr>
                <w:noProof/>
                <w:webHidden/>
              </w:rPr>
              <w:fldChar w:fldCharType="begin"/>
            </w:r>
            <w:r>
              <w:rPr>
                <w:noProof/>
                <w:webHidden/>
              </w:rPr>
              <w:instrText xml:space="preserve"> PAGEREF _Toc5663800 \h </w:instrText>
            </w:r>
            <w:r>
              <w:rPr>
                <w:noProof/>
                <w:webHidden/>
              </w:rPr>
            </w:r>
            <w:r>
              <w:rPr>
                <w:noProof/>
                <w:webHidden/>
              </w:rPr>
              <w:fldChar w:fldCharType="separate"/>
            </w:r>
            <w:r>
              <w:rPr>
                <w:noProof/>
                <w:webHidden/>
              </w:rPr>
              <w:t>13</w:t>
            </w:r>
            <w:r>
              <w:rPr>
                <w:noProof/>
                <w:webHidden/>
              </w:rPr>
              <w:fldChar w:fldCharType="end"/>
            </w:r>
          </w:hyperlink>
        </w:p>
        <w:p w14:paraId="6AFD817F" w14:textId="59D13BFB" w:rsidR="002920A8" w:rsidRDefault="002920A8">
          <w:pPr>
            <w:pStyle w:val="TOC2"/>
            <w:tabs>
              <w:tab w:val="right" w:leader="dot" w:pos="9010"/>
            </w:tabs>
            <w:rPr>
              <w:rFonts w:eastAsiaTheme="minorEastAsia" w:cstheme="minorBidi"/>
              <w:b w:val="0"/>
              <w:bCs w:val="0"/>
              <w:noProof/>
              <w:sz w:val="24"/>
              <w:szCs w:val="24"/>
            </w:rPr>
          </w:pPr>
          <w:hyperlink w:anchor="_Toc5663801" w:history="1">
            <w:r w:rsidRPr="00C01432">
              <w:rPr>
                <w:rStyle w:val="Hyperlink"/>
                <w:noProof/>
              </w:rPr>
              <w:t>Subnational model specification</w:t>
            </w:r>
            <w:r>
              <w:rPr>
                <w:noProof/>
                <w:webHidden/>
              </w:rPr>
              <w:tab/>
            </w:r>
            <w:r>
              <w:rPr>
                <w:noProof/>
                <w:webHidden/>
              </w:rPr>
              <w:fldChar w:fldCharType="begin"/>
            </w:r>
            <w:r>
              <w:rPr>
                <w:noProof/>
                <w:webHidden/>
              </w:rPr>
              <w:instrText xml:space="preserve"> PAGEREF _Toc5663801 \h </w:instrText>
            </w:r>
            <w:r>
              <w:rPr>
                <w:noProof/>
                <w:webHidden/>
              </w:rPr>
            </w:r>
            <w:r>
              <w:rPr>
                <w:noProof/>
                <w:webHidden/>
              </w:rPr>
              <w:fldChar w:fldCharType="separate"/>
            </w:r>
            <w:r>
              <w:rPr>
                <w:noProof/>
                <w:webHidden/>
              </w:rPr>
              <w:t>14</w:t>
            </w:r>
            <w:r>
              <w:rPr>
                <w:noProof/>
                <w:webHidden/>
              </w:rPr>
              <w:fldChar w:fldCharType="end"/>
            </w:r>
          </w:hyperlink>
        </w:p>
        <w:p w14:paraId="1A5DE232" w14:textId="473FC52D" w:rsidR="002920A8" w:rsidRDefault="002920A8">
          <w:pPr>
            <w:pStyle w:val="TOC2"/>
            <w:tabs>
              <w:tab w:val="right" w:leader="dot" w:pos="9010"/>
            </w:tabs>
            <w:rPr>
              <w:rFonts w:eastAsiaTheme="minorEastAsia" w:cstheme="minorBidi"/>
              <w:b w:val="0"/>
              <w:bCs w:val="0"/>
              <w:noProof/>
              <w:sz w:val="24"/>
              <w:szCs w:val="24"/>
            </w:rPr>
          </w:pPr>
          <w:hyperlink w:anchor="_Toc5663802" w:history="1">
            <w:r w:rsidRPr="00C01432">
              <w:rPr>
                <w:rStyle w:val="Hyperlink"/>
                <w:noProof/>
              </w:rPr>
              <w:t>National or subnational model?</w:t>
            </w:r>
            <w:r>
              <w:rPr>
                <w:noProof/>
                <w:webHidden/>
              </w:rPr>
              <w:tab/>
            </w:r>
            <w:r>
              <w:rPr>
                <w:noProof/>
                <w:webHidden/>
              </w:rPr>
              <w:fldChar w:fldCharType="begin"/>
            </w:r>
            <w:r>
              <w:rPr>
                <w:noProof/>
                <w:webHidden/>
              </w:rPr>
              <w:instrText xml:space="preserve"> PAGEREF _Toc5663802 \h </w:instrText>
            </w:r>
            <w:r>
              <w:rPr>
                <w:noProof/>
                <w:webHidden/>
              </w:rPr>
            </w:r>
            <w:r>
              <w:rPr>
                <w:noProof/>
                <w:webHidden/>
              </w:rPr>
              <w:fldChar w:fldCharType="separate"/>
            </w:r>
            <w:r>
              <w:rPr>
                <w:noProof/>
                <w:webHidden/>
              </w:rPr>
              <w:t>14</w:t>
            </w:r>
            <w:r>
              <w:rPr>
                <w:noProof/>
                <w:webHidden/>
              </w:rPr>
              <w:fldChar w:fldCharType="end"/>
            </w:r>
          </w:hyperlink>
        </w:p>
        <w:p w14:paraId="1EBB51C9" w14:textId="74F9978D" w:rsidR="002920A8" w:rsidRDefault="002920A8">
          <w:pPr>
            <w:pStyle w:val="TOC2"/>
            <w:tabs>
              <w:tab w:val="right" w:leader="dot" w:pos="9010"/>
            </w:tabs>
            <w:rPr>
              <w:rFonts w:eastAsiaTheme="minorEastAsia" w:cstheme="minorBidi"/>
              <w:b w:val="0"/>
              <w:bCs w:val="0"/>
              <w:noProof/>
              <w:sz w:val="24"/>
              <w:szCs w:val="24"/>
            </w:rPr>
          </w:pPr>
          <w:hyperlink w:anchor="_Toc5663803" w:history="1">
            <w:r w:rsidRPr="00C01432">
              <w:rPr>
                <w:rStyle w:val="Hyperlink"/>
                <w:noProof/>
              </w:rPr>
              <w:t>Model fitting</w:t>
            </w:r>
            <w:r>
              <w:rPr>
                <w:noProof/>
                <w:webHidden/>
              </w:rPr>
              <w:tab/>
            </w:r>
            <w:r>
              <w:rPr>
                <w:noProof/>
                <w:webHidden/>
              </w:rPr>
              <w:fldChar w:fldCharType="begin"/>
            </w:r>
            <w:r>
              <w:rPr>
                <w:noProof/>
                <w:webHidden/>
              </w:rPr>
              <w:instrText xml:space="preserve"> PAGEREF _Toc5663803 \h </w:instrText>
            </w:r>
            <w:r>
              <w:rPr>
                <w:noProof/>
                <w:webHidden/>
              </w:rPr>
            </w:r>
            <w:r>
              <w:rPr>
                <w:noProof/>
                <w:webHidden/>
              </w:rPr>
              <w:fldChar w:fldCharType="separate"/>
            </w:r>
            <w:r>
              <w:rPr>
                <w:noProof/>
                <w:webHidden/>
              </w:rPr>
              <w:t>14</w:t>
            </w:r>
            <w:r>
              <w:rPr>
                <w:noProof/>
                <w:webHidden/>
              </w:rPr>
              <w:fldChar w:fldCharType="end"/>
            </w:r>
          </w:hyperlink>
        </w:p>
        <w:p w14:paraId="133D59A6" w14:textId="59AAD98D" w:rsidR="002920A8" w:rsidRDefault="002920A8">
          <w:pPr>
            <w:pStyle w:val="TOC2"/>
            <w:tabs>
              <w:tab w:val="right" w:leader="dot" w:pos="9010"/>
            </w:tabs>
            <w:rPr>
              <w:rFonts w:eastAsiaTheme="minorEastAsia" w:cstheme="minorBidi"/>
              <w:b w:val="0"/>
              <w:bCs w:val="0"/>
              <w:noProof/>
              <w:sz w:val="24"/>
              <w:szCs w:val="24"/>
            </w:rPr>
          </w:pPr>
          <w:hyperlink w:anchor="_Toc5663804" w:history="1">
            <w:r w:rsidRPr="00C01432">
              <w:rPr>
                <w:rStyle w:val="Hyperlink"/>
                <w:noProof/>
              </w:rPr>
              <w:t>Model fit performance</w:t>
            </w:r>
            <w:r>
              <w:rPr>
                <w:noProof/>
                <w:webHidden/>
              </w:rPr>
              <w:tab/>
            </w:r>
            <w:r>
              <w:rPr>
                <w:noProof/>
                <w:webHidden/>
              </w:rPr>
              <w:fldChar w:fldCharType="begin"/>
            </w:r>
            <w:r>
              <w:rPr>
                <w:noProof/>
                <w:webHidden/>
              </w:rPr>
              <w:instrText xml:space="preserve"> PAGEREF _Toc5663804 \h </w:instrText>
            </w:r>
            <w:r>
              <w:rPr>
                <w:noProof/>
                <w:webHidden/>
              </w:rPr>
            </w:r>
            <w:r>
              <w:rPr>
                <w:noProof/>
                <w:webHidden/>
              </w:rPr>
              <w:fldChar w:fldCharType="separate"/>
            </w:r>
            <w:r>
              <w:rPr>
                <w:noProof/>
                <w:webHidden/>
              </w:rPr>
              <w:t>15</w:t>
            </w:r>
            <w:r>
              <w:rPr>
                <w:noProof/>
                <w:webHidden/>
              </w:rPr>
              <w:fldChar w:fldCharType="end"/>
            </w:r>
          </w:hyperlink>
        </w:p>
        <w:p w14:paraId="33A4EFAD" w14:textId="6378CAA9" w:rsidR="002920A8" w:rsidRDefault="002920A8">
          <w:pPr>
            <w:pStyle w:val="TOC2"/>
            <w:tabs>
              <w:tab w:val="right" w:leader="dot" w:pos="9010"/>
            </w:tabs>
            <w:rPr>
              <w:rFonts w:eastAsiaTheme="minorEastAsia" w:cstheme="minorBidi"/>
              <w:b w:val="0"/>
              <w:bCs w:val="0"/>
              <w:noProof/>
              <w:sz w:val="24"/>
              <w:szCs w:val="24"/>
            </w:rPr>
          </w:pPr>
          <w:hyperlink w:anchor="_Toc5663805" w:history="1">
            <w:r w:rsidRPr="00C01432">
              <w:rPr>
                <w:rStyle w:val="Hyperlink"/>
                <w:noProof/>
              </w:rPr>
              <w:t>Sensitivity analysis</w:t>
            </w:r>
            <w:r>
              <w:rPr>
                <w:noProof/>
                <w:webHidden/>
              </w:rPr>
              <w:tab/>
            </w:r>
            <w:r>
              <w:rPr>
                <w:noProof/>
                <w:webHidden/>
              </w:rPr>
              <w:fldChar w:fldCharType="begin"/>
            </w:r>
            <w:r>
              <w:rPr>
                <w:noProof/>
                <w:webHidden/>
              </w:rPr>
              <w:instrText xml:space="preserve"> PAGEREF _Toc5663805 \h </w:instrText>
            </w:r>
            <w:r>
              <w:rPr>
                <w:noProof/>
                <w:webHidden/>
              </w:rPr>
            </w:r>
            <w:r>
              <w:rPr>
                <w:noProof/>
                <w:webHidden/>
              </w:rPr>
              <w:fldChar w:fldCharType="separate"/>
            </w:r>
            <w:r>
              <w:rPr>
                <w:noProof/>
                <w:webHidden/>
              </w:rPr>
              <w:t>15</w:t>
            </w:r>
            <w:r>
              <w:rPr>
                <w:noProof/>
                <w:webHidden/>
              </w:rPr>
              <w:fldChar w:fldCharType="end"/>
            </w:r>
          </w:hyperlink>
        </w:p>
        <w:p w14:paraId="1545E444" w14:textId="2CB8F3A1" w:rsidR="00ED7B5F" w:rsidRPr="00DB2DBC" w:rsidRDefault="00102468" w:rsidP="00BB7DC3">
          <w:pPr>
            <w:rPr>
              <w:rFonts w:cs="Calibri"/>
              <w:noProof/>
            </w:rPr>
          </w:pPr>
          <w:r w:rsidRPr="00DB2DBC">
            <w:rPr>
              <w:rFonts w:cs="Calibri"/>
              <w:b/>
              <w:bCs/>
              <w:noProof/>
            </w:rPr>
            <w:fldChar w:fldCharType="end"/>
          </w:r>
        </w:p>
      </w:sdtContent>
    </w:sdt>
    <w:p w14:paraId="6D08A01D" w14:textId="408EFC53" w:rsidR="007617DF" w:rsidRDefault="007617DF" w:rsidP="00BB7DC3">
      <w:pPr>
        <w:rPr>
          <w:rFonts w:cs="Calibri"/>
        </w:rPr>
      </w:pPr>
      <w:r>
        <w:rPr>
          <w:rFonts w:cs="Calibri"/>
        </w:rPr>
        <w:fldChar w:fldCharType="begin"/>
      </w:r>
      <w:r>
        <w:rPr>
          <w:rFonts w:cs="Calibri"/>
        </w:rPr>
        <w:instrText xml:space="preserve"> TOC \h \z \c "Figure" </w:instrText>
      </w:r>
      <w:r>
        <w:rPr>
          <w:rFonts w:cs="Calibri"/>
        </w:rPr>
        <w:fldChar w:fldCharType="separate"/>
      </w:r>
      <w:r w:rsidR="002920A8">
        <w:rPr>
          <w:rFonts w:cs="Calibri"/>
          <w:b/>
          <w:bCs/>
          <w:noProof/>
          <w:lang w:val="en-US"/>
        </w:rPr>
        <w:t>No table of figures entries found.</w:t>
      </w:r>
      <w:r>
        <w:rPr>
          <w:rFonts w:cs="Calibri"/>
        </w:rPr>
        <w:fldChar w:fldCharType="end"/>
      </w:r>
    </w:p>
    <w:p w14:paraId="4E391C7B" w14:textId="77777777" w:rsidR="007617DF" w:rsidRDefault="007617DF" w:rsidP="00BB7DC3">
      <w:pPr>
        <w:rPr>
          <w:rFonts w:cs="Calibri"/>
        </w:rPr>
      </w:pPr>
    </w:p>
    <w:p w14:paraId="11086C8C" w14:textId="5B897FCC" w:rsidR="002920A8" w:rsidRDefault="007617DF">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"Table" </w:instrText>
      </w:r>
      <w:r>
        <w:rPr>
          <w:rFonts w:cs="Calibri"/>
        </w:rPr>
        <w:fldChar w:fldCharType="separate"/>
      </w:r>
      <w:r w:rsidR="002920A8" w:rsidRPr="00890882">
        <w:rPr>
          <w:rStyle w:val="Hyperlink"/>
          <w:noProof/>
        </w:rPr>
        <w:fldChar w:fldCharType="begin"/>
      </w:r>
      <w:r w:rsidR="002920A8" w:rsidRPr="00890882">
        <w:rPr>
          <w:rStyle w:val="Hyperlink"/>
          <w:noProof/>
        </w:rPr>
        <w:instrText xml:space="preserve"> </w:instrText>
      </w:r>
      <w:r w:rsidR="002920A8">
        <w:rPr>
          <w:noProof/>
        </w:rPr>
        <w:instrText>HYPERLINK \l "_Toc5663806"</w:instrText>
      </w:r>
      <w:r w:rsidR="002920A8" w:rsidRPr="00890882">
        <w:rPr>
          <w:rStyle w:val="Hyperlink"/>
          <w:noProof/>
        </w:rPr>
        <w:instrText xml:space="preserve"> </w:instrText>
      </w:r>
      <w:r w:rsidR="002920A8" w:rsidRPr="00890882">
        <w:rPr>
          <w:rStyle w:val="Hyperlink"/>
          <w:noProof/>
        </w:rPr>
      </w:r>
      <w:r w:rsidR="002920A8" w:rsidRPr="00890882">
        <w:rPr>
          <w:rStyle w:val="Hyperlink"/>
          <w:noProof/>
        </w:rPr>
        <w:fldChar w:fldCharType="separate"/>
      </w:r>
      <w:r w:rsidR="002920A8" w:rsidRPr="00890882">
        <w:rPr>
          <w:rStyle w:val="Hyperlink"/>
          <w:b/>
          <w:noProof/>
        </w:rPr>
        <w:t>Table 1</w:t>
      </w:r>
      <w:r w:rsidR="002920A8" w:rsidRPr="00890882">
        <w:rPr>
          <w:rStyle w:val="Hyperlink"/>
          <w:noProof/>
        </w:rPr>
        <w:t>. National temperature model parameters.</w:t>
      </w:r>
      <w:r w:rsidR="002920A8">
        <w:rPr>
          <w:noProof/>
          <w:webHidden/>
        </w:rPr>
        <w:tab/>
      </w:r>
      <w:r w:rsidR="002920A8">
        <w:rPr>
          <w:noProof/>
          <w:webHidden/>
        </w:rPr>
        <w:fldChar w:fldCharType="begin"/>
      </w:r>
      <w:r w:rsidR="002920A8">
        <w:rPr>
          <w:noProof/>
          <w:webHidden/>
        </w:rPr>
        <w:instrText xml:space="preserve"> PAGEREF _Toc5663806 \h </w:instrText>
      </w:r>
      <w:r w:rsidR="002920A8">
        <w:rPr>
          <w:noProof/>
          <w:webHidden/>
        </w:rPr>
      </w:r>
      <w:r w:rsidR="002920A8">
        <w:rPr>
          <w:noProof/>
          <w:webHidden/>
        </w:rPr>
        <w:fldChar w:fldCharType="separate"/>
      </w:r>
      <w:r w:rsidR="002920A8">
        <w:rPr>
          <w:noProof/>
          <w:webHidden/>
        </w:rPr>
        <w:t>7</w:t>
      </w:r>
      <w:r w:rsidR="002920A8">
        <w:rPr>
          <w:noProof/>
          <w:webHidden/>
        </w:rPr>
        <w:fldChar w:fldCharType="end"/>
      </w:r>
      <w:r w:rsidR="002920A8" w:rsidRPr="00890882">
        <w:rPr>
          <w:rStyle w:val="Hyperlink"/>
          <w:noProof/>
        </w:rPr>
        <w:fldChar w:fldCharType="end"/>
      </w:r>
    </w:p>
    <w:p w14:paraId="0B38F235" w14:textId="352B6320" w:rsidR="002920A8" w:rsidRDefault="002920A8">
      <w:pPr>
        <w:pStyle w:val="TableofFigures"/>
        <w:tabs>
          <w:tab w:val="right" w:leader="dot" w:pos="9010"/>
        </w:tabs>
        <w:rPr>
          <w:rFonts w:asciiTheme="minorHAnsi" w:eastAsiaTheme="minorEastAsia" w:hAnsiTheme="minorHAnsi" w:cstheme="minorBidi"/>
          <w:noProof/>
          <w:sz w:val="24"/>
          <w:szCs w:val="24"/>
        </w:rPr>
      </w:pPr>
      <w:r w:rsidRPr="00890882">
        <w:rPr>
          <w:rStyle w:val="Hyperlink"/>
          <w:noProof/>
        </w:rPr>
        <w:fldChar w:fldCharType="begin"/>
      </w:r>
      <w:r w:rsidRPr="00890882">
        <w:rPr>
          <w:rStyle w:val="Hyperlink"/>
          <w:noProof/>
        </w:rPr>
        <w:instrText xml:space="preserve"> </w:instrText>
      </w:r>
      <w:r>
        <w:rPr>
          <w:noProof/>
        </w:rPr>
        <w:instrText>HYPERLINK \l "_Toc5663807"</w:instrText>
      </w:r>
      <w:r w:rsidRPr="00890882">
        <w:rPr>
          <w:rStyle w:val="Hyperlink"/>
          <w:noProof/>
        </w:rPr>
        <w:instrText xml:space="preserve"> </w:instrText>
      </w:r>
      <w:r w:rsidRPr="00890882">
        <w:rPr>
          <w:rStyle w:val="Hyperlink"/>
          <w:noProof/>
        </w:rPr>
      </w:r>
      <w:r w:rsidRPr="00890882">
        <w:rPr>
          <w:rStyle w:val="Hyperlink"/>
          <w:noProof/>
        </w:rPr>
        <w:fldChar w:fldCharType="separate"/>
      </w:r>
      <w:r w:rsidRPr="00890882">
        <w:rPr>
          <w:rStyle w:val="Hyperlink"/>
          <w:b/>
          <w:noProof/>
        </w:rPr>
        <w:t>Table 2</w:t>
      </w:r>
      <w:r w:rsidRPr="00890882">
        <w:rPr>
          <w:rStyle w:val="Hyperlink"/>
          <w:noProof/>
        </w:rPr>
        <w:t>. National temperature model priors.</w:t>
      </w:r>
      <w:r>
        <w:rPr>
          <w:noProof/>
          <w:webHidden/>
        </w:rPr>
        <w:tab/>
      </w:r>
      <w:r>
        <w:rPr>
          <w:noProof/>
          <w:webHidden/>
        </w:rPr>
        <w:fldChar w:fldCharType="begin"/>
      </w:r>
      <w:r>
        <w:rPr>
          <w:noProof/>
          <w:webHidden/>
        </w:rPr>
        <w:instrText xml:space="preserve"> PAGEREF _Toc5663807 \h </w:instrText>
      </w:r>
      <w:r>
        <w:rPr>
          <w:noProof/>
          <w:webHidden/>
        </w:rPr>
      </w:r>
      <w:r>
        <w:rPr>
          <w:noProof/>
          <w:webHidden/>
        </w:rPr>
        <w:fldChar w:fldCharType="separate"/>
      </w:r>
      <w:r>
        <w:rPr>
          <w:noProof/>
          <w:webHidden/>
        </w:rPr>
        <w:t>8</w:t>
      </w:r>
      <w:r>
        <w:rPr>
          <w:noProof/>
          <w:webHidden/>
        </w:rPr>
        <w:fldChar w:fldCharType="end"/>
      </w:r>
      <w:r w:rsidRPr="00890882">
        <w:rPr>
          <w:rStyle w:val="Hyperlink"/>
          <w:noProof/>
        </w:rPr>
        <w:fldChar w:fldCharType="end"/>
      </w:r>
    </w:p>
    <w:p w14:paraId="77E4F6C0" w14:textId="48AC3209" w:rsidR="00E56B82" w:rsidRDefault="007617DF" w:rsidP="00BB7DC3">
      <w:pPr>
        <w:rPr>
          <w:rFonts w:cs="Calibri"/>
        </w:rPr>
      </w:pPr>
      <w:r>
        <w:rPr>
          <w:rFonts w:cs="Calibri"/>
        </w:rPr>
        <w:fldChar w:fldCharType="end"/>
      </w:r>
    </w:p>
    <w:p w14:paraId="039296EC" w14:textId="777758EB" w:rsidR="002920A8" w:rsidRDefault="00E56B82">
      <w:pPr>
        <w:pStyle w:val="TableofFigures"/>
        <w:tabs>
          <w:tab w:val="right" w:leader="dot" w:pos="9010"/>
        </w:tabs>
        <w:rPr>
          <w:rFonts w:asciiTheme="minorHAnsi" w:eastAsiaTheme="minorEastAsia" w:hAnsiTheme="minorHAnsi" w:cstheme="minorBidi"/>
          <w:noProof/>
          <w:sz w:val="24"/>
          <w:szCs w:val="24"/>
        </w:rPr>
      </w:pPr>
      <w:r>
        <w:rPr>
          <w:rFonts w:cs="Calibri"/>
        </w:rPr>
        <w:fldChar w:fldCharType="begin"/>
      </w:r>
      <w:r>
        <w:rPr>
          <w:rFonts w:cs="Calibri"/>
        </w:rPr>
        <w:instrText xml:space="preserve"> TOC \h \z \c "Equation" </w:instrText>
      </w:r>
      <w:r>
        <w:rPr>
          <w:rFonts w:cs="Calibri"/>
        </w:rPr>
        <w:fldChar w:fldCharType="separate"/>
      </w:r>
      <w:r w:rsidR="002920A8" w:rsidRPr="00BC6083">
        <w:rPr>
          <w:rStyle w:val="Hyperlink"/>
          <w:noProof/>
        </w:rPr>
        <w:fldChar w:fldCharType="begin"/>
      </w:r>
      <w:r w:rsidR="002920A8" w:rsidRPr="00BC6083">
        <w:rPr>
          <w:rStyle w:val="Hyperlink"/>
          <w:noProof/>
        </w:rPr>
        <w:instrText xml:space="preserve"> </w:instrText>
      </w:r>
      <w:r w:rsidR="002920A8">
        <w:rPr>
          <w:noProof/>
        </w:rPr>
        <w:instrText>HYPERLINK \l "_Toc5663808"</w:instrText>
      </w:r>
      <w:r w:rsidR="002920A8" w:rsidRPr="00BC6083">
        <w:rPr>
          <w:rStyle w:val="Hyperlink"/>
          <w:noProof/>
        </w:rPr>
        <w:instrText xml:space="preserve"> </w:instrText>
      </w:r>
      <w:r w:rsidR="002920A8" w:rsidRPr="00BC6083">
        <w:rPr>
          <w:rStyle w:val="Hyperlink"/>
          <w:noProof/>
        </w:rPr>
      </w:r>
      <w:r w:rsidR="002920A8" w:rsidRPr="00BC6083">
        <w:rPr>
          <w:rStyle w:val="Hyperlink"/>
          <w:noProof/>
        </w:rPr>
        <w:fldChar w:fldCharType="separate"/>
      </w:r>
      <w:r w:rsidR="002920A8" w:rsidRPr="00BC6083">
        <w:rPr>
          <w:rStyle w:val="Hyperlink"/>
          <w:b/>
          <w:noProof/>
        </w:rPr>
        <w:t>Equation 1</w:t>
      </w:r>
      <w:r w:rsidR="002920A8" w:rsidRPr="00BC6083">
        <w:rPr>
          <w:rStyle w:val="Hyperlink"/>
          <w:noProof/>
        </w:rPr>
        <w:t>. Temperature model data likelihood.</w:t>
      </w:r>
      <w:r w:rsidR="002920A8">
        <w:rPr>
          <w:noProof/>
          <w:webHidden/>
        </w:rPr>
        <w:tab/>
      </w:r>
      <w:r w:rsidR="002920A8">
        <w:rPr>
          <w:noProof/>
          <w:webHidden/>
        </w:rPr>
        <w:fldChar w:fldCharType="begin"/>
      </w:r>
      <w:r w:rsidR="002920A8">
        <w:rPr>
          <w:noProof/>
          <w:webHidden/>
        </w:rPr>
        <w:instrText xml:space="preserve"> PAGEREF _Toc5663808 \h </w:instrText>
      </w:r>
      <w:r w:rsidR="002920A8">
        <w:rPr>
          <w:noProof/>
          <w:webHidden/>
        </w:rPr>
      </w:r>
      <w:r w:rsidR="002920A8">
        <w:rPr>
          <w:noProof/>
          <w:webHidden/>
        </w:rPr>
        <w:fldChar w:fldCharType="separate"/>
      </w:r>
      <w:r w:rsidR="002920A8">
        <w:rPr>
          <w:noProof/>
          <w:webHidden/>
        </w:rPr>
        <w:t>6</w:t>
      </w:r>
      <w:r w:rsidR="002920A8">
        <w:rPr>
          <w:noProof/>
          <w:webHidden/>
        </w:rPr>
        <w:fldChar w:fldCharType="end"/>
      </w:r>
      <w:r w:rsidR="002920A8" w:rsidRPr="00BC6083">
        <w:rPr>
          <w:rStyle w:val="Hyperlink"/>
          <w:noProof/>
        </w:rPr>
        <w:fldChar w:fldCharType="end"/>
      </w:r>
    </w:p>
    <w:p w14:paraId="29B48626" w14:textId="27025A1A" w:rsidR="002920A8" w:rsidRDefault="002920A8">
      <w:pPr>
        <w:pStyle w:val="TableofFigures"/>
        <w:tabs>
          <w:tab w:val="right" w:leader="dot" w:pos="9010"/>
        </w:tabs>
        <w:rPr>
          <w:rFonts w:asciiTheme="minorHAnsi" w:eastAsiaTheme="minorEastAsia" w:hAnsiTheme="minorHAnsi" w:cstheme="minorBidi"/>
          <w:noProof/>
          <w:sz w:val="24"/>
          <w:szCs w:val="24"/>
        </w:rPr>
      </w:pPr>
      <w:r w:rsidRPr="00BC6083">
        <w:rPr>
          <w:rStyle w:val="Hyperlink"/>
          <w:noProof/>
        </w:rPr>
        <w:fldChar w:fldCharType="begin"/>
      </w:r>
      <w:r w:rsidRPr="00BC6083">
        <w:rPr>
          <w:rStyle w:val="Hyperlink"/>
          <w:noProof/>
        </w:rPr>
        <w:instrText xml:space="preserve"> </w:instrText>
      </w:r>
      <w:r>
        <w:rPr>
          <w:noProof/>
        </w:rPr>
        <w:instrText>HYPERLINK \l "_Toc5663809"</w:instrText>
      </w:r>
      <w:r w:rsidRPr="00BC6083">
        <w:rPr>
          <w:rStyle w:val="Hyperlink"/>
          <w:noProof/>
        </w:rPr>
        <w:instrText xml:space="preserve"> </w:instrText>
      </w:r>
      <w:r w:rsidRPr="00BC6083">
        <w:rPr>
          <w:rStyle w:val="Hyperlink"/>
          <w:noProof/>
        </w:rPr>
      </w:r>
      <w:r w:rsidRPr="00BC6083">
        <w:rPr>
          <w:rStyle w:val="Hyperlink"/>
          <w:noProof/>
        </w:rPr>
        <w:fldChar w:fldCharType="separate"/>
      </w:r>
      <w:r w:rsidRPr="00BC6083">
        <w:rPr>
          <w:rStyle w:val="Hyperlink"/>
          <w:b/>
          <w:noProof/>
        </w:rPr>
        <w:t>Equation 2</w:t>
      </w:r>
      <w:r w:rsidRPr="00BC6083">
        <w:rPr>
          <w:rStyle w:val="Hyperlink"/>
          <w:noProof/>
        </w:rPr>
        <w:t>. National temperature model</w:t>
      </w:r>
      <w:r>
        <w:rPr>
          <w:noProof/>
          <w:webHidden/>
        </w:rPr>
        <w:tab/>
      </w:r>
      <w:r>
        <w:rPr>
          <w:noProof/>
          <w:webHidden/>
        </w:rPr>
        <w:fldChar w:fldCharType="begin"/>
      </w:r>
      <w:r>
        <w:rPr>
          <w:noProof/>
          <w:webHidden/>
        </w:rPr>
        <w:instrText xml:space="preserve"> PAGEREF _Toc5663809 \h </w:instrText>
      </w:r>
      <w:r>
        <w:rPr>
          <w:noProof/>
          <w:webHidden/>
        </w:rPr>
      </w:r>
      <w:r>
        <w:rPr>
          <w:noProof/>
          <w:webHidden/>
        </w:rPr>
        <w:fldChar w:fldCharType="separate"/>
      </w:r>
      <w:r>
        <w:rPr>
          <w:noProof/>
          <w:webHidden/>
        </w:rPr>
        <w:t>7</w:t>
      </w:r>
      <w:r>
        <w:rPr>
          <w:noProof/>
          <w:webHidden/>
        </w:rPr>
        <w:fldChar w:fldCharType="end"/>
      </w:r>
      <w:r w:rsidRPr="00BC6083">
        <w:rPr>
          <w:rStyle w:val="Hyperlink"/>
          <w:noProof/>
        </w:rPr>
        <w:fldChar w:fldCharType="end"/>
      </w:r>
    </w:p>
    <w:p w14:paraId="55F2BED9" w14:textId="00D4ECF1" w:rsidR="00C0748B" w:rsidRPr="00DB2DBC" w:rsidRDefault="00E56B82" w:rsidP="00BB7DC3">
      <w:pPr>
        <w:rPr>
          <w:rFonts w:cs="Calibri"/>
          <w:noProof/>
        </w:rPr>
      </w:pPr>
      <w:r>
        <w:rPr>
          <w:rFonts w:cs="Calibri"/>
        </w:rPr>
        <w:fldChar w:fldCharType="end"/>
      </w:r>
      <w:r w:rsidR="00C0748B" w:rsidRPr="00DB2DBC">
        <w:rPr>
          <w:rFonts w:cs="Calibri"/>
        </w:rPr>
        <w:br w:type="page"/>
      </w:r>
    </w:p>
    <w:p w14:paraId="0779B206" w14:textId="060B4ACF" w:rsidR="00DD5ECA" w:rsidRDefault="00236DC2" w:rsidP="00833ED9">
      <w:pPr>
        <w:pStyle w:val="Heading1"/>
        <w:numPr>
          <w:ilvl w:val="0"/>
          <w:numId w:val="31"/>
        </w:numPr>
      </w:pPr>
      <w:bookmarkStart w:id="0" w:name="_Toc5663784"/>
      <w:r w:rsidRPr="00C914F6">
        <w:lastRenderedPageBreak/>
        <w:t>Statistical</w:t>
      </w:r>
      <w:r>
        <w:t xml:space="preserve"> modelling</w:t>
      </w:r>
      <w:r w:rsidR="00114DE9">
        <w:t xml:space="preserve"> of</w:t>
      </w:r>
      <w:r w:rsidR="00BE72B4">
        <w:t xml:space="preserve"> anomalous temperature and association with mortality</w:t>
      </w:r>
      <w:bookmarkEnd w:id="0"/>
      <w:r w:rsidR="00114DE9">
        <w:t xml:space="preserve"> </w:t>
      </w:r>
    </w:p>
    <w:p w14:paraId="64DF701E" w14:textId="3A873D5E" w:rsidR="007717E3" w:rsidRPr="00DB2DBC" w:rsidRDefault="007717E3" w:rsidP="007717E3">
      <w:pPr>
        <w:rPr>
          <w:rFonts w:cs="Calibri"/>
        </w:rPr>
      </w:pPr>
    </w:p>
    <w:p w14:paraId="0D4D029B" w14:textId="0762814C" w:rsidR="00C914F6" w:rsidRPr="00DB2DBC" w:rsidRDefault="00236DC2" w:rsidP="00DB2DBC">
      <w:pPr>
        <w:spacing w:line="480" w:lineRule="auto"/>
        <w:ind w:firstLine="720"/>
        <w:jc w:val="both"/>
        <w:rPr>
          <w:rFonts w:cs="Calibri"/>
          <w:sz w:val="24"/>
          <w:szCs w:val="24"/>
        </w:rPr>
      </w:pPr>
      <w:r w:rsidRPr="00DB2DBC">
        <w:rPr>
          <w:rFonts w:cs="Calibri"/>
          <w:sz w:val="24"/>
          <w:szCs w:val="24"/>
        </w:rPr>
        <w:t>I developed and applied model</w:t>
      </w:r>
      <w:r w:rsidR="008A6BE3">
        <w:rPr>
          <w:rFonts w:cs="Calibri"/>
          <w:sz w:val="24"/>
          <w:szCs w:val="24"/>
        </w:rPr>
        <w:t>s</w:t>
      </w:r>
      <w:r w:rsidRPr="00DB2DBC">
        <w:rPr>
          <w:rFonts w:cs="Calibri"/>
          <w:sz w:val="24"/>
          <w:szCs w:val="24"/>
        </w:rPr>
        <w:t xml:space="preserve"> for quantifying vulnerability to temperature from a parsimonious, collectively exhaustive set of causes of death at the national leve</w:t>
      </w:r>
      <w:r w:rsidR="002F5B55">
        <w:rPr>
          <w:rFonts w:cs="Calibri"/>
          <w:sz w:val="24"/>
          <w:szCs w:val="24"/>
        </w:rPr>
        <w:t>l</w:t>
      </w:r>
      <w:r w:rsidR="00621E70">
        <w:rPr>
          <w:rFonts w:cs="Calibri"/>
          <w:sz w:val="24"/>
          <w:szCs w:val="24"/>
        </w:rPr>
        <w:t xml:space="preserve">, as well as </w:t>
      </w:r>
      <w:r w:rsidR="008A6BE3">
        <w:rPr>
          <w:rFonts w:cs="Calibri"/>
          <w:sz w:val="24"/>
          <w:szCs w:val="24"/>
        </w:rPr>
        <w:t>another for</w:t>
      </w:r>
      <w:r w:rsidR="00621E70">
        <w:rPr>
          <w:rFonts w:cs="Calibri"/>
          <w:sz w:val="24"/>
          <w:szCs w:val="24"/>
        </w:rPr>
        <w:t xml:space="preserve"> the</w:t>
      </w:r>
      <w:r w:rsidR="0076704E">
        <w:rPr>
          <w:rFonts w:cs="Calibri"/>
          <w:sz w:val="24"/>
          <w:szCs w:val="24"/>
        </w:rPr>
        <w:t xml:space="preserve"> sub-</w:t>
      </w:r>
      <w:r w:rsidR="00621E70">
        <w:rPr>
          <w:rFonts w:cs="Calibri"/>
          <w:sz w:val="24"/>
          <w:szCs w:val="24"/>
        </w:rPr>
        <w:t>national level</w:t>
      </w:r>
      <w:r w:rsidR="00C05E19">
        <w:rPr>
          <w:rFonts w:cs="Calibri"/>
          <w:sz w:val="24"/>
          <w:szCs w:val="24"/>
        </w:rPr>
        <w:t>, as data allowed</w:t>
      </w:r>
      <w:r w:rsidR="00621E70">
        <w:rPr>
          <w:rFonts w:cs="Calibri"/>
          <w:sz w:val="24"/>
          <w:szCs w:val="24"/>
        </w:rPr>
        <w:t>.</w:t>
      </w:r>
      <w:r w:rsidRPr="00DB2DBC">
        <w:rPr>
          <w:rFonts w:cs="Calibri"/>
          <w:sz w:val="24"/>
          <w:szCs w:val="24"/>
        </w:rPr>
        <w:t xml:space="preserve"> In this chapter, I describe the objectives of this model and explain </w:t>
      </w:r>
      <w:r w:rsidR="00A96777">
        <w:rPr>
          <w:rFonts w:cs="Calibri"/>
          <w:sz w:val="24"/>
          <w:szCs w:val="24"/>
        </w:rPr>
        <w:t>the implementation of it</w:t>
      </w:r>
      <w:r w:rsidRPr="00DB2DBC">
        <w:rPr>
          <w:rFonts w:cs="Calibri"/>
          <w:sz w:val="24"/>
          <w:szCs w:val="24"/>
        </w:rPr>
        <w:t>.</w:t>
      </w:r>
    </w:p>
    <w:p w14:paraId="1409EC12" w14:textId="4FC54C04" w:rsidR="00164B0D" w:rsidRDefault="00C914F6" w:rsidP="00C914F6">
      <w:pPr>
        <w:pStyle w:val="Heading2"/>
      </w:pPr>
      <w:bookmarkStart w:id="1" w:name="_Toc5663785"/>
      <w:r>
        <w:t>Objectives</w:t>
      </w:r>
      <w:bookmarkEnd w:id="1"/>
    </w:p>
    <w:p w14:paraId="0A40D43B" w14:textId="77777777" w:rsidR="00621409" w:rsidRDefault="00F34F28" w:rsidP="004D583B">
      <w:pPr>
        <w:spacing w:line="480" w:lineRule="auto"/>
        <w:ind w:firstLine="720"/>
        <w:jc w:val="both"/>
        <w:rPr>
          <w:rFonts w:cs="Calibri"/>
          <w:sz w:val="24"/>
          <w:szCs w:val="24"/>
        </w:rPr>
      </w:pPr>
      <w:r>
        <w:rPr>
          <w:rFonts w:cs="Calibri"/>
          <w:sz w:val="24"/>
          <w:szCs w:val="24"/>
        </w:rPr>
        <w:t>My aim was to quantify, nationally as well as sub-nationally, the association of mortality with anomalous temperature, and the potential change in mortality given an increase of anomalous temperature relative to a historical baseline</w:t>
      </w:r>
      <w:r w:rsidR="00AD5F23">
        <w:rPr>
          <w:rFonts w:cs="Calibri"/>
          <w:sz w:val="24"/>
          <w:szCs w:val="24"/>
        </w:rPr>
        <w:t xml:space="preserve"> realistic under future climate change. </w:t>
      </w:r>
    </w:p>
    <w:p w14:paraId="1071EBBD" w14:textId="58E103F5" w:rsidR="004D583B" w:rsidRDefault="00F01EAC" w:rsidP="004D583B">
      <w:pPr>
        <w:spacing w:line="480" w:lineRule="auto"/>
        <w:ind w:firstLine="720"/>
        <w:jc w:val="both"/>
        <w:rPr>
          <w:rFonts w:cs="Calibri"/>
          <w:sz w:val="24"/>
          <w:szCs w:val="24"/>
        </w:rPr>
      </w:pPr>
      <w:r w:rsidRPr="00DB2DBC">
        <w:rPr>
          <w:rFonts w:cs="Calibri"/>
          <w:sz w:val="24"/>
          <w:szCs w:val="24"/>
        </w:rPr>
        <w:t xml:space="preserve">Developing a </w:t>
      </w:r>
      <w:r w:rsidR="00C006A4" w:rsidRPr="00DB2DBC">
        <w:rPr>
          <w:rFonts w:cs="Calibri"/>
          <w:sz w:val="24"/>
          <w:szCs w:val="24"/>
        </w:rPr>
        <w:t xml:space="preserve">parsimonious </w:t>
      </w:r>
      <w:r w:rsidRPr="00DB2DBC">
        <w:rPr>
          <w:rFonts w:cs="Calibri"/>
          <w:sz w:val="24"/>
          <w:szCs w:val="24"/>
        </w:rPr>
        <w:t xml:space="preserve">method for systematically </w:t>
      </w:r>
      <w:r w:rsidR="000A7687" w:rsidRPr="00DB2DBC">
        <w:rPr>
          <w:rFonts w:cs="Calibri"/>
          <w:sz w:val="24"/>
          <w:szCs w:val="24"/>
        </w:rPr>
        <w:t xml:space="preserve">quantifying </w:t>
      </w:r>
      <w:r w:rsidR="00C006A4" w:rsidRPr="00DB2DBC">
        <w:rPr>
          <w:rFonts w:cs="Calibri"/>
          <w:sz w:val="24"/>
          <w:szCs w:val="24"/>
        </w:rPr>
        <w:t xml:space="preserve">the effect of temperature </w:t>
      </w:r>
      <w:r w:rsidR="003A0C6E" w:rsidRPr="00DB2DBC">
        <w:rPr>
          <w:rFonts w:cs="Calibri"/>
          <w:sz w:val="24"/>
          <w:szCs w:val="24"/>
        </w:rPr>
        <w:t xml:space="preserve">on a mutually exclusive and collectively exhaustive set of </w:t>
      </w:r>
      <w:r w:rsidR="000A7687" w:rsidRPr="00DB2DBC">
        <w:rPr>
          <w:rFonts w:cs="Calibri"/>
          <w:sz w:val="24"/>
          <w:szCs w:val="24"/>
        </w:rPr>
        <w:t>causes of death</w:t>
      </w:r>
      <w:r w:rsidR="003A0C6E" w:rsidRPr="00DB2DBC">
        <w:rPr>
          <w:rFonts w:cs="Calibri"/>
          <w:sz w:val="24"/>
          <w:szCs w:val="24"/>
        </w:rPr>
        <w:t xml:space="preserve"> </w:t>
      </w:r>
      <w:r w:rsidR="00425A46" w:rsidRPr="00DB2DBC">
        <w:rPr>
          <w:rFonts w:cs="Calibri"/>
          <w:sz w:val="24"/>
          <w:szCs w:val="24"/>
        </w:rPr>
        <w:t>across the entire contiguous United States</w:t>
      </w:r>
      <w:r w:rsidR="008F785D" w:rsidRPr="00DB2DBC">
        <w:rPr>
          <w:rFonts w:cs="Calibri"/>
          <w:sz w:val="24"/>
          <w:szCs w:val="24"/>
        </w:rPr>
        <w:t xml:space="preserve"> by</w:t>
      </w:r>
      <w:r w:rsidR="00555ABC" w:rsidRPr="00DB2DBC">
        <w:rPr>
          <w:rFonts w:cs="Calibri"/>
          <w:sz w:val="24"/>
          <w:szCs w:val="24"/>
        </w:rPr>
        <w:t xml:space="preserve"> month,</w:t>
      </w:r>
      <w:r w:rsidR="008F785D" w:rsidRPr="00DB2DBC">
        <w:rPr>
          <w:rFonts w:cs="Calibri"/>
          <w:sz w:val="24"/>
          <w:szCs w:val="24"/>
        </w:rPr>
        <w:t xml:space="preserve"> age group and sex</w:t>
      </w:r>
      <w:r w:rsidR="00900959">
        <w:rPr>
          <w:rFonts w:cs="Calibri"/>
          <w:sz w:val="24"/>
          <w:szCs w:val="24"/>
        </w:rPr>
        <w:t>, both nationally and sub</w:t>
      </w:r>
      <w:r w:rsidR="006E0EF2">
        <w:rPr>
          <w:rFonts w:cs="Calibri"/>
          <w:sz w:val="24"/>
          <w:szCs w:val="24"/>
        </w:rPr>
        <w:t>-</w:t>
      </w:r>
      <w:r w:rsidR="00900959">
        <w:rPr>
          <w:rFonts w:cs="Calibri"/>
          <w:sz w:val="24"/>
          <w:szCs w:val="24"/>
        </w:rPr>
        <w:t>nationally,</w:t>
      </w:r>
      <w:r w:rsidR="00425A46" w:rsidRPr="00DB2DBC">
        <w:rPr>
          <w:rFonts w:cs="Calibri"/>
          <w:sz w:val="24"/>
          <w:szCs w:val="24"/>
        </w:rPr>
        <w:t xml:space="preserve"> has</w:t>
      </w:r>
      <w:r w:rsidR="003A0C6E" w:rsidRPr="00DB2DBC">
        <w:rPr>
          <w:rFonts w:cs="Calibri"/>
          <w:sz w:val="24"/>
          <w:szCs w:val="24"/>
        </w:rPr>
        <w:t xml:space="preserve"> hitherto</w:t>
      </w:r>
      <w:r w:rsidR="00425A46" w:rsidRPr="00DB2DBC">
        <w:rPr>
          <w:rFonts w:cs="Calibri"/>
          <w:sz w:val="24"/>
          <w:szCs w:val="24"/>
        </w:rPr>
        <w:t xml:space="preserve"> not been attempted. </w:t>
      </w:r>
      <w:r w:rsidR="00255BC7">
        <w:rPr>
          <w:rFonts w:cs="Calibri"/>
          <w:sz w:val="24"/>
          <w:szCs w:val="24"/>
        </w:rPr>
        <w:t xml:space="preserve">The most common source of information on the health </w:t>
      </w:r>
      <w:proofErr w:type="spellStart"/>
      <w:r w:rsidR="00255BC7">
        <w:rPr>
          <w:rFonts w:cs="Calibri"/>
          <w:sz w:val="24"/>
          <w:szCs w:val="24"/>
        </w:rPr>
        <w:t>eff</w:t>
      </w:r>
      <w:bookmarkStart w:id="2" w:name="_GoBack"/>
      <w:bookmarkEnd w:id="2"/>
      <w:r w:rsidR="002920A8">
        <w:rPr>
          <w:rFonts w:cs="Calibri"/>
          <w:sz w:val="24"/>
          <w:szCs w:val="24"/>
        </w:rPr>
        <w:t>a</w:t>
      </w:r>
      <w:r w:rsidR="00255BC7">
        <w:rPr>
          <w:rFonts w:cs="Calibri"/>
          <w:sz w:val="24"/>
          <w:szCs w:val="24"/>
        </w:rPr>
        <w:t>ects</w:t>
      </w:r>
      <w:proofErr w:type="spellEnd"/>
      <w:r w:rsidR="00255BC7">
        <w:rPr>
          <w:rFonts w:cs="Calibri"/>
          <w:sz w:val="24"/>
          <w:szCs w:val="24"/>
        </w:rPr>
        <w:t xml:space="preserve"> of temperature is from studying a sub-population. </w:t>
      </w:r>
      <w:r w:rsidR="00E2599D">
        <w:rPr>
          <w:rFonts w:cs="Calibri"/>
          <w:sz w:val="24"/>
          <w:szCs w:val="24"/>
        </w:rPr>
        <w:t>There are</w:t>
      </w:r>
      <w:r w:rsidR="00826E56">
        <w:rPr>
          <w:rFonts w:cs="Calibri"/>
          <w:sz w:val="24"/>
          <w:szCs w:val="24"/>
        </w:rPr>
        <w:t xml:space="preserve">, for example, </w:t>
      </w:r>
      <w:r w:rsidR="00E2599D">
        <w:rPr>
          <w:rFonts w:cs="Calibri"/>
          <w:sz w:val="24"/>
          <w:szCs w:val="24"/>
        </w:rPr>
        <w:t>studies examining the association between temperature and mortality in the United States</w:t>
      </w:r>
      <w:r w:rsidR="009600D6">
        <w:rPr>
          <w:rFonts w:cs="Calibri"/>
          <w:sz w:val="24"/>
          <w:szCs w:val="24"/>
        </w:rPr>
        <w:t xml:space="preserve"> by using data from particular cities</w:t>
      </w:r>
      <w:r w:rsidR="00E2599D">
        <w:rPr>
          <w:rFonts w:cs="Calibri"/>
          <w:sz w:val="24"/>
          <w:szCs w:val="24"/>
        </w:rPr>
        <w:t xml:space="preserve">. </w:t>
      </w:r>
      <w:r w:rsidR="00900959">
        <w:rPr>
          <w:rFonts w:cs="Calibri"/>
          <w:sz w:val="24"/>
          <w:szCs w:val="24"/>
        </w:rPr>
        <w:t>One study by Gasparrini et al.</w:t>
      </w:r>
      <w:r w:rsidR="00CE4E17">
        <w:rPr>
          <w:rFonts w:cs="Calibri"/>
          <w:sz w:val="24"/>
          <w:szCs w:val="24"/>
        </w:rPr>
        <w:t xml:space="preserve"> </w:t>
      </w:r>
      <w:r w:rsidR="00900959">
        <w:rPr>
          <w:rFonts w:cs="Calibri"/>
          <w:sz w:val="24"/>
          <w:szCs w:val="24"/>
        </w:rPr>
        <w:t>a</w:t>
      </w:r>
      <w:r w:rsidR="00E2599D">
        <w:rPr>
          <w:rFonts w:cs="Calibri"/>
          <w:sz w:val="24"/>
          <w:szCs w:val="24"/>
        </w:rPr>
        <w:t>ssociat</w:t>
      </w:r>
      <w:r w:rsidR="00900959">
        <w:rPr>
          <w:rFonts w:cs="Calibri"/>
          <w:sz w:val="24"/>
          <w:szCs w:val="24"/>
        </w:rPr>
        <w:t>ed</w:t>
      </w:r>
      <w:r w:rsidR="00E2599D">
        <w:rPr>
          <w:rFonts w:cs="Calibri"/>
          <w:sz w:val="24"/>
          <w:szCs w:val="24"/>
        </w:rPr>
        <w:t xml:space="preserve"> </w:t>
      </w:r>
      <w:r w:rsidR="00D85865">
        <w:rPr>
          <w:rFonts w:cs="Calibri"/>
          <w:sz w:val="24"/>
          <w:szCs w:val="24"/>
        </w:rPr>
        <w:t>all-cause or non-injury deaths in</w:t>
      </w:r>
      <w:r w:rsidR="00E2599D">
        <w:rPr>
          <w:rFonts w:cs="Calibri"/>
          <w:sz w:val="24"/>
          <w:szCs w:val="24"/>
        </w:rPr>
        <w:t xml:space="preserve"> an</w:t>
      </w:r>
      <w:r w:rsidR="00887A44">
        <w:rPr>
          <w:rFonts w:cs="Calibri"/>
          <w:sz w:val="24"/>
          <w:szCs w:val="24"/>
        </w:rPr>
        <w:t xml:space="preserve"> </w:t>
      </w:r>
      <w:r w:rsidR="00E2599D">
        <w:rPr>
          <w:rFonts w:cs="Calibri"/>
          <w:sz w:val="24"/>
          <w:szCs w:val="24"/>
        </w:rPr>
        <w:t xml:space="preserve">unstratified </w:t>
      </w:r>
      <w:r w:rsidR="00887A44">
        <w:rPr>
          <w:rFonts w:cs="Calibri"/>
          <w:sz w:val="24"/>
          <w:szCs w:val="24"/>
        </w:rPr>
        <w:t xml:space="preserve">urban </w:t>
      </w:r>
      <w:r w:rsidR="00E2599D">
        <w:rPr>
          <w:rFonts w:cs="Calibri"/>
          <w:sz w:val="24"/>
          <w:szCs w:val="24"/>
        </w:rPr>
        <w:t>population</w:t>
      </w:r>
      <w:r w:rsidR="00887A44">
        <w:rPr>
          <w:rFonts w:cs="Calibri"/>
          <w:sz w:val="24"/>
          <w:szCs w:val="24"/>
        </w:rPr>
        <w:t xml:space="preserve"> in the United States as part of a wider study </w:t>
      </w:r>
      <w:r w:rsidR="00887A44">
        <w:rPr>
          <w:rFonts w:cs="Calibri"/>
          <w:sz w:val="24"/>
          <w:szCs w:val="24"/>
        </w:rPr>
        <w:fldChar w:fldCharType="begin" w:fldLock="1"/>
      </w:r>
      <w:r w:rsidR="00635E4E">
        <w:rPr>
          <w:rFonts w:cs="Calibri"/>
          <w:sz w:val="24"/>
          <w:szCs w:val="24"/>
        </w:rPr>
        <w:instrText>ADDIN CSL_CITATION {"citationItems":[{"id":"ITEM-1","itemData":{"DOI":"10.1016/S0140-6736(14)62114-0","ISBN":"1474-547X (Electronic)\\r0140-6736 (Linking)","ISSN":"1474547X","PMID":"26003380","abstract":"Background Although studies have provided estimates of premature deaths attributable to either heat or cold in selected countries, none has so far offered a systematic assessment across the whole temperature range in populations exposed to different climates. We aimed to quantify the total mortality burden attributable to non-optimum ambient temperature, and the relative contributions from heat and cold and from moderate and extreme temperatures. Methods We collected data for 384 locations in Australia, Brazil, Canada, China, Italy, Japan, South Korea, Spain, Sweden, Taiwan, Thailand, UK, and USA. We fitted a standard time-series Poisson model for each location, controlling for trends and day of the week. We estimated temperature-mortality associations with a distributed lag non-linear model with 21 days of lag, and then pooled them in a multivariate metaregression that included country indicators and temperature average and range. We calculated attributable deaths for heat and cold, defined as temperatures above and below the optimum temperature, which corresponded to the point of minimum mortality, and for moderate and extreme temperatures, defined using cutoffs at the 2·5th and 97·5th temperature percentiles. Findings We analysed 74 225 200 deaths in various periods between 1985 and 2012. In total, 7·71% (95% empirical CI 7·43-7·91) of mortality was attributable to non-optimum temperature in the selected countries within the study period, with substantial differences between countries, ranging from 3·37% (3·06 to 3·63) in Thailand to 11·00% (9·29 to 12·47) in China. The temperature percentile of minimum mortality varied from roughly the 60th percentile in tropical areas to about the 80-90th percentile in temperate regions. More temperature-attributable deaths were caused by cold (7·29%, 7·02-7·49) than by heat (0·42%, 0·39-0·44). Extreme cold and hot temperatures were responsible for 0·86% (0·84-0·87) of total mortality. Interpretation Most of the temperature-related mortality burden was attributable to the contribution of cold. The effect of days of extreme temperature was substantially less than that attributable to milder but non-optimum weather. This evidence has important implications for the planning of public-health interventions to minimise the health consequences of adverse temperatures, and for predictions of future effect in climate-change scenarios. Funding UK Medical Research Council.","author":[{"dropping-particle":"","family":"Gasparrini","given":"Antonio","non-dropping-particle":"","parse-names":false,"suffix":""},{"dropping-particle":"","family":"Guo","given":"Yuming","non-dropping-particle":"","parse-names":false,"suffix":""},{"dropping-particle":"","family":"Hashizume","given":"Masahiro","non-dropping-particle":"","parse-names":false,"suffix":""},{"dropping-particle":"","family":"Lavigne","given":"Eric","non-dropping-particle":"","parse-names":false,"suffix":""},{"dropping-particle":"","family":"Zanobetti","given":"Antonella","non-dropping-particle":"","parse-names":false,"suffix":""},{"dropping-particle":"","family":"Schwartz","given":"Joel","non-dropping-particle":"","parse-names":false,"suffix":""},{"dropping-particle":"","family":"Tobias","given":"Aurelio","non-dropping-particle":"","parse-names":false,"suffix":""},{"dropping-particle":"","family":"Tong","given":"Shilu","non-dropping-particle":"","parse-names":false,"suffix":""},{"dropping-particle":"","family":"Rocklöv","given":"Joacim","non-dropping-particle":"","parse-names":false,"suffix":""},{"dropping-particle":"","family":"Forsberg","given":"Bertil","non-dropping-particle":"","parse-names":false,"suffix":""},{"dropping-particle":"","family":"Leone","given":"Michela","non-dropping-particle":"","parse-names":false,"suffix":""},{"dropping-particle":"","family":"Sario","given":"Manuela","non-dropping-particle":"De","parse-names":false,"suffix":""},{"dropping-particle":"","family":"Bell","given":"Michelle L.","non-dropping-particle":"","parse-names":false,"suffix":""},{"dropping-particle":"","family":"Guo","given":"Yue Liang Leon","non-dropping-particle":"","parse-names":false,"suffix":""},{"dropping-particle":"","family":"Wu","given":"Chang Fu","non-dropping-particle":"","parse-names":false,"suffix":""},{"dropping-particle":"","family":"Kan","given":"Haidong","non-dropping-particle":"","parse-names":false,"suffix":""},{"dropping-particle":"","family":"Yi","given":"Seung Muk","non-dropping-particle":"","parse-names":false,"suffix":""},{"dropping-particle":"","family":"Sousa Zanotti Stagliorio Coelho","given":"Micheline","non-dropping-particle":"De","parse-names":false,"suffix":""},{"dropping-particle":"","family":"Saldiva","given":"Paulo Hilario Nascimento","non-dropping-particle":"","parse-names":false,"suffix":""},{"dropping-particle":"","family":"Honda","given":"Yasushi","non-dropping-particle":"","parse-names":false,"suffix":""},{"dropping-particle":"","family":"Kim","given":"Ho","non-dropping-particle":"","parse-names":false,"suffix":""},{"dropping-particle":"","family":"Armstrong","given":"Ben","non-dropping-particle":"","parse-names":false,"suffix":""}],"container-title":"The Lancet","id":"ITEM-1","issue":"9991","issued":{"date-parts":[["2015"]]},"page":"369-375","title":"Mortality risk attributable to high and low ambient temperature: A multicountry observational study","type":"article-journal","volume":"386"},"uris":["http://www.mendeley.com/documents/?uuid=ec2ac118-d8e9-4d29-9116-d43210b3e1ca"]}],"mendeley":{"formattedCitation":"(Gasparrini et al., 2015)","plainTextFormattedCitation":"(Gasparrini et al., 2015)","previouslyFormattedCitation":"(Gasparrini et al., 2015)"},"properties":{"noteIndex":0},"schema":"https://github.com/citation-style-language/schema/raw/master/csl-citation.json"}</w:instrText>
      </w:r>
      <w:r w:rsidR="00887A44">
        <w:rPr>
          <w:rFonts w:cs="Calibri"/>
          <w:sz w:val="24"/>
          <w:szCs w:val="24"/>
        </w:rPr>
        <w:fldChar w:fldCharType="separate"/>
      </w:r>
      <w:r w:rsidR="00887A44" w:rsidRPr="00887A44">
        <w:rPr>
          <w:rFonts w:cs="Calibri"/>
          <w:noProof/>
          <w:sz w:val="24"/>
          <w:szCs w:val="24"/>
        </w:rPr>
        <w:t>(Gasparrini et al., 2015)</w:t>
      </w:r>
      <w:r w:rsidR="00887A44">
        <w:rPr>
          <w:rFonts w:cs="Calibri"/>
          <w:sz w:val="24"/>
          <w:szCs w:val="24"/>
        </w:rPr>
        <w:fldChar w:fldCharType="end"/>
      </w:r>
      <w:r w:rsidR="00E2599D">
        <w:rPr>
          <w:rFonts w:cs="Calibri"/>
          <w:sz w:val="24"/>
          <w:szCs w:val="24"/>
        </w:rPr>
        <w:t xml:space="preserve">. </w:t>
      </w:r>
      <w:r w:rsidR="00635E4E">
        <w:rPr>
          <w:rFonts w:cs="Calibri"/>
          <w:sz w:val="24"/>
          <w:szCs w:val="24"/>
        </w:rPr>
        <w:t>A</w:t>
      </w:r>
      <w:r w:rsidR="00DC54C0">
        <w:rPr>
          <w:rFonts w:cs="Calibri"/>
          <w:sz w:val="24"/>
          <w:szCs w:val="24"/>
        </w:rPr>
        <w:t>nother</w:t>
      </w:r>
      <w:r w:rsidR="00635E4E">
        <w:rPr>
          <w:rFonts w:cs="Calibri"/>
          <w:sz w:val="24"/>
          <w:szCs w:val="24"/>
        </w:rPr>
        <w:t xml:space="preserve"> recent study by Burke et al. examined the association between monthly temperature and </w:t>
      </w:r>
      <w:r w:rsidR="00055172">
        <w:rPr>
          <w:rFonts w:cs="Calibri"/>
          <w:sz w:val="24"/>
          <w:szCs w:val="24"/>
        </w:rPr>
        <w:t xml:space="preserve">unstratified </w:t>
      </w:r>
      <w:r w:rsidR="00635E4E">
        <w:rPr>
          <w:rFonts w:cs="Calibri"/>
          <w:sz w:val="24"/>
          <w:szCs w:val="24"/>
        </w:rPr>
        <w:t xml:space="preserve">suicide mortality in the United States and Mexico </w:t>
      </w:r>
      <w:r w:rsidR="00635E4E">
        <w:rPr>
          <w:rFonts w:cs="Calibri"/>
          <w:sz w:val="24"/>
          <w:szCs w:val="24"/>
        </w:rPr>
        <w:fldChar w:fldCharType="begin" w:fldLock="1"/>
      </w:r>
      <w:r w:rsidR="0064071F">
        <w:rPr>
          <w:rFonts w:cs="Calibri"/>
          <w:sz w:val="24"/>
          <w:szCs w:val="24"/>
        </w:rPr>
        <w:instrText>ADDIN CSL_CITATION {"citationItems":[{"id":"ITEM-1","itemData":{"DOI":"10.1038/s41558-018-0222-x","ISSN":"17586798","abstract":"Linkages between climate and mental health are often theorized but remain poorly quantified. In particular, it is unknown whether the rate of suicide, a leading cause of death globally, is systematically affected by climatic conditions. Using comprehensive data from multiple decades for both the United States and Mexico, we find that suicide rates rise 0.7% in US counties and 2.1% in Mexican municipalities for a 1 °C increase in monthly average temperature. This effect is similar in hotter versus cooler regions and has not diminished over time, indicating limited historical adaptation. Analysis of depressive language in &gt;600 million social media updates further suggests that mental well-being deteriorates during warmer periods. We project that unmitigated climate change (RCP8.5) could result in a combined 9–40 thousand additional suicides (95% confidence interval) across the United States and Mexico by 2050, representing a change in suicide rates comparable to the estimated impact of economic recessions, suicide prevention programmes or gun restriction laws.","author":[{"dropping-particle":"","family":"Burke","given":"Marshall","non-dropping-particle":"","parse-names":false,"suffix":""},{"dropping-particle":"","family":"González","given":"Felipe","non-dropping-particle":"","parse-names":false,"suffix":""},{"dropping-particle":"","family":"Baylis","given":"Patrick","non-dropping-particle":"","parse-names":false,"suffix":""},{"dropping-particle":"","family":"Heft-Neal","given":"Sam","non-dropping-particle":"","parse-names":false,"suffix":""},{"dropping-particle":"","family":"Baysan","given":"Ceren","non-dropping-particle":"","parse-names":false,"suffix":""},{"dropping-particle":"","family":"Basu","given":"Sanjay","non-dropping-particle":"","parse-names":false,"suffix":""},{"dropping-particle":"","family":"Hsiang","given":"Solomon","non-dropping-particle":"","parse-names":false,"suffix":""}],"container-title":"Nature Climate Change","id":"ITEM-1","issued":{"date-parts":[["2018"]]},"title":"Higher temperatures increase suicide rates in the United States and Mexico","type":"article-journal"},"uris":["http://www.mendeley.com/documents/?uuid=6dbd0985-7ffc-4604-9986-7c871ffae9a7"]}],"mendeley":{"formattedCitation":"(Burke et al., 2018)","plainTextFormattedCitation":"(Burke et al., 2018)","previouslyFormattedCitation":"(Burke et al., 2018)"},"properties":{"noteIndex":0},"schema":"https://github.com/citation-style-language/schema/raw/master/csl-citation.json"}</w:instrText>
      </w:r>
      <w:r w:rsidR="00635E4E">
        <w:rPr>
          <w:rFonts w:cs="Calibri"/>
          <w:sz w:val="24"/>
          <w:szCs w:val="24"/>
        </w:rPr>
        <w:fldChar w:fldCharType="separate"/>
      </w:r>
      <w:r w:rsidR="00635E4E" w:rsidRPr="00635E4E">
        <w:rPr>
          <w:rFonts w:cs="Calibri"/>
          <w:noProof/>
          <w:sz w:val="24"/>
          <w:szCs w:val="24"/>
        </w:rPr>
        <w:t>(Burke et al., 2018)</w:t>
      </w:r>
      <w:r w:rsidR="00635E4E">
        <w:rPr>
          <w:rFonts w:cs="Calibri"/>
          <w:sz w:val="24"/>
          <w:szCs w:val="24"/>
        </w:rPr>
        <w:fldChar w:fldCharType="end"/>
      </w:r>
      <w:r w:rsidR="00635E4E">
        <w:rPr>
          <w:rFonts w:cs="Calibri"/>
          <w:sz w:val="24"/>
          <w:szCs w:val="24"/>
        </w:rPr>
        <w:t>.</w:t>
      </w:r>
      <w:r w:rsidR="007F226A">
        <w:rPr>
          <w:rFonts w:cs="Calibri"/>
          <w:sz w:val="24"/>
          <w:szCs w:val="24"/>
        </w:rPr>
        <w:t xml:space="preserve"> N</w:t>
      </w:r>
      <w:r w:rsidR="00FD57DC" w:rsidRPr="00DB2DBC">
        <w:rPr>
          <w:rFonts w:cs="Calibri"/>
          <w:sz w:val="24"/>
          <w:szCs w:val="24"/>
        </w:rPr>
        <w:t xml:space="preserve">one has attempted to </w:t>
      </w:r>
      <w:r w:rsidR="00515B95" w:rsidRPr="00DB2DBC">
        <w:rPr>
          <w:rFonts w:cs="Calibri"/>
          <w:sz w:val="24"/>
          <w:szCs w:val="24"/>
        </w:rPr>
        <w:t xml:space="preserve">provide a national picture of the </w:t>
      </w:r>
      <w:r w:rsidR="00E25EB0" w:rsidRPr="00DB2DBC">
        <w:rPr>
          <w:rFonts w:cs="Calibri"/>
          <w:sz w:val="24"/>
          <w:szCs w:val="24"/>
        </w:rPr>
        <w:lastRenderedPageBreak/>
        <w:t xml:space="preserve">vulnerability </w:t>
      </w:r>
      <w:r w:rsidR="00581EFD" w:rsidRPr="00DB2DBC">
        <w:rPr>
          <w:rFonts w:cs="Calibri"/>
          <w:sz w:val="24"/>
          <w:szCs w:val="24"/>
        </w:rPr>
        <w:t xml:space="preserve">to temperature and the potential change </w:t>
      </w:r>
      <w:r w:rsidR="007B7613" w:rsidRPr="00DB2DBC">
        <w:rPr>
          <w:rFonts w:cs="Calibri"/>
          <w:sz w:val="24"/>
          <w:szCs w:val="24"/>
        </w:rPr>
        <w:t xml:space="preserve">in </w:t>
      </w:r>
      <w:r w:rsidR="00A21428" w:rsidRPr="00DB2DBC">
        <w:rPr>
          <w:rFonts w:cs="Calibri"/>
          <w:sz w:val="24"/>
          <w:szCs w:val="24"/>
        </w:rPr>
        <w:t>number of deaths given a particular realistic change in anomalous temperature.</w:t>
      </w:r>
    </w:p>
    <w:p w14:paraId="24E77913" w14:textId="6AE7D6B0" w:rsidR="00A21428" w:rsidRPr="00DB2DBC" w:rsidRDefault="00A21428" w:rsidP="004D583B">
      <w:pPr>
        <w:spacing w:line="480" w:lineRule="auto"/>
        <w:ind w:firstLine="720"/>
        <w:jc w:val="both"/>
        <w:rPr>
          <w:rFonts w:cs="Calibri"/>
          <w:sz w:val="24"/>
          <w:szCs w:val="24"/>
        </w:rPr>
      </w:pPr>
      <w:r w:rsidRPr="00DB2DBC">
        <w:rPr>
          <w:rFonts w:cs="Calibri"/>
          <w:sz w:val="24"/>
          <w:szCs w:val="24"/>
        </w:rPr>
        <w:t xml:space="preserve">Challenges exist over </w:t>
      </w:r>
      <w:r w:rsidR="00560257" w:rsidRPr="00DB2DBC">
        <w:rPr>
          <w:rFonts w:cs="Calibri"/>
          <w:sz w:val="24"/>
          <w:szCs w:val="24"/>
        </w:rPr>
        <w:t>fitting a model which incorporates many dimensions over cause, time</w:t>
      </w:r>
      <w:r w:rsidR="00E47B89">
        <w:rPr>
          <w:rFonts w:cs="Calibri"/>
          <w:sz w:val="24"/>
          <w:szCs w:val="24"/>
        </w:rPr>
        <w:t xml:space="preserve"> (</w:t>
      </w:r>
      <w:r w:rsidR="00FB6570">
        <w:rPr>
          <w:rFonts w:cs="Calibri"/>
          <w:sz w:val="24"/>
          <w:szCs w:val="24"/>
        </w:rPr>
        <w:t>across months and years</w:t>
      </w:r>
      <w:r w:rsidR="00E47B89">
        <w:rPr>
          <w:rFonts w:cs="Calibri"/>
          <w:sz w:val="24"/>
          <w:szCs w:val="24"/>
        </w:rPr>
        <w:t>)</w:t>
      </w:r>
      <w:r w:rsidR="00560257" w:rsidRPr="00DB2DBC">
        <w:rPr>
          <w:rFonts w:cs="Calibri"/>
          <w:sz w:val="24"/>
          <w:szCs w:val="24"/>
        </w:rPr>
        <w:t>, and space, as well as the interactions between them</w:t>
      </w:r>
      <w:r w:rsidR="00E74BD9" w:rsidRPr="00DB2DBC">
        <w:rPr>
          <w:rFonts w:cs="Calibri"/>
          <w:sz w:val="24"/>
          <w:szCs w:val="24"/>
        </w:rPr>
        <w:t xml:space="preserve">. </w:t>
      </w:r>
      <w:r w:rsidR="004303C5">
        <w:rPr>
          <w:rFonts w:cs="Calibri"/>
          <w:sz w:val="24"/>
          <w:szCs w:val="24"/>
        </w:rPr>
        <w:t>Levels and trends in m</w:t>
      </w:r>
      <w:r w:rsidR="00F46980">
        <w:rPr>
          <w:rFonts w:cs="Calibri"/>
          <w:sz w:val="24"/>
          <w:szCs w:val="24"/>
        </w:rPr>
        <w:t xml:space="preserve">ortality </w:t>
      </w:r>
      <w:r w:rsidR="004303C5">
        <w:rPr>
          <w:rFonts w:cs="Calibri"/>
          <w:sz w:val="24"/>
          <w:szCs w:val="24"/>
        </w:rPr>
        <w:t xml:space="preserve">trends </w:t>
      </w:r>
      <w:r w:rsidR="00F46980">
        <w:rPr>
          <w:rFonts w:cs="Calibri"/>
          <w:sz w:val="24"/>
          <w:szCs w:val="24"/>
        </w:rPr>
        <w:t>can differ</w:t>
      </w:r>
      <w:r w:rsidR="00EE0D6A">
        <w:rPr>
          <w:rFonts w:cs="Calibri"/>
          <w:sz w:val="24"/>
          <w:szCs w:val="24"/>
        </w:rPr>
        <w:t>, while simultaneously</w:t>
      </w:r>
      <w:r w:rsidR="002F741D">
        <w:rPr>
          <w:rFonts w:cs="Calibri"/>
          <w:sz w:val="24"/>
          <w:szCs w:val="24"/>
        </w:rPr>
        <w:t xml:space="preserve"> being correlated </w:t>
      </w:r>
      <w:r w:rsidR="00DC1603">
        <w:rPr>
          <w:rFonts w:cs="Calibri"/>
          <w:sz w:val="24"/>
          <w:szCs w:val="24"/>
        </w:rPr>
        <w:t xml:space="preserve">positively or negatively </w:t>
      </w:r>
      <w:r w:rsidR="002F741D">
        <w:rPr>
          <w:rFonts w:cs="Calibri"/>
          <w:sz w:val="24"/>
          <w:szCs w:val="24"/>
        </w:rPr>
        <w:t>across months, states, and</w:t>
      </w:r>
      <w:r w:rsidR="00DC1603">
        <w:rPr>
          <w:rFonts w:cs="Calibri"/>
          <w:sz w:val="24"/>
          <w:szCs w:val="24"/>
        </w:rPr>
        <w:t>/or</w:t>
      </w:r>
      <w:r w:rsidR="002F741D">
        <w:rPr>
          <w:rFonts w:cs="Calibri"/>
          <w:sz w:val="24"/>
          <w:szCs w:val="24"/>
        </w:rPr>
        <w:t xml:space="preserve"> years</w:t>
      </w:r>
      <w:r w:rsidR="008357C3">
        <w:rPr>
          <w:rFonts w:cs="Calibri"/>
          <w:sz w:val="24"/>
          <w:szCs w:val="24"/>
        </w:rPr>
        <w:t>.</w:t>
      </w:r>
      <w:r w:rsidR="00A232AE">
        <w:rPr>
          <w:rFonts w:cs="Calibri"/>
          <w:sz w:val="24"/>
          <w:szCs w:val="24"/>
        </w:rPr>
        <w:t xml:space="preserve"> Fitting a model at a detailed level using an exhaustive dataset can </w:t>
      </w:r>
      <w:r w:rsidR="00913B26">
        <w:rPr>
          <w:rFonts w:cs="Calibri"/>
          <w:sz w:val="24"/>
          <w:szCs w:val="24"/>
        </w:rPr>
        <w:t xml:space="preserve">also </w:t>
      </w:r>
      <w:r w:rsidR="00A232AE">
        <w:rPr>
          <w:rFonts w:cs="Calibri"/>
          <w:sz w:val="24"/>
          <w:szCs w:val="24"/>
        </w:rPr>
        <w:t>lead to some small number issues, with certain combinations of cause, month, year, age group, se</w:t>
      </w:r>
      <w:r w:rsidR="00EF4421">
        <w:rPr>
          <w:rFonts w:cs="Calibri"/>
          <w:sz w:val="24"/>
          <w:szCs w:val="24"/>
        </w:rPr>
        <w:t xml:space="preserve">x and </w:t>
      </w:r>
      <w:r w:rsidR="00A232AE">
        <w:rPr>
          <w:rFonts w:cs="Calibri"/>
          <w:sz w:val="24"/>
          <w:szCs w:val="24"/>
        </w:rPr>
        <w:t>geographical</w:t>
      </w:r>
      <w:r w:rsidR="00EF4421">
        <w:rPr>
          <w:rFonts w:cs="Calibri"/>
          <w:sz w:val="24"/>
          <w:szCs w:val="24"/>
        </w:rPr>
        <w:t xml:space="preserve"> unit</w:t>
      </w:r>
      <w:r w:rsidR="00CC0316">
        <w:rPr>
          <w:rFonts w:cs="Calibri"/>
          <w:sz w:val="24"/>
          <w:szCs w:val="24"/>
        </w:rPr>
        <w:t xml:space="preserve"> containing only few deaths.</w:t>
      </w:r>
      <w:r w:rsidR="00EE0D6A">
        <w:rPr>
          <w:rFonts w:cs="Calibri"/>
          <w:sz w:val="24"/>
          <w:szCs w:val="24"/>
        </w:rPr>
        <w:t xml:space="preserve"> </w:t>
      </w:r>
      <w:r w:rsidR="00E74BD9" w:rsidRPr="00DB2DBC">
        <w:rPr>
          <w:rFonts w:cs="Calibri"/>
          <w:sz w:val="24"/>
          <w:szCs w:val="24"/>
        </w:rPr>
        <w:t xml:space="preserve">In a Bayesian spatio-temporal setting, </w:t>
      </w:r>
      <w:r w:rsidR="00443992">
        <w:rPr>
          <w:rFonts w:cs="Calibri"/>
          <w:sz w:val="24"/>
          <w:szCs w:val="24"/>
        </w:rPr>
        <w:t>fitting a model across the number of intended dimensions over cause, time, and space, as well as the interactions between them,</w:t>
      </w:r>
      <w:r w:rsidR="00E74BD9" w:rsidRPr="00DB2DBC">
        <w:rPr>
          <w:rFonts w:cs="Calibri"/>
          <w:sz w:val="24"/>
          <w:szCs w:val="24"/>
        </w:rPr>
        <w:t xml:space="preserve"> can be </w:t>
      </w:r>
      <w:r w:rsidR="000E101C" w:rsidRPr="00DB2DBC">
        <w:rPr>
          <w:rFonts w:cs="Calibri"/>
          <w:sz w:val="24"/>
          <w:szCs w:val="24"/>
        </w:rPr>
        <w:t xml:space="preserve">computationally </w:t>
      </w:r>
      <w:r w:rsidR="000E101C">
        <w:rPr>
          <w:rFonts w:cs="Calibri"/>
          <w:sz w:val="24"/>
          <w:szCs w:val="24"/>
        </w:rPr>
        <w:t xml:space="preserve">prohibitively </w:t>
      </w:r>
      <w:r w:rsidR="00FE6F44" w:rsidRPr="00DB2DBC">
        <w:rPr>
          <w:rFonts w:cs="Calibri"/>
          <w:sz w:val="24"/>
          <w:szCs w:val="24"/>
        </w:rPr>
        <w:t>expensive</w:t>
      </w:r>
      <w:r w:rsidR="00E74BD9" w:rsidRPr="00DB2DBC">
        <w:rPr>
          <w:rFonts w:cs="Calibri"/>
          <w:sz w:val="24"/>
          <w:szCs w:val="24"/>
        </w:rPr>
        <w:t>.</w:t>
      </w:r>
    </w:p>
    <w:p w14:paraId="4FB697F2" w14:textId="60D808CF" w:rsidR="00E25EB0" w:rsidRPr="00DB2DBC" w:rsidRDefault="00E25EB0" w:rsidP="00833ED9">
      <w:pPr>
        <w:spacing w:line="480" w:lineRule="auto"/>
        <w:ind w:firstLine="720"/>
        <w:jc w:val="both"/>
        <w:rPr>
          <w:rFonts w:cs="Calibri"/>
          <w:sz w:val="24"/>
          <w:szCs w:val="24"/>
        </w:rPr>
      </w:pPr>
      <w:r w:rsidRPr="00DB2DBC">
        <w:rPr>
          <w:rFonts w:cs="Calibri"/>
          <w:sz w:val="24"/>
          <w:szCs w:val="24"/>
        </w:rPr>
        <w:t xml:space="preserve">I have advanced previous </w:t>
      </w:r>
      <w:r w:rsidR="00E2599D">
        <w:rPr>
          <w:rFonts w:cs="Calibri"/>
          <w:sz w:val="24"/>
          <w:szCs w:val="24"/>
        </w:rPr>
        <w:t>efforts</w:t>
      </w:r>
      <w:r w:rsidR="004C4884" w:rsidRPr="00DB2DBC">
        <w:rPr>
          <w:rFonts w:cs="Calibri"/>
          <w:sz w:val="24"/>
          <w:szCs w:val="24"/>
        </w:rPr>
        <w:t xml:space="preserve"> in several way</w:t>
      </w:r>
      <w:r w:rsidR="008778A6" w:rsidRPr="00DB2DBC">
        <w:rPr>
          <w:rFonts w:cs="Calibri"/>
          <w:sz w:val="24"/>
          <w:szCs w:val="24"/>
        </w:rPr>
        <w:t>s</w:t>
      </w:r>
      <w:r w:rsidR="00A1179C" w:rsidRPr="00DB2DBC">
        <w:rPr>
          <w:rFonts w:cs="Calibri"/>
          <w:sz w:val="24"/>
          <w:szCs w:val="24"/>
        </w:rPr>
        <w:t xml:space="preserve"> in order to generate </w:t>
      </w:r>
      <w:r w:rsidR="00877DB0" w:rsidRPr="00DB2DBC">
        <w:rPr>
          <w:rFonts w:cs="Calibri"/>
          <w:sz w:val="24"/>
          <w:szCs w:val="24"/>
        </w:rPr>
        <w:t xml:space="preserve">an analysis of </w:t>
      </w:r>
      <w:r w:rsidR="00264390">
        <w:rPr>
          <w:rFonts w:cs="Calibri"/>
          <w:sz w:val="24"/>
          <w:szCs w:val="24"/>
        </w:rPr>
        <w:t xml:space="preserve">the </w:t>
      </w:r>
      <w:r w:rsidR="00AC7B35">
        <w:rPr>
          <w:rFonts w:cs="Calibri"/>
          <w:sz w:val="24"/>
          <w:szCs w:val="24"/>
        </w:rPr>
        <w:t xml:space="preserve">association </w:t>
      </w:r>
      <w:r w:rsidR="00264390">
        <w:rPr>
          <w:rFonts w:cs="Calibri"/>
          <w:sz w:val="24"/>
          <w:szCs w:val="24"/>
        </w:rPr>
        <w:t xml:space="preserve">of </w:t>
      </w:r>
      <w:r w:rsidR="00877DB0" w:rsidRPr="00DB2DBC">
        <w:rPr>
          <w:rFonts w:cs="Calibri"/>
          <w:sz w:val="24"/>
          <w:szCs w:val="24"/>
        </w:rPr>
        <w:t>anomalous temperature</w:t>
      </w:r>
      <w:r w:rsidR="00967F9B" w:rsidRPr="00DB2DBC">
        <w:rPr>
          <w:rFonts w:cs="Calibri"/>
          <w:sz w:val="24"/>
          <w:szCs w:val="24"/>
        </w:rPr>
        <w:t xml:space="preserve"> </w:t>
      </w:r>
      <w:r w:rsidR="00AC7B35">
        <w:rPr>
          <w:rFonts w:cs="Calibri"/>
          <w:sz w:val="24"/>
          <w:szCs w:val="24"/>
        </w:rPr>
        <w:t xml:space="preserve">with causes of death </w:t>
      </w:r>
      <w:r w:rsidR="00967F9B" w:rsidRPr="00DB2DBC">
        <w:rPr>
          <w:rFonts w:cs="Calibri"/>
          <w:sz w:val="24"/>
          <w:szCs w:val="24"/>
        </w:rPr>
        <w:t>in the United States</w:t>
      </w:r>
      <w:r w:rsidR="00264390">
        <w:rPr>
          <w:rFonts w:cs="Calibri"/>
          <w:sz w:val="24"/>
          <w:szCs w:val="24"/>
        </w:rPr>
        <w:t xml:space="preserve"> at subnational and national levels</w:t>
      </w:r>
      <w:r w:rsidR="00070B2F" w:rsidRPr="00DB2DBC">
        <w:rPr>
          <w:rFonts w:cs="Calibri"/>
          <w:sz w:val="24"/>
          <w:szCs w:val="24"/>
        </w:rPr>
        <w:t xml:space="preserve">. First, I developed a framework which </w:t>
      </w:r>
      <w:r w:rsidR="001F31FE" w:rsidRPr="00DB2DBC">
        <w:rPr>
          <w:rFonts w:cs="Calibri"/>
          <w:sz w:val="24"/>
          <w:szCs w:val="24"/>
        </w:rPr>
        <w:t>i</w:t>
      </w:r>
      <w:r w:rsidRPr="00DB2DBC">
        <w:rPr>
          <w:rFonts w:cs="Calibri"/>
          <w:sz w:val="24"/>
          <w:szCs w:val="24"/>
        </w:rPr>
        <w:t>ncorpora</w:t>
      </w:r>
      <w:r w:rsidR="00070B2F" w:rsidRPr="00DB2DBC">
        <w:rPr>
          <w:rFonts w:cs="Calibri"/>
          <w:sz w:val="24"/>
          <w:szCs w:val="24"/>
        </w:rPr>
        <w:t>tes</w:t>
      </w:r>
      <w:r w:rsidRPr="00DB2DBC">
        <w:rPr>
          <w:rFonts w:cs="Calibri"/>
          <w:sz w:val="24"/>
          <w:szCs w:val="24"/>
        </w:rPr>
        <w:t xml:space="preserve"> all data across time</w:t>
      </w:r>
      <w:r w:rsidR="00941C54" w:rsidRPr="00DB2DBC">
        <w:rPr>
          <w:rFonts w:cs="Calibri"/>
          <w:sz w:val="24"/>
          <w:szCs w:val="24"/>
        </w:rPr>
        <w:t xml:space="preserve"> for national study of United States</w:t>
      </w:r>
      <w:r w:rsidR="006257C3" w:rsidRPr="00DB2DBC">
        <w:rPr>
          <w:rFonts w:cs="Calibri"/>
          <w:sz w:val="24"/>
          <w:szCs w:val="24"/>
        </w:rPr>
        <w:t xml:space="preserve"> using </w:t>
      </w:r>
      <w:r w:rsidR="00292269" w:rsidRPr="00DB2DBC">
        <w:rPr>
          <w:rFonts w:cs="Calibri"/>
          <w:sz w:val="24"/>
          <w:szCs w:val="24"/>
        </w:rPr>
        <w:t>the two large datasets I have prepared, i.e., the cause of death and temperature data</w:t>
      </w:r>
      <w:r w:rsidR="008C7F8C" w:rsidRPr="00DB2DBC">
        <w:rPr>
          <w:rFonts w:cs="Calibri"/>
          <w:sz w:val="24"/>
          <w:szCs w:val="24"/>
        </w:rPr>
        <w:t xml:space="preserve"> (Chapter XX).</w:t>
      </w:r>
      <w:r w:rsidR="00541587" w:rsidRPr="00DB2DBC">
        <w:rPr>
          <w:rFonts w:cs="Calibri"/>
          <w:sz w:val="24"/>
          <w:szCs w:val="24"/>
        </w:rPr>
        <w:t xml:space="preserve"> Second, I developed a new model that enabled estimating mortality times-series</w:t>
      </w:r>
      <w:r w:rsidR="009F2EE3">
        <w:rPr>
          <w:rFonts w:cs="Calibri"/>
          <w:sz w:val="24"/>
          <w:szCs w:val="24"/>
        </w:rPr>
        <w:t xml:space="preserve"> at a monthly resolution</w:t>
      </w:r>
      <w:r w:rsidR="00FA3A34" w:rsidRPr="00DB2DBC">
        <w:rPr>
          <w:rFonts w:cs="Calibri"/>
          <w:sz w:val="24"/>
          <w:szCs w:val="24"/>
        </w:rPr>
        <w:t xml:space="preserve">. Third, </w:t>
      </w:r>
      <w:r w:rsidR="00CD43D7" w:rsidRPr="00DB2DBC">
        <w:rPr>
          <w:rFonts w:cs="Calibri"/>
          <w:sz w:val="24"/>
          <w:szCs w:val="24"/>
        </w:rPr>
        <w:t xml:space="preserve">I included </w:t>
      </w:r>
      <w:r w:rsidR="00312C71" w:rsidRPr="00DB2DBC">
        <w:rPr>
          <w:rFonts w:cs="Calibri"/>
          <w:sz w:val="24"/>
          <w:szCs w:val="24"/>
        </w:rPr>
        <w:t xml:space="preserve">structure spatial effects to model mortality trends at the subnational level. </w:t>
      </w:r>
      <w:r w:rsidR="00A06C10">
        <w:rPr>
          <w:rFonts w:cs="Calibri"/>
          <w:sz w:val="24"/>
          <w:szCs w:val="24"/>
        </w:rPr>
        <w:t>Fourth</w:t>
      </w:r>
      <w:r w:rsidR="000365F5" w:rsidRPr="00DB2DBC">
        <w:rPr>
          <w:rFonts w:cs="Calibri"/>
          <w:sz w:val="24"/>
          <w:szCs w:val="24"/>
        </w:rPr>
        <w:t>, I modelled both linear and non-linear time trends</w:t>
      </w:r>
      <w:r w:rsidR="00040D6B" w:rsidRPr="00DB2DBC">
        <w:rPr>
          <w:rFonts w:cs="Calibri"/>
          <w:sz w:val="24"/>
          <w:szCs w:val="24"/>
        </w:rPr>
        <w:t xml:space="preserve"> to reflect the input mortality data.</w:t>
      </w:r>
      <w:r w:rsidR="000365F5" w:rsidRPr="00DB2DBC">
        <w:rPr>
          <w:rFonts w:cs="Calibri"/>
          <w:sz w:val="24"/>
          <w:szCs w:val="24"/>
        </w:rPr>
        <w:t xml:space="preserve"> </w:t>
      </w:r>
      <w:r w:rsidR="00040D6B" w:rsidRPr="00DB2DBC">
        <w:rPr>
          <w:rFonts w:cs="Calibri"/>
          <w:sz w:val="24"/>
          <w:szCs w:val="24"/>
        </w:rPr>
        <w:t xml:space="preserve">Finally, I included </w:t>
      </w:r>
      <w:r w:rsidR="000365F5" w:rsidRPr="00DB2DBC">
        <w:rPr>
          <w:rFonts w:cs="Calibri"/>
          <w:sz w:val="24"/>
          <w:szCs w:val="24"/>
        </w:rPr>
        <w:t>a temperature anomaly term, to</w:t>
      </w:r>
      <w:r w:rsidR="00C54F9D" w:rsidRPr="00DB2DBC">
        <w:rPr>
          <w:rFonts w:cs="Calibri"/>
          <w:sz w:val="24"/>
          <w:szCs w:val="24"/>
        </w:rPr>
        <w:t xml:space="preserve"> quantify vulnerability to anomalous temperature by age group and sex for all causes of death included. </w:t>
      </w:r>
    </w:p>
    <w:p w14:paraId="75A2436E" w14:textId="05285ABE" w:rsidR="00292F70" w:rsidRPr="00DB2DBC" w:rsidRDefault="00292F70" w:rsidP="00DB2DBC">
      <w:pPr>
        <w:spacing w:line="480" w:lineRule="auto"/>
        <w:ind w:firstLine="720"/>
        <w:jc w:val="both"/>
        <w:rPr>
          <w:rFonts w:cs="Calibri"/>
          <w:sz w:val="24"/>
          <w:szCs w:val="24"/>
        </w:rPr>
      </w:pPr>
      <w:r w:rsidRPr="00DB2DBC">
        <w:rPr>
          <w:rFonts w:cs="Calibri"/>
          <w:sz w:val="24"/>
          <w:szCs w:val="24"/>
        </w:rPr>
        <w:t xml:space="preserve">Using these advances, I then </w:t>
      </w:r>
      <w:r w:rsidR="00EB0A87" w:rsidRPr="00DB2DBC">
        <w:rPr>
          <w:rFonts w:cs="Calibri"/>
          <w:sz w:val="24"/>
          <w:szCs w:val="24"/>
        </w:rPr>
        <w:t>generated estimates of the net change in deaths associated with a change in anomalous temperature, based on the model output</w:t>
      </w:r>
      <w:r w:rsidR="00651B9C" w:rsidRPr="00DB2DBC">
        <w:rPr>
          <w:rFonts w:cs="Calibri"/>
          <w:sz w:val="24"/>
          <w:szCs w:val="24"/>
        </w:rPr>
        <w:t xml:space="preserve">, by cause of </w:t>
      </w:r>
      <w:r w:rsidR="00651B9C" w:rsidRPr="00DB2DBC">
        <w:rPr>
          <w:rFonts w:cs="Calibri"/>
          <w:sz w:val="24"/>
          <w:szCs w:val="24"/>
        </w:rPr>
        <w:lastRenderedPageBreak/>
        <w:t>death, age group, sex, and month of the year</w:t>
      </w:r>
      <w:r w:rsidR="00EB0A87" w:rsidRPr="00DB2DBC">
        <w:rPr>
          <w:rFonts w:cs="Calibri"/>
          <w:sz w:val="24"/>
          <w:szCs w:val="24"/>
        </w:rPr>
        <w:t xml:space="preserve">. </w:t>
      </w:r>
      <w:r w:rsidR="00DD1863" w:rsidRPr="00DB2DBC">
        <w:rPr>
          <w:rFonts w:cs="Calibri"/>
          <w:sz w:val="24"/>
          <w:szCs w:val="24"/>
        </w:rPr>
        <w:t>By</w:t>
      </w:r>
      <w:r w:rsidR="0095400B" w:rsidRPr="00DB2DBC">
        <w:rPr>
          <w:rFonts w:cs="Calibri"/>
          <w:sz w:val="24"/>
          <w:szCs w:val="24"/>
        </w:rPr>
        <w:t xml:space="preserve"> using a model which </w:t>
      </w:r>
      <w:r w:rsidR="00C975B2" w:rsidRPr="00DB2DBC">
        <w:rPr>
          <w:rFonts w:cs="Calibri"/>
          <w:sz w:val="24"/>
          <w:szCs w:val="24"/>
        </w:rPr>
        <w:t xml:space="preserve">incorporated these features, I </w:t>
      </w:r>
      <w:r w:rsidR="006031E7" w:rsidRPr="00DB2DBC">
        <w:rPr>
          <w:rFonts w:cs="Calibri"/>
          <w:sz w:val="24"/>
          <w:szCs w:val="24"/>
        </w:rPr>
        <w:t xml:space="preserve">not only created an estimate of changes in deaths due to anomalous temperature change, but I have been able to do </w:t>
      </w:r>
      <w:r w:rsidR="001E0A6C" w:rsidRPr="00DB2DBC">
        <w:rPr>
          <w:rFonts w:cs="Calibri"/>
          <w:sz w:val="24"/>
          <w:szCs w:val="24"/>
        </w:rPr>
        <w:t>by an exhaustive list of causes of death, age group</w:t>
      </w:r>
      <w:r w:rsidR="00B42DEC" w:rsidRPr="00DB2DBC">
        <w:rPr>
          <w:rFonts w:cs="Calibri"/>
          <w:sz w:val="24"/>
          <w:szCs w:val="24"/>
        </w:rPr>
        <w:t xml:space="preserve"> and sex</w:t>
      </w:r>
      <w:r w:rsidR="006031E7" w:rsidRPr="00DB2DBC">
        <w:rPr>
          <w:rFonts w:cs="Calibri"/>
          <w:sz w:val="24"/>
          <w:szCs w:val="24"/>
        </w:rPr>
        <w:t xml:space="preserve"> with estimates of vulnerabili</w:t>
      </w:r>
      <w:r w:rsidR="00035EBA" w:rsidRPr="00DB2DBC">
        <w:rPr>
          <w:rFonts w:cs="Calibri"/>
          <w:sz w:val="24"/>
          <w:szCs w:val="24"/>
        </w:rPr>
        <w:t>ty</w:t>
      </w:r>
      <w:r w:rsidR="00001B71" w:rsidRPr="00DB2DBC">
        <w:rPr>
          <w:rFonts w:cs="Calibri"/>
          <w:sz w:val="24"/>
          <w:szCs w:val="24"/>
        </w:rPr>
        <w:t>.</w:t>
      </w:r>
    </w:p>
    <w:p w14:paraId="2D3E8CC8" w14:textId="2C22FBEA" w:rsidR="00F01EAC" w:rsidRDefault="00F01EAC" w:rsidP="00E00827">
      <w:pPr>
        <w:pStyle w:val="Heading2"/>
      </w:pPr>
      <w:bookmarkStart w:id="3" w:name="_Toc5663786"/>
      <w:r w:rsidRPr="00F01EAC">
        <w:t>Data</w:t>
      </w:r>
      <w:bookmarkEnd w:id="3"/>
    </w:p>
    <w:p w14:paraId="3C21F7BA" w14:textId="3FDBAC90" w:rsidR="004D0195" w:rsidRDefault="003061C2" w:rsidP="00DB2DBC">
      <w:pPr>
        <w:spacing w:line="480" w:lineRule="auto"/>
        <w:ind w:firstLine="720"/>
        <w:jc w:val="both"/>
        <w:rPr>
          <w:rFonts w:cs="Calibri"/>
          <w:sz w:val="24"/>
          <w:szCs w:val="24"/>
        </w:rPr>
      </w:pPr>
      <w:r w:rsidRPr="00DB2DBC">
        <w:rPr>
          <w:rFonts w:cs="Calibri"/>
          <w:sz w:val="24"/>
          <w:szCs w:val="24"/>
        </w:rPr>
        <w:t>I fitted the model</w:t>
      </w:r>
      <w:r w:rsidR="00B305F3" w:rsidRPr="00DB2DBC">
        <w:rPr>
          <w:rFonts w:cs="Calibri"/>
          <w:sz w:val="24"/>
          <w:szCs w:val="24"/>
        </w:rPr>
        <w:t xml:space="preserve"> using United States death certificate data from 1980 to 2016</w:t>
      </w:r>
      <w:r w:rsidR="0064071F">
        <w:rPr>
          <w:rStyle w:val="FootnoteReference"/>
          <w:rFonts w:cs="Calibri"/>
          <w:sz w:val="24"/>
          <w:szCs w:val="24"/>
        </w:rPr>
        <w:footnoteReference w:id="1"/>
      </w:r>
      <w:r w:rsidR="0064071F">
        <w:rPr>
          <w:rFonts w:cs="Calibri"/>
          <w:sz w:val="24"/>
          <w:szCs w:val="24"/>
        </w:rPr>
        <w:t>,</w:t>
      </w:r>
      <w:r w:rsidR="00B305F3" w:rsidRPr="00DB2DBC">
        <w:rPr>
          <w:rFonts w:cs="Calibri"/>
          <w:sz w:val="24"/>
          <w:szCs w:val="24"/>
        </w:rPr>
        <w:t xml:space="preserve"> </w:t>
      </w:r>
      <w:r w:rsidR="00C24BDD" w:rsidRPr="00DB2DBC">
        <w:rPr>
          <w:rFonts w:cs="Calibri"/>
          <w:sz w:val="24"/>
          <w:szCs w:val="24"/>
        </w:rPr>
        <w:t>as well as</w:t>
      </w:r>
      <w:r w:rsidR="00B305F3" w:rsidRPr="00DB2DBC">
        <w:rPr>
          <w:rFonts w:cs="Calibri"/>
          <w:sz w:val="24"/>
          <w:szCs w:val="24"/>
        </w:rPr>
        <w:t xml:space="preserve"> </w:t>
      </w:r>
      <w:r w:rsidR="00C24BDD" w:rsidRPr="00DB2DBC">
        <w:rPr>
          <w:rFonts w:cs="Calibri"/>
          <w:sz w:val="24"/>
          <w:szCs w:val="24"/>
        </w:rPr>
        <w:t>temperature data for the same period from ERA-Interim</w:t>
      </w:r>
      <w:r w:rsidR="004D0195">
        <w:rPr>
          <w:rFonts w:cs="Calibri"/>
          <w:sz w:val="24"/>
          <w:szCs w:val="24"/>
        </w:rPr>
        <w:t xml:space="preserve"> </w:t>
      </w:r>
      <w:r w:rsidR="0064071F">
        <w:rPr>
          <w:rFonts w:cs="Calibri"/>
          <w:sz w:val="24"/>
          <w:szCs w:val="24"/>
        </w:rPr>
        <w:fldChar w:fldCharType="begin" w:fldLock="1"/>
      </w:r>
      <w:r w:rsidR="008B471D">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0064071F">
        <w:rPr>
          <w:rFonts w:cs="Calibri"/>
          <w:sz w:val="24"/>
          <w:szCs w:val="24"/>
        </w:rPr>
        <w:fldChar w:fldCharType="separate"/>
      </w:r>
      <w:r w:rsidR="0064071F" w:rsidRPr="0064071F">
        <w:rPr>
          <w:rFonts w:cs="Calibri"/>
          <w:noProof/>
          <w:sz w:val="24"/>
          <w:szCs w:val="24"/>
        </w:rPr>
        <w:t>(Dee et al., 2011)</w:t>
      </w:r>
      <w:r w:rsidR="0064071F">
        <w:rPr>
          <w:rFonts w:cs="Calibri"/>
          <w:sz w:val="24"/>
          <w:szCs w:val="24"/>
        </w:rPr>
        <w:fldChar w:fldCharType="end"/>
      </w:r>
      <w:r w:rsidR="00C24BDD" w:rsidRPr="00DB2DBC">
        <w:rPr>
          <w:rFonts w:cs="Calibri"/>
          <w:sz w:val="24"/>
          <w:szCs w:val="24"/>
        </w:rPr>
        <w:t xml:space="preserve">, </w:t>
      </w:r>
      <w:r w:rsidR="004E4F59" w:rsidRPr="00DB2DBC">
        <w:rPr>
          <w:rFonts w:cs="Calibri"/>
          <w:sz w:val="24"/>
          <w:szCs w:val="24"/>
        </w:rPr>
        <w:t xml:space="preserve">both of which I </w:t>
      </w:r>
      <w:r w:rsidR="00DC13CE" w:rsidRPr="00DB2DBC">
        <w:rPr>
          <w:rFonts w:cs="Calibri"/>
          <w:sz w:val="24"/>
          <w:szCs w:val="24"/>
        </w:rPr>
        <w:t>had prepared in the pre-processing steps detailed in Chapter XX.</w:t>
      </w:r>
      <w:r w:rsidR="00F757CA" w:rsidRPr="00DB2DBC">
        <w:rPr>
          <w:rFonts w:cs="Calibri"/>
          <w:sz w:val="24"/>
          <w:szCs w:val="24"/>
        </w:rPr>
        <w:t xml:space="preserve"> </w:t>
      </w:r>
      <w:r w:rsidR="001A1D01">
        <w:rPr>
          <w:rFonts w:cs="Calibri"/>
          <w:sz w:val="24"/>
          <w:szCs w:val="24"/>
        </w:rPr>
        <w:t>Here follows a brief summary of the d</w:t>
      </w:r>
      <w:r w:rsidR="005B3E20">
        <w:rPr>
          <w:rFonts w:cs="Calibri"/>
          <w:sz w:val="24"/>
          <w:szCs w:val="24"/>
        </w:rPr>
        <w:t>ata I obtained and how I processed them.</w:t>
      </w:r>
    </w:p>
    <w:p w14:paraId="1D1C1145" w14:textId="6691E368" w:rsidR="004D0195" w:rsidRPr="004D0195" w:rsidRDefault="004D0195" w:rsidP="004D0195">
      <w:pPr>
        <w:pStyle w:val="Heading3"/>
      </w:pPr>
      <w:bookmarkStart w:id="4" w:name="_Toc5663787"/>
      <w:r>
        <w:t>Mortality data</w:t>
      </w:r>
      <w:bookmarkEnd w:id="4"/>
    </w:p>
    <w:p w14:paraId="0F54DD07" w14:textId="70297E96" w:rsidR="0041370B" w:rsidRPr="00DB2DBC" w:rsidRDefault="00F757CA" w:rsidP="00B25DC5">
      <w:pPr>
        <w:spacing w:line="480" w:lineRule="auto"/>
        <w:ind w:firstLine="720"/>
        <w:jc w:val="both"/>
        <w:rPr>
          <w:rFonts w:cs="Calibri"/>
          <w:sz w:val="24"/>
          <w:szCs w:val="24"/>
        </w:rPr>
      </w:pPr>
      <w:r w:rsidRPr="00DB2DBC">
        <w:rPr>
          <w:rFonts w:cs="Calibri"/>
          <w:sz w:val="24"/>
          <w:szCs w:val="24"/>
        </w:rPr>
        <w:t xml:space="preserve">In total, there were </w:t>
      </w:r>
      <w:r w:rsidR="00BC3C87" w:rsidRPr="00755632">
        <w:rPr>
          <w:sz w:val="24"/>
          <w:szCs w:val="24"/>
        </w:rPr>
        <w:t>85</w:t>
      </w:r>
      <w:r w:rsidR="005C46CD">
        <w:rPr>
          <w:sz w:val="24"/>
          <w:szCs w:val="24"/>
        </w:rPr>
        <w:t>.5 million</w:t>
      </w:r>
      <w:r w:rsidR="00BC3C87" w:rsidRPr="00755632">
        <w:rPr>
          <w:sz w:val="24"/>
          <w:szCs w:val="24"/>
        </w:rPr>
        <w:t xml:space="preserve"> </w:t>
      </w:r>
      <w:r w:rsidR="00BC3C87">
        <w:rPr>
          <w:rFonts w:cs="Calibri"/>
          <w:sz w:val="24"/>
          <w:szCs w:val="24"/>
        </w:rPr>
        <w:t>records of death</w:t>
      </w:r>
      <w:r w:rsidR="004E178A">
        <w:rPr>
          <w:rFonts w:cs="Calibri"/>
          <w:sz w:val="24"/>
          <w:szCs w:val="24"/>
        </w:rPr>
        <w:t xml:space="preserve"> in the contiguous United States from 1980 to 2016</w:t>
      </w:r>
      <w:r w:rsidRPr="00DB2DBC">
        <w:rPr>
          <w:rFonts w:cs="Calibri"/>
          <w:sz w:val="24"/>
          <w:szCs w:val="24"/>
        </w:rPr>
        <w:t xml:space="preserve">, </w:t>
      </w:r>
      <w:r w:rsidR="00BC3C87">
        <w:rPr>
          <w:rFonts w:cs="Calibri"/>
          <w:sz w:val="24"/>
          <w:szCs w:val="24"/>
        </w:rPr>
        <w:t xml:space="preserve">all of which </w:t>
      </w:r>
      <w:r w:rsidRPr="00DB2DBC">
        <w:rPr>
          <w:rFonts w:cs="Calibri"/>
          <w:sz w:val="24"/>
          <w:szCs w:val="24"/>
        </w:rPr>
        <w:t>inc</w:t>
      </w:r>
      <w:r w:rsidR="003C020A">
        <w:rPr>
          <w:rFonts w:cs="Calibri"/>
          <w:sz w:val="24"/>
          <w:szCs w:val="24"/>
        </w:rPr>
        <w:t xml:space="preserve">luded </w:t>
      </w:r>
      <w:r w:rsidRPr="00DB2DBC">
        <w:rPr>
          <w:rFonts w:cs="Calibri"/>
          <w:sz w:val="24"/>
          <w:szCs w:val="24"/>
        </w:rPr>
        <w:t xml:space="preserve">information on the </w:t>
      </w:r>
      <w:r w:rsidR="009003BC" w:rsidRPr="00DB2DBC">
        <w:rPr>
          <w:rFonts w:cs="Calibri"/>
          <w:sz w:val="24"/>
          <w:szCs w:val="24"/>
        </w:rPr>
        <w:t xml:space="preserve">age, </w:t>
      </w:r>
      <w:r w:rsidR="009B466C" w:rsidRPr="00DB2DBC">
        <w:rPr>
          <w:rFonts w:cs="Calibri"/>
          <w:sz w:val="24"/>
          <w:szCs w:val="24"/>
        </w:rPr>
        <w:t>sex, county and state of residence,</w:t>
      </w:r>
      <w:r w:rsidR="00777F6B" w:rsidRPr="00DB2DBC">
        <w:rPr>
          <w:rFonts w:cs="Calibri"/>
          <w:sz w:val="24"/>
          <w:szCs w:val="24"/>
        </w:rPr>
        <w:t xml:space="preserve"> as well as</w:t>
      </w:r>
      <w:r w:rsidR="009B466C" w:rsidRPr="00DB2DBC">
        <w:rPr>
          <w:rFonts w:cs="Calibri"/>
          <w:sz w:val="24"/>
          <w:szCs w:val="24"/>
        </w:rPr>
        <w:t xml:space="preserve"> </w:t>
      </w:r>
      <w:r w:rsidR="00777F6B" w:rsidRPr="00DB2DBC">
        <w:rPr>
          <w:rFonts w:cs="Calibri"/>
          <w:sz w:val="24"/>
          <w:szCs w:val="24"/>
        </w:rPr>
        <w:t>month and year of death</w:t>
      </w:r>
      <w:r w:rsidR="0041370B" w:rsidRPr="00DB2DBC">
        <w:rPr>
          <w:rFonts w:cs="Calibri"/>
          <w:sz w:val="24"/>
          <w:szCs w:val="24"/>
        </w:rPr>
        <w:t>.</w:t>
      </w:r>
      <w:r w:rsidR="00B25DC5">
        <w:rPr>
          <w:rFonts w:cs="Calibri"/>
          <w:sz w:val="24"/>
          <w:szCs w:val="24"/>
        </w:rPr>
        <w:t xml:space="preserve"> I coded the</w:t>
      </w:r>
      <w:r w:rsidR="0041370B" w:rsidRPr="00DB2DBC">
        <w:rPr>
          <w:rFonts w:cs="Calibri"/>
          <w:sz w:val="24"/>
          <w:szCs w:val="24"/>
        </w:rPr>
        <w:t xml:space="preserve"> underlying cause of death according to the international classification of diseases (ICD) system (9</w:t>
      </w:r>
      <w:r w:rsidR="0041370B" w:rsidRPr="00DB2DBC">
        <w:rPr>
          <w:rFonts w:cs="Calibri"/>
          <w:sz w:val="24"/>
          <w:szCs w:val="24"/>
          <w:vertAlign w:val="superscript"/>
        </w:rPr>
        <w:t>th</w:t>
      </w:r>
      <w:r w:rsidR="0041370B" w:rsidRPr="00DB2DBC">
        <w:rPr>
          <w:rFonts w:cs="Calibri"/>
          <w:sz w:val="24"/>
          <w:szCs w:val="24"/>
        </w:rPr>
        <w:t xml:space="preserve"> revision from 1980 to 1998 and 10</w:t>
      </w:r>
      <w:r w:rsidR="0041370B" w:rsidRPr="00DB2DBC">
        <w:rPr>
          <w:rFonts w:cs="Calibri"/>
          <w:sz w:val="24"/>
          <w:szCs w:val="24"/>
          <w:vertAlign w:val="superscript"/>
        </w:rPr>
        <w:t>th</w:t>
      </w:r>
      <w:r w:rsidR="0041370B" w:rsidRPr="00DB2DBC">
        <w:rPr>
          <w:rFonts w:cs="Calibri"/>
          <w:sz w:val="24"/>
          <w:szCs w:val="24"/>
        </w:rPr>
        <w:t xml:space="preserve"> revision thereafter). </w:t>
      </w:r>
      <w:r w:rsidR="00192707" w:rsidRPr="00DB2DBC">
        <w:rPr>
          <w:rFonts w:cs="Calibri"/>
          <w:sz w:val="24"/>
          <w:szCs w:val="24"/>
        </w:rPr>
        <w:t xml:space="preserve">I mapped each death certificate to one of </w:t>
      </w:r>
      <w:r w:rsidR="00B25DC5">
        <w:rPr>
          <w:rFonts w:cs="Calibri"/>
          <w:sz w:val="24"/>
          <w:szCs w:val="24"/>
        </w:rPr>
        <w:t xml:space="preserve">the </w:t>
      </w:r>
      <w:r w:rsidR="00192707" w:rsidRPr="00DB2DBC">
        <w:rPr>
          <w:rFonts w:cs="Calibri"/>
          <w:sz w:val="24"/>
          <w:szCs w:val="24"/>
        </w:rPr>
        <w:t>collectively exhaustive and mutually exclusive underlying causes of death</w:t>
      </w:r>
      <w:r w:rsidR="00AB31F6">
        <w:rPr>
          <w:rFonts w:cs="Calibri"/>
          <w:sz w:val="24"/>
          <w:szCs w:val="24"/>
        </w:rPr>
        <w:t xml:space="preserve"> I developed</w:t>
      </w:r>
      <w:r w:rsidR="00192707" w:rsidRPr="00DB2DBC">
        <w:rPr>
          <w:rFonts w:cs="Calibri"/>
          <w:sz w:val="24"/>
          <w:szCs w:val="24"/>
        </w:rPr>
        <w:t xml:space="preserve"> (Table XX</w:t>
      </w:r>
      <w:r w:rsidR="001D09BA" w:rsidRPr="00DB2DBC">
        <w:rPr>
          <w:rFonts w:cs="Calibri"/>
          <w:sz w:val="24"/>
          <w:szCs w:val="24"/>
        </w:rPr>
        <w:t>).</w:t>
      </w:r>
    </w:p>
    <w:p w14:paraId="516C076B" w14:textId="77777777" w:rsidR="00A9615C" w:rsidRDefault="00835DC4" w:rsidP="00C7793E">
      <w:pPr>
        <w:spacing w:line="480" w:lineRule="auto"/>
        <w:ind w:firstLine="720"/>
        <w:jc w:val="both"/>
        <w:rPr>
          <w:rFonts w:cs="Calibri"/>
          <w:sz w:val="24"/>
          <w:szCs w:val="24"/>
        </w:rPr>
      </w:pPr>
      <w:r w:rsidRPr="00DB2DBC">
        <w:rPr>
          <w:rFonts w:cs="Calibri"/>
          <w:sz w:val="24"/>
          <w:szCs w:val="24"/>
        </w:rPr>
        <w:t>I</w:t>
      </w:r>
      <w:r w:rsidR="001D09BA" w:rsidRPr="00DB2DBC">
        <w:rPr>
          <w:rFonts w:cs="Calibri"/>
          <w:sz w:val="24"/>
          <w:szCs w:val="24"/>
        </w:rPr>
        <w:t xml:space="preserve"> used data on deaths by sex, age, underlying cause of death and state of residence in the contiguous USA from 1980 to 2016 through the National Center for Health Statistics (NCHS)</w:t>
      </w:r>
      <w:r w:rsidR="008B471D">
        <w:rPr>
          <w:rFonts w:cs="Calibri"/>
          <w:sz w:val="24"/>
          <w:szCs w:val="24"/>
        </w:rPr>
        <w:t>. I obtained yearly</w:t>
      </w:r>
      <w:r w:rsidR="001D09BA" w:rsidRPr="00DB2DBC">
        <w:rPr>
          <w:rFonts w:cs="Calibri"/>
          <w:sz w:val="24"/>
          <w:szCs w:val="24"/>
        </w:rPr>
        <w:t xml:space="preserve"> population </w:t>
      </w:r>
      <w:r w:rsidR="008B471D">
        <w:rPr>
          <w:rFonts w:cs="Calibri"/>
          <w:sz w:val="24"/>
          <w:szCs w:val="24"/>
        </w:rPr>
        <w:t xml:space="preserve">data </w:t>
      </w:r>
      <w:r w:rsidR="001D09BA" w:rsidRPr="00DB2DBC">
        <w:rPr>
          <w:rFonts w:cs="Calibri"/>
          <w:sz w:val="24"/>
          <w:szCs w:val="24"/>
        </w:rPr>
        <w:t xml:space="preserve">from the NCHS bridged-race dataset for 1990 to </w:t>
      </w:r>
    </w:p>
    <w:p w14:paraId="48977FA6" w14:textId="767714F6" w:rsidR="00C7793E" w:rsidRDefault="001D09BA" w:rsidP="00A9615C">
      <w:pPr>
        <w:spacing w:line="480" w:lineRule="auto"/>
        <w:jc w:val="both"/>
        <w:rPr>
          <w:rFonts w:cs="Calibri"/>
          <w:sz w:val="24"/>
          <w:szCs w:val="24"/>
        </w:rPr>
      </w:pPr>
      <w:r w:rsidRPr="00DB2DBC">
        <w:rPr>
          <w:rFonts w:cs="Calibri"/>
          <w:sz w:val="24"/>
          <w:szCs w:val="24"/>
        </w:rPr>
        <w:lastRenderedPageBreak/>
        <w:t>2016 and from the US Census Bureau prior to 1990</w:t>
      </w:r>
      <w:r w:rsidR="00F81F94">
        <w:rPr>
          <w:rFonts w:cs="Calibri"/>
          <w:sz w:val="24"/>
          <w:szCs w:val="24"/>
        </w:rPr>
        <w:t xml:space="preserve"> </w:t>
      </w:r>
      <w:r w:rsidR="008B471D">
        <w:rPr>
          <w:rFonts w:cs="Calibri"/>
          <w:sz w:val="24"/>
          <w:szCs w:val="24"/>
        </w:rPr>
        <w:fldChar w:fldCharType="begin" w:fldLock="1"/>
      </w:r>
      <w:r w:rsidR="00663577">
        <w:rPr>
          <w:rFonts w:cs="Calibri"/>
          <w:sz w:val="24"/>
          <w:szCs w:val="24"/>
        </w:rPr>
        <w:instrText>ADDIN CSL_CITATION {"citationItems":[{"id":"ITEM-1","itemData":{"ISBN":"0840605935","ISSN":"0083-2057","PMID":"14556588","abstract":"OBJECTIVES The objectives of this report are to document the methods developed at the National Center for Health Statistics (NCHS) to bridge the Census 2000 multiple-race resident population to single-race categories and to describe the resulting bridged race resident population estimates. METHOD Data from the pooled 1997-2000 National Health Interview Surveys (NHIS) were used to develop models for bridging the Census 2000 multiple-race population to single-race categories. The bridging models included demographic and contextual covariates, some at the person-level and some at the county-level. Allocation probabilities were obtained from the regression models and applied to the Census Bureau's April 1, 2000, Modified Race Data Summary File population counts to assign multiple-race persons to single-race categories. RESULTS Bridging has the most impact on the American Indian and Alaska Native (AIAN) and Asian or Pacific Islander (API) populations, a small impact on the Black population and a negligible impact on the White population. For the United States as a whole, the AIAN, API, Black, and White bridged population counts are 12.0, 5.0, 2.5, and 0.5 percent higher than the corresponding Census 2000 single-race counts. At the sub-national level, there is considerably more variation than observed at the national level. The bridged single-race population counts have been used to calculate birth and death rates produced by NCHS for 2000 and 2001 and to revise previously published rates for the 1990s, 2000, and 2001. The bridging methodology will be used to bridge postcensal population estimates for later years. The bridged population counts presented here and in subsequent years may be updated as additional data become available for use in the bridging process.","author":[{"dropping-particle":"","family":"Ingram","given":"Deborah D","non-dropping-particle":"","parse-names":false,"suffix":""},{"dropping-particle":"","family":"Parker","given":"Jennifer D","non-dropping-particle":"","parse-names":false,"suffix":""},{"dropping-particle":"","family":"Schenker","given":"Nathaniel","non-dropping-particle":"","parse-names":false,"suffix":""},{"dropping-particle":"","family":"Weed","given":"James A","non-dropping-particle":"","parse-names":false,"suffix":""},{"dropping-particle":"","family":"Hamilton","given":"Brady","non-dropping-particle":"","parse-names":false,"suffix":""},{"dropping-particle":"","family":"Arias","given":"Elizabeth","non-dropping-particle":"","parse-names":false,"suffix":""},{"dropping-particle":"","family":"Madans","given":"Jennifer H","non-dropping-particle":"","parse-names":false,"suffix":""}],"container-title":"Vital and health statistics. Series 2, Data evaluation and methods research","id":"ITEM-1","issue":"135","issued":{"date-parts":[["2003"]]},"page":"1-55","title":"United States Census 2000 population with bridged race categories","type":"article-journal"},"uris":["http://www.mendeley.com/documents/?uuid=fb493269-ad80-4373-80d8-0353ea7a95eb"]}],"mendeley":{"formattedCitation":"(Ingram et al., 2003)","plainTextFormattedCitation":"(Ingram et al., 2003)","previouslyFormattedCitation":"(Ingram et al., 2003)"},"properties":{"noteIndex":0},"schema":"https://github.com/citation-style-language/schema/raw/master/csl-citation.json"}</w:instrText>
      </w:r>
      <w:r w:rsidR="008B471D">
        <w:rPr>
          <w:rFonts w:cs="Calibri"/>
          <w:sz w:val="24"/>
          <w:szCs w:val="24"/>
        </w:rPr>
        <w:fldChar w:fldCharType="separate"/>
      </w:r>
      <w:r w:rsidR="008B471D" w:rsidRPr="008B471D">
        <w:rPr>
          <w:rFonts w:cs="Calibri"/>
          <w:noProof/>
          <w:sz w:val="24"/>
          <w:szCs w:val="24"/>
        </w:rPr>
        <w:t>(Ingram et al., 2003)</w:t>
      </w:r>
      <w:r w:rsidR="008B471D">
        <w:rPr>
          <w:rFonts w:cs="Calibri"/>
          <w:sz w:val="24"/>
          <w:szCs w:val="24"/>
        </w:rPr>
        <w:fldChar w:fldCharType="end"/>
      </w:r>
      <w:r w:rsidRPr="00DB2DBC">
        <w:rPr>
          <w:rFonts w:cs="Calibri"/>
          <w:sz w:val="24"/>
          <w:szCs w:val="24"/>
        </w:rPr>
        <w:t xml:space="preserve">. </w:t>
      </w:r>
      <w:r w:rsidR="00835DC4" w:rsidRPr="00DB2DBC">
        <w:rPr>
          <w:rFonts w:cs="Calibri"/>
          <w:sz w:val="24"/>
          <w:szCs w:val="24"/>
        </w:rPr>
        <w:t>I</w:t>
      </w:r>
      <w:r w:rsidRPr="00DB2DBC">
        <w:rPr>
          <w:rFonts w:cs="Calibri"/>
          <w:sz w:val="24"/>
          <w:szCs w:val="24"/>
        </w:rPr>
        <w:t xml:space="preserve"> calculated monthly population counts through linear interpolation</w:t>
      </w:r>
      <w:r w:rsidR="00F375F4" w:rsidRPr="00DB2DBC">
        <w:rPr>
          <w:rFonts w:cs="Calibri"/>
          <w:sz w:val="24"/>
          <w:szCs w:val="24"/>
        </w:rPr>
        <w:t xml:space="preserve"> as detailed in Chapter XX</w:t>
      </w:r>
      <w:r w:rsidRPr="00DB2DBC">
        <w:rPr>
          <w:rFonts w:cs="Calibri"/>
          <w:sz w:val="24"/>
          <w:szCs w:val="24"/>
        </w:rPr>
        <w:t>.</w:t>
      </w:r>
    </w:p>
    <w:p w14:paraId="0B8616C8" w14:textId="183F7A0F" w:rsidR="000B78F2" w:rsidRPr="00DB2DBC" w:rsidRDefault="000B78F2" w:rsidP="00C7793E">
      <w:pPr>
        <w:spacing w:line="480" w:lineRule="auto"/>
        <w:ind w:firstLine="720"/>
        <w:jc w:val="both"/>
        <w:rPr>
          <w:rFonts w:cs="Calibri"/>
          <w:sz w:val="24"/>
          <w:szCs w:val="24"/>
        </w:rPr>
      </w:pPr>
      <w:r>
        <w:rPr>
          <w:rFonts w:cs="Calibri"/>
          <w:sz w:val="24"/>
          <w:szCs w:val="24"/>
        </w:rPr>
        <w:t xml:space="preserve">I divided the data by the following age groups for both males and females: </w:t>
      </w:r>
      <w:r w:rsidRPr="00755632">
        <w:rPr>
          <w:sz w:val="24"/>
          <w:szCs w:val="24"/>
        </w:rPr>
        <w:t>0-4, 5-14, 25-34, 35-44, 45-54, 55-64, 65-74, 75-84, 85+ years</w:t>
      </w:r>
      <w:r>
        <w:rPr>
          <w:sz w:val="24"/>
          <w:szCs w:val="24"/>
        </w:rPr>
        <w:t>.</w:t>
      </w:r>
      <w:r w:rsidR="005F7E7A">
        <w:rPr>
          <w:sz w:val="24"/>
          <w:szCs w:val="24"/>
        </w:rPr>
        <w:t xml:space="preserve"> I then modelled death rates in my Bayesian spatio-temporal model by these sex and age groups.</w:t>
      </w:r>
      <w:r w:rsidR="000859FE">
        <w:rPr>
          <w:sz w:val="24"/>
          <w:szCs w:val="24"/>
        </w:rPr>
        <w:t xml:space="preserve"> This division was motivated for epidemiological reasons. One such epidemiological reason is that </w:t>
      </w:r>
      <w:r w:rsidR="00842606">
        <w:rPr>
          <w:sz w:val="24"/>
          <w:szCs w:val="24"/>
        </w:rPr>
        <w:t xml:space="preserve">composition of </w:t>
      </w:r>
      <w:r w:rsidR="00A75F26">
        <w:rPr>
          <w:sz w:val="24"/>
          <w:szCs w:val="24"/>
        </w:rPr>
        <w:t>causes of death varies of the life course. A further reason for dividing the data in this way is for model tractabilit</w:t>
      </w:r>
      <w:r w:rsidR="00977ED8">
        <w:rPr>
          <w:sz w:val="24"/>
          <w:szCs w:val="24"/>
        </w:rPr>
        <w:t>y</w:t>
      </w:r>
      <w:r w:rsidR="00A75F26">
        <w:rPr>
          <w:sz w:val="24"/>
          <w:szCs w:val="24"/>
        </w:rPr>
        <w:t>.</w:t>
      </w:r>
    </w:p>
    <w:p w14:paraId="61F56DB4" w14:textId="34A7F46E" w:rsidR="00105AC2" w:rsidRDefault="00E00827" w:rsidP="005832DA">
      <w:pPr>
        <w:pStyle w:val="Heading3"/>
      </w:pPr>
      <w:bookmarkStart w:id="5" w:name="_Toc5663788"/>
      <w:r>
        <w:t>T</w:t>
      </w:r>
      <w:r w:rsidR="00105AC2" w:rsidRPr="00DF5807">
        <w:t>emperature</w:t>
      </w:r>
      <w:r w:rsidR="00105AC2" w:rsidRPr="00105AC2">
        <w:t xml:space="preserve"> </w:t>
      </w:r>
      <w:r>
        <w:t>data</w:t>
      </w:r>
      <w:bookmarkEnd w:id="5"/>
    </w:p>
    <w:p w14:paraId="2A58FDFF" w14:textId="552BEB3B" w:rsidR="004D0195" w:rsidRPr="00B25DC5" w:rsidRDefault="004D0195" w:rsidP="00B25DC5">
      <w:pPr>
        <w:spacing w:line="480" w:lineRule="auto"/>
        <w:ind w:firstLine="720"/>
        <w:jc w:val="both"/>
        <w:rPr>
          <w:rFonts w:cs="Calibri"/>
          <w:sz w:val="24"/>
          <w:szCs w:val="24"/>
        </w:rPr>
      </w:pPr>
      <w:r w:rsidRPr="00DB2DBC">
        <w:rPr>
          <w:rFonts w:cs="Calibri"/>
          <w:sz w:val="24"/>
          <w:szCs w:val="24"/>
        </w:rPr>
        <w:t xml:space="preserve">I </w:t>
      </w:r>
      <w:r>
        <w:rPr>
          <w:rFonts w:cs="Calibri"/>
          <w:sz w:val="24"/>
          <w:szCs w:val="24"/>
        </w:rPr>
        <w:t xml:space="preserve">also </w:t>
      </w:r>
      <w:r w:rsidRPr="00DB2DBC">
        <w:rPr>
          <w:rFonts w:cs="Calibri"/>
          <w:sz w:val="24"/>
          <w:szCs w:val="24"/>
        </w:rPr>
        <w:t>obtained data on temperature from ERA-Interim</w:t>
      </w:r>
      <w:r>
        <w:rPr>
          <w:rFonts w:cs="Calibri"/>
          <w:sz w:val="24"/>
          <w:szCs w:val="24"/>
        </w:rPr>
        <w:t xml:space="preserve">, detailing the processing  </w:t>
      </w:r>
      <w:r w:rsidRPr="00DB2DBC">
        <w:rPr>
          <w:rFonts w:cs="Calibri"/>
          <w:sz w:val="24"/>
          <w:szCs w:val="24"/>
        </w:rPr>
        <w:fldChar w:fldCharType="begin" w:fldLock="1"/>
      </w:r>
      <w:r>
        <w:rPr>
          <w:rFonts w:cs="Calibri"/>
          <w:sz w:val="24"/>
          <w:szCs w:val="24"/>
        </w:rPr>
        <w:instrText>ADDIN CSL_CITATION {"citationItems":[{"id":"ITEM-1","itemData":{"DOI":"10.1002/qj.828","ISBN":"1477-870X","ISSN":"0035-9009","abstract":"ERA-Interim is the latest global atmospheric reanalysis produced by the European Centre for Medium-Range Weather Forecasts (ECMWF). The ERA-Interim project was conducted in part to prepare for a new atmospheric reanalysis to replace ERA-40, which will extend back to the early part of the twentieth century. This article describes the forecast model, data assimilation method, and input datasets used to produce ERA-Interim, and discusses the performance of the system. Special emphasis is placed on various difficulties encountered in the production of ERA-40, including the representation of the hydrological cycle, the quality of the stratospheric circulation, and the consistency in time of the reanalysed fields. We provide evidence for substantial improvements in each of these aspects. We also identify areas where further work is needed and describe opportunities and objectives for future reanalysis projects at ECMWF","author":[{"dropping-particle":"","family":"Dee","given":"D. P.","non-dropping-particle":"","parse-names":false,"suffix":""},{"dropping-particle":"","family":"Uppala","given":"S. M.","non-dropping-particle":"","parse-names":false,"suffix":""},{"dropping-particle":"","family":"Simmons","given":"A. J.","non-dropping-particle":"","parse-names":false,"suffix":""},{"dropping-particle":"","family":"Berrisford","given":"P.","non-dropping-particle":"","parse-names":false,"suffix":""},{"dropping-particle":"","family":"Poli","given":"P.","non-dropping-particle":"","parse-names":false,"suffix":""},{"dropping-particle":"","family":"Kobayashi","given":"S.","non-dropping-particle":"","parse-names":false,"suffix":""},{"dropping-particle":"","family":"Andrae","given":"U.","non-dropping-particle":"","parse-names":false,"suffix":""},{"dropping-particle":"","family":"Balmaseda","given":"M. A.","non-dropping-particle":"","parse-names":false,"suffix":""},{"dropping-particle":"","family":"Balsamo","given":"G.","non-dropping-particle":"","parse-names":false,"suffix":""},{"dropping-particle":"","family":"Bauer","given":"P.","non-dropping-particle":"","parse-names":false,"suffix":""},{"dropping-particle":"","family":"Bechtold","given":"P.","non-dropping-particle":"","parse-names":false,"suffix":""},{"dropping-particle":"","family":"Beljaars","given":"A. C.M. M","non-dropping-particle":"","parse-names":false,"suffix":""},{"dropping-particle":"","family":"Berg","given":"L.","non-dropping-particle":"van de","parse-names":false,"suffix":""},{"dropping-particle":"","family":"Bidlot","given":"J.","non-dropping-particle":"","parse-names":false,"suffix":""},{"dropping-particle":"","family":"Bormann","given":"N.","non-dropping-particle":"","parse-names":false,"suffix":""},{"dropping-particle":"","family":"Delsol","given":"C.","non-dropping-particle":"","parse-names":false,"suffix":""},{"dropping-particle":"","family":"Dragani","given":"R.","non-dropping-particle":"","parse-names":false,"suffix":""},{"dropping-particle":"","family":"Fuentes","given":"M.","non-dropping-particle":"","parse-names":false,"suffix":""},{"dropping-particle":"","family":"Geer","given":"A. J.","non-dropping-particle":"","parse-names":false,"suffix":""},{"dropping-particle":"","family":"Haimberger","given":"L.","non-dropping-particle":"","parse-names":false,"suffix":""},{"dropping-particle":"","family":"Healy","given":"S. B.","non-dropping-particle":"","parse-names":false,"suffix":""},{"dropping-particle":"","family":"Hersbach","given":"H.","non-dropping-particle":"","parse-names":false,"suffix":""},{"dropping-particle":"V","family":"Holm","given":"E","non-dropping-particle":"","parse-names":false,"suffix":""},{"dropping-particle":"","family":"Isaksen","given":"L.","non-dropping-particle":"","parse-names":false,"suffix":""},{"dropping-particle":"","family":"Kallberg","given":"P","non-dropping-particle":"","parse-names":false,"suffix":""},{"dropping-particle":"","family":"Koe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epaut","given":"J N","non-dropping-particle":"","parse-names":false,"suffix":""},{"dropping-particle":"","family":"Vitart","given":"F.","non-dropping-particle":"","parse-names":false,"suffix":""},{"dropping-particle":"V.","family":"Hólm","given":"E.","non-dropping-particle":"","parse-names":false,"suffix":""},{"dropping-particle":"","family":"Isaksen","given":"L.","non-dropping-particle":"","parse-names":false,"suffix":""},{"dropping-particle":"","family":"Kållberg","given":"P.","non-dropping-particle":"","parse-names":false,"suffix":""},{"dropping-particle":"","family":"Köhler","given":"M.","non-dropping-particle":"","parse-names":false,"suffix":""},{"dropping-particle":"","family":"Matricardi","given":"M.","non-dropping-particle":"","parse-names":false,"suffix":""},{"dropping-particle":"","family":"Mcnally","given":"A. P.","non-dropping-particle":"","parse-names":false,"suffix":""},{"dropping-particle":"","family":"Monge-Sanz","given":"B. M.","non-dropping-particle":"","parse-names":false,"suffix":""},{"dropping-particle":"","family":"Morcrette","given":"J. J.","non-dropping-particle":"","parse-names":false,"suffix":""},{"dropping-particle":"","family":"Park","given":"B. K.","non-dropping-particle":"","parse-names":false,"suffix":""},{"dropping-particle":"","family":"Peubey","given":"C.","non-dropping-particle":"","parse-names":false,"suffix":""},{"dropping-particle":"","family":"Rosnay","given":"P.","non-dropping-particle":"de","parse-names":false,"suffix":""},{"dropping-particle":"","family":"Tavolato","given":"C.","non-dropping-particle":"","parse-names":false,"suffix":""},{"dropping-particle":"","family":"Thépaut","given":"J. N.","non-dropping-particle":"","parse-names":false,"suffix":""},{"dropping-particle":"","family":"Vitart","given":"F.","non-dropping-particle":"","parse-names":false,"suffix":""}],"container-title":"Quarterly Journal of the Royal Meteorological Society","id":"ITEM-1","issue":"656","issued":{"date-parts":[["2011"]]},"note":"From Duplicate 2 (The ERA-Interim reanalysis: configuration and performance of the data assimilation system - Dee, D P; Uppala, S M; Simmons, A J; Berrisford, P; Poli, P; Kobayashi, S; Andrae, U; Balmaseda, M A; Balsamo, G; Bauer, P; Bechtold, P; Beljaars, A C M; van de Berg, L; Bidlot, J; Bormann, N; Delsol, C; Dragani, R; Fuentes, M; Geer, A J; Haimberger, L; Healy, S B; Hersbach, H; Holm, E V; Isaksen, L; Kallberg, P; Koehler, M; Matricardi, M; McNally, A P; Monge-Sanz, B M; Morcrette, J J; Park, B K; Peubey, C; de Rosnay, P; Tavolato, C; Thepaut, J N; Vitart, F)\n\nBalsamo, Gianpaolo/I-3362-2013; de Rosnay, Patricia/M-8203-2013; Vuichard, Nicolas/A-6629-2011\nBalsamo, Gianpaolo/0000-0002-1745-3634; de Rosnay, Patricia/0000-0002-7374-3820;\nA\n3929","page":"553-597","title":"The ERA-Interim reanalysis: configuration and performance of the data assimilation system","type":"article-journal","volume":"137"},"uris":["http://www.mendeley.com/documents/?uuid=2dc32501-062e-4955-84f4-53dcfc5ad1bb"]}],"mendeley":{"formattedCitation":"(Dee et al., 2011)","plainTextFormattedCitation":"(Dee et al., 2011)","previouslyFormattedCitation":"(Dee et al., 2011)"},"properties":{"noteIndex":0},"schema":"https://github.com/citation-style-language/schema/raw/master/csl-citation.json"}</w:instrText>
      </w:r>
      <w:r w:rsidRPr="00DB2DBC">
        <w:rPr>
          <w:rFonts w:cs="Calibri"/>
          <w:sz w:val="24"/>
          <w:szCs w:val="24"/>
        </w:rPr>
        <w:fldChar w:fldCharType="separate"/>
      </w:r>
      <w:r w:rsidRPr="006C7FB4">
        <w:rPr>
          <w:rFonts w:cs="Calibri"/>
          <w:noProof/>
          <w:sz w:val="24"/>
          <w:szCs w:val="24"/>
        </w:rPr>
        <w:t>(Dee et al., 2011)</w:t>
      </w:r>
      <w:r w:rsidRPr="00DB2DBC">
        <w:rPr>
          <w:rFonts w:cs="Calibri"/>
          <w:sz w:val="24"/>
          <w:szCs w:val="24"/>
        </w:rPr>
        <w:fldChar w:fldCharType="end"/>
      </w:r>
      <w:r>
        <w:rPr>
          <w:rFonts w:cs="Calibri"/>
          <w:sz w:val="24"/>
          <w:szCs w:val="24"/>
        </w:rPr>
        <w:t>.</w:t>
      </w:r>
      <w:r w:rsidRPr="00DB2DBC">
        <w:rPr>
          <w:rFonts w:cs="Calibri"/>
          <w:sz w:val="24"/>
          <w:szCs w:val="24"/>
        </w:rPr>
        <w:t xml:space="preserve"> I used gridded four-times-daily estimates at a resolution of 80 km to generate monthly population-weighted temperature by state throughout the analysis period. </w:t>
      </w:r>
    </w:p>
    <w:p w14:paraId="29182AC5" w14:textId="45232558" w:rsidR="000B78F2" w:rsidRDefault="00105AC2" w:rsidP="00DB2DBC">
      <w:pPr>
        <w:spacing w:line="480" w:lineRule="auto"/>
        <w:ind w:firstLine="720"/>
        <w:jc w:val="both"/>
        <w:rPr>
          <w:rFonts w:cs="Calibri"/>
          <w:sz w:val="24"/>
          <w:szCs w:val="24"/>
        </w:rPr>
      </w:pPr>
      <w:r w:rsidRPr="000B78F2">
        <w:rPr>
          <w:rFonts w:cs="Calibri"/>
          <w:sz w:val="24"/>
          <w:szCs w:val="24"/>
        </w:rPr>
        <w:t xml:space="preserve">To calculate the magnitude of temperature anomaly by state and month, </w:t>
      </w:r>
      <w:r w:rsidR="0032000C" w:rsidRPr="000B78F2">
        <w:rPr>
          <w:rFonts w:cs="Calibri"/>
          <w:sz w:val="24"/>
          <w:szCs w:val="24"/>
        </w:rPr>
        <w:t>I</w:t>
      </w:r>
      <w:r w:rsidRPr="000B78F2">
        <w:rPr>
          <w:rFonts w:cs="Calibri"/>
          <w:sz w:val="24"/>
          <w:szCs w:val="24"/>
        </w:rPr>
        <w:t xml:space="preserve"> first calculated 30-year (long-term) norm temperatures (from 1980-2009) for each month in each state. </w:t>
      </w:r>
      <w:r w:rsidR="0032000C" w:rsidRPr="000B78F2">
        <w:rPr>
          <w:rFonts w:cs="Calibri"/>
          <w:sz w:val="24"/>
          <w:szCs w:val="24"/>
        </w:rPr>
        <w:t>I</w:t>
      </w:r>
      <w:r w:rsidRPr="000B78F2">
        <w:rPr>
          <w:rFonts w:cs="Calibri"/>
          <w:sz w:val="24"/>
          <w:szCs w:val="24"/>
        </w:rPr>
        <w:t xml:space="preserve"> calculated for 30 years because it is the duration used in climate assessments</w:t>
      </w:r>
      <w:r w:rsidR="006C7FB4" w:rsidRPr="000B78F2">
        <w:rPr>
          <w:rFonts w:cs="Calibri"/>
          <w:sz w:val="24"/>
          <w:szCs w:val="24"/>
        </w:rPr>
        <w:t xml:space="preserve"> </w:t>
      </w:r>
      <w:r w:rsidR="00B32A2C" w:rsidRPr="000B78F2">
        <w:rPr>
          <w:rFonts w:cs="Calibri"/>
          <w:sz w:val="24"/>
          <w:szCs w:val="24"/>
        </w:rPr>
        <w:fldChar w:fldCharType="begin" w:fldLock="1"/>
      </w:r>
      <w:r w:rsidR="00887A44" w:rsidRPr="000B78F2">
        <w:rPr>
          <w:rFonts w:cs="Calibri"/>
          <w:sz w:val="24"/>
          <w:szCs w:val="24"/>
        </w:rPr>
        <w:instrText>ADDIN CSL_CITATION {"citationItems":[{"id":"ITEM-1","itemData":{"DOI":"10.1016/C2009-0-00034-8","ISBN":"9780127329512","ISSN":"0949-1775","PMID":"21405039","abstract":"Wallace and Hobbs original edition of Atmospheric Science helped define the field nearly 30 years ago, and has served as the cornerstone for most university curriculums. Now students and professionals alike can use this updated classic to understand atmospheric phenomena in the context of the latest discoveries and technologies, and prepare themselves for more advanced study and real-life problem solving. Atmospheric Science, Second Edition, has been completely revamped in terms of content and appearance. It contains new chapters on atmospheric chemistry, the Earth system,climate, and the atmospheric boundary layer, as well as enhanced treatment of atmospheric dynamics, weather forecasting, radiative transfer, severe storms, and human impacts, such as global warming. The authors illustrate concepts with colorful state-of-the-art imagery and cover a vast amount of new information in the field. They have also developed several online materials for instructors who adopt the text.With its thorough coverage of the fundamentals, clear explanations, and extensive updates, Wallace &amp; Hobbs' Atmospheric Science, Second Edition, is the essential first step in educating today's atmospheric scientists. © 2006 Elsevier Inc. All rights reserved.","author":[{"dropping-particle":"","family":"Wallace","given":"John M.","non-dropping-particle":"","parse-names":false,"suffix":""},{"dropping-particle":"V.","family":"Hobbs","given":"Peter","non-dropping-particle":"","parse-names":false,"suffix":""}],"container-title":"Atmospheric Science: An Introductory Survey: Second Edition","id":"ITEM-1","issued":{"date-parts":[["2006"]]},"title":"Atmospheric science: An introductory survey: Second edition","type":"book"},"uris":["http://www.mendeley.com/documents/?uuid=e319ccab-3c4d-4cf7-994d-a28a24676675"]}],"mendeley":{"formattedCitation":"(Wallace &amp; Hobbs, 2006)","plainTextFormattedCitation":"(Wallace &amp; Hobbs, 2006)","previouslyFormattedCitation":"(Wallace &amp; Hobbs, 2006)"},"properties":{"noteIndex":0},"schema":"https://github.com/citation-style-language/schema/raw/master/csl-citation.json"}</w:instrText>
      </w:r>
      <w:r w:rsidR="00B32A2C" w:rsidRPr="000B78F2">
        <w:rPr>
          <w:rFonts w:cs="Calibri"/>
          <w:sz w:val="24"/>
          <w:szCs w:val="24"/>
        </w:rPr>
        <w:fldChar w:fldCharType="separate"/>
      </w:r>
      <w:r w:rsidR="006C7FB4" w:rsidRPr="000B78F2">
        <w:rPr>
          <w:rFonts w:cs="Calibri"/>
          <w:noProof/>
          <w:sz w:val="24"/>
          <w:szCs w:val="24"/>
        </w:rPr>
        <w:t>(Wallace &amp; Hobbs, 2006)</w:t>
      </w:r>
      <w:r w:rsidR="00B32A2C" w:rsidRPr="000B78F2">
        <w:rPr>
          <w:rFonts w:cs="Calibri"/>
          <w:sz w:val="24"/>
          <w:szCs w:val="24"/>
        </w:rPr>
        <w:fldChar w:fldCharType="end"/>
      </w:r>
      <w:r w:rsidR="006C7FB4" w:rsidRPr="000B78F2">
        <w:rPr>
          <w:rFonts w:cs="Calibri"/>
          <w:sz w:val="24"/>
          <w:szCs w:val="24"/>
        </w:rPr>
        <w:t>.</w:t>
      </w:r>
      <w:r w:rsidR="00B32A2C" w:rsidRPr="000B78F2">
        <w:rPr>
          <w:rFonts w:cs="Calibri"/>
          <w:sz w:val="24"/>
          <w:szCs w:val="24"/>
        </w:rPr>
        <w:t xml:space="preserve"> </w:t>
      </w:r>
      <w:r w:rsidR="0032000C" w:rsidRPr="000B78F2">
        <w:rPr>
          <w:rFonts w:cs="Calibri"/>
          <w:sz w:val="24"/>
          <w:szCs w:val="24"/>
        </w:rPr>
        <w:t>I</w:t>
      </w:r>
      <w:r w:rsidRPr="000B78F2">
        <w:rPr>
          <w:rFonts w:cs="Calibri"/>
          <w:sz w:val="24"/>
          <w:szCs w:val="24"/>
        </w:rPr>
        <w:t xml:space="preserve"> subtracted</w:t>
      </w:r>
      <w:r w:rsidRPr="00DB2DBC">
        <w:rPr>
          <w:rFonts w:cs="Calibri"/>
          <w:sz w:val="24"/>
          <w:szCs w:val="24"/>
        </w:rPr>
        <w:t xml:space="preserve"> these long-term norm temperatures from respective monthly temperature values to generate a temperature anomaly time series for each month and year in each state </w:t>
      </w:r>
      <w:commentRangeStart w:id="6"/>
      <w:r w:rsidRPr="00DB2DBC">
        <w:rPr>
          <w:rFonts w:cs="Calibri"/>
          <w:sz w:val="24"/>
          <w:szCs w:val="24"/>
        </w:rPr>
        <w:t>(Figure XX</w:t>
      </w:r>
      <w:r w:rsidR="004535A5">
        <w:rPr>
          <w:rFonts w:cs="Calibri"/>
          <w:sz w:val="24"/>
          <w:szCs w:val="24"/>
        </w:rPr>
        <w:t xml:space="preserve"> in Chapter XX</w:t>
      </w:r>
      <w:r w:rsidRPr="00DB2DBC">
        <w:rPr>
          <w:rFonts w:cs="Calibri"/>
          <w:sz w:val="24"/>
          <w:szCs w:val="24"/>
        </w:rPr>
        <w:t xml:space="preserve">). </w:t>
      </w:r>
      <w:commentRangeEnd w:id="6"/>
      <w:r w:rsidRPr="00DB2DBC">
        <w:rPr>
          <w:rStyle w:val="CommentReference"/>
          <w:rFonts w:eastAsiaTheme="minorHAnsi" w:cs="Calibri"/>
        </w:rPr>
        <w:commentReference w:id="6"/>
      </w:r>
    </w:p>
    <w:p w14:paraId="307E25D0" w14:textId="13EC86A1" w:rsidR="000B78F2" w:rsidRDefault="00105AC2" w:rsidP="000E7D26">
      <w:pPr>
        <w:spacing w:line="480" w:lineRule="auto"/>
        <w:ind w:firstLine="720"/>
        <w:jc w:val="both"/>
        <w:rPr>
          <w:rFonts w:cs="Calibri"/>
          <w:sz w:val="24"/>
          <w:szCs w:val="24"/>
        </w:rPr>
      </w:pPr>
      <w:r w:rsidRPr="00DB2DBC">
        <w:rPr>
          <w:rFonts w:cs="Calibri"/>
          <w:sz w:val="24"/>
          <w:szCs w:val="24"/>
        </w:rPr>
        <w:t>The temperature anomaly metric measures the extent that temperature experienced in a specific month, year and state is warmer or cooler than the long-term norm to which the population of each state has acclimatised. These values can be different for neighbouring months in the same state, and neighbouring states in the same month</w:t>
      </w:r>
      <w:r w:rsidR="000E7D26">
        <w:rPr>
          <w:rFonts w:cs="Calibri"/>
          <w:sz w:val="24"/>
          <w:szCs w:val="24"/>
        </w:rPr>
        <w:t>.</w:t>
      </w:r>
    </w:p>
    <w:p w14:paraId="03774621" w14:textId="0AF25350" w:rsidR="00020DF7" w:rsidRPr="00895289" w:rsidRDefault="00FA37A6" w:rsidP="00895289">
      <w:pPr>
        <w:pStyle w:val="Heading2"/>
      </w:pPr>
      <w:bookmarkStart w:id="7" w:name="_Toc5663789"/>
      <w:r>
        <w:lastRenderedPageBreak/>
        <w:t>National m</w:t>
      </w:r>
      <w:commentRangeStart w:id="8"/>
      <w:r w:rsidR="00F01EAC" w:rsidRPr="00DF5807">
        <w:t>odel specification</w:t>
      </w:r>
      <w:commentRangeEnd w:id="8"/>
      <w:r w:rsidR="00E86D28">
        <w:rPr>
          <w:rStyle w:val="CommentReference"/>
          <w:rFonts w:asciiTheme="minorHAnsi" w:eastAsiaTheme="minorHAnsi" w:hAnsiTheme="minorHAnsi" w:cstheme="minorBidi"/>
          <w:color w:val="auto"/>
        </w:rPr>
        <w:commentReference w:id="8"/>
      </w:r>
      <w:bookmarkEnd w:id="7"/>
    </w:p>
    <w:p w14:paraId="3CCB93B5" w14:textId="35F6338B" w:rsidR="00020DF7" w:rsidRPr="00DB2DBC" w:rsidRDefault="00AE150C" w:rsidP="00DB2DBC">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formulated a Bayesian spatio-temporal model to directly estimate the effect of temperature anomaly on death</w:t>
      </w:r>
      <w:r w:rsidR="00994C54">
        <w:rPr>
          <w:rFonts w:cs="Calibri"/>
          <w:sz w:val="24"/>
          <w:szCs w:val="24"/>
        </w:rPr>
        <w:t>s</w:t>
      </w:r>
      <w:r w:rsidR="00020DF7" w:rsidRPr="00DB2DBC">
        <w:rPr>
          <w:rFonts w:cs="Calibri"/>
          <w:sz w:val="24"/>
          <w:szCs w:val="24"/>
        </w:rPr>
        <w:t xml:space="preserve"> rates. The outcome was deaths from </w:t>
      </w:r>
      <w:r w:rsidR="00981169">
        <w:rPr>
          <w:rFonts w:cs="Calibri"/>
          <w:sz w:val="24"/>
          <w:szCs w:val="24"/>
        </w:rPr>
        <w:t>various causes of death</w:t>
      </w:r>
      <w:r w:rsidR="00020DF7" w:rsidRPr="00DB2DBC">
        <w:rPr>
          <w:rFonts w:cs="Calibri"/>
          <w:sz w:val="24"/>
          <w:szCs w:val="24"/>
        </w:rPr>
        <w:t xml:space="preserve">. </w:t>
      </w:r>
      <w:r w:rsidRPr="00DB2DBC">
        <w:rPr>
          <w:rFonts w:cs="Calibri"/>
          <w:sz w:val="24"/>
          <w:szCs w:val="24"/>
        </w:rPr>
        <w:t>I</w:t>
      </w:r>
      <w:r w:rsidR="00020DF7" w:rsidRPr="00DB2DBC">
        <w:rPr>
          <w:rFonts w:cs="Calibri"/>
          <w:sz w:val="24"/>
          <w:szCs w:val="24"/>
        </w:rPr>
        <w:t xml:space="preserve"> carried out all analyses separately by sex and age</w:t>
      </w:r>
      <w:r w:rsidR="00997268">
        <w:rPr>
          <w:rFonts w:cs="Calibri"/>
          <w:sz w:val="24"/>
          <w:szCs w:val="24"/>
        </w:rPr>
        <w:t xml:space="preserve">, </w:t>
      </w:r>
      <w:r w:rsidR="00020DF7" w:rsidRPr="00DB2DBC">
        <w:rPr>
          <w:rFonts w:cs="Calibri"/>
          <w:sz w:val="24"/>
          <w:szCs w:val="24"/>
        </w:rPr>
        <w:t xml:space="preserve">because deaths rates </w:t>
      </w:r>
      <w:r w:rsidR="000C46C9" w:rsidRPr="00DB2DBC">
        <w:rPr>
          <w:rFonts w:cs="Calibri"/>
          <w:sz w:val="24"/>
          <w:szCs w:val="24"/>
        </w:rPr>
        <w:t xml:space="preserve">from various causes of death </w:t>
      </w:r>
      <w:r w:rsidR="00020DF7" w:rsidRPr="00DB2DBC">
        <w:rPr>
          <w:rFonts w:cs="Calibri"/>
          <w:sz w:val="24"/>
          <w:szCs w:val="24"/>
        </w:rPr>
        <w:t>vary by age group and sex</w:t>
      </w:r>
      <w:r w:rsidR="006E15AC">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{"citationItems":[{"id":"ITEM-1","itemData":{"DOI":"10.1016/S0140-6736(12)61728-0","ISBN":"1474-547X (Electronic)\\n0140-6736 (Linking)","ISSN":"1474547X","PMID":"23245604","abstract":"Background: Reliable and timely information on the leading causes of death in populations, and how these are changing, is a crucial input into health policy debates. In the Global Burden of Diseases, Injuries, and Risk Factors Study 2010 (GBD 2010), we aimed to estimate annual deaths for the world and 21 regions between 1980 and 2010 for 235 causes, with uncertainty intervals (UIs), separately by age and sex. Methods: We attempted to identify all available data on causes of death for 187 countries from 1980 to 2010 from vital registration, verbal autopsy, mortality surveillance, censuses, surveys, hospitals, police records, and mortuaries. We assessed data quality for completeness, diagnostic accuracy, missing data, stochastic variations, and probable causes of death. We applied six different modelling strategies to estimate cause-specific mortality trends depending on the strength of the data. For 133 causes and three special aggregates we used the Cause of Death Ensemble model (CODEm) approach, which uses four families of statistical models testing a large set of different models using different permutations of covariates. Model ensembles were developed from these component models. We assessed model performance with rigorous out-of-sample testing of prediction error and the validity of 95% UIs. For 13 causes with low observed numbers of deaths, we developed negative binomial models with plausible covariates. For 27 causes for which death is rare, we modelled the higher level cause in the cause hierarchy of the GBD 2010 and then allocated deaths across component causes proportionately, estimated from all available data in the database. For selected causes (African trypanosomiasis, congenital syphilis, whooping cough, measles, typhoid and parathyroid, leishmaniasis, acute hepatitis E, and HIV/AIDS), we used natural history models based on information on incidence, prevalence, and case-fatality. We separately estimated cause fractions by aetiology for diarrhoea, lower respiratory infections, and meningitis, as well as disaggregations by subcause for chronic kidney disease, maternal disorders, cirrhosis, and liver cancer. For deaths due to collective violence and natural disasters, we used mortality shock regressions. For every cause, we estimated 95% UIs that captured both parameter estimation uncertainty and uncertainty due to model specification where CODEm was used. We constrained cause-specific fractions within every age-sex group to sum to total mor…","author":[{"dropping-particle":"","family":"Lozano","given":"Rafael","non-dropping-particle":"","parse-names":false,"suffix":""},{"dropping-particle":"","family":"Naghavi","given":"Mohsen","non-dropping-particle":"","parse-names":false,"suffix":""},{"dropping-particle":"","family":"Foreman","given":"Kyle","non-dropping-particle":"","parse-names":false,"suffix":""},{"dropping-particle":"","family":"Lim","given":"Stephen","non-dropping-particle":"","parse-names":false,"suffix":""},{"dropping-particle":"","family":"Shibuya","given":"Kenji","non-dropping-particle":"","parse-names":false,"suffix":""},{"dropping-particle":"","family":"Aboyans","given":"Victor","non-dropping-particle":"","parse-names":false,"suffix":""},{"dropping-particle":"","family":"Abraham","given":"Jerry","non-dropping-particle":"","parse-names":false,"suffix":""},{"dropping-particle":"","family":"Adair","given":"Timothy","non-dropping-particle":"","parse-names":false,"suffix":""},{"dropping-particle":"","family":"Aggarwal","given":"Rakesh","non-dropping-particle":"","parse-names":false,"suffix":""},{"dropping-particle":"","family":"Ahn","given":"Stephanie Y.","non-dropping-particle":"","parse-names":false,"suffix":""},{"dropping-particle":"","family":"AlMazroa","given":"Mohammad A.","non-dropping-particle":"","parse-names":false,"suffix":""},{"dropping-particle":"","family":"Alvarado","given":"Miriam","non-dropping-particle":"","parse-names":false,"suffix":""},{"dropping-particle":"","family":"Anderson","given":"H. Ross","non-dropping-particle":"","parse-names":false,"suffix":""},{"dropping-particle":"","family":"Anderson","given":"Laurie M.","non-dropping-particle":"","parse-names":false,"suffix":""},{"dropping-particle":"","family":"Andrews","given":"Kathryn G.","non-dropping-particle":"","parse-names":false,"suffix":""},{"dropping-particle":"","family":"Atkinson","given":"Charles","non-dropping-particle":"","parse-names":false,"suffix":""},{"dropping-particle":"","family":"Baddour","given":"Larry M.","non-dropping-particle":"","parse-names":false,"suffix":""},{"dropping-particle":"","family":"Barker-Collo","given":"Suzanne","non-dropping-particle":"","parse-names":false,"suffix":""},{"dropping-particle":"","family":"Bartels","given":"David H.","non-dropping-particle":"","parse-names":false,"suffix":""},{"dropping-particle":"","family":"Bell","given":"Michelle L.","non-dropping-particle":"","parse-names":false,"suffix":""},{"dropping-particle":"","family":"Benjamin","given":"Emelia J.","non-dropping-particle":"","parse-names":false,"suffix":""},{"dropping-particle":"","family":"Bennett","given":"Derrick","non-dropping-particle":"","parse-names":false,"suffix":""},{"dropping-particle":"","family":"Bhalla","given":"Kavi","non-dropping-particle":"","parse-names":false,"suffix":""},{"dropping-particle":"","family":"Bikbov","given":"Boris","non-dropping-particle":"","parse-names":false,"suffix":""},{"dropping-particle":"","family":"Abdulhak","given":"Aref","non-dropping-particle":"Bin","parse-names":false,"suffix":""},{"dropping-particle":"","family":"Birbeck","given":"Gretchen","non-dropping-particle":"","parse-names":false,"suffix":""},{"dropping-particle":"","family":"Blyth","given":"Fiona","non-dropping-particle":"","parse-names":false,"suffix":""},{"dropping-particle":"","family":"Bolliger","given":"Ian","non-dropping-particle":"","parse-names":false,"suffix":""},{"dropping-particle":"","family":"Boufous","given":"Soufiane","non-dropping-particle":"","parse-names":false,"suffix":""},{"dropping-particle":"","family":"Bucello","given":"Chiara","non-dropping-particle":"","parse-names":false,"suffix":""},{"dropping-particle":"","family":"Burch","given":"Michael","non-dropping-particle":"","parse-names":false,"suffix":""},{"dropping-particle":"","family":"Burney","given":"Peter","non-dropping-particle":"","parse-names":false,"suffix":""},{"dropping-particle":"","family":"Carapetis","given":"Jonathan","non-dropping-particle":"","parse-names":false,"suffix":""},{"dropping-particle":"","family":"Chen","given":"Honglei","non-dropping-particle":"","parse-names":false,"suffix":""},{"dropping-particle":"","family":"Chou","given":"David","non-dropping-particle":"","parse-names":false,"suffix":""},{"dropping-particle":"","family":"Chugh","given":"Sumeet S.","non-dropping-particle":"","parse-names":false,"suffix":""},{"dropping-particle":"","family":"Coffeng","given":"Luc E.","non-dropping-particle":"","parse-names":false,"suffix":""},{"dropping-particle":"","family":"Colan","given":"Steven D.","non-dropping-particle":"","parse-names":false,"suffix":""},{"dropping-particle":"","family":"Colquhoun","given":"Samantha","non-dropping-particle":"","parse-names":false,"suffix":""},{"dropping-particle":"","family":"Colson","given":"K. Ellicott","non-dropping-particle":"","parse-names":false,"suffix":""},{"dropping-particle":"","family":"Condon","given":"John","non-dropping-particle":"","parse-names":false,"suffix":""},{"dropping-particle":"","family":"Connor","given":"Myles D.","non-dropping-particle":"","parse-names":false,"suffix":""},{"dropping-particle":"","family":"Cooper","given":"Leslie T.","non-dropping-particle":"","parse-names":false,"suffix":""},{"dropping-particle":"","family":"Corriere","given":"Matthew","non-dropping-particle":"","parse-names":false,"suffix":""},{"dropping-particle":"","family":"Cortinovis","given":"Monica","non-dropping-particle":"","parse-names":false,"suffix":""},{"dropping-particle":"","family":"Courville De Vaccaro","given":"Karen","non-dropping-particle":"","parse-names":false,"suffix":""},{"dropping-particle":"","family":"Couser","given":"William","non-dropping-particle":"","parse-names":false,"suffix":""},{"dropping-particle":"","family":"Cowie","given":"Benjamin C.","non-dropping-particle":"","parse-names":false,"suffix":""},{"dropping-particle":"","family":"Criqui","given":"Michael H.","non-dropping-particle":"","parse-names":false,"suffix":""},{"dropping-particle":"","family":"Cross","given":"Marita","non-dropping-particle":"","parse-names":false,"suffix":""},{"dropping-particle":"","family":"Dabhadkar","given":"Kaustubh C.","non-dropping-particle":"","parse-names":false,"suffix":""},{"dropping-particle":"","family":"Dahodwala","given":"Nabila","non-dropping-particle":"","parse-names":false,"suffix":""},{"dropping-particle":"","family":"Leo","given":"Diego","non-dropping-particle":"De","parse-names":false,"suffix":""},{"dropping-particle":"","family":"Degenhardt","given":"Louisa","non-dropping-particle":"","parse-names":false,"suffix":""},{"dropping-particle":"","family":"Delossantos","given":"Allyne","non-dropping-particle":"","parse-names":false,"suffix":""},{"dropping-particle":"","family":"Denenberg","given":"Julie","non-dropping-particle":"","parse-names":false,"suffix":""},{"dropping-particle":"","family":"Jarlais","given":"Don C.","non-dropping-particle":"Des","parse-names":false,"suffix":""},{"dropping-particle":"","family":"Dharmaratne","given":"Samath D.","non-dropping-particle":"","parse-names":false,"suffix":""},{"dropping-particle":"","family":"Dorsey","given":"E. Ray","non-dropping-particle":"","parse-names":false,"suffix":""},{"dropping-particle":"","family":"Driscoll","given":"Tim","non-dropping-particle":"","parse-names":false,"suffix":""},{"dropping-particle":"","family":"Duber","given":"Herbert","non-dropping-particle":"","parse-names":false,"suffix":""},{"dropping-particle":"","family":"Ebel","given":"Beth","non-dropping-particle":"","parse-names":false,"suffix":""},{"dropping-particle":"","family":"Erwin","given":"Patricia J.","non-dropping-particle":"","parse-names":false,"suffix":""},{"dropping-particle":"","family":"Espindola","given":"Patricia","non-dropping-particle":"","parse-names":false,"suffix":""},{"dropping-particle":"","family":"Ezzati","given":"Majid","non-dropping-particle":"","parse-names":false,"suffix":""},{"dropping-particle":"","family":"Feigin","given":"Valery","non-dropping-particle":"","parse-names":false,"suffix":""},{"dropping-particle":"","family":"Flaxman","given":"Abraham D.","non-dropping-particle":"","parse-names":false,"suffix":""},{"dropping-particle":"","family":"Forouzanfar","given":"Mohammad H.","non-dropping-particle":"","parse-names":false,"suffix":""},{"dropping-particle":"","family":"Fowkes","given":"Francis Gerry R.","non-dropping-particle":"","parse-names":false,"suffix":""},{"dropping-particle":"","family":"Franklin","given":"Richard","non-dropping-particle":"","parse-names":false,"suffix":""},{"dropping-particle":"","family":"Fransen","given":"Marlene","non-dropping-particle":"","parse-names":false,"suffix":""},{"dropping-particle":"","family":"Freeman","given":"Michael K.","non-dropping-particle":"","parse-names":false,"suffix":""},{"dropping-particle":"","family":"Gabriel","given":"Sherine E.","non-dropping-particle":"","parse-names":false,"suffix":""},{"dropping-particle":"","family":"Gakidou","given":"Emmanuela","non-dropping-particle":"","parse-names":false,"suffix":""},{"dropping-particle":"","family":"Gaspari","given":"Flavio","non-dropping-particle":"","parse-names":false,"suffix":""},{"dropping-particle":"","family":"Gillum","given":"Richard F.","non-dropping-particle":"","parse-names":false,"suffix":""},{"dropping-particle":"","family":"Gonzalez-Medina","given":"Diego","non-dropping-particle":"","parse-names":false,"suffix":""},{"dropping-particle":"","family":"Halasa","given":"Yara A.","non-dropping-particle":"","parse-names":false,"suffix":""},{"dropping-particle":"","family":"Haring","given":"Diana","non-dropping-particle":"","parse-names":false,"suffix":""},{"dropping-particle":"","family":"Harrison","given":"James E.","non-dropping-particle":"","parse-names":false,"suffix":""},{"dropping-particle":"","family":"Havmoeller","given":"Rasmus","non-dropping-particle":"","parse-names":false,"suffix":""},{"dropping-particle":"","family":"Hay","given":"Roderick J.","non-dropping-particle":"","parse-names":false,"suffix":""},{"dropping-particle":"","family":"Hoen","given":"Bruno","non-dropping-particle":"","parse-names":false,"suffix":""},{"dropping-particle":"","family":"Hotez","given":"Peter J.","non-dropping-particle":"","parse-names":false,"suffix":""},{"dropping-particle":"","family":"Hoy","given":"Damian","non-dropping-particle":"","parse-names":false,"suffix":""},{"dropping-particle":"","family":"Jacobsen","given":"Kathryn H.","non-dropping-particle":"","parse-names":false,"suffix":""},{"dropping-particle":"","family":"James","given":"Spencer L.","non-dropping-particle":"","parse-names":false,"suffix":""},{"dropping-particle":"","family":"Jasrasaria","given":"Rashmi","non-dropping-particle":"","parse-names":false,"suffix":""},{"dropping-particle":"","family":"Jayaraman","given":"Sudha","non-dropping-particle":"","parse-names":false,"suffix":""},{"dropping-particle":"","family":"Johns","given":"Nicole","non-dropping-particle":"","parse-names":false,"suffix":""},{"dropping-particle":"","family":"Karthikeyan","given":"Ganesan","non-dropping-particle":"","parse-names":false,"suffix":""},{"dropping-particle":"","family":"Kassebaum","given":"Nicholas","non-dropping-particle":"","parse-names":false,"suffix":""},{"dropping-particle":"","family":"Keren","given":"Andre","non-dropping-particle":"","parse-names":false,"suffix":""},{"dropping-particle":"","family":"Khoo","given":"Jon Paul","non-dropping-particle":"","parse-names":false,"suffix":""},{"dropping-particle":"","family":"Knowlton","given":"Lisa Marie","non-dropping-particle":"","parse-names":false,"suffix":""},{"dropping-particle":"","family":"Kobusingye","given":"Olive","non-dropping-particle":"","parse-names":false,"suffix":""},{"dropping-particle":"","family":"Koranteng","given":"Adofo","non-dropping-particle":"","parse-names":false,"suffix":""},{"dropping-particle":"","family":"Krishnamurthi","given":"Rita","non-dropping-particle":"","parse-names":false,"suffix":""},{"dropping-particle":"","family":"Lipnick","given":"Michael","non-dropping-particle":"","parse-names":false,"suffix":""},{"dropping-particle":"","family":"Lipshultz","given":"Steven E.","non-dropping-particle":"","parse-names":false,"suffix":""},{"dropping-particle":"","family":"Lockett Ohno","given":"Summer","non-dropping-particle":"","parse-names":false,"suffix":""},{"dropping-particle":"","family":"Mabweijano","given":"Jacqueline","non-dropping-particle":"","parse-names":false,"suffix":""},{"dropping-particle":"","family":"MacIntyre","given":"Michael F.","non-dropping-particle":"","parse-names":false,"suffix":""},{"dropping-particle":"","family":"Mallinger","given":"Leslie","non-dropping-particle":"","parse-names":false,"suffix":""},{"dropping-particle":"","family":"March","given":"Lyn","non-dropping-particle":"","parse-names":false,"suffix":""},{"dropping-particle":"","family":"Marks","given":"Guy B.","non-dropping-particle":"","parse-names":false,"suffix":""},{"dropping-particle":"","family":"Marks","given":"Robin","non-dropping-particle":"","parse-names":false,"suffix":""},{"dropping-particle":"","family":"Matsumori","given":"Akira","non-dropping-particle":"","parse-names":false,"suffix":""},{"dropping-particle":"","family":"Matzopoulos","given":"Richard","non-dropping-particle":"","parse-names":false,"suffix":""},{"dropping-particle":"","family":"Mayosi","given":"Bongani M.","non-dropping-particle":"","parse-names":false,"suffix":""},{"dropping-particle":"","family":"McAnulty","given":"John H.","non-dropping-particle":"","parse-names":false,"suffix":""},{"dropping-particle":"","family":"McDermott","given":"Mary M.","non-dropping-particle":"","parse-names":false,"suffix":""},{"dropping-particle":"","family":"McGrath","given":"John","non-dropping-particle":"","parse-names":false,"suffix":""},{"dropping-particle":"","family":"Memish","given":"Ziad A.","non-dropping-particle":"","parse-names":false,"suffix":""},{"dropping-particle":"","family":"Mensah","given":"George A.","non-dropping-particle":"","parse-names":false,"suffix":""},{"dropping-particle":"","family":"Merriman","given":"Tony R.","non-dropping-particle":"","parse-names":false,"suffix":""},{"dropping-particle":"","family":"Michaud","given":"Catherine","non-dropping-particle":"","parse-names":false,"suffix":""},{"dropping-particle":"","family":"Miller","given":"Matthew","non-dropping-particle":"","parse-names":false,"suffix":""},{"dropping-particle":"","family":"Miller","given":"Ted R.","non-dropping-particle":"","parse-names":false,"suffix":""},{"dropping-particle":"","family":"Mock","given":"Charles","non-dropping-particle":"","parse-names":false,"suffix":""},{"dropping-particle":"","family":"Mocumbi","given":"Ana Olga","non-dropping-particle":"","parse-names":false,"suffix":""},{"dropping-particle":"","family":"Mokdad","given":"Ali A.","non-dropping-particle":"","parse-names":false,"suffix":""},{"dropping-particle":"","family":"Moran","given":"Andrew","non-dropping-particle":"","parse-names":false,"suffix":""},{"dropping-particle":"","family":"Mulholland","given":"Kim","non-dropping-particle":"","parse-names":false,"suffix":""},{"dropping-particle":"","family":"Nair","given":"M. Nathan","non-dropping-particle":"","parse-names":false,"suffix":""},{"dropping-particle":"","family":"Naldi","given":"Luigi","non-dropping-particle":"","parse-names":false,"suffix":""},{"dropping-particle":"","family":"Narayan","given":"K. M.Venkat","non-dropping-particle":"","parse-names":false,"suffix":""},{"dropping-particle":"","family":"Nasseri","given":"Kiumarss","non-dropping-particle":"","parse-names":false,"suffix":""},{"dropping-particle":"","family":"Norman","given":"Paul","non-dropping-particle":"","parse-names":false,"suffix":""},{"dropping-particle":"","family":"O'Donnell","given":"Martin","non-dropping-particle":"","parse-names":false,"suffix":""},{"dropping-particle":"","family":"Omer","given":"Saad B.","non-dropping-particle":"","parse-names":false,"suffix":""},{"dropping-particle":"","family":"Ortblad","given":"Katrina","non-dropping-particle":"","parse-names":false,"suffix":""},{"dropping-particle":"","family":"Osborne","given":"Richard","non-dropping-particle":"","parse-names":false,"suffix":""},{"dropping-particle":"","family":"Ozgediz","given":"Doruk","non-dropping-particle":"","parse-names":false,"suffix":""},{"dropping-particle":"","family":"Pahari","given":"Bishnu","non-dropping-particle":"","parse-names":false,"suffix":""},{"dropping-particle":"","family":"Pandian","given":"Jeyaraj Durai","non-dropping-particle":"","parse-names":false,"suffix":""},{"dropping-particle":"","family":"Panozo Rivero","given":"Andrea","non-dropping-particle":"","parse-names":false,"suffix":""},{"dropping-particle":"","family":"Perez Padilla","given":"Rogelio","non-dropping-particle":"","parse-names":false,"suffix":""},{"dropping-particle":"","family":"Perez-Ruiz","given":"Fernando","non-dropping-particle":"","parse-names":false,"suffix":""},{"dropping-particle":"","family":"Perico","given":"Norberto","non-dropping-particle":"","parse-names":false,"suffix":""},{"dropping-particle":"","family":"Phillips","given":"David","non-dropping-particle":"","parse-names":false,"suffix":""},{"dropping-particle":"","family":"Pierce","given":"Kelsey","non-dropping-particle":"","parse-names":false,"suffix":""},{"dropping-particle":"","family":"Pope","given":"C. Arden","non-dropping-particle":"","parse-names":false,"suffix":""},{"dropping-particle":"","family":"Porrini","given":"Esteban","non-dropping-particle":"","parse-names":false,"suffix":""},{"dropping-particle":"","family":"Pourmalek","given":"Farshad","non-dropping-particle":"","parse-names":false,"suffix":""},{"dropping-particle":"","family":"Raju","given":"Murugesan","non-dropping-particle":"","parse-names":false,"suffix":""},{"dropping-particle":"","family":"Ranganathan","given":"Dharani","non-dropping-particle":"","parse-names":false,"suffix":""},{"dropping-particle":"","family":"Rehm","given":"Jürgen T.","non-dropping-particle":"","parse-names":false,"suffix":""},{"dropping-particle":"","family":"Rein","given":"David B.","non-dropping-particle":"","parse-names":false,"suffix":""},{"dropping-particle":"","family":"Remuzzi","given":"Guiseppe","non-dropping-particle":"","parse-names":false,"suffix":""},{"dropping-particle":"","family":"Rivara","given":"Frederick P.","non-dropping-particle":"","parse-names":false,"suffix":""},{"dropping-particle":"","family":"Roberts","given":"Thomas","non-dropping-particle":"","parse-names":false,"suffix":""},{"dropping-particle":"","family":"Rodriguez De León","given":"Felipe","non-dropping-particle":"","parse-names":false,"suffix":""},{"dropping-particle":"","family":"Rosenfeld","given":"Lisa C.","non-dropping-particle":"","parse-names":false,"suffix":""},{"dropping-particle":"","family":"Rushton","given":"Lesley","non-dropping-particle":"","parse-names":false,"suffix":""},{"dropping-particle":"","family":"Sacco","given":"Ralph L.","non-dropping-particle":"","parse-names":false,"suffix":""},{"dropping-particle":"","family":"Salomon","given":"Joshua A.","non-dropping-particle":"","parse-names":false,"suffix":""},{"dropping-particle":"","family":"Sampson","given":"Uchechukwu","non-dropping-particle":"","parse-names":false,"suffix":""},{"dropping-particle":"","family":"Sanman","given":"Ella","non-dropping-particle":"","parse-names":false,"suffix":""},{"dropping-particle":"","family":"Schwebel","given":"David C.","non-dropping-particle":"","parse-names":false,"suffix":""},{"dropping-particle":"","family":"Segui-Gomez","given":"Maria","non-dropping-particle":"","parse-names":false,"suffix":""},{"dropping-particle":"","family":"Shepard","given":"Donald S.","non-dropping-particle":"","parse-names":false,"suffix":""},{"dropping-particle":"","family":"Singh","given":"David","non-dropping-particle":"","parse-names":false,"suffix":""},{"dropping-particle":"","family":"Singleton","given":"Jessica","non-dropping-particle":"","parse-names":false,"suffix":""},{"dropping-particle":"","family":"Sliwa","given":"Karen","non-dropping-particle":"","parse-names":false,"suffix":""},{"dropping-particle":"","family":"Smith","given":"Emma","non-dropping-particle":"","parse-names":false,"suffix":""},{"dropping-particle":"","family":"Steer","given":"Andrew","non-dropping-particle":"","parse-names":false,"suffix":""},{"dropping-particle":"","family":"Taylor","given":"Jennifer A.","non-dropping-particle":"","parse-names":false,"suffix":""},{"dropping-particle":"","family":"Thomas","given":"Bernadette","non-dropping-particle":"","parse-names":false,"suffix":""},{"dropping-particle":"","family":"Tleyjeh","given":"Imad M.","non-dropping-particle":"","parse-names":false,"suffix":""},{"dropping-particle":"","family":"Towbin","given":"Jeffrey A.","non-dropping-particle":"","parse-names":false,"suffix":""},{"dropping-particle":"","family":"Truelsen","given":"Thomas","non-dropping-particle":"","parse-names":false,"suffix":""},{"dropping-particle":"","family":"Undurraga","given":"Eduardo A.","non-dropping-particle":"","parse-names":false,"suffix":""},{"dropping-particle":"","family":"Venketasubramanian","given":"N.","non-dropping-particle":"","parse-names":false,"suffix":""},{"dropping-particle":"","family":"Vijayakumar","given":"Lakshmi","non-dropping-particle":"","parse-names":false,"suffix":""},{"dropping-particle":"","family":"Vos","given":"Theo","non-dropping-particle":"","parse-names":false,"suffix":""},{"dropping-particle":"","family":"Wagner","given":"Gregory R.","non-dropping-particle":"","parse-names":false,"suffix":""},{"dropping-particle":"","family":"Wang","given":"Mengru","non-dropping-particle":"","parse-names":false,"suffix":""},{"dropping-particle":"","family":"Wang","given":"Wenzhi","non-dropping-particle":"","parse-names":false,"suffix":""},{"dropping-particle":"","family":"Watt","given":"Kerrianne","non-dropping-particle":"","parse-names":false,"suffix":""},{"dropping-particle":"","family":"Weinstock","given":"Martin A.","non-dropping-particle":"","parse-names":false,"suffix":""},{"dropping-particle":"","family":"Weintraub","given":"Robert","non-dropping-particle":"","parse-names":false,"suffix":""},{"dropping-particle":"","family":"Wilkinson","given":"James D.","non-dropping-particle":"","parse-names":false,"suffix":""},{"dropping-particle":"","family":"Woolf","given":"Anthony D.","non-dropping-particle":"","parse-names":false,"suffix":""},{"dropping-particle":"","family":"Wulf","given":"Sarah","non-dropping-particle":"","parse-names":false,"suffix":""},{"dropping-particle":"","family":"Yeh","given":"Pon Hsiu","non-dropping-particle":"","parse-names":false,"suffix":""},{"dropping-particle":"","family":"Yip","given":"Paul","non-dropping-particle":"","parse-names":false,"suffix":""},{"dropping-particle":"","family":"Zabetian","given":"Azadeh","non-dropping-particle":"","parse-names":false,"suffix":""},{"dropping-particle":"","family":"Zheng","given":"Zhi Jie","non-dropping-particle":"","parse-names":false,"suffix":""},{"dropping-particle":"","family":"Lopez","given":"Alan D.","non-dropping-particle":"","parse-names":false,"suffix":""},{"dropping-particle":"","family":"Murray","given":"Christopher J.L.","non-dropping-particle":"","parse-names":false,"suffix":""}],"container-title":"The Lancet","id":"ITEM-1","issued":{"date-parts":[["2012"]]},"title":"Global and regional mortality from 235 causes of death for 20 age groups in 1990 and 2010: A systematic analysis for the Global Burden of Disease Study 2010","type":"article-journal"},"uris":["http://www.mendeley.com/documents/?uuid=f1d7323d-6cf7-46b9-bf0b-b25e5d06bcc7"]},{"id":"ITEM-2","itemData":{"DOI":"10.7554/eLife.35500","ISSN":"2050-084X","abstract":"&lt;p&gt;In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-2","issued":{"date-parts":[["2018","10","30"]]},"title":"National and regional seasonal dynamics of all-cause and cause-specific mortality in the USA from 1980 to 2016","type":"article-journal","volume":"7"},"uris":["http://www.mendeley.com/documents/?uuid=a29b7f3f-8632-3265-8212-c115c1d59106"]},{"id":"ITEM-3","itemData":{"DOI":"10.1007/978-3-540-44902-7","ISBN":"3540449027","PMID":"14535918","abstract":"Seasonal fluctuations in mortality are a persistent phenomenon across populations. In Western countries of the Northern hemisphere, mortality is typically larger in winter than in summer which is attributed to the detrimental effects of cold to health. This does, however, not explain why in colder countries the differences between winter and summer mortality are smaller than in countries with warm or moderate climate. This book, therefore, investigates whether sociodemographic and socioeconomic factors play a role as important for seasonal mortality as they do for mortality in general. Using modern statistical methods, the book shows, for example for the United States, that the fluctuations between winter and summer mortality are smaller the more years someone has spent in school.","author":[{"dropping-particle":"","family":"Rau","given":"Roland","non-dropping-particle":"","parse-names":false,"suffix":""}],"container-title":"Wirtschafts- und Sozialwissenschaftlichen Fakultät","id":"ITEM-3","issued":{"date-parts":[["2004"]]},"page":"361","title":"Seasonality in human mortality. A demographic approach","type":"article-journal","volume":"PhD"},"uris":["http://www.mendeley.com/documents/?uuid=735ffa52-a2fc-4bed-ab59-d84289752b70"]}],"mendeley":{"formattedCitation":"(Lozano et al., 2012; Parks, Bennett, Foreman, Toumi, &amp; Ezzati, 2018; Rau, 2004)","plainTextFormattedCitation":"(Lozano et al., 2012; Parks, Bennett, Foreman, Toumi, &amp; Ezzati, 2018; Rau, 2004)","previouslyFormattedCitation":"(Lozano et al., 2012; Parks, Bennett, Foreman, Toumi, &amp; Ezzati, 2018; Rau, 2004)"},"properties":{"noteIndex":0},"schema":"https://github.com/citation-style-language/schema/raw/master/csl-citation.json"}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(Lozano et al., 2012; Parks, Bennett, Foreman, Toumi, &amp; Ezzati, 2018; Rau, 2004)</w:t>
      </w:r>
      <w:r w:rsidR="00020DF7" w:rsidRPr="00DB2DBC">
        <w:rPr>
          <w:rFonts w:cs="Calibri"/>
          <w:sz w:val="24"/>
          <w:szCs w:val="24"/>
        </w:rPr>
        <w:fldChar w:fldCharType="end"/>
      </w:r>
      <w:r w:rsidR="00685186">
        <w:rPr>
          <w:rFonts w:cs="Calibri"/>
          <w:sz w:val="24"/>
          <w:szCs w:val="24"/>
        </w:rPr>
        <w:t>,</w:t>
      </w:r>
      <w:r w:rsidR="00020DF7" w:rsidRPr="00DB2DBC">
        <w:rPr>
          <w:rFonts w:cs="Calibri"/>
          <w:sz w:val="24"/>
          <w:szCs w:val="24"/>
        </w:rPr>
        <w:t xml:space="preserve"> as might their associations with temperature.</w:t>
      </w:r>
    </w:p>
    <w:p w14:paraId="3B99D05A" w14:textId="63D6C53C" w:rsidR="00C830AB" w:rsidRDefault="001839BA" w:rsidP="000866BD">
      <w:pPr>
        <w:spacing w:line="480" w:lineRule="auto"/>
        <w:ind w:firstLine="720"/>
        <w:jc w:val="both"/>
        <w:rPr>
          <w:rFonts w:cs="Calibri"/>
          <w:sz w:val="24"/>
          <w:szCs w:val="24"/>
        </w:rPr>
      </w:pPr>
      <w:r w:rsidRPr="00DB2DBC">
        <w:rPr>
          <w:rFonts w:cs="Calibri"/>
          <w:sz w:val="24"/>
          <w:szCs w:val="24"/>
        </w:rPr>
        <w:t xml:space="preserve">As is common in the field, </w:t>
      </w:r>
      <w:r w:rsidR="00AE150C" w:rsidRPr="00DB2DBC">
        <w:rPr>
          <w:rFonts w:cs="Calibri"/>
          <w:sz w:val="24"/>
          <w:szCs w:val="24"/>
        </w:rPr>
        <w:t>I</w:t>
      </w:r>
      <w:r w:rsidR="00020DF7" w:rsidRPr="00DB2DBC">
        <w:rPr>
          <w:rFonts w:cs="Calibri"/>
          <w:sz w:val="24"/>
          <w:szCs w:val="24"/>
        </w:rPr>
        <w:t xml:space="preserve"> modelled the number of deaths in each year as following a Poisson distribution</w:t>
      </w:r>
      <w:r w:rsidR="006D3D2A" w:rsidRPr="00DB2DBC">
        <w:rPr>
          <w:rFonts w:cs="Calibri"/>
          <w:sz w:val="24"/>
          <w:szCs w:val="24"/>
        </w:rPr>
        <w:t xml:space="preserve">. For each state, </w:t>
      </w:r>
      <w:r w:rsidR="00820FB9" w:rsidRPr="00DB2DBC">
        <w:rPr>
          <w:rFonts w:cs="Calibri"/>
          <w:sz w:val="24"/>
          <w:szCs w:val="24"/>
        </w:rPr>
        <w:t>month and year, I predicted the number of deaths, being the product of death rate (</w:t>
      </w:r>
      <m:oMath>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oMath>
      <w:r w:rsidR="00820FB9" w:rsidRPr="00DB2DBC">
        <w:rPr>
          <w:rFonts w:cs="Calibri"/>
          <w:sz w:val="24"/>
          <w:szCs w:val="24"/>
        </w:rPr>
        <w:t>) and population (</w:t>
      </w:r>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w:r w:rsidR="00820FB9" w:rsidRPr="00DB2DBC">
        <w:rPr>
          <w:rFonts w:cs="Calibri"/>
          <w:sz w:val="24"/>
          <w:szCs w:val="24"/>
        </w:rPr>
        <w:t>), evaluating against the observed number of deaths (</w:t>
      </w:r>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oMath>
      <w:r w:rsidR="00820FB9" w:rsidRPr="00DB2DBC">
        <w:rPr>
          <w:rFonts w:cs="Calibri"/>
          <w:sz w:val="24"/>
          <w:szCs w:val="24"/>
        </w:rPr>
        <w:t xml:space="preserve">) as shown in </w:t>
      </w:r>
      <w:r w:rsidR="001D796F">
        <w:rPr>
          <w:rFonts w:cs="Calibri"/>
          <w:sz w:val="24"/>
          <w:szCs w:val="24"/>
        </w:rPr>
        <w:fldChar w:fldCharType="begin"/>
      </w:r>
      <w:r w:rsidR="001D796F">
        <w:rPr>
          <w:rFonts w:cs="Calibri"/>
          <w:sz w:val="24"/>
          <w:szCs w:val="24"/>
        </w:rPr>
        <w:instrText xml:space="preserve"> REF _Ref5630560 \h </w:instrText>
      </w:r>
      <w:r w:rsidR="001D796F">
        <w:rPr>
          <w:rFonts w:cs="Calibri"/>
          <w:sz w:val="24"/>
          <w:szCs w:val="24"/>
        </w:rPr>
      </w:r>
      <w:r w:rsidR="001D796F">
        <w:rPr>
          <w:rFonts w:cs="Calibri"/>
          <w:sz w:val="24"/>
          <w:szCs w:val="24"/>
        </w:rPr>
        <w:fldChar w:fldCharType="separate"/>
      </w:r>
      <w:r w:rsidR="002920A8" w:rsidRPr="000F0DE0">
        <w:rPr>
          <w:b/>
        </w:rPr>
        <w:t xml:space="preserve">Equation </w:t>
      </w:r>
      <w:r w:rsidR="002920A8">
        <w:rPr>
          <w:b/>
          <w:noProof/>
        </w:rPr>
        <w:t>1</w:t>
      </w:r>
      <w:r w:rsidR="001D796F">
        <w:rPr>
          <w:rFonts w:cs="Calibri"/>
          <w:sz w:val="24"/>
          <w:szCs w:val="24"/>
        </w:rPr>
        <w:fldChar w:fldCharType="end"/>
      </w:r>
      <w:r w:rsidR="000866BD">
        <w:rPr>
          <w:rFonts w:cs="Calibri"/>
          <w:sz w:val="24"/>
          <w:szCs w:val="24"/>
        </w:rPr>
        <w:t>:</w:t>
      </w:r>
    </w:p>
    <w:p w14:paraId="382E2B90" w14:textId="77777777" w:rsidR="000866BD" w:rsidRPr="00DB2DBC" w:rsidRDefault="000866BD" w:rsidP="00212E11">
      <w:pPr>
        <w:suppressLineNumbers/>
        <w:spacing w:line="480" w:lineRule="auto"/>
        <w:ind w:firstLine="720"/>
        <w:jc w:val="both"/>
        <w:rPr>
          <w:rFonts w:cs="Calibri"/>
          <w:sz w:val="24"/>
          <w:szCs w:val="24"/>
        </w:rPr>
      </w:pPr>
    </w:p>
    <w:p w14:paraId="210469C7" w14:textId="70824034" w:rsidR="000F0DE0" w:rsidRDefault="001F3DD2" w:rsidP="000F0DE0">
      <w:pPr>
        <w:keepNext/>
        <w:spacing w:line="480" w:lineRule="auto"/>
        <w:jc w:val="both"/>
      </w:pPr>
      <m:oMathPara>
        <m:oMath>
          <m:sSub>
            <m:sSubPr>
              <m:ctrlPr>
                <w:rPr>
                  <w:rFonts w:ascii="Cambria Math" w:hAnsi="Cambria Math" w:cs="Calibri"/>
                  <w:i/>
                  <w:sz w:val="24"/>
                  <w:szCs w:val="24"/>
                </w:rPr>
              </m:ctrlPr>
            </m:sSubPr>
            <m:e>
              <m:r>
                <w:rPr>
                  <w:rFonts w:ascii="Cambria Math" w:hAnsi="Cambria Math" w:cs="Calibri"/>
                  <w:sz w:val="24"/>
                  <w:szCs w:val="24"/>
                </w:rPr>
                <m:t>deaths</m:t>
              </m:r>
            </m:e>
            <m:sub>
              <m:r>
                <w:rPr>
                  <w:rFonts w:ascii="Cambria Math" w:hAnsi="Cambria Math" w:cs="Calibri"/>
                  <w:sz w:val="24"/>
                  <w:szCs w:val="24"/>
                </w:rPr>
                <m:t>state-month-year</m:t>
              </m:r>
            </m:sub>
          </m:sSub>
          <m:r>
            <w:rPr>
              <w:rFonts w:ascii="Cambria Math" w:hAnsi="Cambria Math" w:cs="Calibri"/>
              <w:sz w:val="24"/>
              <w:szCs w:val="24"/>
            </w:rPr>
            <m:t xml:space="preserve"> ~ </m:t>
          </m:r>
          <m:r>
            <m:rPr>
              <m:nor/>
            </m:rPr>
            <w:rPr>
              <w:rFonts w:ascii="Cambria Math" w:hAnsi="Cambria Math" w:cs="Calibri"/>
              <w:sz w:val="24"/>
              <w:szCs w:val="24"/>
            </w:rPr>
            <m:t>Poisson</m:t>
          </m:r>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 </m:t>
          </m:r>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r>
            <w:rPr>
              <w:rFonts w:ascii="Cambria Math" w:hAnsi="Cambria Math" w:cs="Calibri"/>
              <w:sz w:val="24"/>
              <w:szCs w:val="24"/>
            </w:rPr>
            <m:t>)</m:t>
          </m:r>
        </m:oMath>
      </m:oMathPara>
    </w:p>
    <w:p w14:paraId="39F884A2" w14:textId="0CD1125D" w:rsidR="00020DF7" w:rsidRPr="00DB2DBC" w:rsidRDefault="000F0DE0" w:rsidP="000F0DE0">
      <w:pPr>
        <w:jc w:val="center"/>
        <w:rPr>
          <w:rFonts w:cs="Calibri"/>
          <w:sz w:val="24"/>
          <w:szCs w:val="24"/>
        </w:rPr>
      </w:pPr>
      <w:bookmarkStart w:id="9" w:name="_Ref5630560"/>
      <w:bookmarkStart w:id="10" w:name="_Toc5663808"/>
      <w:r w:rsidRPr="000F0DE0">
        <w:rPr>
          <w:b/>
        </w:rPr>
        <w:t xml:space="preserve">Equation </w:t>
      </w:r>
      <w:r w:rsidRPr="000F0DE0">
        <w:rPr>
          <w:b/>
        </w:rPr>
        <w:fldChar w:fldCharType="begin"/>
      </w:r>
      <w:r w:rsidRPr="000F0DE0">
        <w:rPr>
          <w:b/>
        </w:rPr>
        <w:instrText xml:space="preserve"> SEQ Equation \* ARABIC </w:instrText>
      </w:r>
      <w:r w:rsidRPr="000F0DE0">
        <w:rPr>
          <w:b/>
        </w:rPr>
        <w:fldChar w:fldCharType="separate"/>
      </w:r>
      <w:r w:rsidR="002920A8">
        <w:rPr>
          <w:b/>
          <w:noProof/>
        </w:rPr>
        <w:t>1</w:t>
      </w:r>
      <w:r w:rsidRPr="000F0DE0">
        <w:rPr>
          <w:b/>
        </w:rPr>
        <w:fldChar w:fldCharType="end"/>
      </w:r>
      <w:bookmarkEnd w:id="9"/>
      <w:r>
        <w:t>. Temperature model data likelihood.</w:t>
      </w:r>
      <w:bookmarkEnd w:id="10"/>
    </w:p>
    <w:p w14:paraId="5A15585B" w14:textId="77777777" w:rsidR="00C830AB" w:rsidRPr="00DB2DBC" w:rsidRDefault="00C830AB" w:rsidP="00212E11">
      <w:pPr>
        <w:suppressLineNumbers/>
        <w:jc w:val="both"/>
        <w:rPr>
          <w:rFonts w:cs="Calibri"/>
          <w:sz w:val="24"/>
          <w:szCs w:val="24"/>
        </w:rPr>
      </w:pPr>
    </w:p>
    <w:p w14:paraId="38337B3F" w14:textId="55139FC6" w:rsidR="00045246" w:rsidRPr="00DB2DBC" w:rsidRDefault="008F0D8A" w:rsidP="00020DF7">
      <w:pPr>
        <w:spacing w:line="480" w:lineRule="auto"/>
        <w:jc w:val="both"/>
        <w:rPr>
          <w:rFonts w:cs="Calibri"/>
          <w:sz w:val="24"/>
          <w:szCs w:val="24"/>
        </w:rPr>
      </w:pPr>
      <w:r>
        <w:rPr>
          <w:rFonts w:cs="Calibri"/>
          <w:sz w:val="24"/>
          <w:szCs w:val="24"/>
        </w:rPr>
        <w:t xml:space="preserve">I modelled the predicted </w:t>
      </w:r>
      <w:r w:rsidR="00020DF7" w:rsidRPr="00DB2DBC">
        <w:rPr>
          <w:rFonts w:cs="Calibri"/>
          <w:sz w:val="24"/>
          <w:szCs w:val="24"/>
        </w:rPr>
        <w:t>log-transformed death rates as a sum of components that depend on location (</w:t>
      </w:r>
      <m:oMath>
        <m:r>
          <w:rPr>
            <w:rFonts w:ascii="Cambria Math" w:hAnsi="Cambria Math" w:cs="Calibri"/>
            <w:sz w:val="24"/>
            <w:szCs w:val="24"/>
          </w:rPr>
          <m:t>state</m:t>
        </m:r>
      </m:oMath>
      <w:r w:rsidR="00020DF7" w:rsidRPr="00DB2DBC">
        <w:rPr>
          <w:rFonts w:cs="Calibri"/>
          <w:sz w:val="24"/>
          <w:szCs w:val="24"/>
        </w:rPr>
        <w:t>) of death, month of year</w:t>
      </w:r>
      <w:r w:rsidR="000151B7" w:rsidRPr="00DB2DBC">
        <w:rPr>
          <w:rFonts w:cs="Calibri"/>
          <w:sz w:val="24"/>
          <w:szCs w:val="24"/>
        </w:rPr>
        <w:t xml:space="preserve"> (</w:t>
      </w:r>
      <m:oMath>
        <m:r>
          <w:rPr>
            <w:rFonts w:ascii="Cambria Math" w:hAnsi="Cambria Math" w:cs="Calibri"/>
            <w:sz w:val="24"/>
            <w:szCs w:val="24"/>
          </w:rPr>
          <m:t>month</m:t>
        </m:r>
      </m:oMath>
      <w:r w:rsidR="000151B7" w:rsidRPr="00DB2DBC">
        <w:rPr>
          <w:rFonts w:cs="Calibri"/>
          <w:sz w:val="24"/>
          <w:szCs w:val="24"/>
        </w:rPr>
        <w:t>)</w:t>
      </w:r>
      <w:r w:rsidR="00020DF7" w:rsidRPr="00DB2DBC">
        <w:rPr>
          <w:rFonts w:cs="Calibri"/>
          <w:sz w:val="24"/>
          <w:szCs w:val="24"/>
        </w:rPr>
        <w:t>, overall time (</w:t>
      </w:r>
      <m:oMath>
        <m:r>
          <w:rPr>
            <w:rFonts w:ascii="Cambria Math" w:hAnsi="Cambria Math" w:cs="Calibri"/>
            <w:sz w:val="24"/>
            <w:szCs w:val="24"/>
          </w:rPr>
          <m:t>month</m:t>
        </m:r>
      </m:oMath>
      <w:r w:rsidR="000151B7" w:rsidRPr="00DB2DBC">
        <w:rPr>
          <w:rFonts w:cs="Calibri"/>
          <w:sz w:val="24"/>
          <w:szCs w:val="24"/>
        </w:rPr>
        <w:t>-</w:t>
      </w:r>
      <m:oMath>
        <m:r>
          <w:rPr>
            <w:rFonts w:ascii="Cambria Math" w:hAnsi="Cambria Math" w:cs="Calibri"/>
            <w:sz w:val="24"/>
            <w:szCs w:val="24"/>
          </w:rPr>
          <m:t>year</m:t>
        </m:r>
      </m:oMath>
      <w:r w:rsidR="00020DF7" w:rsidRPr="00DB2DBC">
        <w:rPr>
          <w:rFonts w:cs="Calibri"/>
          <w:sz w:val="24"/>
          <w:szCs w:val="24"/>
        </w:rPr>
        <w:t>) and temperature anomaly</w:t>
      </w:r>
      <w:r w:rsidR="00483BB3">
        <w:rPr>
          <w:rFonts w:cs="Calibri"/>
          <w:sz w:val="24"/>
          <w:szCs w:val="24"/>
        </w:rPr>
        <w:t xml:space="preserve"> (</w:t>
      </w:r>
      <m:oMath>
        <m:r>
          <w:rPr>
            <w:rFonts w:ascii="Cambria Math" w:hAnsi="Cambria Math" w:cs="Calibri"/>
            <w:sz w:val="24"/>
            <w:szCs w:val="24"/>
          </w:rPr>
          <m:t>Anomaly</m:t>
        </m:r>
      </m:oMath>
      <w:r w:rsidR="00483BB3">
        <w:rPr>
          <w:rFonts w:cs="Calibri"/>
          <w:sz w:val="24"/>
          <w:szCs w:val="24"/>
        </w:rPr>
        <w:t>)</w:t>
      </w:r>
      <w:r w:rsidR="00F17E52" w:rsidRPr="00DB2DBC">
        <w:rPr>
          <w:rFonts w:cs="Calibri"/>
          <w:sz w:val="24"/>
          <w:szCs w:val="24"/>
        </w:rPr>
        <w:t xml:space="preserve"> as shown in</w:t>
      </w:r>
      <w:r w:rsidR="00503186">
        <w:rPr>
          <w:rFonts w:cs="Calibri"/>
          <w:sz w:val="24"/>
          <w:szCs w:val="24"/>
        </w:rPr>
        <w:t xml:space="preserve"> </w:t>
      </w:r>
      <w:r w:rsidR="00503186">
        <w:rPr>
          <w:rFonts w:cs="Calibri"/>
          <w:sz w:val="24"/>
          <w:szCs w:val="24"/>
        </w:rPr>
        <w:fldChar w:fldCharType="begin"/>
      </w:r>
      <w:r w:rsidR="00503186">
        <w:rPr>
          <w:rFonts w:cs="Calibri"/>
          <w:sz w:val="24"/>
          <w:szCs w:val="24"/>
        </w:rPr>
        <w:instrText xml:space="preserve"> REF _Ref5574051 \h </w:instrText>
      </w:r>
      <w:r w:rsidR="00503186">
        <w:rPr>
          <w:rFonts w:cs="Calibri"/>
          <w:sz w:val="24"/>
          <w:szCs w:val="24"/>
        </w:rPr>
      </w:r>
      <w:r w:rsidR="00503186">
        <w:rPr>
          <w:rFonts w:cs="Calibri"/>
          <w:sz w:val="24"/>
          <w:szCs w:val="24"/>
        </w:rPr>
        <w:fldChar w:fldCharType="separate"/>
      </w:r>
      <w:r w:rsidR="002920A8" w:rsidRPr="00A91EA9">
        <w:rPr>
          <w:b/>
        </w:rPr>
        <w:t xml:space="preserve">Equation </w:t>
      </w:r>
      <w:r w:rsidR="002920A8">
        <w:rPr>
          <w:b/>
          <w:noProof/>
        </w:rPr>
        <w:t>2</w:t>
      </w:r>
      <w:r w:rsidR="00503186">
        <w:rPr>
          <w:rFonts w:cs="Calibri"/>
          <w:sz w:val="24"/>
          <w:szCs w:val="24"/>
        </w:rPr>
        <w:fldChar w:fldCharType="end"/>
      </w:r>
      <w:r w:rsidR="00570B10">
        <w:rPr>
          <w:rFonts w:cs="Calibri"/>
          <w:sz w:val="24"/>
          <w:szCs w:val="24"/>
        </w:rPr>
        <w:t>:</w:t>
      </w:r>
    </w:p>
    <w:p w14:paraId="4B4CE8A4" w14:textId="192FEDDC" w:rsidR="00020DF7" w:rsidRPr="00DB2DBC" w:rsidRDefault="001F3DD2" w:rsidP="00A91EA9">
      <w:pPr>
        <w:keepNext/>
        <w:jc w:val="both"/>
        <w:rPr>
          <w:rFonts w:cs="Calibri"/>
          <w:color w:val="FFFFFF" w:themeColor="background1"/>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2C3FA150" w14:textId="2D591B94" w:rsidR="00570B10" w:rsidRDefault="00A91EA9" w:rsidP="001104F6">
      <w:pPr>
        <w:jc w:val="center"/>
      </w:pPr>
      <w:bookmarkStart w:id="11" w:name="_Ref5574051"/>
      <w:bookmarkStart w:id="12" w:name="_Toc5663809"/>
      <w:r w:rsidRPr="00A91EA9">
        <w:rPr>
          <w:b/>
        </w:rPr>
        <w:t xml:space="preserve">Equation </w:t>
      </w:r>
      <w:r w:rsidRPr="00A91EA9">
        <w:rPr>
          <w:b/>
        </w:rPr>
        <w:fldChar w:fldCharType="begin"/>
      </w:r>
      <w:r w:rsidRPr="00A91EA9">
        <w:rPr>
          <w:b/>
        </w:rPr>
        <w:instrText xml:space="preserve"> SEQ Equation \* ARABIC </w:instrText>
      </w:r>
      <w:r w:rsidRPr="00A91EA9">
        <w:rPr>
          <w:b/>
        </w:rPr>
        <w:fldChar w:fldCharType="separate"/>
      </w:r>
      <w:r w:rsidR="002920A8">
        <w:rPr>
          <w:b/>
          <w:noProof/>
        </w:rPr>
        <w:t>2</w:t>
      </w:r>
      <w:r w:rsidRPr="00A91EA9">
        <w:rPr>
          <w:b/>
        </w:rPr>
        <w:fldChar w:fldCharType="end"/>
      </w:r>
      <w:bookmarkEnd w:id="11"/>
      <w:r>
        <w:t>. National temperature model</w:t>
      </w:r>
      <w:bookmarkEnd w:id="12"/>
    </w:p>
    <w:p w14:paraId="13786656" w14:textId="77777777" w:rsidR="001104F6" w:rsidRPr="001104F6" w:rsidRDefault="001104F6" w:rsidP="001104F6">
      <w:pPr>
        <w:jc w:val="center"/>
      </w:pPr>
    </w:p>
    <w:p w14:paraId="48077AA3" w14:textId="788E3093" w:rsidR="00475DFF" w:rsidRDefault="00821718" w:rsidP="00E33C91">
      <w:pPr>
        <w:spacing w:line="480" w:lineRule="auto"/>
        <w:ind w:firstLine="720"/>
        <w:jc w:val="both"/>
        <w:rPr>
          <w:rFonts w:cs="Calibri"/>
          <w:sz w:val="24"/>
          <w:szCs w:val="24"/>
        </w:rPr>
      </w:pPr>
      <w:r w:rsidRPr="00DB2DBC">
        <w:rPr>
          <w:rFonts w:cs="Calibri"/>
          <w:sz w:val="24"/>
          <w:szCs w:val="24"/>
        </w:rPr>
        <w:t>In summary,</w:t>
      </w:r>
      <w:r w:rsidR="00475DFF" w:rsidRPr="00DB2DBC">
        <w:rPr>
          <w:rFonts w:cs="Calibri"/>
          <w:sz w:val="24"/>
          <w:szCs w:val="24"/>
        </w:rPr>
        <w:t xml:space="preserve"> the </w:t>
      </w:r>
      <m:oMath>
        <m:r>
          <w:rPr>
            <w:rFonts w:ascii="Cambria Math" w:hAnsi="Cambria Math" w:cs="Calibri"/>
            <w:sz w:val="24"/>
            <w:szCs w:val="24"/>
          </w:rPr>
          <m:t>α</m:t>
        </m:r>
      </m:oMath>
      <w:r w:rsidR="00AD7B70" w:rsidRPr="00DB2DBC">
        <w:rPr>
          <w:rFonts w:cs="Calibri"/>
          <w:sz w:val="24"/>
          <w:szCs w:val="24"/>
        </w:rPr>
        <w:t xml:space="preserve"> </w:t>
      </w:r>
      <w:r w:rsidR="00475DFF" w:rsidRPr="00DB2DBC">
        <w:rPr>
          <w:rFonts w:cs="Calibri"/>
          <w:sz w:val="24"/>
          <w:szCs w:val="24"/>
        </w:rPr>
        <w:t xml:space="preserve">parameters are intercepts, </w:t>
      </w:r>
      <m:oMath>
        <m:r>
          <w:rPr>
            <w:rFonts w:ascii="Cambria Math" w:hAnsi="Cambria Math" w:cs="Calibri"/>
            <w:sz w:val="24"/>
            <w:szCs w:val="24"/>
          </w:rPr>
          <m:t>β</m:t>
        </m:r>
      </m:oMath>
      <w:r w:rsidR="00AD7B70" w:rsidRPr="00DB2DBC">
        <w:rPr>
          <w:rFonts w:cs="Calibri"/>
          <w:sz w:val="24"/>
          <w:szCs w:val="24"/>
        </w:rPr>
        <w:t xml:space="preserve"> </w:t>
      </w:r>
      <w:r w:rsidR="00475DFF" w:rsidRPr="00DB2DBC">
        <w:rPr>
          <w:rFonts w:cs="Calibri"/>
          <w:sz w:val="24"/>
          <w:szCs w:val="24"/>
        </w:rPr>
        <w:t xml:space="preserve">parameters are temporal slopes, </w:t>
      </w:r>
      <w:r w:rsidRPr="00DB2DBC">
        <w:rPr>
          <w:rFonts w:cs="Calibri"/>
          <w:sz w:val="24"/>
          <w:szCs w:val="24"/>
        </w:rPr>
        <w:t xml:space="preserve">the </w:t>
      </w:r>
      <m:oMath>
        <m:r>
          <w:rPr>
            <w:rFonts w:ascii="Cambria Math" w:hAnsi="Cambria Math" w:cs="Calibri"/>
            <w:sz w:val="24"/>
            <w:szCs w:val="24"/>
          </w:rPr>
          <m:t>ν</m:t>
        </m:r>
      </m:oMath>
      <w:r w:rsidR="00AD7B70" w:rsidRPr="00DB2DBC">
        <w:rPr>
          <w:rFonts w:cs="Calibri"/>
          <w:sz w:val="24"/>
          <w:szCs w:val="24"/>
        </w:rPr>
        <w:t xml:space="preserve"> </w:t>
      </w:r>
      <w:r w:rsidRPr="00DB2DBC">
        <w:rPr>
          <w:rFonts w:cs="Calibri"/>
          <w:sz w:val="24"/>
          <w:szCs w:val="24"/>
        </w:rPr>
        <w:t xml:space="preserve">parameter is a random walk over time, the </w:t>
      </w:r>
      <m:oMath>
        <m:r>
          <w:rPr>
            <w:rFonts w:ascii="Cambria Math" w:hAnsi="Cambria Math" w:cs="Calibri"/>
            <w:sz w:val="24"/>
            <w:szCs w:val="24"/>
          </w:rPr>
          <m:t>ɛ</m:t>
        </m:r>
      </m:oMath>
      <w:r w:rsidR="00AD7B70" w:rsidRPr="00DB2DBC">
        <w:rPr>
          <w:rFonts w:cs="Calibri"/>
          <w:sz w:val="24"/>
          <w:szCs w:val="24"/>
        </w:rPr>
        <w:t xml:space="preserve"> </w:t>
      </w:r>
      <w:r w:rsidRPr="00DB2DBC">
        <w:rPr>
          <w:rFonts w:cs="Calibri"/>
          <w:sz w:val="24"/>
          <w:szCs w:val="24"/>
        </w:rPr>
        <w:t xml:space="preserve">parameter is the overdispersion term and the </w:t>
      </w:r>
      <m:oMath>
        <m:r>
          <m:rPr>
            <m:sty m:val="p"/>
          </m:rPr>
          <w:rPr>
            <w:rFonts w:ascii="Cambria Math" w:hAnsi="Cambria Math" w:cs="Calibri"/>
            <w:sz w:val="24"/>
            <w:szCs w:val="24"/>
          </w:rPr>
          <m:t>γ</m:t>
        </m:r>
      </m:oMath>
      <w:r w:rsidRPr="00DB2DBC">
        <w:rPr>
          <w:rFonts w:cs="Calibri"/>
          <w:sz w:val="24"/>
          <w:szCs w:val="24"/>
        </w:rPr>
        <w:t xml:space="preserve"> parameter</w:t>
      </w:r>
      <w:r w:rsidR="00AD7B70" w:rsidRPr="00DB2DBC">
        <w:rPr>
          <w:rFonts w:cs="Calibri"/>
          <w:sz w:val="24"/>
          <w:szCs w:val="24"/>
        </w:rPr>
        <w:t xml:space="preserve"> represent</w:t>
      </w:r>
      <w:r w:rsidR="00A72352">
        <w:rPr>
          <w:rFonts w:cs="Calibri"/>
          <w:sz w:val="24"/>
          <w:szCs w:val="24"/>
        </w:rPr>
        <w:t>s</w:t>
      </w:r>
      <w:r w:rsidR="00AD7B70" w:rsidRPr="00DB2DBC">
        <w:rPr>
          <w:rFonts w:cs="Calibri"/>
          <w:sz w:val="24"/>
          <w:szCs w:val="24"/>
        </w:rPr>
        <w:t xml:space="preserve"> </w:t>
      </w:r>
      <w:r w:rsidR="000F7F93" w:rsidRPr="00DB2DBC">
        <w:rPr>
          <w:rFonts w:cs="Calibri"/>
          <w:sz w:val="24"/>
          <w:szCs w:val="24"/>
        </w:rPr>
        <w:t>the logarithm of the rate ratio per 1°C increase in anomaly</w:t>
      </w:r>
      <w:r w:rsidR="00F05C8A" w:rsidRPr="00DB2DBC">
        <w:rPr>
          <w:rFonts w:cs="Calibri"/>
          <w:sz w:val="24"/>
          <w:szCs w:val="24"/>
        </w:rPr>
        <w:t>, with a term for each</w:t>
      </w:r>
      <w:r w:rsidR="00947439">
        <w:rPr>
          <w:rFonts w:cs="Calibri"/>
          <w:sz w:val="24"/>
          <w:szCs w:val="24"/>
        </w:rPr>
        <w:t xml:space="preserve"> of the twelve months of the year</w:t>
      </w:r>
      <w:r w:rsidR="00F05C8A" w:rsidRPr="00DB2DBC">
        <w:rPr>
          <w:rFonts w:cs="Calibri"/>
          <w:sz w:val="24"/>
          <w:szCs w:val="24"/>
        </w:rPr>
        <w:t>.</w:t>
      </w:r>
      <w:r w:rsidR="0089458A" w:rsidRPr="00DB2DBC">
        <w:rPr>
          <w:rFonts w:cs="Calibri"/>
          <w:sz w:val="24"/>
          <w:szCs w:val="24"/>
        </w:rPr>
        <w:t xml:space="preserve"> The model parameters and their priors from </w:t>
      </w:r>
      <w:r w:rsidR="001E13C8">
        <w:rPr>
          <w:rFonts w:cs="Calibri"/>
          <w:sz w:val="24"/>
          <w:szCs w:val="24"/>
        </w:rPr>
        <w:fldChar w:fldCharType="begin"/>
      </w:r>
      <w:r w:rsidR="001E13C8">
        <w:rPr>
          <w:rFonts w:cs="Calibri"/>
          <w:sz w:val="24"/>
          <w:szCs w:val="24"/>
        </w:rPr>
        <w:instrText xml:space="preserve"> REF _Ref5574051 \h </w:instrText>
      </w:r>
      <w:r w:rsidR="001E13C8">
        <w:rPr>
          <w:rFonts w:cs="Calibri"/>
          <w:sz w:val="24"/>
          <w:szCs w:val="24"/>
        </w:rPr>
      </w:r>
      <w:r w:rsidR="001E13C8">
        <w:rPr>
          <w:rFonts w:cs="Calibri"/>
          <w:sz w:val="24"/>
          <w:szCs w:val="24"/>
        </w:rPr>
        <w:fldChar w:fldCharType="separate"/>
      </w:r>
      <w:r w:rsidR="002920A8" w:rsidRPr="00A91EA9">
        <w:rPr>
          <w:b/>
        </w:rPr>
        <w:t xml:space="preserve">Equation </w:t>
      </w:r>
      <w:r w:rsidR="002920A8">
        <w:rPr>
          <w:b/>
          <w:noProof/>
        </w:rPr>
        <w:t>2</w:t>
      </w:r>
      <w:r w:rsidR="001E13C8">
        <w:rPr>
          <w:rFonts w:cs="Calibri"/>
          <w:sz w:val="24"/>
          <w:szCs w:val="24"/>
        </w:rPr>
        <w:fldChar w:fldCharType="end"/>
      </w:r>
      <w:r w:rsidR="001E13C8">
        <w:rPr>
          <w:rFonts w:cs="Calibri"/>
          <w:sz w:val="24"/>
          <w:szCs w:val="24"/>
        </w:rPr>
        <w:t xml:space="preserve"> </w:t>
      </w:r>
      <w:r w:rsidR="0089458A" w:rsidRPr="00DB2DBC">
        <w:rPr>
          <w:rFonts w:cs="Calibri"/>
          <w:sz w:val="24"/>
          <w:szCs w:val="24"/>
        </w:rPr>
        <w:t xml:space="preserve">are included in </w:t>
      </w:r>
      <w:r w:rsidR="00663577">
        <w:rPr>
          <w:rFonts w:cs="Calibri"/>
          <w:sz w:val="24"/>
          <w:szCs w:val="24"/>
        </w:rPr>
        <w:fldChar w:fldCharType="begin"/>
      </w:r>
      <w:r w:rsidR="00663577">
        <w:rPr>
          <w:rFonts w:cs="Calibri"/>
          <w:sz w:val="24"/>
          <w:szCs w:val="24"/>
        </w:rPr>
        <w:instrText xml:space="preserve"> REF _Ref5634639 \h </w:instrText>
      </w:r>
      <w:r w:rsidR="00663577">
        <w:rPr>
          <w:rFonts w:cs="Calibri"/>
          <w:sz w:val="24"/>
          <w:szCs w:val="24"/>
        </w:rPr>
      </w:r>
      <w:r w:rsidR="00663577">
        <w:rPr>
          <w:rFonts w:cs="Calibri"/>
          <w:sz w:val="24"/>
          <w:szCs w:val="24"/>
        </w:rPr>
        <w:fldChar w:fldCharType="separate"/>
      </w:r>
      <w:r w:rsidR="002920A8" w:rsidRPr="00663577">
        <w:rPr>
          <w:b/>
        </w:rPr>
        <w:t xml:space="preserve">Table </w:t>
      </w:r>
      <w:r w:rsidR="002920A8">
        <w:rPr>
          <w:b/>
          <w:noProof/>
        </w:rPr>
        <w:t>1</w:t>
      </w:r>
      <w:r w:rsidR="00663577">
        <w:rPr>
          <w:rFonts w:cs="Calibri"/>
          <w:sz w:val="24"/>
          <w:szCs w:val="24"/>
        </w:rPr>
        <w:fldChar w:fldCharType="end"/>
      </w:r>
      <w:r w:rsidR="00663577">
        <w:rPr>
          <w:rFonts w:cs="Calibri"/>
          <w:sz w:val="24"/>
          <w:szCs w:val="24"/>
        </w:rPr>
        <w:t xml:space="preserve"> </w:t>
      </w:r>
      <w:r w:rsidR="0089458A" w:rsidRPr="00DB2DBC">
        <w:rPr>
          <w:rFonts w:cs="Calibri"/>
          <w:sz w:val="24"/>
          <w:szCs w:val="24"/>
        </w:rPr>
        <w:t xml:space="preserve">and </w:t>
      </w:r>
      <w:r w:rsidR="00A91254">
        <w:rPr>
          <w:rFonts w:cs="Calibri"/>
          <w:sz w:val="24"/>
          <w:szCs w:val="24"/>
        </w:rPr>
        <w:fldChar w:fldCharType="begin"/>
      </w:r>
      <w:r w:rsidR="00A91254">
        <w:rPr>
          <w:rFonts w:cs="Calibri"/>
          <w:sz w:val="24"/>
          <w:szCs w:val="24"/>
        </w:rPr>
        <w:instrText xml:space="preserve"> REF _Ref5636139 \h </w:instrText>
      </w:r>
      <w:r w:rsidR="00A91254">
        <w:rPr>
          <w:rFonts w:cs="Calibri"/>
          <w:sz w:val="24"/>
          <w:szCs w:val="24"/>
        </w:rPr>
      </w:r>
      <w:r w:rsidR="00A91254">
        <w:rPr>
          <w:rFonts w:cs="Calibri"/>
          <w:sz w:val="24"/>
          <w:szCs w:val="24"/>
        </w:rPr>
        <w:fldChar w:fldCharType="separate"/>
      </w:r>
      <w:r w:rsidR="002920A8" w:rsidRPr="0087446B">
        <w:rPr>
          <w:b/>
        </w:rPr>
        <w:t xml:space="preserve">Table </w:t>
      </w:r>
      <w:r w:rsidR="002920A8">
        <w:rPr>
          <w:b/>
          <w:noProof/>
        </w:rPr>
        <w:t>2</w:t>
      </w:r>
      <w:r w:rsidR="00A91254">
        <w:rPr>
          <w:rFonts w:cs="Calibri"/>
          <w:sz w:val="24"/>
          <w:szCs w:val="24"/>
        </w:rPr>
        <w:fldChar w:fldCharType="end"/>
      </w:r>
      <w:r w:rsidR="00A91254">
        <w:rPr>
          <w:rFonts w:cs="Calibri"/>
          <w:sz w:val="24"/>
          <w:szCs w:val="24"/>
        </w:rPr>
        <w:t xml:space="preserve"> </w:t>
      </w:r>
      <w:r w:rsidR="0089458A" w:rsidRPr="00DB2DBC">
        <w:rPr>
          <w:rFonts w:cs="Calibri"/>
          <w:sz w:val="24"/>
          <w:szCs w:val="24"/>
        </w:rPr>
        <w:t xml:space="preserve">respectively for convenient reference. </w:t>
      </w:r>
    </w:p>
    <w:tbl>
      <w:tblPr>
        <w:tblStyle w:val="TableGrid"/>
        <w:tblpPr w:leftFromText="180" w:rightFromText="180" w:vertAnchor="text" w:horzAnchor="margin" w:tblpXSpec="center" w:tblpY="34"/>
        <w:tblW w:w="7779" w:type="dxa"/>
        <w:tblLook w:val="04A0" w:firstRow="1" w:lastRow="0" w:firstColumn="1" w:lastColumn="0" w:noHBand="0" w:noVBand="1"/>
      </w:tblPr>
      <w:tblGrid>
        <w:gridCol w:w="3098"/>
        <w:gridCol w:w="4681"/>
      </w:tblGrid>
      <w:tr w:rsidR="001104F6" w:rsidRPr="00D164DE" w14:paraId="3047694D" w14:textId="77777777" w:rsidTr="001104F6">
        <w:trPr>
          <w:trHeight w:val="320"/>
        </w:trPr>
        <w:tc>
          <w:tcPr>
            <w:tcW w:w="7779" w:type="dxa"/>
            <w:gridSpan w:val="2"/>
            <w:noWrap/>
            <w:hideMark/>
          </w:tcPr>
          <w:p w14:paraId="1FD4582D"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Offset</w:t>
            </w:r>
          </w:p>
        </w:tc>
      </w:tr>
      <w:tr w:rsidR="001104F6" w:rsidRPr="00D164DE" w14:paraId="1811F34E" w14:textId="77777777" w:rsidTr="001104F6">
        <w:trPr>
          <w:trHeight w:val="320"/>
        </w:trPr>
        <w:tc>
          <w:tcPr>
            <w:tcW w:w="3098" w:type="dxa"/>
            <w:noWrap/>
            <w:hideMark/>
          </w:tcPr>
          <w:p w14:paraId="3E9F763B"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population</m:t>
                    </m:r>
                  </m:e>
                  <m:sub>
                    <m:r>
                      <w:rPr>
                        <w:rFonts w:ascii="Cambria Math" w:hAnsi="Cambria Math" w:cs="Calibri"/>
                        <w:sz w:val="24"/>
                        <w:szCs w:val="24"/>
                      </w:rPr>
                      <m:t>state-month-year</m:t>
                    </m:r>
                  </m:sub>
                </m:sSub>
              </m:oMath>
            </m:oMathPara>
          </w:p>
        </w:tc>
        <w:tc>
          <w:tcPr>
            <w:tcW w:w="4681" w:type="dxa"/>
            <w:noWrap/>
            <w:hideMark/>
          </w:tcPr>
          <w:p w14:paraId="06878550"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Population offset</w:t>
            </w:r>
          </w:p>
        </w:tc>
      </w:tr>
      <w:tr w:rsidR="001104F6" w:rsidRPr="00D164DE" w14:paraId="06CE0D01" w14:textId="77777777" w:rsidTr="001104F6">
        <w:trPr>
          <w:trHeight w:val="320"/>
        </w:trPr>
        <w:tc>
          <w:tcPr>
            <w:tcW w:w="7779" w:type="dxa"/>
            <w:gridSpan w:val="2"/>
            <w:noWrap/>
            <w:hideMark/>
          </w:tcPr>
          <w:p w14:paraId="03AFB561"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Intercepts</w:t>
            </w:r>
          </w:p>
        </w:tc>
      </w:tr>
      <w:tr w:rsidR="001104F6" w:rsidRPr="00D164DE" w14:paraId="390F118A" w14:textId="77777777" w:rsidTr="001104F6">
        <w:trPr>
          <w:trHeight w:val="320"/>
        </w:trPr>
        <w:tc>
          <w:tcPr>
            <w:tcW w:w="3098" w:type="dxa"/>
            <w:noWrap/>
            <w:hideMark/>
          </w:tcPr>
          <w:p w14:paraId="29D58CC6"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4681" w:type="dxa"/>
            <w:noWrap/>
            <w:hideMark/>
          </w:tcPr>
          <w:p w14:paraId="00863E42"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intercept</w:t>
            </w:r>
          </w:p>
        </w:tc>
      </w:tr>
      <w:tr w:rsidR="001104F6" w:rsidRPr="00D164DE" w14:paraId="6E696AD6" w14:textId="77777777" w:rsidTr="001104F6">
        <w:trPr>
          <w:trHeight w:val="320"/>
        </w:trPr>
        <w:tc>
          <w:tcPr>
            <w:tcW w:w="3098" w:type="dxa"/>
            <w:noWrap/>
            <w:hideMark/>
          </w:tcPr>
          <w:p w14:paraId="1220B161"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4681" w:type="dxa"/>
            <w:noWrap/>
            <w:hideMark/>
          </w:tcPr>
          <w:p w14:paraId="0B4197C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intercept</w:t>
            </w:r>
          </w:p>
        </w:tc>
      </w:tr>
      <w:tr w:rsidR="001104F6" w:rsidRPr="00D164DE" w14:paraId="47BF6758" w14:textId="77777777" w:rsidTr="001104F6">
        <w:trPr>
          <w:trHeight w:val="320"/>
        </w:trPr>
        <w:tc>
          <w:tcPr>
            <w:tcW w:w="3098" w:type="dxa"/>
            <w:noWrap/>
            <w:hideMark/>
          </w:tcPr>
          <w:p w14:paraId="5D348C00"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4681" w:type="dxa"/>
            <w:noWrap/>
            <w:hideMark/>
          </w:tcPr>
          <w:p w14:paraId="43EBCA5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intercept</w:t>
            </w:r>
          </w:p>
        </w:tc>
      </w:tr>
      <w:tr w:rsidR="001104F6" w:rsidRPr="00D164DE" w14:paraId="5073C754" w14:textId="77777777" w:rsidTr="001104F6">
        <w:trPr>
          <w:trHeight w:val="320"/>
        </w:trPr>
        <w:tc>
          <w:tcPr>
            <w:tcW w:w="3098" w:type="dxa"/>
            <w:noWrap/>
            <w:hideMark/>
          </w:tcPr>
          <w:p w14:paraId="14EC63BA"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4681" w:type="dxa"/>
            <w:noWrap/>
            <w:hideMark/>
          </w:tcPr>
          <w:p w14:paraId="4BBA985B"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intercept</w:t>
            </w:r>
          </w:p>
        </w:tc>
      </w:tr>
      <w:tr w:rsidR="001104F6" w:rsidRPr="00D164DE" w14:paraId="5A7F2490" w14:textId="77777777" w:rsidTr="001104F6">
        <w:trPr>
          <w:trHeight w:val="320"/>
        </w:trPr>
        <w:tc>
          <w:tcPr>
            <w:tcW w:w="7779" w:type="dxa"/>
            <w:gridSpan w:val="2"/>
            <w:noWrap/>
            <w:hideMark/>
          </w:tcPr>
          <w:p w14:paraId="04B2CD6B"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1104F6" w:rsidRPr="00D164DE" w14:paraId="3DEBA0EB" w14:textId="77777777" w:rsidTr="001104F6">
        <w:trPr>
          <w:trHeight w:val="320"/>
        </w:trPr>
        <w:tc>
          <w:tcPr>
            <w:tcW w:w="3098" w:type="dxa"/>
            <w:noWrap/>
            <w:hideMark/>
          </w:tcPr>
          <w:p w14:paraId="5AAA85F9"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4681" w:type="dxa"/>
            <w:noWrap/>
            <w:hideMark/>
          </w:tcPr>
          <w:p w14:paraId="5AE27D3E"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Global slope</w:t>
            </w:r>
          </w:p>
        </w:tc>
      </w:tr>
      <w:tr w:rsidR="001104F6" w:rsidRPr="00D164DE" w14:paraId="4EAC6B57" w14:textId="77777777" w:rsidTr="001104F6">
        <w:trPr>
          <w:trHeight w:val="320"/>
        </w:trPr>
        <w:tc>
          <w:tcPr>
            <w:tcW w:w="3098" w:type="dxa"/>
            <w:noWrap/>
            <w:hideMark/>
          </w:tcPr>
          <w:p w14:paraId="138938B5"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4681" w:type="dxa"/>
            <w:noWrap/>
            <w:hideMark/>
          </w:tcPr>
          <w:p w14:paraId="1251295C"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 slope</w:t>
            </w:r>
          </w:p>
        </w:tc>
      </w:tr>
      <w:tr w:rsidR="001104F6" w:rsidRPr="00D164DE" w14:paraId="24284EA5" w14:textId="77777777" w:rsidTr="001104F6">
        <w:trPr>
          <w:trHeight w:val="320"/>
        </w:trPr>
        <w:tc>
          <w:tcPr>
            <w:tcW w:w="3098" w:type="dxa"/>
            <w:noWrap/>
            <w:hideMark/>
          </w:tcPr>
          <w:p w14:paraId="479EB5EE"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4681" w:type="dxa"/>
            <w:noWrap/>
            <w:hideMark/>
          </w:tcPr>
          <w:p w14:paraId="2EB656AF"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Month slope</w:t>
            </w:r>
          </w:p>
        </w:tc>
      </w:tr>
      <w:tr w:rsidR="001104F6" w:rsidRPr="00D164DE" w14:paraId="22E80B2C" w14:textId="77777777" w:rsidTr="001104F6">
        <w:trPr>
          <w:trHeight w:val="320"/>
        </w:trPr>
        <w:tc>
          <w:tcPr>
            <w:tcW w:w="3098" w:type="dxa"/>
            <w:noWrap/>
            <w:hideMark/>
          </w:tcPr>
          <w:p w14:paraId="395DC5F7"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4681" w:type="dxa"/>
            <w:noWrap/>
            <w:hideMark/>
          </w:tcPr>
          <w:p w14:paraId="5D806D25"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State-month interaction slope</w:t>
            </w:r>
          </w:p>
        </w:tc>
      </w:tr>
      <w:tr w:rsidR="001104F6" w:rsidRPr="00D164DE" w14:paraId="3BBD809A" w14:textId="77777777" w:rsidTr="001104F6">
        <w:trPr>
          <w:trHeight w:val="320"/>
        </w:trPr>
        <w:tc>
          <w:tcPr>
            <w:tcW w:w="7779" w:type="dxa"/>
            <w:gridSpan w:val="2"/>
            <w:noWrap/>
            <w:hideMark/>
          </w:tcPr>
          <w:p w14:paraId="3B014B96"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4E8431A5" w14:textId="77777777" w:rsidTr="001104F6">
        <w:trPr>
          <w:trHeight w:val="320"/>
        </w:trPr>
        <w:tc>
          <w:tcPr>
            <w:tcW w:w="3098" w:type="dxa"/>
            <w:noWrap/>
            <w:hideMark/>
          </w:tcPr>
          <w:p w14:paraId="6FFB55E1"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4681" w:type="dxa"/>
            <w:noWrap/>
            <w:hideMark/>
          </w:tcPr>
          <w:p w14:paraId="181A92F3" w14:textId="77777777" w:rsidR="001104F6" w:rsidRPr="00D164DE" w:rsidRDefault="001104F6" w:rsidP="001104F6">
            <w:pPr>
              <w:spacing w:after="0"/>
              <w:rPr>
                <w:rFonts w:eastAsia="Times New Roman" w:cs="Calibri"/>
                <w:color w:val="000000"/>
                <w:sz w:val="24"/>
                <w:szCs w:val="24"/>
              </w:rPr>
            </w:pPr>
            <w:r w:rsidRPr="00D164DE">
              <w:rPr>
                <w:rFonts w:eastAsia="Times New Roman" w:cs="Calibri"/>
                <w:color w:val="000000"/>
                <w:sz w:val="24"/>
                <w:szCs w:val="24"/>
              </w:rPr>
              <w:t>National random walk over time</w:t>
            </w:r>
          </w:p>
        </w:tc>
      </w:tr>
      <w:tr w:rsidR="001104F6" w:rsidRPr="00D164DE" w14:paraId="573ED9FA" w14:textId="77777777" w:rsidTr="001104F6">
        <w:trPr>
          <w:trHeight w:val="320"/>
        </w:trPr>
        <w:tc>
          <w:tcPr>
            <w:tcW w:w="7779" w:type="dxa"/>
            <w:gridSpan w:val="2"/>
            <w:noWrap/>
            <w:hideMark/>
          </w:tcPr>
          <w:p w14:paraId="407157B7"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75CEFE54" w14:textId="77777777" w:rsidTr="001104F6">
        <w:trPr>
          <w:trHeight w:val="320"/>
        </w:trPr>
        <w:tc>
          <w:tcPr>
            <w:tcW w:w="3098" w:type="dxa"/>
            <w:noWrap/>
            <w:hideMark/>
          </w:tcPr>
          <w:p w14:paraId="213D2523"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4681" w:type="dxa"/>
            <w:noWrap/>
            <w:hideMark/>
          </w:tcPr>
          <w:p w14:paraId="41C676F9" w14:textId="77777777" w:rsidR="001104F6" w:rsidRPr="00D164DE" w:rsidRDefault="001104F6" w:rsidP="001104F6">
            <w:pPr>
              <w:keepNext/>
              <w:spacing w:after="0"/>
              <w:rPr>
                <w:rFonts w:eastAsia="Times New Roman" w:cs="Calibri"/>
                <w:color w:val="000000"/>
                <w:sz w:val="24"/>
                <w:szCs w:val="24"/>
              </w:rPr>
            </w:pPr>
            <w:r w:rsidRPr="00D164DE">
              <w:rPr>
                <w:rFonts w:eastAsia="Times New Roman" w:cs="Calibri"/>
                <w:color w:val="000000"/>
                <w:sz w:val="24"/>
                <w:szCs w:val="24"/>
              </w:rPr>
              <w:t>Overdispersion</w:t>
            </w:r>
          </w:p>
        </w:tc>
      </w:tr>
      <w:tr w:rsidR="001104F6" w:rsidRPr="00D164DE" w14:paraId="10A1292A" w14:textId="77777777" w:rsidTr="001104F6">
        <w:trPr>
          <w:trHeight w:val="320"/>
        </w:trPr>
        <w:tc>
          <w:tcPr>
            <w:tcW w:w="7779" w:type="dxa"/>
            <w:gridSpan w:val="2"/>
            <w:noWrap/>
          </w:tcPr>
          <w:p w14:paraId="20FFCE7C"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DF20102" w14:textId="77777777" w:rsidTr="001104F6">
        <w:trPr>
          <w:trHeight w:val="320"/>
        </w:trPr>
        <w:tc>
          <w:tcPr>
            <w:tcW w:w="3098" w:type="dxa"/>
            <w:noWrap/>
          </w:tcPr>
          <w:p w14:paraId="11B4F9FE" w14:textId="77777777" w:rsidR="001104F6" w:rsidRPr="000260BF" w:rsidRDefault="001104F6"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4681" w:type="dxa"/>
          </w:tcPr>
          <w:p w14:paraId="66E72E8F" w14:textId="77777777" w:rsidR="001104F6" w:rsidRPr="000260BF" w:rsidRDefault="001104F6" w:rsidP="001104F6">
            <w:pPr>
              <w:keepNext/>
              <w:spacing w:after="0"/>
              <w:rPr>
                <w:rFonts w:eastAsia="Times New Roman" w:cs="Calibri"/>
                <w:b/>
                <w:color w:val="000000"/>
                <w:sz w:val="24"/>
                <w:szCs w:val="24"/>
              </w:rPr>
            </w:pPr>
            <w:r w:rsidRPr="00D164DE">
              <w:rPr>
                <w:rFonts w:eastAsia="Times New Roman" w:cs="Calibri"/>
                <w:color w:val="000000"/>
                <w:sz w:val="24"/>
                <w:szCs w:val="24"/>
              </w:rPr>
              <w:t>Overdispersion</w:t>
            </w:r>
          </w:p>
        </w:tc>
      </w:tr>
    </w:tbl>
    <w:p w14:paraId="35B2566F" w14:textId="77777777" w:rsidR="001104F6" w:rsidRDefault="001104F6" w:rsidP="001104F6">
      <w:pPr>
        <w:spacing w:line="480" w:lineRule="auto"/>
        <w:jc w:val="both"/>
        <w:rPr>
          <w:rFonts w:cs="Calibri"/>
          <w:sz w:val="24"/>
          <w:szCs w:val="24"/>
        </w:rPr>
      </w:pPr>
    </w:p>
    <w:p w14:paraId="4A397449" w14:textId="1B914D24" w:rsidR="00D35368" w:rsidRDefault="00A24C5D" w:rsidP="000E5D3D">
      <w:pPr>
        <w:suppressLineNumbers/>
        <w:jc w:val="center"/>
      </w:pPr>
      <w:bookmarkStart w:id="13" w:name="_Ref5634639"/>
      <w:bookmarkStart w:id="14" w:name="_Toc5663806"/>
      <w:r w:rsidRPr="00663577">
        <w:rPr>
          <w:b/>
        </w:rPr>
        <w:t xml:space="preserve">Table </w:t>
      </w:r>
      <w:r w:rsidRPr="00663577">
        <w:rPr>
          <w:b/>
        </w:rPr>
        <w:fldChar w:fldCharType="begin"/>
      </w:r>
      <w:r w:rsidRPr="00663577">
        <w:rPr>
          <w:b/>
        </w:rPr>
        <w:instrText xml:space="preserve"> SEQ Table \* ARABIC </w:instrText>
      </w:r>
      <w:r w:rsidRPr="00663577">
        <w:rPr>
          <w:b/>
        </w:rPr>
        <w:fldChar w:fldCharType="separate"/>
      </w:r>
      <w:r w:rsidR="002920A8">
        <w:rPr>
          <w:b/>
          <w:noProof/>
        </w:rPr>
        <w:t>1</w:t>
      </w:r>
      <w:r w:rsidRPr="00663577">
        <w:rPr>
          <w:b/>
        </w:rPr>
        <w:fldChar w:fldCharType="end"/>
      </w:r>
      <w:bookmarkEnd w:id="13"/>
      <w:r>
        <w:t xml:space="preserve">. </w:t>
      </w:r>
      <w:r w:rsidR="0040079C">
        <w:t>National temperature m</w:t>
      </w:r>
      <w:r>
        <w:t>odel parameters.</w:t>
      </w:r>
      <w:bookmarkEnd w:id="14"/>
    </w:p>
    <w:p w14:paraId="5FCC045B" w14:textId="5EEBE478" w:rsidR="001104F6" w:rsidRPr="001104F6" w:rsidRDefault="001104F6" w:rsidP="00C9672F">
      <w:pPr>
        <w:spacing w:line="480" w:lineRule="auto"/>
        <w:ind w:firstLine="720"/>
        <w:jc w:val="both"/>
        <w:rPr>
          <w:rFonts w:cs="Calibri"/>
          <w:sz w:val="24"/>
          <w:szCs w:val="24"/>
        </w:rPr>
      </w:pPr>
      <w:r w:rsidRPr="001104F6">
        <w:rPr>
          <w:rFonts w:cs="Calibri"/>
          <w:sz w:val="24"/>
          <w:szCs w:val="24"/>
        </w:rPr>
        <w:t>In this specification, the coefficients of the temperature anomaly term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oMath>
      <w:r w:rsidRPr="001104F6">
        <w:rPr>
          <w:rFonts w:cs="Calibri"/>
          <w:sz w:val="24"/>
          <w:szCs w:val="24"/>
        </w:rPr>
        <w:t xml:space="preserve"> where </w:t>
      </w:r>
      <m:oMath>
        <m:r>
          <w:rPr>
            <w:rFonts w:ascii="Cambria Math" w:hAnsi="Cambria Math" w:cs="Calibri"/>
            <w:sz w:val="24"/>
            <w:szCs w:val="24"/>
          </w:rPr>
          <m:t>m=1,2…12</m:t>
        </m:r>
      </m:oMath>
      <w:r w:rsidRPr="001104F6">
        <w:rPr>
          <w:rFonts w:cs="Calibri"/>
          <w:sz w:val="24"/>
          <w:szCs w:val="24"/>
        </w:rPr>
        <w:t>) represent the proportional change in death rate for each unit additional increase in anomaly, akin to proportional hazard models used in analyses of prospective cohorts.</w:t>
      </w:r>
    </w:p>
    <w:tbl>
      <w:tblPr>
        <w:tblStyle w:val="TableGrid"/>
        <w:tblpPr w:leftFromText="180" w:rightFromText="180" w:vertAnchor="text" w:horzAnchor="margin" w:tblpXSpec="center" w:tblpY="111"/>
        <w:tblW w:w="9493" w:type="dxa"/>
        <w:tblLook w:val="04A0" w:firstRow="1" w:lastRow="0" w:firstColumn="1" w:lastColumn="0" w:noHBand="0" w:noVBand="1"/>
      </w:tblPr>
      <w:tblGrid>
        <w:gridCol w:w="3098"/>
        <w:gridCol w:w="6395"/>
      </w:tblGrid>
      <w:tr w:rsidR="001104F6" w:rsidRPr="00D164DE" w14:paraId="4C336D11" w14:textId="77777777" w:rsidTr="001104F6">
        <w:trPr>
          <w:trHeight w:val="320"/>
        </w:trPr>
        <w:tc>
          <w:tcPr>
            <w:tcW w:w="9493" w:type="dxa"/>
            <w:gridSpan w:val="2"/>
            <w:noWrap/>
            <w:hideMark/>
          </w:tcPr>
          <w:p w14:paraId="64D7F734" w14:textId="77777777" w:rsidR="001104F6" w:rsidRPr="00D164DE" w:rsidRDefault="001104F6" w:rsidP="001104F6">
            <w:pPr>
              <w:spacing w:after="0"/>
              <w:rPr>
                <w:rFonts w:eastAsia="Times New Roman" w:cs="Calibri"/>
                <w:b/>
                <w:bCs/>
                <w:color w:val="000000"/>
                <w:sz w:val="24"/>
                <w:szCs w:val="24"/>
              </w:rPr>
            </w:pPr>
            <w:r>
              <w:rPr>
                <w:rFonts w:eastAsia="Times New Roman" w:cs="Calibri"/>
                <w:b/>
                <w:bCs/>
                <w:color w:val="000000"/>
                <w:sz w:val="24"/>
                <w:szCs w:val="24"/>
              </w:rPr>
              <w:lastRenderedPageBreak/>
              <w:t>Intercepts</w:t>
            </w:r>
          </w:p>
        </w:tc>
      </w:tr>
      <w:tr w:rsidR="001104F6" w:rsidRPr="00D164DE" w14:paraId="6C28F66B" w14:textId="77777777" w:rsidTr="001104F6">
        <w:trPr>
          <w:trHeight w:val="320"/>
        </w:trPr>
        <w:tc>
          <w:tcPr>
            <w:tcW w:w="3098" w:type="dxa"/>
            <w:noWrap/>
            <w:hideMark/>
          </w:tcPr>
          <w:p w14:paraId="6BEC0395"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m:oMathPara>
          </w:p>
        </w:tc>
        <w:tc>
          <w:tcPr>
            <w:tcW w:w="6395" w:type="dxa"/>
            <w:noWrap/>
            <w:hideMark/>
          </w:tcPr>
          <w:p w14:paraId="5852663C"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hAnsi="Cambria Math" w:cs="Calibri"/>
                    <w:sz w:val="24"/>
                    <w:szCs w:val="24"/>
                  </w:rPr>
                  <m:t>Uniform</m:t>
                </m:r>
                <m:r>
                  <w:rPr>
                    <w:rFonts w:ascii="Cambria Math" w:hAnsi="Cambria Math" w:cs="Calibri"/>
                    <w:sz w:val="24"/>
                    <w:szCs w:val="24"/>
                  </w:rPr>
                  <m:t>(-∞,∞)</m:t>
                </m:r>
              </m:oMath>
            </m:oMathPara>
          </w:p>
        </w:tc>
      </w:tr>
      <w:tr w:rsidR="001104F6" w:rsidRPr="00D164DE" w14:paraId="3285FD05" w14:textId="77777777" w:rsidTr="001104F6">
        <w:trPr>
          <w:trHeight w:val="320"/>
        </w:trPr>
        <w:tc>
          <w:tcPr>
            <w:tcW w:w="3098" w:type="dxa"/>
            <w:noWrap/>
            <w:hideMark/>
          </w:tcPr>
          <w:p w14:paraId="7A8252EA"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m:oMathPara>
          </w:p>
        </w:tc>
        <w:tc>
          <w:tcPr>
            <w:tcW w:w="6395" w:type="dxa"/>
            <w:noWrap/>
            <w:hideMark/>
          </w:tcPr>
          <w:p w14:paraId="74B3D883"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59117098" w14:textId="77777777" w:rsidTr="001104F6">
        <w:trPr>
          <w:trHeight w:val="320"/>
        </w:trPr>
        <w:tc>
          <w:tcPr>
            <w:tcW w:w="3098" w:type="dxa"/>
            <w:noWrap/>
          </w:tcPr>
          <w:p w14:paraId="59488427" w14:textId="77777777" w:rsidR="001104F6" w:rsidRDefault="001104F6"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oMath>
            </m:oMathPara>
          </w:p>
        </w:tc>
        <w:tc>
          <w:tcPr>
            <w:tcW w:w="6395" w:type="dxa"/>
            <w:noWrap/>
          </w:tcPr>
          <w:p w14:paraId="4E02B61E"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39D84AA" w14:textId="77777777" w:rsidTr="001104F6">
        <w:trPr>
          <w:trHeight w:val="320"/>
        </w:trPr>
        <w:tc>
          <w:tcPr>
            <w:tcW w:w="3098" w:type="dxa"/>
            <w:noWrap/>
            <w:hideMark/>
          </w:tcPr>
          <w:p w14:paraId="0D194CF1"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m:oMathPara>
          </w:p>
        </w:tc>
        <w:tc>
          <w:tcPr>
            <w:tcW w:w="6395" w:type="dxa"/>
            <w:noWrap/>
            <w:hideMark/>
          </w:tcPr>
          <w:p w14:paraId="1EA9653D" w14:textId="77777777" w:rsidR="001104F6" w:rsidRPr="00D164DE" w:rsidRDefault="001104F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m:t>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α</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6E8CA409" w14:textId="77777777" w:rsidTr="001104F6">
        <w:trPr>
          <w:trHeight w:val="320"/>
        </w:trPr>
        <w:tc>
          <w:tcPr>
            <w:tcW w:w="3098" w:type="dxa"/>
            <w:noWrap/>
          </w:tcPr>
          <w:p w14:paraId="2CF74DBE"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266E3FA7" w14:textId="77777777" w:rsidR="001104F6" w:rsidRDefault="001104F6" w:rsidP="001104F6">
            <w:pPr>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4AA2C7B8" w14:textId="77777777" w:rsidTr="001104F6">
        <w:trPr>
          <w:trHeight w:val="320"/>
        </w:trPr>
        <w:tc>
          <w:tcPr>
            <w:tcW w:w="3098" w:type="dxa"/>
            <w:noWrap/>
            <w:hideMark/>
          </w:tcPr>
          <w:p w14:paraId="247DDA38"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m:oMathPara>
          </w:p>
        </w:tc>
        <w:tc>
          <w:tcPr>
            <w:tcW w:w="6395" w:type="dxa"/>
            <w:noWrap/>
            <w:hideMark/>
          </w:tcPr>
          <w:p w14:paraId="0B294E05"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202C2DCF" w14:textId="77777777" w:rsidTr="001104F6">
        <w:trPr>
          <w:trHeight w:val="320"/>
        </w:trPr>
        <w:tc>
          <w:tcPr>
            <w:tcW w:w="3098" w:type="dxa"/>
            <w:noWrap/>
          </w:tcPr>
          <w:p w14:paraId="61D4B6A2" w14:textId="77777777" w:rsidR="001104F6" w:rsidRDefault="001104F6"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sub>
                </m:sSub>
              </m:oMath>
            </m:oMathPara>
          </w:p>
        </w:tc>
        <w:tc>
          <w:tcPr>
            <w:tcW w:w="6395" w:type="dxa"/>
            <w:noWrap/>
          </w:tcPr>
          <w:p w14:paraId="386F480F" w14:textId="77777777" w:rsidR="001104F6" w:rsidRPr="008B716B"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6D79E667" w14:textId="77777777" w:rsidTr="001104F6">
        <w:trPr>
          <w:trHeight w:val="320"/>
        </w:trPr>
        <w:tc>
          <w:tcPr>
            <w:tcW w:w="9493" w:type="dxa"/>
            <w:gridSpan w:val="2"/>
            <w:noWrap/>
            <w:hideMark/>
          </w:tcPr>
          <w:p w14:paraId="59E6272E"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Slopes</w:t>
            </w:r>
          </w:p>
        </w:tc>
      </w:tr>
      <w:tr w:rsidR="001104F6" w:rsidRPr="00D164DE" w14:paraId="48B6CAEA" w14:textId="77777777" w:rsidTr="001104F6">
        <w:trPr>
          <w:trHeight w:val="320"/>
        </w:trPr>
        <w:tc>
          <w:tcPr>
            <w:tcW w:w="3098" w:type="dxa"/>
            <w:noWrap/>
            <w:hideMark/>
          </w:tcPr>
          <w:p w14:paraId="7888DD53"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m:oMathPara>
          </w:p>
        </w:tc>
        <w:tc>
          <w:tcPr>
            <w:tcW w:w="6395" w:type="dxa"/>
            <w:noWrap/>
            <w:hideMark/>
          </w:tcPr>
          <w:p w14:paraId="359FA62D" w14:textId="77777777" w:rsidR="001104F6" w:rsidRPr="00D164DE" w:rsidRDefault="001104F6" w:rsidP="001104F6">
            <w:pPr>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r>
                  <m:rPr>
                    <m:sty m:val="p"/>
                  </m:rPr>
                  <w:rPr>
                    <w:rFonts w:ascii="Cambria Math" w:eastAsia="Times New Roman" w:hAnsi="Cambria Math" w:cs="Calibri"/>
                    <w:color w:val="000000"/>
                    <w:sz w:val="24"/>
                    <w:szCs w:val="24"/>
                  </w:rPr>
                  <m:t>1000</m:t>
                </m:r>
                <m:r>
                  <w:rPr>
                    <w:rFonts w:ascii="Cambria Math" w:eastAsia="Times New Roman" w:hAnsi="Cambria Math" w:cs="Calibri"/>
                    <w:color w:val="000000"/>
                    <w:sz w:val="24"/>
                    <w:szCs w:val="24"/>
                  </w:rPr>
                  <m:t>)</m:t>
                </m:r>
              </m:oMath>
            </m:oMathPara>
          </w:p>
        </w:tc>
      </w:tr>
      <w:tr w:rsidR="001104F6" w:rsidRPr="00D164DE" w14:paraId="6EA330BA" w14:textId="77777777" w:rsidTr="001104F6">
        <w:trPr>
          <w:trHeight w:val="320"/>
        </w:trPr>
        <w:tc>
          <w:tcPr>
            <w:tcW w:w="3098" w:type="dxa"/>
            <w:noWrap/>
            <w:hideMark/>
          </w:tcPr>
          <w:p w14:paraId="27934030"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m:oMathPara>
          </w:p>
        </w:tc>
        <w:tc>
          <w:tcPr>
            <w:tcW w:w="6395" w:type="dxa"/>
            <w:noWrap/>
            <w:hideMark/>
          </w:tcPr>
          <w:p w14:paraId="5712285C"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36282A95" w14:textId="77777777" w:rsidTr="001104F6">
        <w:trPr>
          <w:trHeight w:val="320"/>
        </w:trPr>
        <w:tc>
          <w:tcPr>
            <w:tcW w:w="3098" w:type="dxa"/>
            <w:noWrap/>
            <w:hideMark/>
          </w:tcPr>
          <w:p w14:paraId="05915193"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sub>
                </m:sSub>
              </m:oMath>
            </m:oMathPara>
          </w:p>
        </w:tc>
        <w:tc>
          <w:tcPr>
            <w:tcW w:w="6395" w:type="dxa"/>
            <w:noWrap/>
            <w:hideMark/>
          </w:tcPr>
          <w:p w14:paraId="32F32D93"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0A435470" w14:textId="77777777" w:rsidTr="001104F6">
        <w:trPr>
          <w:trHeight w:val="320"/>
        </w:trPr>
        <w:tc>
          <w:tcPr>
            <w:tcW w:w="3098" w:type="dxa"/>
            <w:noWrap/>
            <w:hideMark/>
          </w:tcPr>
          <w:p w14:paraId="3DF6693A"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m:oMathPara>
          </w:p>
        </w:tc>
        <w:tc>
          <w:tcPr>
            <w:tcW w:w="6395" w:type="dxa"/>
            <w:noWrap/>
            <w:hideMark/>
          </w:tcPr>
          <w:p w14:paraId="312F9A68" w14:textId="77777777" w:rsidR="001104F6" w:rsidRPr="00D164DE" w:rsidRDefault="001104F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m:t>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β</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53583805" w14:textId="77777777" w:rsidTr="001104F6">
        <w:trPr>
          <w:trHeight w:val="320"/>
        </w:trPr>
        <w:tc>
          <w:tcPr>
            <w:tcW w:w="3098" w:type="dxa"/>
            <w:noWrap/>
          </w:tcPr>
          <w:p w14:paraId="540AF932"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noWrap/>
          </w:tcPr>
          <w:p w14:paraId="4406C8F5"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90FA5BD" w14:textId="77777777" w:rsidTr="001104F6">
        <w:trPr>
          <w:trHeight w:val="320"/>
        </w:trPr>
        <w:tc>
          <w:tcPr>
            <w:tcW w:w="3098" w:type="dxa"/>
            <w:noWrap/>
          </w:tcPr>
          <w:p w14:paraId="7A69E98F" w14:textId="77777777" w:rsidR="001104F6" w:rsidRDefault="001104F6" w:rsidP="001104F6">
            <w:pPr>
              <w:spacing w:after="0"/>
              <w:jc w:val="center"/>
              <w:rPr>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m:oMathPara>
          </w:p>
        </w:tc>
        <w:tc>
          <w:tcPr>
            <w:tcW w:w="6395" w:type="dxa"/>
            <w:noWrap/>
          </w:tcPr>
          <w:p w14:paraId="4C3219AB" w14:textId="77777777" w:rsidR="001104F6" w:rsidRPr="00D164DE" w:rsidRDefault="001104F6" w:rsidP="001104F6">
            <w:pPr>
              <w:spacing w:after="0"/>
              <w:rPr>
                <w:rFonts w:eastAsia="Times New Roman" w:cs="Calibri"/>
                <w:color w:val="000000"/>
                <w:sz w:val="24"/>
                <w:szCs w:val="24"/>
              </w:rPr>
            </w:pPr>
            <m:oMathPara>
              <m:oMath>
                <m:r>
                  <m:rPr>
                    <m:sty m:val="p"/>
                  </m:rPr>
                  <w:rPr>
                    <w:rFonts w:ascii="Cambria Math" w:eastAsia="Times New Roman" w:hAnsi="Cambria Math" w:cs="Calibri"/>
                    <w:color w:val="000000"/>
                    <w:sz w:val="24"/>
                    <w:szCs w:val="24"/>
                  </w:rPr>
                  <m:t>Multivariate Normal</m:t>
                </m:r>
                <m:r>
                  <w:rPr>
                    <w:rFonts w:ascii="Cambria Math" w:eastAsia="Times New Roman" w:hAnsi="Cambria Math" w:cs="Calibri"/>
                    <w:color w:val="000000"/>
                    <w:sz w:val="24"/>
                    <w:szCs w:val="24"/>
                  </w:rPr>
                  <m:t>(0,</m:t>
                </m:r>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r>
                  <w:rPr>
                    <w:rFonts w:ascii="Cambria Math" w:eastAsia="Times New Roman" w:hAnsi="Cambria Math" w:cs="Calibri"/>
                    <w:color w:val="000000"/>
                    <w:sz w:val="24"/>
                    <w:szCs w:val="24"/>
                  </w:rPr>
                  <m:t xml:space="preserve"> )</m:t>
                </m:r>
              </m:oMath>
            </m:oMathPara>
          </w:p>
        </w:tc>
      </w:tr>
      <w:tr w:rsidR="001104F6" w:rsidRPr="00D164DE" w14:paraId="628C740B" w14:textId="77777777" w:rsidTr="001104F6">
        <w:trPr>
          <w:trHeight w:val="320"/>
        </w:trPr>
        <w:tc>
          <w:tcPr>
            <w:tcW w:w="3098" w:type="dxa"/>
            <w:noWrap/>
          </w:tcPr>
          <w:p w14:paraId="28561DBA" w14:textId="77777777" w:rsidR="001104F6" w:rsidRDefault="001104F6"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sub>
                </m:sSub>
              </m:oMath>
            </m:oMathPara>
          </w:p>
        </w:tc>
        <w:tc>
          <w:tcPr>
            <w:tcW w:w="6395" w:type="dxa"/>
            <w:noWrap/>
          </w:tcPr>
          <w:p w14:paraId="0ABF28C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38636A4E" w14:textId="77777777" w:rsidTr="001104F6">
        <w:trPr>
          <w:trHeight w:val="320"/>
        </w:trPr>
        <w:tc>
          <w:tcPr>
            <w:tcW w:w="9493" w:type="dxa"/>
            <w:gridSpan w:val="2"/>
            <w:noWrap/>
            <w:hideMark/>
          </w:tcPr>
          <w:p w14:paraId="414CBFB5"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Random walk</w:t>
            </w:r>
          </w:p>
        </w:tc>
      </w:tr>
      <w:tr w:rsidR="001104F6" w:rsidRPr="00D164DE" w14:paraId="5D4A1FAC" w14:textId="77777777" w:rsidTr="001104F6">
        <w:trPr>
          <w:trHeight w:val="320"/>
        </w:trPr>
        <w:tc>
          <w:tcPr>
            <w:tcW w:w="3098" w:type="dxa"/>
            <w:noWrap/>
            <w:hideMark/>
          </w:tcPr>
          <w:p w14:paraId="58F20D39"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m:oMathPara>
          </w:p>
        </w:tc>
        <w:tc>
          <w:tcPr>
            <w:tcW w:w="6395" w:type="dxa"/>
            <w:noWrap/>
            <w:hideMark/>
          </w:tcPr>
          <w:p w14:paraId="58F22A35" w14:textId="77777777" w:rsidR="001104F6" w:rsidRPr="00D164DE" w:rsidRDefault="001104F6" w:rsidP="001104F6">
            <w:pPr>
              <w:spacing w:after="0"/>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m:t>
                        </m:r>
                      </m:sub>
                    </m:sSub>
                  </m:sub>
                </m:sSub>
                <m:r>
                  <m:rPr>
                    <m:nor/>
                  </m:rPr>
                  <w:rPr>
                    <w:rFonts w:ascii="Cambria Math" w:eastAsia="Times New Roman" w:hAnsi="Cambria Math" w:cs="Calibri"/>
                    <w:color w:val="000000"/>
                    <w:sz w:val="24"/>
                    <w:szCs w:val="24"/>
                  </w:rPr>
                  <m:t xml:space="preserve"> ~</m:t>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sSub>
                  <m:sSubPr>
                    <m:ctrlPr>
                      <w:rPr>
                        <w:rFonts w:ascii="Cambria Math" w:hAnsi="Cambria Math" w:cs="Calibri"/>
                        <w:i/>
                        <w:sz w:val="24"/>
                        <w:szCs w:val="24"/>
                      </w:rPr>
                    </m:ctrlPr>
                  </m:sSubPr>
                  <m:e>
                    <m:r>
                      <w:rPr>
                        <w:rFonts w:ascii="Cambria Math" w:hAnsi="Cambria Math" w:cs="Calibri"/>
                        <w:sz w:val="24"/>
                        <w:szCs w:val="24"/>
                      </w:rPr>
                      <m:t>ν</m:t>
                    </m:r>
                  </m:e>
                  <m:sub>
                    <m:sSub>
                      <m:sSubPr>
                        <m:ctrlPr>
                          <w:rPr>
                            <w:rFonts w:ascii="Cambria Math" w:hAnsi="Cambria Math" w:cs="Calibri"/>
                            <w:i/>
                            <w:sz w:val="24"/>
                            <w:szCs w:val="24"/>
                          </w:rPr>
                        </m:ctrlPr>
                      </m:sSubPr>
                      <m:e>
                        <m:r>
                          <w:rPr>
                            <w:rFonts w:ascii="Cambria Math" w:hAnsi="Cambria Math" w:cs="Calibri"/>
                            <w:sz w:val="24"/>
                            <w:szCs w:val="24"/>
                          </w:rPr>
                          <m:t>month-year</m:t>
                        </m:r>
                      </m:e>
                      <m:sub>
                        <m:r>
                          <w:rPr>
                            <w:rFonts w:ascii="Cambria Math" w:hAnsi="Cambria Math" w:cs="Calibri"/>
                            <w:sz w:val="24"/>
                            <w:szCs w:val="24"/>
                          </w:rPr>
                          <m:t>t-1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1F8FEF6F" w14:textId="77777777" w:rsidTr="001104F6">
        <w:trPr>
          <w:trHeight w:val="320"/>
        </w:trPr>
        <w:tc>
          <w:tcPr>
            <w:tcW w:w="3098" w:type="dxa"/>
            <w:noWrap/>
          </w:tcPr>
          <w:p w14:paraId="7FAE0350" w14:textId="77777777" w:rsidR="001104F6" w:rsidRDefault="001104F6" w:rsidP="001104F6">
            <w:pPr>
              <w:spacing w:after="0"/>
              <w:jc w:val="center"/>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sub>
                </m:sSub>
                <m:r>
                  <w:rPr>
                    <w:rFonts w:ascii="Cambria Math" w:eastAsia="Times New Roman" w:hAnsi="Cambria Math" w:cs="Calibri"/>
                    <w:color w:val="000000"/>
                    <w:sz w:val="24"/>
                    <w:szCs w:val="24"/>
                  </w:rPr>
                  <m:t>)</m:t>
                </m:r>
              </m:oMath>
            </m:oMathPara>
          </w:p>
        </w:tc>
        <w:tc>
          <w:tcPr>
            <w:tcW w:w="6395" w:type="dxa"/>
            <w:noWrap/>
          </w:tcPr>
          <w:p w14:paraId="51C2219A" w14:textId="77777777" w:rsidR="001104F6" w:rsidRPr="00D164DE" w:rsidRDefault="001104F6" w:rsidP="001104F6">
            <w:pPr>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2C2EEEEA" w14:textId="77777777" w:rsidTr="001104F6">
        <w:trPr>
          <w:trHeight w:val="320"/>
        </w:trPr>
        <w:tc>
          <w:tcPr>
            <w:tcW w:w="9493" w:type="dxa"/>
            <w:gridSpan w:val="2"/>
            <w:noWrap/>
            <w:hideMark/>
          </w:tcPr>
          <w:p w14:paraId="6FE12AAC" w14:textId="77777777" w:rsidR="001104F6" w:rsidRPr="00D164DE" w:rsidRDefault="001104F6" w:rsidP="001104F6">
            <w:pPr>
              <w:spacing w:after="0"/>
              <w:rPr>
                <w:rFonts w:eastAsia="Times New Roman" w:cs="Calibri"/>
                <w:b/>
                <w:bCs/>
                <w:color w:val="000000"/>
                <w:sz w:val="24"/>
                <w:szCs w:val="24"/>
              </w:rPr>
            </w:pPr>
            <w:r w:rsidRPr="00D164DE">
              <w:rPr>
                <w:rFonts w:eastAsia="Times New Roman" w:cs="Calibri"/>
                <w:b/>
                <w:bCs/>
                <w:color w:val="000000"/>
                <w:sz w:val="24"/>
                <w:szCs w:val="24"/>
              </w:rPr>
              <w:t>Overdispersion</w:t>
            </w:r>
          </w:p>
        </w:tc>
      </w:tr>
      <w:tr w:rsidR="001104F6" w:rsidRPr="00D164DE" w14:paraId="5AAC8B2D" w14:textId="77777777" w:rsidTr="001104F6">
        <w:trPr>
          <w:trHeight w:val="320"/>
        </w:trPr>
        <w:tc>
          <w:tcPr>
            <w:tcW w:w="3098" w:type="dxa"/>
            <w:noWrap/>
            <w:hideMark/>
          </w:tcPr>
          <w:p w14:paraId="1F90462D" w14:textId="77777777" w:rsidR="001104F6" w:rsidRPr="00D164DE" w:rsidRDefault="001104F6" w:rsidP="001104F6">
            <w:pPr>
              <w:spacing w:after="0"/>
              <w:jc w:val="center"/>
              <w:rPr>
                <w:rFonts w:eastAsia="Times New Roman" w:cs="Calibri"/>
                <w:color w:val="000000"/>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m:oMathPara>
          </w:p>
        </w:tc>
        <w:tc>
          <w:tcPr>
            <w:tcW w:w="6395" w:type="dxa"/>
            <w:noWrap/>
            <w:hideMark/>
          </w:tcPr>
          <w:p w14:paraId="7CE0E48A" w14:textId="77777777" w:rsidR="001104F6" w:rsidRPr="00D164DE" w:rsidRDefault="001104F6" w:rsidP="001104F6">
            <w:pPr>
              <w:keepNext/>
              <w:spacing w:after="0"/>
              <w:rPr>
                <w:rFonts w:eastAsia="Times New Roman" w:cs="Calibri"/>
                <w:color w:val="000000"/>
                <w:sz w:val="24"/>
                <w:szCs w:val="24"/>
              </w:rPr>
            </w:pPr>
            <m:oMathPara>
              <m:oMath>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r>
                  <w:rPr>
                    <w:rFonts w:ascii="Cambria Math" w:hAnsi="Cambria Math" w:cs="Calibri"/>
                    <w:sz w:val="24"/>
                    <w:szCs w:val="24"/>
                  </w:rPr>
                  <m:t>0</m:t>
                </m:r>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r>
                      <w:rPr>
                        <w:rFonts w:ascii="Cambria Math" w:hAnsi="Cambria Math" w:cs="Calibri"/>
                        <w:sz w:val="24"/>
                        <w:szCs w:val="24"/>
                      </w:rPr>
                      <m:t>ɛ</m:t>
                    </m:r>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49B45919" w14:textId="77777777" w:rsidTr="001104F6">
        <w:trPr>
          <w:trHeight w:val="320"/>
        </w:trPr>
        <w:tc>
          <w:tcPr>
            <w:tcW w:w="3098" w:type="dxa"/>
            <w:noWrap/>
          </w:tcPr>
          <w:p w14:paraId="28641FBB" w14:textId="77777777" w:rsidR="001104F6" w:rsidRDefault="001104F6" w:rsidP="001104F6">
            <w:pPr>
              <w:spacing w:after="0"/>
              <w:jc w:val="center"/>
              <w:rPr>
                <w:sz w:val="24"/>
                <w:szCs w:val="24"/>
              </w:rPr>
            </w:pPr>
            <m:oMathPara>
              <m:oMath>
                <m:sSub>
                  <m:sSubPr>
                    <m:ctrlPr>
                      <w:rPr>
                        <w:rFonts w:ascii="Cambria Math" w:eastAsia="Times New Roman" w:hAnsi="Cambria Math" w:cs="Calibri"/>
                        <w:i/>
                        <w:color w:val="000000"/>
                        <w:sz w:val="24"/>
                        <w:szCs w:val="24"/>
                      </w:rPr>
                    </m:ctrlPr>
                  </m:sSubPr>
                  <m:e>
                    <m:r>
                      <m:rPr>
                        <m:sty m:val="p"/>
                      </m:rPr>
                      <w:rPr>
                        <w:rFonts w:ascii="Cambria Math" w:eastAsia="Times New Roman" w:hAnsi="Cambria Math" w:cs="Calibri"/>
                        <w:color w:val="000000"/>
                        <w:sz w:val="24"/>
                        <w:szCs w:val="24"/>
                      </w:rPr>
                      <m:t>log⁡</m:t>
                    </m:r>
                    <m: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τ</m:t>
                    </m:r>
                  </m:e>
                  <m:sub>
                    <m:r>
                      <w:rPr>
                        <w:rFonts w:ascii="Cambria Math" w:hAnsi="Cambria Math" w:cs="Calibri"/>
                        <w:sz w:val="24"/>
                        <w:szCs w:val="24"/>
                      </w:rPr>
                      <m:t>ɛ</m:t>
                    </m:r>
                  </m:sub>
                </m:sSub>
                <m:r>
                  <w:rPr>
                    <w:rFonts w:ascii="Cambria Math" w:eastAsia="Times New Roman" w:hAnsi="Cambria Math" w:cs="Calibri"/>
                    <w:color w:val="000000"/>
                    <w:sz w:val="24"/>
                    <w:szCs w:val="24"/>
                  </w:rPr>
                  <m:t>)</m:t>
                </m:r>
              </m:oMath>
            </m:oMathPara>
          </w:p>
        </w:tc>
        <w:tc>
          <w:tcPr>
            <w:tcW w:w="6395" w:type="dxa"/>
            <w:noWrap/>
          </w:tcPr>
          <w:p w14:paraId="24220F5E" w14:textId="77777777" w:rsidR="001104F6" w:rsidRPr="00D164DE" w:rsidRDefault="001104F6" w:rsidP="001104F6">
            <w:pPr>
              <w:keepNext/>
              <w:spacing w:after="0"/>
              <w:rPr>
                <w:rFonts w:eastAsia="Times New Roman" w:cs="Calibri"/>
                <w:color w:val="000000"/>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r w:rsidR="001104F6" w:rsidRPr="00D164DE" w14:paraId="50FF74F3" w14:textId="77777777" w:rsidTr="001104F6">
        <w:trPr>
          <w:trHeight w:val="320"/>
        </w:trPr>
        <w:tc>
          <w:tcPr>
            <w:tcW w:w="9493" w:type="dxa"/>
            <w:gridSpan w:val="2"/>
            <w:noWrap/>
          </w:tcPr>
          <w:p w14:paraId="26CAE6A8" w14:textId="77777777" w:rsidR="001104F6" w:rsidRPr="000260BF" w:rsidRDefault="001104F6" w:rsidP="001104F6">
            <w:pPr>
              <w:keepNext/>
              <w:spacing w:after="0"/>
              <w:rPr>
                <w:rFonts w:eastAsia="Times New Roman" w:cs="Calibri"/>
                <w:b/>
                <w:color w:val="000000"/>
                <w:sz w:val="24"/>
                <w:szCs w:val="24"/>
              </w:rPr>
            </w:pPr>
            <w:r w:rsidRPr="000260BF">
              <w:rPr>
                <w:rFonts w:eastAsia="Times New Roman" w:cs="Calibri"/>
                <w:b/>
                <w:color w:val="000000"/>
                <w:sz w:val="24"/>
                <w:szCs w:val="24"/>
              </w:rPr>
              <w:t>Temperature anomaly coefficient</w:t>
            </w:r>
          </w:p>
        </w:tc>
      </w:tr>
      <w:tr w:rsidR="001104F6" w:rsidRPr="00D164DE" w14:paraId="4248E5A7" w14:textId="77777777" w:rsidTr="001104F6">
        <w:trPr>
          <w:trHeight w:val="320"/>
        </w:trPr>
        <w:tc>
          <w:tcPr>
            <w:tcW w:w="3098" w:type="dxa"/>
            <w:noWrap/>
          </w:tcPr>
          <w:p w14:paraId="733677C6" w14:textId="77777777" w:rsidR="001104F6" w:rsidRPr="000260BF" w:rsidRDefault="001104F6"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m:oMathPara>
          </w:p>
        </w:tc>
        <w:tc>
          <w:tcPr>
            <w:tcW w:w="6395" w:type="dxa"/>
          </w:tcPr>
          <w:p w14:paraId="0B9DDD8B" w14:textId="77777777" w:rsidR="001104F6" w:rsidRPr="000260BF" w:rsidRDefault="001104F6" w:rsidP="001104F6">
            <w:pPr>
              <w:keepNext/>
              <w:spacing w:after="0"/>
              <w:rPr>
                <w:rFonts w:eastAsia="Times New Roman" w:cs="Calibri"/>
                <w:b/>
                <w:color w:val="000000"/>
                <w:sz w:val="24"/>
                <w:szCs w:val="24"/>
              </w:rPr>
            </w:pPr>
            <m:oMathPara>
              <m:oMath>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m:t>
                        </m:r>
                      </m:sub>
                    </m:sSub>
                  </m:sub>
                </m:sSub>
                <m:r>
                  <m:rPr>
                    <m:nor/>
                  </m:rPr>
                  <w:rPr>
                    <w:rFonts w:ascii="Cambria Math" w:eastAsia="Times New Roman" w:hAnsi="Cambria Math" w:cs="Calibri"/>
                    <w:color w:val="000000"/>
                    <w:sz w:val="24"/>
                    <w:szCs w:val="24"/>
                  </w:rPr>
                  <m:t xml:space="preserve"> ~</m:t>
                </m:r>
                <m:r>
                  <m:rPr>
                    <m:nor/>
                  </m:rPr>
                  <w:rPr>
                    <w:rFonts w:ascii="Cambria Math" w:eastAsia="Times New Roman" w:hAnsi="Cambria Math" w:cs="Calibri"/>
                    <w:color w:val="000000"/>
                    <w:sz w:val="24"/>
                    <w:szCs w:val="24"/>
                  </w:rPr>
                  <m:t>Normal</m:t>
                </m:r>
                <m:r>
                  <w:rPr>
                    <w:rFonts w:ascii="Cambria Math" w:eastAsia="Times New Roman" w:hAnsi="Cambria Math" w:cs="Calibri"/>
                    <w:color w:val="000000"/>
                    <w:sz w:val="24"/>
                    <w:szCs w:val="24"/>
                  </w:rPr>
                  <m:t>(</m:t>
                </m:r>
                <m:sSub>
                  <m:sSubPr>
                    <m:ctrlPr>
                      <w:rPr>
                        <w:rFonts w:ascii="Cambria Math" w:hAnsi="Cambria Math" w:cs="Calibri"/>
                        <w:sz w:val="24"/>
                        <w:szCs w:val="24"/>
                      </w:rPr>
                    </m:ctrlPr>
                  </m:sSubPr>
                  <m:e>
                    <m:r>
                      <m:rPr>
                        <m:sty m:val="p"/>
                      </m:rPr>
                      <w:rPr>
                        <w:rFonts w:ascii="Cambria Math" w:hAnsi="Cambria Math" w:cs="Calibri"/>
                        <w:sz w:val="24"/>
                        <w:szCs w:val="24"/>
                      </w:rPr>
                      <m:t>γ</m:t>
                    </m:r>
                  </m:e>
                  <m:sub>
                    <m:sSub>
                      <m:sSubPr>
                        <m:ctrlPr>
                          <w:rPr>
                            <w:rFonts w:ascii="Cambria Math" w:hAnsi="Cambria Math" w:cs="Calibri"/>
                            <w:i/>
                            <w:sz w:val="24"/>
                            <w:szCs w:val="24"/>
                          </w:rPr>
                        </m:ctrlPr>
                      </m:sSubPr>
                      <m:e>
                        <m:r>
                          <w:rPr>
                            <w:rFonts w:ascii="Cambria Math" w:hAnsi="Cambria Math" w:cs="Calibri"/>
                            <w:sz w:val="24"/>
                            <w:szCs w:val="24"/>
                          </w:rPr>
                          <m:t>month</m:t>
                        </m:r>
                      </m:e>
                      <m:sub>
                        <m:r>
                          <w:rPr>
                            <w:rFonts w:ascii="Cambria Math" w:hAnsi="Cambria Math" w:cs="Calibri"/>
                            <w:sz w:val="24"/>
                            <w:szCs w:val="24"/>
                          </w:rPr>
                          <m:t>m-1</m:t>
                        </m:r>
                      </m:sub>
                    </m:sSub>
                  </m:sub>
                </m:sSub>
                <m:r>
                  <m:rPr>
                    <m:nor/>
                  </m:rPr>
                  <w:rPr>
                    <w:rFonts w:ascii="Cambria Math" w:eastAsia="Times New Roman" w:hAnsi="Cambria Math" w:cs="Calibri"/>
                    <w:color w:val="000000"/>
                    <w:sz w:val="24"/>
                    <w:szCs w:val="24"/>
                  </w:rPr>
                  <m:t xml:space="preserve">, </m:t>
                </m:r>
                <m:sSubSup>
                  <m:sSubSupPr>
                    <m:ctrlPr>
                      <w:rPr>
                        <w:rFonts w:ascii="Cambria Math" w:eastAsia="Times New Roman" w:hAnsi="Cambria Math" w:cs="Calibri"/>
                        <w:color w:val="000000"/>
                        <w:sz w:val="24"/>
                        <w:szCs w:val="24"/>
                      </w:rPr>
                    </m:ctrlPr>
                  </m:sSubSup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up>
                    <m:r>
                      <w:rPr>
                        <w:rFonts w:ascii="Cambria Math" w:eastAsia="Times New Roman" w:hAnsi="Cambria Math" w:cs="Calibri"/>
                        <w:color w:val="000000"/>
                        <w:sz w:val="24"/>
                        <w:szCs w:val="24"/>
                      </w:rPr>
                      <m:t>-1</m:t>
                    </m:r>
                  </m:sup>
                </m:sSubSup>
                <m:r>
                  <w:rPr>
                    <w:rFonts w:ascii="Cambria Math" w:eastAsia="Times New Roman" w:hAnsi="Cambria Math" w:cs="Calibri"/>
                    <w:color w:val="000000"/>
                    <w:sz w:val="24"/>
                    <w:szCs w:val="24"/>
                  </w:rPr>
                  <m:t>)</m:t>
                </m:r>
              </m:oMath>
            </m:oMathPara>
          </w:p>
        </w:tc>
      </w:tr>
      <w:tr w:rsidR="001104F6" w:rsidRPr="00D164DE" w14:paraId="7C5D506D" w14:textId="77777777" w:rsidTr="001104F6">
        <w:trPr>
          <w:trHeight w:val="320"/>
        </w:trPr>
        <w:tc>
          <w:tcPr>
            <w:tcW w:w="3098" w:type="dxa"/>
            <w:noWrap/>
          </w:tcPr>
          <w:p w14:paraId="019F0E70" w14:textId="77777777" w:rsidR="001104F6" w:rsidRDefault="001104F6" w:rsidP="001104F6">
            <w:pPr>
              <w:keepNext/>
              <w:spacing w:after="0"/>
              <w:rPr>
                <w:sz w:val="24"/>
                <w:szCs w:val="24"/>
              </w:rPr>
            </w:pPr>
            <m:oMathPara>
              <m:oMath>
                <m:r>
                  <m:rPr>
                    <m:nor/>
                  </m:rPr>
                  <w:rPr>
                    <w:rFonts w:ascii="Cambria Math" w:eastAsia="Times New Roman" w:hAnsi="Cambria Math" w:cs="Calibri"/>
                    <w:color w:val="000000"/>
                    <w:sz w:val="24"/>
                    <w:szCs w:val="24"/>
                  </w:rPr>
                  <m:t>log</m:t>
                </m:r>
                <m:r>
                  <m:rPr>
                    <m:sty m:val="p"/>
                  </m:rPr>
                  <w:rPr>
                    <w:rFonts w:ascii="Cambria Math" w:eastAsia="Times New Roman" w:hAnsi="Cambria Math" w:cs="Calibri"/>
                    <w:color w:val="000000"/>
                    <w:sz w:val="24"/>
                    <w:szCs w:val="24"/>
                  </w:rPr>
                  <m:t>⁡</m:t>
                </m:r>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sub>
                </m:sSub>
                <m:r>
                  <w:rPr>
                    <w:rFonts w:ascii="Cambria Math" w:eastAsia="Times New Roman" w:hAnsi="Cambria Math" w:cs="Calibri"/>
                    <w:color w:val="000000"/>
                    <w:sz w:val="24"/>
                    <w:szCs w:val="24"/>
                  </w:rPr>
                  <m:t>)</m:t>
                </m:r>
              </m:oMath>
            </m:oMathPara>
          </w:p>
        </w:tc>
        <w:tc>
          <w:tcPr>
            <w:tcW w:w="6395" w:type="dxa"/>
          </w:tcPr>
          <w:p w14:paraId="4DF99F33" w14:textId="77777777" w:rsidR="001104F6" w:rsidRDefault="001104F6" w:rsidP="001104F6">
            <w:pPr>
              <w:keepNext/>
              <w:spacing w:after="0"/>
              <w:rPr>
                <w:rFonts w:eastAsia="Times New Roman" w:cs="Calibri"/>
                <w:sz w:val="24"/>
                <w:szCs w:val="24"/>
              </w:rPr>
            </w:pPr>
            <w:proofErr w:type="spellStart"/>
            <m:oMathPara>
              <m:oMath>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m:oMathPara>
          </w:p>
        </w:tc>
      </w:tr>
    </w:tbl>
    <w:p w14:paraId="1B6D6B5E" w14:textId="4364DE6B" w:rsidR="001104F6" w:rsidRDefault="00C17AFC" w:rsidP="0044361D">
      <w:pPr>
        <w:suppressLineNumbers/>
        <w:jc w:val="center"/>
      </w:pPr>
      <w:bookmarkStart w:id="15" w:name="_Ref5636139"/>
      <w:bookmarkStart w:id="16" w:name="_Toc5663807"/>
      <w:r w:rsidRPr="0087446B">
        <w:rPr>
          <w:b/>
        </w:rPr>
        <w:t xml:space="preserve">Table </w:t>
      </w:r>
      <w:r w:rsidRPr="0087446B">
        <w:rPr>
          <w:b/>
        </w:rPr>
        <w:fldChar w:fldCharType="begin"/>
      </w:r>
      <w:r w:rsidRPr="0087446B">
        <w:rPr>
          <w:b/>
        </w:rPr>
        <w:instrText xml:space="preserve"> SEQ Table \* ARABIC </w:instrText>
      </w:r>
      <w:r w:rsidRPr="0087446B">
        <w:rPr>
          <w:b/>
        </w:rPr>
        <w:fldChar w:fldCharType="separate"/>
      </w:r>
      <w:r w:rsidR="002920A8">
        <w:rPr>
          <w:b/>
          <w:noProof/>
        </w:rPr>
        <w:t>2</w:t>
      </w:r>
      <w:r w:rsidRPr="0087446B">
        <w:rPr>
          <w:b/>
        </w:rPr>
        <w:fldChar w:fldCharType="end"/>
      </w:r>
      <w:bookmarkEnd w:id="15"/>
      <w:r w:rsidRPr="0087446B">
        <w:t>. National temperature model priors.</w:t>
      </w:r>
      <w:bookmarkEnd w:id="16"/>
    </w:p>
    <w:p w14:paraId="08C954C0" w14:textId="4B9069D0" w:rsidR="00DB40B2" w:rsidRDefault="00B96FE9" w:rsidP="00DB40B2">
      <w:pPr>
        <w:pStyle w:val="Heading3"/>
      </w:pPr>
      <w:bookmarkStart w:id="17" w:name="_Toc5663790"/>
      <w:r>
        <w:t>Overall terms</w:t>
      </w:r>
      <w:bookmarkEnd w:id="17"/>
    </w:p>
    <w:p w14:paraId="2A9810AC" w14:textId="3CC15B56" w:rsidR="00905D56" w:rsidRPr="00C52BAE" w:rsidRDefault="00C52BAE" w:rsidP="00E33C91">
      <w:pPr>
        <w:spacing w:line="480" w:lineRule="auto"/>
        <w:ind w:firstLine="720"/>
        <w:jc w:val="both"/>
        <w:rPr>
          <w:rFonts w:cs="Calibri"/>
          <w:sz w:val="24"/>
          <w:szCs w:val="24"/>
        </w:rPr>
      </w:pPr>
      <w:r w:rsidRPr="00DB2DBC">
        <w:rPr>
          <w:rFonts w:cs="Calibri"/>
          <w:sz w:val="24"/>
          <w:szCs w:val="24"/>
        </w:rPr>
        <w:t xml:space="preserve">The model </w:t>
      </w:r>
      <w:r>
        <w:rPr>
          <w:rFonts w:cs="Calibri"/>
          <w:sz w:val="24"/>
          <w:szCs w:val="24"/>
        </w:rPr>
        <w:t xml:space="preserve">described in </w:t>
      </w:r>
      <w:r>
        <w:rPr>
          <w:rFonts w:cs="Calibri"/>
          <w:sz w:val="24"/>
          <w:szCs w:val="24"/>
        </w:rPr>
        <w:fldChar w:fldCharType="begin"/>
      </w:r>
      <w:r>
        <w:rPr>
          <w:rFonts w:cs="Calibri"/>
          <w:sz w:val="24"/>
          <w:szCs w:val="24"/>
        </w:rPr>
        <w:instrText xml:space="preserve"> REF _Ref5574051 \h </w:instrText>
      </w:r>
      <w:r>
        <w:rPr>
          <w:rFonts w:cs="Calibri"/>
          <w:sz w:val="24"/>
          <w:szCs w:val="24"/>
        </w:rPr>
      </w:r>
      <w:r>
        <w:rPr>
          <w:rFonts w:cs="Calibri"/>
          <w:sz w:val="24"/>
          <w:szCs w:val="24"/>
        </w:rPr>
        <w:fldChar w:fldCharType="separate"/>
      </w:r>
      <w:r w:rsidR="002920A8" w:rsidRPr="00A91EA9">
        <w:rPr>
          <w:b/>
        </w:rPr>
        <w:t xml:space="preserve">Equation </w:t>
      </w:r>
      <w:r w:rsidR="002920A8">
        <w:rPr>
          <w:b/>
          <w:noProof/>
        </w:rPr>
        <w:t>2</w:t>
      </w:r>
      <w:r>
        <w:rPr>
          <w:rFonts w:cs="Calibri"/>
          <w:sz w:val="24"/>
          <w:szCs w:val="24"/>
        </w:rPr>
        <w:fldChar w:fldCharType="end"/>
      </w:r>
      <w:r>
        <w:rPr>
          <w:rFonts w:cs="Calibri"/>
          <w:sz w:val="24"/>
          <w:szCs w:val="24"/>
        </w:rPr>
        <w:t xml:space="preserve"> </w:t>
      </w:r>
      <w:r w:rsidR="00020DF7" w:rsidRPr="00C52BAE">
        <w:rPr>
          <w:rFonts w:cs="Calibri"/>
          <w:sz w:val="24"/>
          <w:szCs w:val="24"/>
        </w:rPr>
        <w:t xml:space="preserve">contained terms that represent the overall level and trend in mortality,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020DF7" w:rsidRPr="00C52BAE">
        <w:rPr>
          <w:rFonts w:cs="Calibri"/>
          <w:sz w:val="24"/>
          <w:szCs w:val="24"/>
        </w:rPr>
        <w:t xml:space="preserve"> as the common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020DF7" w:rsidRPr="00C52BAE">
        <w:rPr>
          <w:rFonts w:cs="Calibri"/>
          <w:sz w:val="24"/>
          <w:szCs w:val="24"/>
        </w:rPr>
        <w:t xml:space="preserve"> the common time slope. </w:t>
      </w:r>
      <w:r w:rsidR="00997268" w:rsidRPr="00C52BAE">
        <w:rPr>
          <w:rFonts w:cs="Calibri"/>
          <w:sz w:val="24"/>
          <w:szCs w:val="24"/>
        </w:rPr>
        <w:t xml:space="preserve">The global term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C4354B" w:rsidRPr="00C52BAE">
        <w:rPr>
          <w:rFonts w:cs="Calibri"/>
          <w:sz w:val="24"/>
          <w:szCs w:val="24"/>
        </w:rPr>
        <w:t xml:space="preserve"> </w:t>
      </w:r>
      <w:r w:rsidR="009915AD" w:rsidRPr="00DB2DBC">
        <w:rPr>
          <w:rFonts w:cs="Calibri"/>
          <w:sz w:val="24"/>
          <w:szCs w:val="24"/>
        </w:rPr>
        <w:t>represent</w:t>
      </w:r>
      <w:r w:rsidR="009915AD">
        <w:rPr>
          <w:rFonts w:cs="Calibri"/>
          <w:sz w:val="24"/>
          <w:szCs w:val="24"/>
        </w:rPr>
        <w:t>s</w:t>
      </w:r>
      <w:r w:rsidR="009915AD" w:rsidRPr="00DB2DBC">
        <w:rPr>
          <w:rFonts w:cs="Calibri"/>
          <w:sz w:val="24"/>
          <w:szCs w:val="24"/>
        </w:rPr>
        <w:t xml:space="preserve"> the </w:t>
      </w:r>
      <w:r w:rsidR="009915AD">
        <w:rPr>
          <w:rFonts w:cs="Calibri"/>
          <w:sz w:val="24"/>
          <w:szCs w:val="24"/>
        </w:rPr>
        <w:t xml:space="preserve">average log mortality rate in the first year of the period of study (1980) across months and states.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E035FE" w:rsidRPr="00C52BAE">
        <w:rPr>
          <w:rFonts w:cs="Calibri"/>
          <w:sz w:val="24"/>
          <w:szCs w:val="24"/>
        </w:rPr>
        <w:t xml:space="preserve"> captured the average change in log mortality over time across states and months.</w:t>
      </w:r>
      <w:r w:rsidR="004076C4" w:rsidRPr="004076C4">
        <w:rPr>
          <w:rFonts w:cs="Calibri"/>
          <w:sz w:val="24"/>
          <w:szCs w:val="24"/>
        </w:rPr>
        <w:t xml:space="preserve"> </w:t>
      </w:r>
      <w:r w:rsidR="004076C4">
        <w:rPr>
          <w:rFonts w:cs="Calibri"/>
          <w:sz w:val="24"/>
          <w:szCs w:val="24"/>
        </w:rPr>
        <w:t xml:space="preserve">I gave both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oMath>
      <w:r w:rsidR="004076C4" w:rsidRPr="00C52BAE">
        <w:rPr>
          <w:rFonts w:cs="Calibri"/>
          <w:sz w:val="24"/>
          <w:szCs w:val="24"/>
        </w:rPr>
        <w:t xml:space="preserve"> </w:t>
      </w:r>
      <w:r w:rsidR="004076C4">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oMath>
      <w:r w:rsidR="004076C4">
        <w:rPr>
          <w:rFonts w:cs="Calibri"/>
          <w:sz w:val="24"/>
          <w:szCs w:val="24"/>
        </w:rPr>
        <w:t xml:space="preserve"> non-informative uniform prior (</w:t>
      </w:r>
      <w:r w:rsidR="004076C4">
        <w:rPr>
          <w:rFonts w:cs="Calibri"/>
          <w:sz w:val="24"/>
          <w:szCs w:val="24"/>
        </w:rPr>
        <w:fldChar w:fldCharType="begin"/>
      </w:r>
      <w:r w:rsidR="004076C4">
        <w:rPr>
          <w:rFonts w:cs="Calibri"/>
          <w:sz w:val="24"/>
          <w:szCs w:val="24"/>
        </w:rPr>
        <w:instrText xml:space="preserve"> REF _Ref5636139 \h </w:instrText>
      </w:r>
      <w:r w:rsidR="004076C4">
        <w:rPr>
          <w:rFonts w:cs="Calibri"/>
          <w:sz w:val="24"/>
          <w:szCs w:val="24"/>
        </w:rPr>
      </w:r>
      <w:r w:rsidR="004076C4">
        <w:rPr>
          <w:rFonts w:cs="Calibri"/>
          <w:sz w:val="24"/>
          <w:szCs w:val="24"/>
        </w:rPr>
        <w:fldChar w:fldCharType="separate"/>
      </w:r>
      <w:r w:rsidR="002920A8" w:rsidRPr="0087446B">
        <w:rPr>
          <w:b/>
        </w:rPr>
        <w:t xml:space="preserve">Table </w:t>
      </w:r>
      <w:r w:rsidR="002920A8">
        <w:rPr>
          <w:b/>
          <w:noProof/>
        </w:rPr>
        <w:t>2</w:t>
      </w:r>
      <w:r w:rsidR="004076C4">
        <w:rPr>
          <w:rFonts w:cs="Calibri"/>
          <w:sz w:val="24"/>
          <w:szCs w:val="24"/>
        </w:rPr>
        <w:fldChar w:fldCharType="end"/>
      </w:r>
      <w:r w:rsidR="004076C4">
        <w:rPr>
          <w:rFonts w:cs="Calibri"/>
          <w:sz w:val="24"/>
          <w:szCs w:val="24"/>
        </w:rPr>
        <w:t>)</w:t>
      </w:r>
      <w:r w:rsidR="004076C4" w:rsidRPr="00C52BAE">
        <w:rPr>
          <w:rFonts w:cs="Calibri"/>
          <w:sz w:val="24"/>
          <w:szCs w:val="24"/>
        </w:rPr>
        <w:t>.</w:t>
      </w:r>
      <w:r w:rsidR="00FF2D89">
        <w:rPr>
          <w:rFonts w:cs="Calibri"/>
          <w:sz w:val="24"/>
          <w:szCs w:val="24"/>
        </w:rPr>
        <w:t xml:space="preserve"> </w:t>
      </w:r>
    </w:p>
    <w:p w14:paraId="5A6B206B" w14:textId="4BA85AAC" w:rsidR="00905D56" w:rsidRDefault="00905D56" w:rsidP="00905D56">
      <w:pPr>
        <w:pStyle w:val="Heading3"/>
      </w:pPr>
      <w:bookmarkStart w:id="18" w:name="_Toc5663791"/>
      <w:r>
        <w:lastRenderedPageBreak/>
        <w:t>Month terms</w:t>
      </w:r>
      <w:bookmarkEnd w:id="18"/>
    </w:p>
    <w:p w14:paraId="52B33D69" w14:textId="77777777" w:rsidR="002507E2" w:rsidRDefault="00020DF7" w:rsidP="00B25CD3">
      <w:pPr>
        <w:spacing w:line="480" w:lineRule="auto"/>
        <w:ind w:firstLine="720"/>
        <w:jc w:val="both"/>
        <w:rPr>
          <w:rFonts w:cs="Calibri"/>
          <w:sz w:val="24"/>
          <w:szCs w:val="24"/>
        </w:rPr>
      </w:pPr>
      <w:r w:rsidRPr="00DB2DBC">
        <w:rPr>
          <w:rFonts w:cs="Calibri"/>
          <w:sz w:val="24"/>
          <w:szCs w:val="24"/>
        </w:rPr>
        <w:t>Death rates also vary by month, which may be partly related to temperature and partly due to other factors, and tend to do so smoothly across adjacent months</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{"citationItems":[{"id":"ITEM-1","itemData":{"DOI":"10.7554/eLife.35500","ISSN":"2050-084X","abstract":"&lt;p&gt;In temperate climates, winter deaths exceed summer ones. However, there is limited information on the timing and the relative magnitudes of maximum and minimum mortality, by local climate, age group, sex and medical cause of death. We used geo-coded mortality data and wavelets to analyse the seasonality of mortality by age group and sex from 1980 to 2016 in the USA and its subnational climatic regions. Death rates in men and women ≥ 45 years peaked in December to February and were lowest in June to August, driven by cardiorespiratory diseases and injuries. In these ages, percent difference in death rates between peak and minimum months did not vary across climate regions, nor changed from 1980 to 2016. Under five years, seasonality of all-cause mortality largely disappeared after the 1990s. In adolescents and young adults, especially in males, death rates peaked in June/July and were lowest in December/January, driven by injury deaths.&lt;/p&gt;","author":[{"dropping-particle":"","family":"Parks","given":"Robbie M","non-dropping-particle":"","parse-names":false,"suffix":""},{"dropping-particle":"","family":"Bennett","given":"James E","non-dropping-particle":"","parse-names":false,"suffix":""},{"dropping-particle":"","family":"Foreman","given":"Kyle J","non-dropping-particle":"","parse-names":false,"suffix":""},{"dropping-particle":"","family":"Toumi","given":"Ralf","non-dropping-particle":"","parse-names":false,"suffix":""},{"dropping-particle":"","family":"Ezzati","given":"Majid","non-dropping-particle":"","parse-names":false,"suffix":""}],"container-title":"eLife","id":"ITEM-1","issued":{"date-parts":[["2018","10","30"]]},"title":"National and regional seasonal dynamics of all-cause and cause-specific mortality in the USA from 1980 to 2016","type":"article-journal","volume":"7"},"uris":["http://www.mendeley.com/documents/?uuid=a29b7f3f-8632-3265-8212-c115c1d59106"]}],"mendeley":{"formattedCitation":"(Parks et al., 2018)","plainTextFormattedCitation":"(Parks et al., 2018)","previouslyFormattedCitation":"(Parks et al., 2018)"},"properties":{"noteIndex":0},"schema":"https://github.com/citation-style-language/schema/raw/master/csl-citation.json"}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(Parks et al., 2018)</w:t>
      </w:r>
      <w:r w:rsidRPr="00DB2DBC">
        <w:rPr>
          <w:rFonts w:cs="Calibri"/>
          <w:sz w:val="24"/>
          <w:szCs w:val="24"/>
        </w:rPr>
        <w:fldChar w:fldCharType="end"/>
      </w:r>
      <w:r w:rsidR="006C7FB4">
        <w:rPr>
          <w:rFonts w:cs="Calibri"/>
          <w:sz w:val="24"/>
          <w:szCs w:val="24"/>
        </w:rPr>
        <w:t xml:space="preserve">. </w:t>
      </w:r>
      <w:r w:rsidRPr="00DB2DBC">
        <w:rPr>
          <w:rFonts w:cs="Calibri"/>
          <w:sz w:val="24"/>
          <w:szCs w:val="24"/>
        </w:rPr>
        <w:t xml:space="preserve">Therefore, </w:t>
      </w:r>
      <w:r w:rsidR="00AE150C" w:rsidRPr="00DB2DBC">
        <w:rPr>
          <w:rFonts w:cs="Calibri"/>
          <w:sz w:val="24"/>
          <w:szCs w:val="24"/>
        </w:rPr>
        <w:t>I</w:t>
      </w:r>
      <w:r w:rsidRPr="00DB2DBC">
        <w:rPr>
          <w:rFonts w:cs="Calibri"/>
          <w:sz w:val="24"/>
          <w:szCs w:val="24"/>
        </w:rPr>
        <w:t xml:space="preserve"> allowed each month of the year to systematically have a different mortality level and trend,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oMath>
      <w:r w:rsidRPr="00DB2DBC">
        <w:rPr>
          <w:rFonts w:cs="Calibri"/>
          <w:sz w:val="24"/>
          <w:szCs w:val="24"/>
        </w:rPr>
        <w:t xml:space="preserve"> the month-specific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oMath>
      <w:r w:rsidRPr="00DB2DBC">
        <w:rPr>
          <w:rFonts w:cs="Calibri"/>
          <w:sz w:val="24"/>
          <w:szCs w:val="24"/>
        </w:rPr>
        <w:t xml:space="preserve"> the month-specific time slope. </w:t>
      </w:r>
    </w:p>
    <w:p w14:paraId="6FE03D59" w14:textId="5061C661" w:rsidR="00B25CD3" w:rsidRPr="00DB2DBC" w:rsidRDefault="00AE150C" w:rsidP="00B25CD3">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used a random walk </w:t>
      </w:r>
      <w:r w:rsidR="005735F8">
        <w:rPr>
          <w:rFonts w:cs="Calibri"/>
          <w:sz w:val="24"/>
          <w:szCs w:val="24"/>
        </w:rPr>
        <w:t xml:space="preserve">of order 1 </w:t>
      </w:r>
      <w:r w:rsidR="00020DF7" w:rsidRPr="00DB2DBC">
        <w:rPr>
          <w:rFonts w:cs="Calibri"/>
          <w:sz w:val="24"/>
          <w:szCs w:val="24"/>
        </w:rPr>
        <w:t>for the month terms to smooth the coefficients, widely used to characterise smoothly varying associations</w:t>
      </w:r>
      <w:r w:rsidR="006C7FB4">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(Rue &amp; Held, 2005)</w:t>
      </w:r>
      <w:r w:rsidR="00020DF7" w:rsidRPr="00DB2DBC">
        <w:rPr>
          <w:rFonts w:cs="Calibri"/>
          <w:sz w:val="24"/>
          <w:szCs w:val="24"/>
        </w:rPr>
        <w:fldChar w:fldCharType="end"/>
      </w:r>
      <w:r w:rsidR="006C7FB4">
        <w:rPr>
          <w:rFonts w:cs="Calibri"/>
          <w:sz w:val="24"/>
          <w:szCs w:val="24"/>
        </w:rPr>
        <w:t>.</w:t>
      </w:r>
      <w:r w:rsidR="00020DF7" w:rsidRPr="00DB2DBC">
        <w:rPr>
          <w:rFonts w:cs="Calibri"/>
          <w:sz w:val="24"/>
          <w:szCs w:val="24"/>
        </w:rPr>
        <w:t xml:space="preserve"> The random walk</w:t>
      </w:r>
      <w:r w:rsidR="00982720">
        <w:rPr>
          <w:rFonts w:cs="Calibri"/>
          <w:sz w:val="24"/>
          <w:szCs w:val="24"/>
        </w:rPr>
        <w:t xml:space="preserve"> between month terms</w:t>
      </w:r>
      <w:r w:rsidR="00020DF7" w:rsidRPr="00DB2DBC">
        <w:rPr>
          <w:rFonts w:cs="Calibri"/>
          <w:sz w:val="24"/>
          <w:szCs w:val="24"/>
        </w:rPr>
        <w:t xml:space="preserve"> had a cyclic structure, so that December was adjacent to January.</w:t>
      </w:r>
    </w:p>
    <w:p w14:paraId="7C2ACB3E" w14:textId="4310E271" w:rsidR="00C56D00" w:rsidRPr="00020DF7" w:rsidRDefault="00C56D00" w:rsidP="00C56D00">
      <w:pPr>
        <w:pStyle w:val="Heading3"/>
      </w:pPr>
      <w:bookmarkStart w:id="19" w:name="_Toc5663792"/>
      <w:r>
        <w:t>State terms</w:t>
      </w:r>
      <w:bookmarkEnd w:id="19"/>
    </w:p>
    <w:p w14:paraId="23E573C1" w14:textId="77777777" w:rsidR="001C3BF5" w:rsidRDefault="00AE150C" w:rsidP="00E33C91">
      <w:pPr>
        <w:spacing w:line="480" w:lineRule="auto"/>
        <w:ind w:firstLine="720"/>
        <w:jc w:val="both"/>
        <w:rPr>
          <w:rFonts w:cs="Calibri"/>
          <w:sz w:val="24"/>
          <w:szCs w:val="24"/>
        </w:rPr>
      </w:pPr>
      <w:r w:rsidRPr="00206FC5">
        <w:rPr>
          <w:rFonts w:cs="Calibri"/>
          <w:sz w:val="24"/>
          <w:szCs w:val="24"/>
        </w:rPr>
        <w:t>I</w:t>
      </w:r>
      <w:r w:rsidR="00020DF7" w:rsidRPr="00206FC5">
        <w:rPr>
          <w:rFonts w:cs="Calibri"/>
          <w:sz w:val="24"/>
          <w:szCs w:val="24"/>
        </w:rPr>
        <w:t xml:space="preserve"> also included state random intercepts and slopes for death rates, with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020DF7" w:rsidRPr="00206FC5">
        <w:rPr>
          <w:rFonts w:cs="Calibri"/>
          <w:sz w:val="24"/>
          <w:szCs w:val="24"/>
        </w:rPr>
        <w:t xml:space="preserve"> as the state-specific intercept for log-transformed death rates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020DF7" w:rsidRPr="00206FC5">
        <w:rPr>
          <w:rFonts w:cs="Calibri"/>
          <w:sz w:val="24"/>
          <w:szCs w:val="24"/>
        </w:rPr>
        <w:t xml:space="preserve"> the state-specific time slope.</w:t>
      </w:r>
      <w:r w:rsidR="00020DF7" w:rsidRPr="00DB2DBC">
        <w:rPr>
          <w:rFonts w:cs="Calibri"/>
          <w:sz w:val="24"/>
          <w:szCs w:val="24"/>
        </w:rPr>
        <w:t xml:space="preserve"> These terms measure deviations of each state from national values and allow variation in level and trend in mortality by state.</w:t>
      </w:r>
    </w:p>
    <w:p w14:paraId="504A4267" w14:textId="4D27C2B0" w:rsidR="00015BA8" w:rsidRPr="00FF2D89" w:rsidRDefault="00020DF7" w:rsidP="00E33C91">
      <w:pPr>
        <w:spacing w:line="480" w:lineRule="auto"/>
        <w:ind w:firstLine="720"/>
        <w:jc w:val="both"/>
        <w:rPr>
          <w:rFonts w:cs="Calibri"/>
          <w:sz w:val="24"/>
          <w:szCs w:val="24"/>
        </w:rPr>
      </w:pPr>
      <w:r w:rsidRPr="00DB2DBC">
        <w:rPr>
          <w:rFonts w:cs="Calibri"/>
          <w:sz w:val="24"/>
          <w:szCs w:val="24"/>
        </w:rPr>
        <w:t xml:space="preserve"> In addition, death rates in neighbouring states may be more similar than in those further away</w:t>
      </w:r>
      <w:r w:rsidR="001C3BF5">
        <w:rPr>
          <w:rFonts w:cs="Calibri"/>
          <w:sz w:val="24"/>
          <w:szCs w:val="24"/>
        </w:rPr>
        <w:t xml:space="preserve">. </w:t>
      </w:r>
      <w:r w:rsidR="008426AE">
        <w:rPr>
          <w:rFonts w:cs="Calibri"/>
          <w:sz w:val="24"/>
          <w:szCs w:val="24"/>
        </w:rPr>
        <w:t>I specified the</w:t>
      </w:r>
      <w:r w:rsidR="001C3BF5">
        <w:rPr>
          <w:rFonts w:cs="Calibri"/>
          <w:sz w:val="24"/>
          <w:szCs w:val="24"/>
        </w:rPr>
        <w:t xml:space="preserve">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1C3BF5">
        <w:rPr>
          <w:rFonts w:cs="Calibri"/>
          <w:sz w:val="24"/>
          <w:szCs w:val="24"/>
        </w:rPr>
        <w:t xml:space="preserve"> </w:t>
      </w:r>
      <w:r w:rsidR="00B25CD1">
        <w:rPr>
          <w:rFonts w:cs="Calibri"/>
          <w:sz w:val="24"/>
          <w:szCs w:val="24"/>
        </w:rPr>
        <w:t xml:space="preserve">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B25CD1">
        <w:rPr>
          <w:rFonts w:cs="Calibri"/>
          <w:sz w:val="24"/>
          <w:szCs w:val="24"/>
        </w:rPr>
        <w:t xml:space="preserve"> </w:t>
      </w:r>
      <w:r w:rsidR="001C3BF5">
        <w:rPr>
          <w:rFonts w:cs="Calibri"/>
          <w:sz w:val="24"/>
          <w:szCs w:val="24"/>
        </w:rPr>
        <w:t xml:space="preserve">parameters as multivariate normal </w:t>
      </w:r>
      <w:r w:rsidR="00850BD3">
        <w:rPr>
          <w:rFonts w:cs="Calibri"/>
          <w:sz w:val="24"/>
          <w:szCs w:val="24"/>
        </w:rPr>
        <w:t>(</w:t>
      </w:r>
      <w:r w:rsidR="00850BD3">
        <w:rPr>
          <w:rFonts w:cs="Calibri"/>
          <w:sz w:val="24"/>
          <w:szCs w:val="24"/>
        </w:rPr>
        <w:fldChar w:fldCharType="begin"/>
      </w:r>
      <w:r w:rsidR="00850BD3">
        <w:rPr>
          <w:rFonts w:cs="Calibri"/>
          <w:sz w:val="24"/>
          <w:szCs w:val="24"/>
        </w:rPr>
        <w:instrText xml:space="preserve"> REF _Ref5636139 \h </w:instrText>
      </w:r>
      <w:r w:rsidR="00850BD3">
        <w:rPr>
          <w:rFonts w:cs="Calibri"/>
          <w:sz w:val="24"/>
          <w:szCs w:val="24"/>
        </w:rPr>
      </w:r>
      <w:r w:rsidR="00850BD3">
        <w:rPr>
          <w:rFonts w:cs="Calibri"/>
          <w:sz w:val="24"/>
          <w:szCs w:val="24"/>
        </w:rPr>
        <w:fldChar w:fldCharType="separate"/>
      </w:r>
      <w:r w:rsidR="002920A8" w:rsidRPr="0087446B">
        <w:rPr>
          <w:b/>
        </w:rPr>
        <w:t xml:space="preserve">Table </w:t>
      </w:r>
      <w:r w:rsidR="002920A8">
        <w:rPr>
          <w:b/>
          <w:noProof/>
        </w:rPr>
        <w:t>2</w:t>
      </w:r>
      <w:r w:rsidR="00850BD3">
        <w:rPr>
          <w:rFonts w:cs="Calibri"/>
          <w:sz w:val="24"/>
          <w:szCs w:val="24"/>
        </w:rPr>
        <w:fldChar w:fldCharType="end"/>
      </w:r>
      <w:r w:rsidR="001C3BF5">
        <w:rPr>
          <w:rFonts w:cs="Calibri"/>
          <w:sz w:val="24"/>
          <w:szCs w:val="24"/>
        </w:rPr>
        <w:t xml:space="preserve">). </w:t>
      </w:r>
      <w:r w:rsidR="00F5249C">
        <w:rPr>
          <w:rFonts w:cs="Calibri"/>
          <w:sz w:val="24"/>
          <w:szCs w:val="24"/>
        </w:rPr>
        <w:t xml:space="preserve">The specification of the prior pertaining to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2A7A28">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F5249C">
        <w:rPr>
          <w:rFonts w:cs="Calibri"/>
          <w:sz w:val="24"/>
          <w:szCs w:val="24"/>
        </w:rPr>
        <w:t xml:space="preserve"> corresponds to </w:t>
      </w:r>
      <w:r w:rsidRPr="00DB2DBC">
        <w:rPr>
          <w:rFonts w:cs="Calibri"/>
          <w:sz w:val="24"/>
          <w:szCs w:val="24"/>
        </w:rPr>
        <w:t>a Conditional Autoregressive (CAR) spatial model</w:t>
      </w:r>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{"citationItems":[{"id":"ITEM-1","itemData":{"DOI":"10.2307/2984812","ISBN":"00359246","ISSN":"00359246","PMID":"18032117","abstract":"The formulation of conditional probability models for finite systems of spatially interacting random variables is examined. A simple alternative proof of the Hammersley-Clifford theorem is presented and the theorem is then used to construct specific spatial schemes on and off the lattice. Particular emphasis is placed upon practical applications of the models in plant ecology when the variates are binary or Gaussian. Some aspects of infinite lattice Gaussian processes are discussed. Methods of statistical analysis for lattice schemes are proposed, including a very flexible coding technique. The methods are illustrated by two numerical examples. It is maintained throughout that the conditional probability approach to the specification and analysis of spatial interaction is more attractive than the alternative joint probability approach. Keywords","author":[{"dropping-particle":"","family":"Besag","given":"Julian","non-dropping-particle":"","parse-names":false,"suffix":""}],"container-title":"Journal of the Royal Statistical Society: Series B (Statistical Methodology)","id":"ITEM-1","issued":{"date-parts":[["1974"]]},"title":"Spatial interaction and the statistical snalysis of lattice systems","type":"article-journal"},"uris":["http://www.mendeley.com/documents/?uuid=14e2acdd-e9ad-4907-be6a-2b5efd7e1600"]}],"mendeley":{"formattedCitation":"(Besag, 1974)","plainTextFormattedCitation":"(Besag, 1974)","previouslyFormattedCitation":"(Besag, 1974)"},"properties":{"noteIndex":0},"schema":"https://github.com/citation-style-language/schema/raw/master/csl-citation.json"}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(Besag, 1974)</w:t>
      </w:r>
      <w:r w:rsidRPr="00DB2DBC">
        <w:rPr>
          <w:rFonts w:cs="Calibri"/>
          <w:sz w:val="24"/>
          <w:szCs w:val="24"/>
        </w:rPr>
        <w:fldChar w:fldCharType="end"/>
      </w:r>
      <w:r w:rsidR="006C7FB4">
        <w:rPr>
          <w:rFonts w:cs="Calibri"/>
          <w:sz w:val="24"/>
          <w:szCs w:val="24"/>
        </w:rPr>
        <w:t>.</w:t>
      </w:r>
      <w:r w:rsidRPr="00DB2DBC">
        <w:rPr>
          <w:rFonts w:cs="Calibri"/>
          <w:sz w:val="24"/>
          <w:szCs w:val="24"/>
        </w:rPr>
        <w:t xml:space="preserve"> This allows mortality levels and trends of states to be estimated based on their own data as well as using those of their neighbours</w:t>
      </w:r>
      <w:r w:rsidR="00F5249C">
        <w:rPr>
          <w:rFonts w:cs="Calibri"/>
          <w:sz w:val="24"/>
          <w:szCs w:val="24"/>
        </w:rPr>
        <w:t xml:space="preserve"> via spatially-structure random effects</w:t>
      </w:r>
      <w:r w:rsidRPr="00DB2DBC">
        <w:rPr>
          <w:rFonts w:cs="Calibri"/>
          <w:sz w:val="24"/>
          <w:szCs w:val="24"/>
        </w:rPr>
        <w:t xml:space="preserve">. The extent to which information is shared between neighbouring states depends on the uncertainty of death rates in a state and the empirical similarity of death rates in neighbouring states. </w:t>
      </w:r>
      <w:r w:rsidR="002D0B32">
        <w:rPr>
          <w:rFonts w:cs="Calibri"/>
          <w:sz w:val="24"/>
          <w:szCs w:val="24"/>
        </w:rPr>
        <w:t xml:space="preserve">The spatial structure of the CAR prior is imposed via an adjacency matrix </w:t>
      </w:r>
      <m:oMath>
        <m:r>
          <m:rPr>
            <m:sty m:val="bi"/>
          </m:rPr>
          <w:rPr>
            <w:rFonts w:ascii="Cambria Math" w:eastAsia="Times New Roman" w:hAnsi="Cambria Math" w:cs="Calibri"/>
            <w:color w:val="000000"/>
            <w:sz w:val="24"/>
            <w:szCs w:val="24"/>
          </w:rPr>
          <m:t>W</m:t>
        </m:r>
      </m:oMath>
      <w:r w:rsidR="00B25CD1">
        <w:rPr>
          <w:rFonts w:cs="Calibri"/>
          <w:b/>
          <w:color w:val="000000"/>
          <w:sz w:val="24"/>
          <w:szCs w:val="24"/>
        </w:rPr>
        <w:t xml:space="preserve">, </w:t>
      </w:r>
      <w:r w:rsidR="00B25CD1">
        <w:rPr>
          <w:rFonts w:cs="Calibri"/>
          <w:color w:val="000000"/>
          <w:sz w:val="24"/>
          <w:szCs w:val="24"/>
        </w:rPr>
        <w:t xml:space="preserve">where the off-diagonal </w:t>
      </w:r>
      <w:r w:rsidR="00E80A85">
        <w:rPr>
          <w:rFonts w:cs="Calibri"/>
          <w:color w:val="000000"/>
          <w:sz w:val="24"/>
          <w:szCs w:val="24"/>
        </w:rPr>
        <w:t xml:space="preserve">elements of the matrix are </w:t>
      </w:r>
      <w:r w:rsidR="00E80A85">
        <w:rPr>
          <w:rFonts w:cs="Calibri"/>
          <w:color w:val="000000"/>
          <w:sz w:val="24"/>
          <w:szCs w:val="24"/>
        </w:rPr>
        <w:lastRenderedPageBreak/>
        <w:t xml:space="preserve">specified as </w:t>
      </w:r>
      <m:oMath>
        <m:sSub>
          <m:sSubPr>
            <m:ctrlPr>
              <w:rPr>
                <w:rFonts w:ascii="Cambria Math" w:hAnsi="Cambria Math" w:cs="Calibri"/>
                <w:i/>
                <w:color w:val="000000"/>
                <w:sz w:val="24"/>
                <w:szCs w:val="24"/>
              </w:rPr>
            </m:ctrlPr>
          </m:sSubPr>
          <m:e>
            <m:r>
              <w:rPr>
                <w:rFonts w:ascii="Cambria Math" w:hAnsi="Cambria Math" w:cs="Calibri"/>
                <w:color w:val="000000"/>
                <w:sz w:val="24"/>
                <w:szCs w:val="24"/>
              </w:rPr>
              <m:t>w</m:t>
            </m:r>
          </m:e>
          <m:sub>
            <m:r>
              <w:rPr>
                <w:rFonts w:ascii="Cambria Math" w:hAnsi="Cambria Math" w:cs="Calibri"/>
                <w:color w:val="000000"/>
                <w:sz w:val="24"/>
                <w:szCs w:val="24"/>
              </w:rPr>
              <m:t>a,b</m:t>
            </m:r>
          </m:sub>
        </m:sSub>
      </m:oMath>
      <w:r w:rsidR="00A13B66">
        <w:rPr>
          <w:rFonts w:cs="Calibri"/>
          <w:color w:val="000000"/>
          <w:sz w:val="24"/>
          <w:szCs w:val="24"/>
        </w:rPr>
        <w:t xml:space="preserve">, which is 1 if </w:t>
      </w:r>
      <m:oMath>
        <m:r>
          <w:rPr>
            <w:rFonts w:ascii="Cambria Math" w:hAnsi="Cambria Math" w:cs="Calibri"/>
            <w:color w:val="000000"/>
            <w:sz w:val="24"/>
            <w:szCs w:val="24"/>
          </w:rPr>
          <m:t>a</m:t>
        </m:r>
      </m:oMath>
      <w:r w:rsidR="00E03FD5">
        <w:rPr>
          <w:rFonts w:cs="Calibri"/>
          <w:color w:val="000000"/>
          <w:sz w:val="24"/>
          <w:szCs w:val="24"/>
        </w:rPr>
        <w:t xml:space="preserve"> and </w:t>
      </w:r>
      <m:oMath>
        <m:r>
          <w:rPr>
            <w:rFonts w:ascii="Cambria Math" w:hAnsi="Cambria Math" w:cs="Calibri"/>
            <w:color w:val="000000"/>
            <w:sz w:val="24"/>
            <w:szCs w:val="24"/>
          </w:rPr>
          <m:t>b</m:t>
        </m:r>
      </m:oMath>
      <w:r w:rsidR="00E03FD5">
        <w:rPr>
          <w:rFonts w:cs="Calibri"/>
          <w:color w:val="000000"/>
          <w:sz w:val="24"/>
          <w:szCs w:val="24"/>
        </w:rPr>
        <w:t xml:space="preserve"> are neighbours, and 0 otherwise.</w:t>
      </w:r>
      <w:r w:rsidR="00423767">
        <w:rPr>
          <w:rFonts w:cs="Calibri"/>
          <w:color w:val="000000"/>
          <w:sz w:val="24"/>
          <w:szCs w:val="24"/>
        </w:rPr>
        <w:t xml:space="preserve"> </w:t>
      </w:r>
      <m:oMath>
        <m:r>
          <w:rPr>
            <w:rFonts w:ascii="Cambria Math" w:eastAsia="Times New Roman" w:hAnsi="Cambria Math" w:cs="Calibri"/>
            <w:color w:val="000000"/>
            <w:sz w:val="24"/>
            <w:szCs w:val="24"/>
          </w:rPr>
          <m:t>D</m:t>
        </m:r>
      </m:oMath>
      <w:r w:rsidR="00423767">
        <w:rPr>
          <w:rFonts w:cs="Calibri"/>
          <w:color w:val="000000"/>
          <w:sz w:val="24"/>
          <w:szCs w:val="24"/>
        </w:rPr>
        <w:t xml:space="preserve"> represents the diagonal matrix of the number of neighbours for each point on the spatial region.</w:t>
      </w:r>
      <w:r w:rsidR="00FF2D89">
        <w:rPr>
          <w:rFonts w:cs="Calibri"/>
          <w:color w:val="000000"/>
          <w:sz w:val="24"/>
          <w:szCs w:val="24"/>
        </w:rPr>
        <w:t xml:space="preserve"> </w:t>
      </w:r>
      <w:r w:rsidR="00395C93">
        <w:rPr>
          <w:rFonts w:cs="Calibri"/>
          <w:color w:val="000000"/>
          <w:sz w:val="24"/>
          <w:szCs w:val="24"/>
        </w:rPr>
        <w:t>The Gaussian Markov Random Field (GMRF) property in the formulation of the CAR model</w:t>
      </w:r>
      <w:r w:rsidR="00E91D66">
        <w:rPr>
          <w:rFonts w:cs="Calibri"/>
          <w:color w:val="000000"/>
          <w:sz w:val="24"/>
          <w:szCs w:val="24"/>
        </w:rPr>
        <w:t xml:space="preserve">, specifically in the covariance matrix </w:t>
      </w:r>
      <m:oMath>
        <m:sSup>
          <m:sSupPr>
            <m:ctrlPr>
              <w:rPr>
                <w:rFonts w:ascii="Cambria Math" w:eastAsia="Times New Roman" w:hAnsi="Cambria Math" w:cs="Calibri"/>
                <w:i/>
                <w:color w:val="000000"/>
                <w:sz w:val="24"/>
                <w:szCs w:val="24"/>
              </w:rPr>
            </m:ctrlPr>
          </m:sSupPr>
          <m:e>
            <m:r>
              <w:rPr>
                <w:rFonts w:ascii="Cambria Math" w:eastAsia="Times New Roman" w:hAnsi="Cambria Math" w:cs="Calibri"/>
                <w:color w:val="000000"/>
                <w:sz w:val="24"/>
                <w:szCs w:val="24"/>
              </w:rPr>
              <m:t>[</m:t>
            </m:r>
            <m:sSub>
              <m:sSubPr>
                <m:ctrlPr>
                  <w:rPr>
                    <w:rFonts w:ascii="Cambria Math" w:eastAsia="Times New Roman" w:hAnsi="Cambria Math" w:cs="Calibri"/>
                    <w:i/>
                    <w:color w:val="000000"/>
                    <w:sz w:val="24"/>
                    <w:szCs w:val="24"/>
                  </w:rPr>
                </m:ctrlPr>
              </m:sSubPr>
              <m:e>
                <m:r>
                  <w:rPr>
                    <w:rFonts w:ascii="Cambria Math" w:eastAsia="Times New Roman" w:hAnsi="Cambria Math" w:cs="Calibri"/>
                    <w:color w:val="000000"/>
                    <w:sz w:val="24"/>
                    <w:szCs w:val="24"/>
                  </w:rPr>
                  <m:t>τ</m:t>
                </m:r>
              </m:e>
              <m:sub>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sub>
            </m:sSub>
            <m:r>
              <w:rPr>
                <w:rFonts w:ascii="Cambria Math" w:eastAsia="Times New Roman" w:hAnsi="Cambria Math" w:cs="Calibri"/>
                <w:color w:val="000000"/>
                <w:sz w:val="24"/>
                <w:szCs w:val="24"/>
              </w:rPr>
              <m:t>(D-</m:t>
            </m:r>
            <m:r>
              <m:rPr>
                <m:sty m:val="bi"/>
              </m:rPr>
              <w:rPr>
                <w:rFonts w:ascii="Cambria Math" w:eastAsia="Times New Roman" w:hAnsi="Cambria Math" w:cs="Calibri"/>
                <w:color w:val="000000"/>
                <w:sz w:val="24"/>
                <w:szCs w:val="24"/>
              </w:rPr>
              <m:t>W</m:t>
            </m:r>
            <m:r>
              <w:rPr>
                <w:rFonts w:ascii="Cambria Math" w:eastAsia="Times New Roman" w:hAnsi="Cambria Math" w:cs="Calibri"/>
                <w:color w:val="000000"/>
                <w:sz w:val="24"/>
                <w:szCs w:val="24"/>
              </w:rPr>
              <m:t>)]</m:t>
            </m:r>
          </m:e>
          <m:sup>
            <m:r>
              <w:rPr>
                <w:rFonts w:ascii="Cambria Math" w:eastAsia="Times New Roman" w:hAnsi="Cambria Math" w:cs="Calibri"/>
                <w:color w:val="000000"/>
                <w:sz w:val="24"/>
                <w:szCs w:val="24"/>
              </w:rPr>
              <m:t>-1</m:t>
            </m:r>
          </m:sup>
        </m:sSup>
      </m:oMath>
      <w:r w:rsidR="00E91D66">
        <w:rPr>
          <w:rFonts w:cs="Calibri"/>
          <w:color w:val="000000"/>
          <w:sz w:val="24"/>
          <w:szCs w:val="24"/>
        </w:rPr>
        <w:t xml:space="preserve"> for </w:t>
      </w:r>
      <m:oMath>
        <m:r>
          <w:rPr>
            <w:rFonts w:ascii="Cambria Math" w:hAnsi="Cambria Math" w:cs="Calibri"/>
            <w:sz w:val="24"/>
            <w:szCs w:val="24"/>
          </w:rPr>
          <w:br/>
        </m:r>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E91D66">
        <w:rPr>
          <w:rFonts w:cs="Calibri"/>
          <w:color w:val="000000"/>
          <w:sz w:val="24"/>
          <w:szCs w:val="24"/>
        </w:rPr>
        <w:t xml:space="preserve"> </w:t>
      </w:r>
      <w:r w:rsidR="00395C93">
        <w:rPr>
          <w:rFonts w:cs="Calibri"/>
          <w:color w:val="000000"/>
          <w:sz w:val="24"/>
          <w:szCs w:val="24"/>
        </w:rPr>
        <w:t xml:space="preserve"> gives rise</w:t>
      </w:r>
      <w:r w:rsidR="00E91D66">
        <w:rPr>
          <w:rFonts w:cs="Calibri"/>
          <w:color w:val="000000"/>
          <w:sz w:val="24"/>
          <w:szCs w:val="24"/>
        </w:rPr>
        <w:t xml:space="preserve"> </w:t>
      </w:r>
      <w:r w:rsidR="00D264C6">
        <w:rPr>
          <w:rFonts w:cs="Calibri"/>
          <w:color w:val="000000"/>
          <w:sz w:val="24"/>
          <w:szCs w:val="24"/>
        </w:rPr>
        <w:t>to a sparse precision matrix</w:t>
      </w:r>
      <w:r w:rsidR="00B660D5">
        <w:rPr>
          <w:rFonts w:cs="Calibri"/>
          <w:color w:val="000000"/>
          <w:sz w:val="24"/>
          <w:szCs w:val="24"/>
        </w:rPr>
        <w:t xml:space="preserve"> (</w:t>
      </w:r>
      <w:r w:rsidR="00B660D5">
        <w:rPr>
          <w:rFonts w:cs="Calibri"/>
          <w:sz w:val="24"/>
          <w:szCs w:val="24"/>
        </w:rPr>
        <w:fldChar w:fldCharType="begin"/>
      </w:r>
      <w:r w:rsidR="00B660D5">
        <w:rPr>
          <w:rFonts w:cs="Calibri"/>
          <w:sz w:val="24"/>
          <w:szCs w:val="24"/>
        </w:rPr>
        <w:instrText xml:space="preserve"> REF _Ref5636139 \h </w:instrText>
      </w:r>
      <w:r w:rsidR="00B660D5">
        <w:rPr>
          <w:rFonts w:cs="Calibri"/>
          <w:sz w:val="24"/>
          <w:szCs w:val="24"/>
        </w:rPr>
      </w:r>
      <w:r w:rsidR="00B660D5">
        <w:rPr>
          <w:rFonts w:cs="Calibri"/>
          <w:sz w:val="24"/>
          <w:szCs w:val="24"/>
        </w:rPr>
        <w:fldChar w:fldCharType="separate"/>
      </w:r>
      <w:r w:rsidR="002920A8" w:rsidRPr="0087446B">
        <w:rPr>
          <w:b/>
        </w:rPr>
        <w:t xml:space="preserve">Table </w:t>
      </w:r>
      <w:r w:rsidR="002920A8">
        <w:rPr>
          <w:b/>
          <w:noProof/>
        </w:rPr>
        <w:t>2</w:t>
      </w:r>
      <w:r w:rsidR="00B660D5">
        <w:rPr>
          <w:rFonts w:cs="Calibri"/>
          <w:sz w:val="24"/>
          <w:szCs w:val="24"/>
        </w:rPr>
        <w:fldChar w:fldCharType="end"/>
      </w:r>
      <w:r w:rsidR="00B660D5">
        <w:rPr>
          <w:rFonts w:cs="Calibri"/>
          <w:color w:val="000000"/>
          <w:sz w:val="24"/>
          <w:szCs w:val="24"/>
        </w:rPr>
        <w:t>)</w:t>
      </w:r>
      <w:r w:rsidR="00D264C6">
        <w:rPr>
          <w:rFonts w:cs="Calibri"/>
          <w:color w:val="000000"/>
          <w:sz w:val="24"/>
          <w:szCs w:val="24"/>
        </w:rPr>
        <w:t>.</w:t>
      </w:r>
      <w:r w:rsidR="00CE749C">
        <w:rPr>
          <w:rFonts w:cs="Calibri"/>
          <w:color w:val="000000"/>
          <w:sz w:val="24"/>
          <w:szCs w:val="24"/>
        </w:rPr>
        <w:t xml:space="preserve"> This gives the model computational benefits for inference, with considerable gain in processing speeds</w:t>
      </w:r>
      <w:r w:rsidR="005C0433">
        <w:rPr>
          <w:rFonts w:cs="Calibri"/>
          <w:color w:val="000000"/>
          <w:sz w:val="24"/>
          <w:szCs w:val="24"/>
        </w:rPr>
        <w:t xml:space="preserve"> </w:t>
      </w:r>
      <w:r w:rsidR="002507E2">
        <w:rPr>
          <w:rFonts w:cs="Calibri"/>
          <w:color w:val="000000"/>
          <w:sz w:val="24"/>
          <w:szCs w:val="24"/>
        </w:rPr>
        <w:fldChar w:fldCharType="begin" w:fldLock="1"/>
      </w:r>
      <w:r w:rsidR="002507E2">
        <w:rPr>
          <w:rFonts w:cs="Calibri"/>
          <w:color w:val="000000"/>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2005)"},"properties":{"noteIndex":0},"schema":"https://github.com/citation-style-language/schema/raw/master/csl-citation.json"}</w:instrText>
      </w:r>
      <w:r w:rsidR="002507E2">
        <w:rPr>
          <w:rFonts w:cs="Calibri"/>
          <w:color w:val="000000"/>
          <w:sz w:val="24"/>
          <w:szCs w:val="24"/>
        </w:rPr>
        <w:fldChar w:fldCharType="separate"/>
      </w:r>
      <w:r w:rsidR="002507E2" w:rsidRPr="002507E2">
        <w:rPr>
          <w:rFonts w:cs="Calibri"/>
          <w:noProof/>
          <w:color w:val="000000"/>
          <w:sz w:val="24"/>
          <w:szCs w:val="24"/>
        </w:rPr>
        <w:t>(Rue &amp; Held, 2005)</w:t>
      </w:r>
      <w:r w:rsidR="002507E2">
        <w:rPr>
          <w:rFonts w:cs="Calibri"/>
          <w:color w:val="000000"/>
          <w:sz w:val="24"/>
          <w:szCs w:val="24"/>
        </w:rPr>
        <w:fldChar w:fldCharType="end"/>
      </w:r>
    </w:p>
    <w:p w14:paraId="5F2914B5" w14:textId="6EE26F75" w:rsidR="00015BA8" w:rsidRDefault="00015BA8" w:rsidP="00777D4D">
      <w:pPr>
        <w:pStyle w:val="Heading3"/>
      </w:pPr>
      <w:bookmarkStart w:id="20" w:name="_Toc5663793"/>
      <w:r>
        <w:t>Interaction terms</w:t>
      </w:r>
      <w:bookmarkEnd w:id="20"/>
    </w:p>
    <w:p w14:paraId="6BD4AF0E" w14:textId="1010F23D" w:rsidR="00211767" w:rsidRDefault="00AE150C"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also included state-month interactions for intercepts </w:t>
      </w:r>
      <w:r w:rsidR="00A90F6A" w:rsidRPr="00DB2DBC">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A90F6A" w:rsidRPr="00DB2DBC">
        <w:rPr>
          <w:rFonts w:cs="Calibri"/>
          <w:sz w:val="24"/>
          <w:szCs w:val="24"/>
        </w:rPr>
        <w:t>)</w:t>
      </w:r>
      <w:r w:rsidR="00A90F6A">
        <w:rPr>
          <w:rFonts w:cs="Calibri"/>
          <w:sz w:val="24"/>
          <w:szCs w:val="24"/>
        </w:rPr>
        <w:t xml:space="preserve"> </w:t>
      </w:r>
      <w:r w:rsidR="00020DF7" w:rsidRPr="00DB2DBC">
        <w:rPr>
          <w:rFonts w:cs="Calibri"/>
          <w:sz w:val="24"/>
          <w:szCs w:val="24"/>
        </w:rPr>
        <w:t xml:space="preserve">and slopes </w:t>
      </w:r>
      <w:r w:rsidR="00A90F6A">
        <w:rPr>
          <w:rFonts w:cs="Calibri"/>
          <w:sz w:val="24"/>
          <w:szCs w:val="24"/>
        </w:rPr>
        <w:t>(</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A90F6A">
        <w:rPr>
          <w:rFonts w:cs="Calibri"/>
          <w:sz w:val="24"/>
          <w:szCs w:val="24"/>
        </w:rPr>
        <w:t xml:space="preserve">) </w:t>
      </w:r>
      <w:r w:rsidR="00020DF7" w:rsidRPr="00DB2DBC">
        <w:rPr>
          <w:rFonts w:cs="Calibri"/>
          <w:sz w:val="24"/>
          <w:szCs w:val="24"/>
        </w:rPr>
        <w:t xml:space="preserve">to allow variation in mortality levels and trends in a particular state for different months and vice-versa. </w:t>
      </w:r>
      <w:r w:rsidR="00C5308C">
        <w:rPr>
          <w:rFonts w:cs="Calibri"/>
          <w:sz w:val="24"/>
          <w:szCs w:val="24"/>
        </w:rPr>
        <w:t xml:space="preserve">Each month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state-month</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state-month</m:t>
            </m:r>
          </m:sub>
        </m:sSub>
      </m:oMath>
      <w:r w:rsidR="00C5308C">
        <w:rPr>
          <w:rFonts w:cs="Calibri"/>
          <w:sz w:val="24"/>
          <w:szCs w:val="24"/>
        </w:rPr>
        <w:t xml:space="preserve"> </w:t>
      </w:r>
      <w:r w:rsidR="00C5308C">
        <w:rPr>
          <w:rFonts w:cs="Calibri"/>
          <w:sz w:val="24"/>
          <w:szCs w:val="24"/>
        </w:rPr>
        <w:t xml:space="preserve"> had an independent CAR specification with the spatially-structured random effect as described for  </w:t>
      </w:r>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oMath>
      <w:r w:rsidR="00C5308C">
        <w:rPr>
          <w:rFonts w:cs="Calibri"/>
          <w:sz w:val="24"/>
          <w:szCs w:val="24"/>
        </w:rPr>
        <w:t xml:space="preserve"> and </w:t>
      </w:r>
      <m:oMath>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oMath>
      <w:r w:rsidR="00191A70">
        <w:rPr>
          <w:rFonts w:cs="Calibri"/>
          <w:sz w:val="24"/>
          <w:szCs w:val="24"/>
        </w:rPr>
        <w:t>. This set of terms allowed each month to have a spatial pattern that differed from the mean month pattern.</w:t>
      </w:r>
    </w:p>
    <w:p w14:paraId="48A4170B" w14:textId="3E1697EC" w:rsidR="00211767" w:rsidRDefault="00211767" w:rsidP="00211767">
      <w:pPr>
        <w:pStyle w:val="Heading3"/>
        <w:rPr>
          <w:rFonts w:cs="Calibri"/>
        </w:rPr>
      </w:pPr>
      <w:bookmarkStart w:id="21" w:name="_Toc5663794"/>
      <w:r>
        <w:t>N</w:t>
      </w:r>
      <w:r>
        <w:t>on-linear time trends</w:t>
      </w:r>
      <w:bookmarkEnd w:id="21"/>
    </w:p>
    <w:p w14:paraId="6857C0C5" w14:textId="568F0AF4" w:rsidR="00020DF7" w:rsidRPr="00DB2DBC" w:rsidRDefault="00020DF7" w:rsidP="00E33C91">
      <w:pPr>
        <w:spacing w:line="480" w:lineRule="auto"/>
        <w:ind w:firstLine="720"/>
        <w:jc w:val="both"/>
        <w:rPr>
          <w:rFonts w:cs="Calibri"/>
          <w:sz w:val="24"/>
          <w:szCs w:val="24"/>
          <w:lang w:val="en-US"/>
        </w:rPr>
      </w:pPr>
      <w:r w:rsidRPr="00DB2DBC">
        <w:rPr>
          <w:rFonts w:cs="Calibri"/>
          <w:sz w:val="24"/>
          <w:szCs w:val="24"/>
        </w:rPr>
        <w:t xml:space="preserve">Non-linear change over time was captured by a first-order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006C7FB4">
        <w:rPr>
          <w:rFonts w:cs="Calibri"/>
          <w:sz w:val="24"/>
          <w:szCs w:val="24"/>
        </w:rPr>
        <w:t xml:space="preserve"> </w:t>
      </w:r>
      <w:r w:rsidRPr="00DB2DBC">
        <w:rPr>
          <w:rFonts w:cs="Calibri"/>
          <w:sz w:val="24"/>
          <w:szCs w:val="24"/>
        </w:rPr>
        <w:fldChar w:fldCharType="begin" w:fldLock="1"/>
      </w:r>
      <w:r w:rsidR="00887A44">
        <w:rPr>
          <w:rFonts w:cs="Calibri"/>
          <w:sz w:val="24"/>
          <w:szCs w:val="24"/>
        </w:rPr>
        <w:instrText>ADDIN CSL_CITATION {"citationItems":[{"id":"ITEM-1","itemData":{"DOI":"10.1007/s00184-007-0162-3","ISBN":"0203492021","ISSN":"0026-1335","abstract":"Gaussian Markov Random Field (GMRF) models are most widely used in spatial statistics - a very active area of research in which few up-to-date reference works are available. This is the first book on the subject that provides a unified framework of GMRFs with particular emphasis on the computational aspects. This book includes extensive case-studies and, online, a c-library for fast and exact simulation. With chapters contributed by leading researchers in the field, this volume is essential reading for statisticians working in spatial theory and its applications, as well as quantitative researchers in a wide range of science fields where spatial data analysis is important.","author":[{"dropping-particle":"","family":"Rue","given":"Håvard","non-dropping-particle":"","parse-names":false,"suffix":""},{"dropping-particle":"","family":"Held","given":"Leonhard","non-dropping-particle":"","parse-names":false,"suffix":""}],"container-title":"Chapman &amp; Hall","id":"ITEM-1","issued":{"date-parts":[["2005"]]},"title":"Gaussian Markov random fields. Theory and applications","type":"book"},"uris":["http://www.mendeley.com/documents/?uuid=ba04a6bb-e704-4a09-b550-e8d8a0bbc552"]}],"mendeley":{"formattedCitation":"(Rue &amp; Held, 2005)","plainTextFormattedCitation":"(Rue &amp; Held, 2005)","previouslyFormattedCitation":"(Rue &amp; Held, 2005)"},"properties":{"noteIndex":0},"schema":"https://github.com/citation-style-language/schema/raw/master/csl-citation.json"}</w:instrText>
      </w:r>
      <w:r w:rsidRPr="00DB2DBC">
        <w:rPr>
          <w:rFonts w:cs="Calibri"/>
          <w:sz w:val="24"/>
          <w:szCs w:val="24"/>
        </w:rPr>
        <w:fldChar w:fldCharType="separate"/>
      </w:r>
      <w:r w:rsidR="006C7FB4" w:rsidRPr="006C7FB4">
        <w:rPr>
          <w:rFonts w:cs="Calibri"/>
          <w:noProof/>
          <w:sz w:val="24"/>
          <w:szCs w:val="24"/>
        </w:rPr>
        <w:t>(Rue &amp; Held, 2005)</w:t>
      </w:r>
      <w:r w:rsidRPr="00DB2DBC">
        <w:rPr>
          <w:rFonts w:cs="Calibri"/>
          <w:sz w:val="24"/>
          <w:szCs w:val="24"/>
        </w:rPr>
        <w:fldChar w:fldCharType="end"/>
      </w:r>
      <w:r w:rsidR="006C7FB4">
        <w:rPr>
          <w:rFonts w:cs="Calibri"/>
          <w:sz w:val="24"/>
          <w:szCs w:val="24"/>
        </w:rPr>
        <w:t>.</w:t>
      </w:r>
      <w:r w:rsidRPr="00DB2DBC">
        <w:rPr>
          <w:rFonts w:cs="Calibri"/>
          <w:sz w:val="24"/>
          <w:szCs w:val="24"/>
        </w:rPr>
        <w:t xml:space="preserve"> </w:t>
      </w:r>
      <w:r w:rsidRPr="00DB2DBC">
        <w:rPr>
          <w:rFonts w:cs="Calibri"/>
          <w:sz w:val="24"/>
          <w:szCs w:val="24"/>
          <w:lang w:val="en-US"/>
        </w:rPr>
        <w:t>An over-dispersion term (</w:t>
      </w:r>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oMath>
      <w:r w:rsidRPr="00DB2DBC">
        <w:rPr>
          <w:rFonts w:cs="Calibri"/>
          <w:sz w:val="24"/>
          <w:szCs w:val="24"/>
          <w:lang w:val="en-US"/>
        </w:rPr>
        <w:t xml:space="preserve">) captured the variation unaccounted for by other terms in the model, modelled as </w:t>
      </w:r>
      <w:proofErr w:type="gramStart"/>
      <w:r w:rsidRPr="00DB2DBC">
        <w:rPr>
          <w:rFonts w:cs="Calibri"/>
          <w:i/>
          <w:sz w:val="24"/>
          <w:szCs w:val="24"/>
          <w:lang w:val="en-US"/>
        </w:rPr>
        <w:t>N</w:t>
      </w:r>
      <w:r w:rsidRPr="00DB2DBC">
        <w:rPr>
          <w:rFonts w:cs="Calibri"/>
          <w:sz w:val="24"/>
          <w:szCs w:val="24"/>
          <w:lang w:val="en-US"/>
        </w:rPr>
        <w:t>(</w:t>
      </w:r>
      <w:proofErr w:type="gramEnd"/>
      <w:r w:rsidRPr="00DB2DBC">
        <w:rPr>
          <w:rFonts w:cs="Calibri"/>
          <w:sz w:val="24"/>
          <w:szCs w:val="24"/>
          <w:lang w:val="en-US"/>
        </w:rPr>
        <w:t>0,</w:t>
      </w:r>
      <m:oMath>
        <m:sSubSup>
          <m:sSubSupPr>
            <m:ctrlPr>
              <w:rPr>
                <w:rFonts w:ascii="Cambria Math" w:hAnsi="Cambria Math" w:cs="Calibri"/>
                <w:i/>
                <w:sz w:val="24"/>
                <w:szCs w:val="24"/>
                <w:lang w:val="en-US"/>
              </w:rPr>
            </m:ctrlPr>
          </m:sSubSupPr>
          <m:e>
            <m:r>
              <w:rPr>
                <w:rFonts w:ascii="Cambria Math" w:hAnsi="Cambria Math" w:cs="Calibri"/>
                <w:sz w:val="24"/>
                <w:szCs w:val="24"/>
                <w:lang w:val="en-US"/>
              </w:rPr>
              <m:t>σ</m:t>
            </m:r>
          </m:e>
          <m:sub>
            <m:r>
              <w:rPr>
                <w:rFonts w:ascii="Cambria Math" w:hAnsi="Cambria Math" w:cs="Calibri"/>
                <w:sz w:val="24"/>
                <w:szCs w:val="24"/>
                <w:lang w:val="en-US"/>
              </w:rPr>
              <m:t>ϵ</m:t>
            </m:r>
          </m:sub>
          <m:sup>
            <m:r>
              <w:rPr>
                <w:rFonts w:ascii="Cambria Math" w:hAnsi="Cambria Math" w:cs="Calibri"/>
                <w:sz w:val="24"/>
                <w:szCs w:val="24"/>
                <w:lang w:val="en-US"/>
              </w:rPr>
              <m:t>2</m:t>
            </m:r>
          </m:sup>
        </m:sSubSup>
      </m:oMath>
      <w:r w:rsidRPr="00DB2DBC">
        <w:rPr>
          <w:rFonts w:cs="Calibri"/>
          <w:sz w:val="24"/>
          <w:szCs w:val="24"/>
          <w:lang w:val="en-US"/>
        </w:rPr>
        <w:t>).</w:t>
      </w:r>
    </w:p>
    <w:p w14:paraId="3CD032BE" w14:textId="683F8C21" w:rsidR="00F46E29" w:rsidRPr="00020DF7" w:rsidRDefault="00F46E29" w:rsidP="00F46E29">
      <w:pPr>
        <w:pStyle w:val="Heading3"/>
      </w:pPr>
      <w:bookmarkStart w:id="22" w:name="_Toc5663795"/>
      <w:r>
        <w:rPr>
          <w:lang w:val="en-US"/>
        </w:rPr>
        <w:t>Temperature anomaly term</w:t>
      </w:r>
      <w:bookmarkEnd w:id="22"/>
    </w:p>
    <w:p w14:paraId="763FC125" w14:textId="41625BCA" w:rsidR="00F01EC6" w:rsidRPr="00DB2DBC" w:rsidRDefault="00020DF7" w:rsidP="00E33C91">
      <w:pPr>
        <w:spacing w:line="480" w:lineRule="auto"/>
        <w:ind w:firstLine="720"/>
        <w:jc w:val="both"/>
        <w:rPr>
          <w:rFonts w:cs="Calibri"/>
          <w:sz w:val="24"/>
          <w:szCs w:val="24"/>
          <w:lang w:val="en-US"/>
        </w:rPr>
      </w:pPr>
      <w:r w:rsidRPr="00DB2DBC">
        <w:rPr>
          <w:rFonts w:cs="Calibri"/>
          <w:sz w:val="24"/>
          <w:szCs w:val="24"/>
        </w:rPr>
        <w:t xml:space="preserve">Finally, </w:t>
      </w:r>
      <w:r w:rsidR="00AE150C" w:rsidRPr="00DB2DBC">
        <w:rPr>
          <w:rFonts w:cs="Calibri"/>
          <w:sz w:val="24"/>
          <w:szCs w:val="24"/>
        </w:rPr>
        <w:t>I</w:t>
      </w:r>
      <w:r w:rsidRPr="00DB2DBC">
        <w:rPr>
          <w:rFonts w:cs="Calibri"/>
          <w:sz w:val="24"/>
          <w:szCs w:val="24"/>
        </w:rPr>
        <w:t xml:space="preserve"> included a term that relates log-transformed death rate to the above-defined state-month temperature anomaly,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oMath>
      <w:r w:rsidRPr="00DB2DBC">
        <w:rPr>
          <w:rFonts w:cs="Calibri"/>
          <w:sz w:val="24"/>
          <w:szCs w:val="24"/>
        </w:rPr>
        <w:t xml:space="preserve">. The coefficients of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Pr="00DB2DBC">
        <w:rPr>
          <w:rFonts w:cs="Calibri"/>
          <w:sz w:val="24"/>
          <w:szCs w:val="24"/>
        </w:rPr>
        <w:t xml:space="preserve"> represent the logarithm of the rate ratio per 1°C increase in anomaly; there was a separate coefficient for each month which means that an anomaly of the same magnitude could have </w:t>
      </w:r>
      <w:r w:rsidRPr="00DB2DBC">
        <w:rPr>
          <w:rFonts w:cs="Calibri"/>
          <w:sz w:val="24"/>
          <w:szCs w:val="24"/>
        </w:rPr>
        <w:lastRenderedPageBreak/>
        <w:t xml:space="preserve">different associations with injury mortality in different months. As with the month-specific intercepts and trends, </w:t>
      </w:r>
      <w:r w:rsidR="00AE150C" w:rsidRPr="00DB2DBC">
        <w:rPr>
          <w:rFonts w:cs="Calibri"/>
          <w:sz w:val="24"/>
          <w:szCs w:val="24"/>
        </w:rPr>
        <w:t>I</w:t>
      </w:r>
      <w:r w:rsidRPr="00DB2DBC">
        <w:rPr>
          <w:rFonts w:cs="Calibri"/>
          <w:sz w:val="24"/>
          <w:szCs w:val="24"/>
        </w:rPr>
        <w:t xml:space="preserve"> used a cyclic random walk to smooth the coefficient of the temperature anomaly across months.</w:t>
      </w:r>
      <w:r w:rsidRPr="00DB2DBC">
        <w:rPr>
          <w:rFonts w:cs="Calibri"/>
          <w:sz w:val="24"/>
          <w:szCs w:val="24"/>
          <w:lang w:val="en-US"/>
        </w:rPr>
        <w:t xml:space="preserve"> </w:t>
      </w:r>
    </w:p>
    <w:p w14:paraId="4C83EC30" w14:textId="146ED55B" w:rsidR="00020DF7" w:rsidRDefault="00F17433" w:rsidP="00E33C91">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estimated the mortality impact of a national year-round temperature anomaly of 1°C in each month and state, realistic in our lifetimes under current projections of global climate change</w:t>
      </w:r>
      <w:r w:rsidR="00BC7B0F">
        <w:rPr>
          <w:rFonts w:cs="Calibri"/>
          <w:sz w:val="24"/>
          <w:szCs w:val="24"/>
        </w:rPr>
        <w:t xml:space="preserve"> </w:t>
      </w:r>
      <w:r w:rsidR="00020DF7" w:rsidRPr="00DB2DBC">
        <w:rPr>
          <w:rFonts w:cs="Calibri"/>
          <w:sz w:val="24"/>
          <w:szCs w:val="24"/>
        </w:rPr>
        <w:fldChar w:fldCharType="begin" w:fldLock="1"/>
      </w:r>
      <w:r w:rsidR="00887A44">
        <w:rPr>
          <w:rFonts w:cs="Calibri"/>
          <w:sz w:val="24"/>
          <w:szCs w:val="24"/>
        </w:rPr>
        <w:instrText>ADDIN CSL_CITATION {"citationItems":[{"id":"ITEM-1","itemData":{"author":[{"dropping-particle":"","family":"IPCC","given":"","non-dropping-particle":"","parse-names":false,"suffix":""}],"id":"ITEM-1","issue":"October 2018","issued":{"date-parts":[["2018"]]},"title":"IPCC special report on the impacts of global warming of 1.5 °C - Summary for policy makers","type":"article-journal"},"uris":["http://www.mendeley.com/documents/?uuid=4c69fe2c-284f-45c2-bc1a-ae18b2694112"]}],"mendeley":{"formattedCitation":"(IPCC, 2018)","plainTextFormattedCitation":"(IPCC, 2018)","previouslyFormattedCitation":"(IPCC, 2018)"},"properties":{"noteIndex":0},"schema":"https://github.com/citation-style-language/schema/raw/master/csl-citation.json"}</w:instrText>
      </w:r>
      <w:r w:rsidR="00020DF7" w:rsidRPr="00DB2DBC">
        <w:rPr>
          <w:rFonts w:cs="Calibri"/>
          <w:sz w:val="24"/>
          <w:szCs w:val="24"/>
        </w:rPr>
        <w:fldChar w:fldCharType="separate"/>
      </w:r>
      <w:r w:rsidR="006C7FB4" w:rsidRPr="006C7FB4">
        <w:rPr>
          <w:rFonts w:cs="Calibri"/>
          <w:noProof/>
          <w:sz w:val="24"/>
          <w:szCs w:val="24"/>
        </w:rPr>
        <w:t>(IPCC, 2018)</w:t>
      </w:r>
      <w:r w:rsidR="00020DF7" w:rsidRPr="00DB2DBC">
        <w:rPr>
          <w:rFonts w:cs="Calibri"/>
          <w:sz w:val="24"/>
          <w:szCs w:val="24"/>
        </w:rPr>
        <w:fldChar w:fldCharType="end"/>
      </w:r>
      <w:r w:rsidR="00BC7B0F">
        <w:rPr>
          <w:rFonts w:cs="Calibri"/>
          <w:sz w:val="24"/>
          <w:szCs w:val="24"/>
        </w:rPr>
        <w:t>,</w:t>
      </w:r>
      <w:r w:rsidR="00020DF7" w:rsidRPr="00DB2DBC">
        <w:rPr>
          <w:rFonts w:cs="Calibri"/>
          <w:sz w:val="24"/>
          <w:szCs w:val="24"/>
        </w:rPr>
        <w:t xml:space="preserve"> as well as within the range of anomaly size experienced by some states (Figure 4). For this calculation, </w:t>
      </w:r>
      <w:r w:rsidRPr="00DB2DBC">
        <w:rPr>
          <w:rFonts w:cs="Calibri"/>
          <w:sz w:val="24"/>
          <w:szCs w:val="24"/>
        </w:rPr>
        <w:t>I</w:t>
      </w:r>
      <w:r w:rsidR="00020DF7" w:rsidRPr="00DB2DBC">
        <w:rPr>
          <w:rFonts w:cs="Calibri"/>
          <w:sz w:val="24"/>
          <w:szCs w:val="24"/>
        </w:rPr>
        <w:t xml:space="preserve"> multiplied the actual death counts for each month, sex, state and age group in 2016 by the corresponding excess relative risk, equivalent to the exponential of the coefficient of the temperature anomaly term from the above analysis.</w:t>
      </w:r>
    </w:p>
    <w:p w14:paraId="7AFBC53E" w14:textId="63A039C5" w:rsidR="003114C8" w:rsidRDefault="003114C8" w:rsidP="00E33C91">
      <w:pPr>
        <w:spacing w:line="480" w:lineRule="auto"/>
        <w:ind w:firstLine="720"/>
        <w:jc w:val="both"/>
        <w:rPr>
          <w:rFonts w:cs="Calibri"/>
          <w:sz w:val="24"/>
          <w:szCs w:val="24"/>
        </w:rPr>
      </w:pPr>
      <w:r>
        <w:rPr>
          <w:rFonts w:cs="Calibri"/>
          <w:sz w:val="24"/>
          <w:szCs w:val="24"/>
        </w:rPr>
        <w:t>[[[Adding long-term temperature]]]</w:t>
      </w:r>
    </w:p>
    <w:p w14:paraId="14D525F1" w14:textId="74098F1C" w:rsidR="003F485B" w:rsidRDefault="003F485B" w:rsidP="00E33C91">
      <w:pPr>
        <w:spacing w:line="480" w:lineRule="auto"/>
        <w:ind w:firstLine="720"/>
        <w:jc w:val="both"/>
        <w:rPr>
          <w:rFonts w:cs="Calibri"/>
          <w:sz w:val="24"/>
          <w:szCs w:val="24"/>
        </w:rPr>
      </w:pPr>
      <w:r>
        <w:rPr>
          <w:rFonts w:cs="Calibri"/>
          <w:sz w:val="24"/>
          <w:szCs w:val="24"/>
        </w:rPr>
        <w:t>[[[Exploration here of adding additional temperature terms?]]]</w:t>
      </w:r>
    </w:p>
    <w:p w14:paraId="415072B2" w14:textId="6E274FCA" w:rsidR="00C50012" w:rsidRDefault="00C50012" w:rsidP="00C50012">
      <w:pPr>
        <w:pStyle w:val="Heading3"/>
      </w:pPr>
      <w:bookmarkStart w:id="23" w:name="_Toc5663796"/>
      <w:r>
        <w:t>Hyperparameters</w:t>
      </w:r>
      <w:r w:rsidR="00AF3536">
        <w:t xml:space="preserve"> on precisions of random effects</w:t>
      </w:r>
      <w:bookmarkEnd w:id="23"/>
    </w:p>
    <w:p w14:paraId="0E4ADF48" w14:textId="6879BAC7" w:rsidR="00C50012" w:rsidRPr="00DB2DBC" w:rsidRDefault="00E87566" w:rsidP="00E87566">
      <w:pPr>
        <w:spacing w:line="480" w:lineRule="auto"/>
        <w:ind w:firstLine="720"/>
        <w:jc w:val="both"/>
        <w:rPr>
          <w:rFonts w:cs="Calibri"/>
          <w:sz w:val="24"/>
          <w:szCs w:val="24"/>
        </w:rPr>
      </w:pPr>
      <w:r>
        <w:rPr>
          <w:rFonts w:cs="Calibri"/>
          <w:sz w:val="24"/>
          <w:szCs w:val="24"/>
        </w:rPr>
        <w:t>As in previous work</w:t>
      </w:r>
      <w:r w:rsidR="005C3A71">
        <w:rPr>
          <w:rFonts w:cs="Calibri"/>
          <w:sz w:val="24"/>
          <w:szCs w:val="24"/>
        </w:rPr>
        <w:t xml:space="preserve"> </w:t>
      </w:r>
      <w:r w:rsidR="005C3A71">
        <w:rPr>
          <w:rFonts w:cs="Calibri"/>
          <w:sz w:val="24"/>
          <w:szCs w:val="24"/>
        </w:rPr>
        <w:fldChar w:fldCharType="begin" w:fldLock="1"/>
      </w:r>
      <w:r w:rsidR="00A21A00">
        <w:rPr>
          <w:rFonts w:cs="Calibri"/>
          <w:sz w:val="24"/>
          <w:szCs w:val="24"/>
        </w:rPr>
        <w:instrText>ADDIN CSL_CITATION {"citationItems":[{"id":"ITEM-1","itemData":{"DOI":"10.1016/S0140-6736(16)32381-9","ISBN":"0000030449","ISSN":"1474547X","PMID":"28236464","abstract":"Background Projections of future mortality and life expectancy are needed to plan for health and social services and pensions. Our aim was to forecast national age-specific mortality and life expectancy using an approach that takes into account the uncertainty related to the choice of forecasting model. Methods We developed an ensemble of 21 forecasting models, all of which probabilistically contributed towards the final projections. We applied this approach to project age-specific mortality to 2030 in 35 industrialised countries with high-quality vital statistics data. We used age-specific death rates to calculate life expectancy at birth and at age 65 years, and probability of dying before age 70 years, with life table methods. Findings Life expectancy is projected to increase in all 35 countries with a probability of at least 65% for women and 85% for men. There is a 90% probability that life expectancy at birth among South Korean women in 2030 will be higher than 86·7 years, the same as the highest worldwide life expectancy in 2012, and a 57% probability that it will be higher than 90 years. Projected female life expectancy in South Korea is followed by those in France, Spain, and Japan. There is a greater than 95% probability that life expectancy at birth among men in South Korea, Australia, and Switzerland will surpass 80 years in 2030, and a greater than 27% probability that it will surpass 85 years. Of the countries studied, the USA, Japan, Sweden, Greece, Macedonia, and Serbia have some of the lowest projected life expectancy gains for both men and women. The female life expectancy advantage over men is likely to shrink by 2030 in every country except Mexico, where female life expectancy is predicted to increase more than male life expectancy, and in Chile, France, and Greece where the two sexes will see similar gains. More than half of the projected gains in life expectancy at birth in women will be due to enhanced longevity above age 65 years. Interpretation There is more than a 50% probability that by 2030, national female life expectancy will break the 90 year barrier, a level that was deemed unattainable by some at the turn of the 21st century. Our projections show continued increases in longevity, and the need for careful planning for health and social services and pensions. Funding UK Medical Research Council and US Environmental Protection Agency.","author":[{"dropping-particle":"","family":"Kontis","given":"Vasilis","non-dropping-particle":"","parse-names":false,"suffix":""},{"dropping-particle":"","family":"Bennett","given":"James E.","non-dropping-particle":"","parse-names":false,"suffix":""},{"dropping-particle":"","family":"Mathers","given":"Colin D.","non-dropping-particle":"","parse-names":false,"suffix":""},{"dropping-particle":"","family":"Li","given":"Guangquan","non-dropping-particle":"","parse-names":false,"suffix":""},{"dropping-particle":"","family":"Foreman","given":"Kyle","non-dropping-particle":"","parse-names":false,"suffix":""},{"dropping-particle":"","family":"Ezzati","given":"Majid","non-dropping-particle":"","parse-names":false,"suffix":""}],"container-title":"The Lancet","id":"ITEM-1","issued":{"date-parts":[["2017"]]},"title":"Future life expectancy in 35 industrialised countries: projections with a Bayesian model ensemble","type":"article-journal"},"uris":["http://www.mendeley.com/documents/?uuid=d8974918-29f3-42ab-8dca-2034c09b28cc"]}],"mendeley":{"formattedCitation":"(Kontis et al., 2017)","plainTextFormattedCitation":"(Kontis et al., 2017)","previouslyFormattedCitation":"(Kontis et al., 2017)"},"properties":{"noteIndex":0},"schema":"https://github.com/citation-style-language/schema/raw/master/csl-citation.json"}</w:instrText>
      </w:r>
      <w:r w:rsidR="005C3A71">
        <w:rPr>
          <w:rFonts w:cs="Calibri"/>
          <w:sz w:val="24"/>
          <w:szCs w:val="24"/>
        </w:rPr>
        <w:fldChar w:fldCharType="separate"/>
      </w:r>
      <w:r w:rsidR="005C3A71" w:rsidRPr="005C3A71">
        <w:rPr>
          <w:rFonts w:cs="Calibri"/>
          <w:noProof/>
          <w:sz w:val="24"/>
          <w:szCs w:val="24"/>
        </w:rPr>
        <w:t>(Kontis et al., 2017)</w:t>
      </w:r>
      <w:r w:rsidR="005C3A71">
        <w:rPr>
          <w:rFonts w:cs="Calibri"/>
          <w:sz w:val="24"/>
          <w:szCs w:val="24"/>
        </w:rPr>
        <w:fldChar w:fldCharType="end"/>
      </w:r>
      <w:r>
        <w:rPr>
          <w:rFonts w:cs="Calibri"/>
          <w:sz w:val="24"/>
          <w:szCs w:val="24"/>
        </w:rPr>
        <w:t xml:space="preserve">, weakly informative hyper-priors were specified on the logarithm of the precisions of the random effects so that the parameters estimates were data driven. Here, the hyper-priors were given a distribution of </w:t>
      </w:r>
      <m:oMath>
        <m:r>
          <m:rPr>
            <m:nor/>
          </m:rPr>
          <w:rPr>
            <w:rFonts w:ascii="Cambria Math" w:eastAsia="Times New Roman" w:hAnsi="Cambria Math" w:cs="Calibri"/>
            <w:sz w:val="24"/>
            <w:szCs w:val="24"/>
          </w:rPr>
          <w:br/>
        </m:r>
        <w:proofErr w:type="spellStart"/>
        <m:r>
          <m:rPr>
            <m:nor/>
          </m:rPr>
          <w:rPr>
            <w:rFonts w:ascii="Cambria Math" w:eastAsia="Times New Roman" w:hAnsi="Cambria Math" w:cs="Calibri"/>
            <w:sz w:val="24"/>
            <w:szCs w:val="24"/>
          </w:rPr>
          <m:t>logGamma</m:t>
        </m:r>
        <w:proofErr w:type="spellEnd"/>
        <m:r>
          <w:rPr>
            <w:rFonts w:ascii="Cambria Math" w:eastAsia="Times New Roman" w:hAnsi="Cambria Math" w:cs="Calibri"/>
            <w:sz w:val="24"/>
            <w:szCs w:val="24"/>
          </w:rPr>
          <m:t>(1,0.0001)</m:t>
        </m:r>
      </m:oMath>
      <w:r w:rsidR="00416BBA">
        <w:rPr>
          <w:rFonts w:cs="Calibri"/>
          <w:sz w:val="24"/>
          <w:szCs w:val="24"/>
        </w:rPr>
        <w:t>.</w:t>
      </w:r>
    </w:p>
    <w:p w14:paraId="20A7DEE8" w14:textId="65E62247" w:rsidR="00387E9B" w:rsidRPr="00020DF7" w:rsidRDefault="00387E9B" w:rsidP="00C50012">
      <w:pPr>
        <w:pStyle w:val="Heading2"/>
      </w:pPr>
      <w:bookmarkStart w:id="24" w:name="_Toc5663797"/>
      <w:r>
        <w:t>Calculating uncertainty from draw level</w:t>
      </w:r>
      <w:bookmarkEnd w:id="24"/>
    </w:p>
    <w:p w14:paraId="7B0AD259" w14:textId="60AD1D88" w:rsidR="00020DF7" w:rsidRDefault="00020DF7" w:rsidP="00E33C91">
      <w:pPr>
        <w:spacing w:line="480" w:lineRule="auto"/>
        <w:ind w:firstLine="720"/>
        <w:jc w:val="both"/>
        <w:rPr>
          <w:rFonts w:cs="Calibri"/>
          <w:sz w:val="24"/>
          <w:szCs w:val="24"/>
        </w:rPr>
      </w:pPr>
      <w:r w:rsidRPr="00DB2DBC">
        <w:rPr>
          <w:rFonts w:cs="Calibri"/>
          <w:sz w:val="24"/>
          <w:szCs w:val="24"/>
        </w:rPr>
        <w:t>The uncertainty in our results were obtained from 5000 draws from the posterior marginal of each month’s excess relative risk. The reported 95% Credible Intervals (</w:t>
      </w:r>
      <w:proofErr w:type="spellStart"/>
      <w:r w:rsidRPr="00DB2DBC">
        <w:rPr>
          <w:rFonts w:cs="Calibri"/>
          <w:sz w:val="24"/>
          <w:szCs w:val="24"/>
        </w:rPr>
        <w:t>CrIs</w:t>
      </w:r>
      <w:proofErr w:type="spellEnd"/>
      <w:r w:rsidRPr="00DB2DBC">
        <w:rPr>
          <w:rFonts w:cs="Calibri"/>
          <w:sz w:val="24"/>
          <w:szCs w:val="24"/>
        </w:rPr>
        <w:t>), quoted in brackets where appropriate, are the 2.5</w:t>
      </w:r>
      <w:r w:rsidRPr="00DB2DBC">
        <w:rPr>
          <w:rFonts w:cs="Calibri"/>
          <w:sz w:val="24"/>
          <w:szCs w:val="24"/>
          <w:vertAlign w:val="superscript"/>
        </w:rPr>
        <w:t>th</w:t>
      </w:r>
      <w:r w:rsidRPr="00DB2DBC">
        <w:rPr>
          <w:rFonts w:cs="Calibri"/>
          <w:sz w:val="24"/>
          <w:szCs w:val="24"/>
        </w:rPr>
        <w:t xml:space="preserve"> to 97.5</w:t>
      </w:r>
      <w:r w:rsidRPr="00DB2DBC">
        <w:rPr>
          <w:rFonts w:cs="Calibri"/>
          <w:sz w:val="24"/>
          <w:szCs w:val="24"/>
          <w:vertAlign w:val="superscript"/>
        </w:rPr>
        <w:t>th</w:t>
      </w:r>
      <w:r w:rsidRPr="00DB2DBC">
        <w:rPr>
          <w:rFonts w:cs="Calibri"/>
          <w:sz w:val="24"/>
          <w:szCs w:val="24"/>
        </w:rPr>
        <w:t xml:space="preserve"> percentiles of the sampled values.</w:t>
      </w:r>
    </w:p>
    <w:p w14:paraId="6C52C43E" w14:textId="0DFCE552" w:rsidR="00C50012" w:rsidRPr="00DB2DBC" w:rsidRDefault="00C50012" w:rsidP="00E33C91">
      <w:pPr>
        <w:spacing w:line="480" w:lineRule="auto"/>
        <w:ind w:firstLine="720"/>
        <w:jc w:val="both"/>
        <w:rPr>
          <w:rFonts w:cs="Calibri"/>
          <w:sz w:val="24"/>
          <w:szCs w:val="24"/>
        </w:rPr>
      </w:pPr>
      <w:r>
        <w:rPr>
          <w:rFonts w:cs="Calibri"/>
          <w:sz w:val="24"/>
          <w:szCs w:val="24"/>
        </w:rPr>
        <w:t>[[[Expand upon]]]</w:t>
      </w:r>
    </w:p>
    <w:p w14:paraId="3E1C1157" w14:textId="1D4234DB" w:rsidR="005E3D00" w:rsidRDefault="00AB628E" w:rsidP="000B16CE">
      <w:pPr>
        <w:pStyle w:val="Heading2"/>
      </w:pPr>
      <w:bookmarkStart w:id="25" w:name="_Toc5663798"/>
      <w:r>
        <w:lastRenderedPageBreak/>
        <w:t>Highlighting</w:t>
      </w:r>
      <w:r w:rsidR="00976CE7">
        <w:t xml:space="preserve"> </w:t>
      </w:r>
      <w:r w:rsidR="00824BBB">
        <w:t>particular</w:t>
      </w:r>
      <w:r w:rsidR="00976CE7">
        <w:t xml:space="preserve"> model parameters</w:t>
      </w:r>
      <w:bookmarkEnd w:id="25"/>
    </w:p>
    <w:p w14:paraId="7F7294DF" w14:textId="097911A9" w:rsidR="000B16CE" w:rsidRPr="00DB2DBC" w:rsidRDefault="006879E3" w:rsidP="00E33C91">
      <w:pPr>
        <w:spacing w:line="480" w:lineRule="auto"/>
        <w:ind w:firstLine="720"/>
        <w:jc w:val="both"/>
        <w:rPr>
          <w:rFonts w:cs="Calibri"/>
          <w:sz w:val="24"/>
          <w:szCs w:val="24"/>
        </w:rPr>
      </w:pPr>
      <w:r w:rsidRPr="00DB2DBC">
        <w:rPr>
          <w:rFonts w:cs="Calibri"/>
          <w:sz w:val="24"/>
          <w:szCs w:val="24"/>
        </w:rPr>
        <w:t>T</w:t>
      </w:r>
      <w:r w:rsidR="000B16CE" w:rsidRPr="00DB2DBC">
        <w:rPr>
          <w:rFonts w:cs="Calibri"/>
          <w:sz w:val="24"/>
          <w:szCs w:val="24"/>
        </w:rPr>
        <w:t xml:space="preserve">he main </w:t>
      </w:r>
      <w:r w:rsidR="00B93D14" w:rsidRPr="00DB2DBC">
        <w:rPr>
          <w:rFonts w:cs="Calibri"/>
          <w:sz w:val="24"/>
          <w:szCs w:val="24"/>
        </w:rPr>
        <w:t xml:space="preserve">objective of creating the model structure was to statistically infer and isolate the effect of anomalous temperature </w:t>
      </w:r>
      <w:r w:rsidRPr="00DB2DBC">
        <w:rPr>
          <w:rFonts w:cs="Calibri"/>
          <w:sz w:val="24"/>
          <w:szCs w:val="24"/>
        </w:rPr>
        <w:t>on death rates.</w:t>
      </w:r>
      <w:r w:rsidR="00D37B7F" w:rsidRPr="00DB2DBC">
        <w:rPr>
          <w:rFonts w:cs="Calibri"/>
          <w:sz w:val="24"/>
          <w:szCs w:val="24"/>
        </w:rPr>
        <w:t xml:space="preserve"> </w:t>
      </w:r>
      <w:r w:rsidRPr="00DB2DBC">
        <w:rPr>
          <w:rFonts w:cs="Calibri"/>
          <w:sz w:val="24"/>
          <w:szCs w:val="24"/>
        </w:rPr>
        <w:t xml:space="preserve">In addition, some interesting insights emerged about </w:t>
      </w:r>
      <w:r w:rsidR="00C60DCB" w:rsidRPr="00DB2DBC">
        <w:rPr>
          <w:rFonts w:cs="Calibri"/>
          <w:sz w:val="24"/>
          <w:szCs w:val="24"/>
        </w:rPr>
        <w:t xml:space="preserve">particular aspects of the model structure. Further, I will also discuss </w:t>
      </w:r>
      <w:r w:rsidR="00F54CCF" w:rsidRPr="00DB2DBC">
        <w:rPr>
          <w:rFonts w:cs="Calibri"/>
          <w:sz w:val="24"/>
          <w:szCs w:val="24"/>
        </w:rPr>
        <w:t>certain choices I made in model design, and the logic that led me to a particular choice.</w:t>
      </w:r>
      <w:r w:rsidR="002E78F3" w:rsidRPr="00DB2DBC">
        <w:rPr>
          <w:rFonts w:cs="Calibri"/>
          <w:sz w:val="24"/>
          <w:szCs w:val="24"/>
        </w:rPr>
        <w:t xml:space="preserve"> </w:t>
      </w:r>
    </w:p>
    <w:p w14:paraId="43A822E5" w14:textId="77777777" w:rsidR="00081B33" w:rsidRPr="00F3760D" w:rsidRDefault="00081B33" w:rsidP="00081B33">
      <w:pPr>
        <w:pStyle w:val="Heading3"/>
      </w:pPr>
      <w:bookmarkStart w:id="26" w:name="_Toc5663799"/>
      <w:r>
        <w:t>State random walk over time</w:t>
      </w:r>
      <w:bookmarkEnd w:id="26"/>
    </w:p>
    <w:p w14:paraId="244F8BA0" w14:textId="77777777" w:rsidR="00081B33" w:rsidRPr="00DB2DBC" w:rsidRDefault="00081B33" w:rsidP="00E33C91">
      <w:pPr>
        <w:ind w:firstLine="720"/>
        <w:rPr>
          <w:rFonts w:cs="Calibri"/>
          <w:sz w:val="24"/>
          <w:szCs w:val="24"/>
        </w:rPr>
      </w:pPr>
      <w:r w:rsidRPr="00DB2DBC">
        <w:rPr>
          <w:rFonts w:cs="Calibri"/>
          <w:sz w:val="24"/>
          <w:szCs w:val="24"/>
        </w:rPr>
        <w:t>In developing the model described in Equation XX, we also considered an alternative:</w:t>
      </w:r>
    </w:p>
    <w:p w14:paraId="1AAC4A33" w14:textId="77777777" w:rsidR="00081B33" w:rsidRPr="00DB2DBC" w:rsidRDefault="00081B33" w:rsidP="00081B33">
      <w:pPr>
        <w:rPr>
          <w:rFonts w:cs="Calibri"/>
          <w:sz w:val="24"/>
          <w:szCs w:val="24"/>
        </w:rPr>
      </w:pPr>
    </w:p>
    <w:p w14:paraId="5EA74E88" w14:textId="77777777" w:rsidR="00081B33" w:rsidRPr="00DB2DBC" w:rsidRDefault="001F3DD2" w:rsidP="00081B33">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Anomaly</m:t>
              </m:r>
            </m:e>
            <m:sub>
              <m:r>
                <w:rPr>
                  <w:rFonts w:ascii="Cambria Math" w:hAnsi="Cambria Math" w:cs="Calibri"/>
                  <w:sz w:val="24"/>
                  <w:szCs w:val="24"/>
                  <w:vertAlign w:val="subscript"/>
                </w:rPr>
                <m:t>state-month</m:t>
              </m:r>
            </m:sub>
          </m:sSub>
          <m:r>
            <m:rPr>
              <m:aln/>
            </m:rPr>
            <w:rPr>
              <w:rFonts w:ascii="Cambria Math" w:hAnsi="Cambria Math" w:cs="Calibri"/>
              <w:color w:val="FFFFFF" w:themeColor="background1"/>
              <w:sz w:val="24"/>
              <w:szCs w:val="24"/>
            </w:rPr>
            <m:t>+</m:t>
          </m:r>
        </m:oMath>
      </m:oMathPara>
    </w:p>
    <w:p w14:paraId="537CA699" w14:textId="77777777" w:rsidR="00081B33" w:rsidRPr="00DB2DBC" w:rsidRDefault="00081B33" w:rsidP="00081B33">
      <w:pPr>
        <w:rPr>
          <w:rFonts w:cs="Calibri"/>
          <w:sz w:val="24"/>
          <w:szCs w:val="24"/>
        </w:rPr>
      </w:pPr>
    </w:p>
    <w:p w14:paraId="70102AB3" w14:textId="77777777" w:rsidR="00081B33" w:rsidRPr="00DB2DBC" w:rsidRDefault="00081B33" w:rsidP="00081B33">
      <w:pPr>
        <w:spacing w:line="480" w:lineRule="auto"/>
        <w:jc w:val="both"/>
        <w:rPr>
          <w:rFonts w:cs="Calibri"/>
          <w:sz w:val="24"/>
          <w:szCs w:val="24"/>
        </w:rPr>
      </w:pPr>
      <w:r w:rsidRPr="00DB2DBC">
        <w:rPr>
          <w:rFonts w:cs="Calibri"/>
          <w:sz w:val="24"/>
          <w:szCs w:val="24"/>
        </w:rPr>
        <w:t xml:space="preserve">which included the extra non-linear time trend, </w:t>
      </w:r>
      <m:oMath>
        <m:sSub>
          <m:sSubPr>
            <m:ctrlPr>
              <w:rPr>
                <w:rFonts w:ascii="Cambria Math" w:hAnsi="Cambria Math" w:cs="Calibri"/>
                <w:i/>
                <w:sz w:val="24"/>
                <w:szCs w:val="24"/>
              </w:rPr>
            </m:ctrlPr>
          </m:sSubPr>
          <m:e>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state</m:t>
                </m:r>
              </m:sub>
            </m:sSub>
            <m:r>
              <m:rPr>
                <m:sty m:val="p"/>
              </m:rPr>
              <w:rPr>
                <w:rFonts w:ascii="Cambria Math" w:hAnsi="Cambria Math" w:cs="Calibri"/>
                <w:sz w:val="24"/>
                <w:szCs w:val="24"/>
                <w:vertAlign w:val="subscript"/>
              </w:rPr>
              <m:t xml:space="preserve">) </m:t>
            </m:r>
          </m:e>
          <m:sub>
            <m:r>
              <w:rPr>
                <w:rFonts w:ascii="Cambria Math" w:hAnsi="Cambria Math" w:cs="Calibri"/>
                <w:sz w:val="24"/>
                <w:szCs w:val="24"/>
              </w:rPr>
              <m:t>month-year</m:t>
            </m:r>
          </m:sub>
        </m:sSub>
      </m:oMath>
      <w:r w:rsidRPr="00DB2DBC">
        <w:rPr>
          <w:rFonts w:cs="Calibri"/>
          <w:sz w:val="24"/>
          <w:szCs w:val="24"/>
        </w:rPr>
        <w:t xml:space="preserve">. This term contains independent random walks for each state and will take any residual non-linearity not captured by the national random walk </w:t>
      </w:r>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oMath>
      <w:r w:rsidRPr="00DB2DBC">
        <w:rPr>
          <w:rFonts w:cs="Calibri"/>
          <w:sz w:val="24"/>
          <w:szCs w:val="24"/>
        </w:rPr>
        <w:t>.</w:t>
      </w:r>
    </w:p>
    <w:p w14:paraId="3742FD2E" w14:textId="77777777" w:rsidR="00081B33" w:rsidRPr="00DB2DBC" w:rsidRDefault="00081B33" w:rsidP="00E33C91">
      <w:pPr>
        <w:spacing w:line="480" w:lineRule="auto"/>
        <w:ind w:firstLine="720"/>
        <w:jc w:val="both"/>
        <w:rPr>
          <w:rFonts w:cs="Calibri"/>
          <w:sz w:val="24"/>
          <w:szCs w:val="24"/>
        </w:rPr>
      </w:pPr>
      <w:r w:rsidRPr="00DB2DBC">
        <w:rPr>
          <w:rFonts w:cs="Calibri"/>
          <w:sz w:val="24"/>
          <w:szCs w:val="24"/>
        </w:rPr>
        <w:t xml:space="preserve">It is a good candidate for evaluating hierarchical models as it takes into account parsimony as well as overall model fit. I therefore ran both of the potential models (Equations XX and XX) for the male age groups for the years 1980-1989, in order to compare the DIC values. We compared run times as well as DIC values between the two models to decide which one to use in the full analysis, detailed in </w:t>
      </w:r>
      <w:commentRangeStart w:id="27"/>
      <w:r w:rsidRPr="00DB2DBC">
        <w:rPr>
          <w:rFonts w:cs="Calibri"/>
          <w:sz w:val="24"/>
          <w:szCs w:val="24"/>
        </w:rPr>
        <w:t>Table XX</w:t>
      </w:r>
      <w:commentRangeEnd w:id="27"/>
      <w:r w:rsidRPr="00DB2DBC">
        <w:rPr>
          <w:rStyle w:val="CommentReference"/>
          <w:rFonts w:eastAsiaTheme="minorHAnsi" w:cs="Calibri"/>
        </w:rPr>
        <w:commentReference w:id="27"/>
      </w:r>
      <w:r w:rsidRPr="00DB2DBC">
        <w:rPr>
          <w:rFonts w:cs="Calibri"/>
          <w:sz w:val="24"/>
          <w:szCs w:val="24"/>
        </w:rPr>
        <w:t>. Differences in the DIC were small where values from Equation XX were lower, and larger when values from Equation XX were lower.</w:t>
      </w:r>
    </w:p>
    <w:p w14:paraId="04A7355F" w14:textId="6AAB814F" w:rsidR="00081B33" w:rsidRPr="00DB2DBC" w:rsidRDefault="00081B33" w:rsidP="00E33C91">
      <w:pPr>
        <w:spacing w:line="480" w:lineRule="auto"/>
        <w:ind w:firstLine="720"/>
        <w:jc w:val="both"/>
        <w:rPr>
          <w:rFonts w:cs="Calibri"/>
          <w:sz w:val="24"/>
          <w:szCs w:val="24"/>
        </w:rPr>
      </w:pPr>
      <w:r w:rsidRPr="00DB2DBC">
        <w:rPr>
          <w:rFonts w:cs="Calibri"/>
          <w:sz w:val="24"/>
          <w:szCs w:val="24"/>
        </w:rPr>
        <w:lastRenderedPageBreak/>
        <w:t xml:space="preserve">When considering the run times in conjunction with DIC values, for the sake of parsimony, we decided to perform the analysis with model described in Equation XX. Results for females exhibited similar patterns for the DIC and run </w:t>
      </w:r>
      <w:proofErr w:type="gramStart"/>
      <w:r w:rsidRPr="00DB2DBC">
        <w:rPr>
          <w:rFonts w:cs="Calibri"/>
          <w:sz w:val="24"/>
          <w:szCs w:val="24"/>
        </w:rPr>
        <w:t>times, and</w:t>
      </w:r>
      <w:proofErr w:type="gramEnd"/>
      <w:r w:rsidRPr="00DB2DBC">
        <w:rPr>
          <w:rFonts w:cs="Calibri"/>
          <w:sz w:val="24"/>
          <w:szCs w:val="24"/>
        </w:rPr>
        <w:t xml:space="preserve"> are not shown here.</w:t>
      </w:r>
    </w:p>
    <w:p w14:paraId="6E44F577" w14:textId="77777777" w:rsidR="00976CE7" w:rsidRPr="00DD6798" w:rsidRDefault="00976CE7" w:rsidP="00976CE7">
      <w:pPr>
        <w:pStyle w:val="Heading3"/>
      </w:pPr>
      <w:bookmarkStart w:id="28" w:name="_Toc5663800"/>
      <w:r>
        <w:t>Temperature anomaly coefficient structure</w:t>
      </w:r>
      <w:bookmarkEnd w:id="28"/>
    </w:p>
    <w:p w14:paraId="196803A2" w14:textId="410FBF72" w:rsidR="00F46E29" w:rsidRPr="00DB2DBC" w:rsidRDefault="000B1593" w:rsidP="00E33C91">
      <w:pPr>
        <w:spacing w:line="480" w:lineRule="auto"/>
        <w:ind w:firstLine="720"/>
        <w:jc w:val="both"/>
        <w:rPr>
          <w:rFonts w:cs="Calibri"/>
          <w:sz w:val="24"/>
          <w:szCs w:val="24"/>
        </w:rPr>
      </w:pPr>
      <w:r w:rsidRPr="00DB2DBC">
        <w:rPr>
          <w:rFonts w:cs="Calibri"/>
          <w:sz w:val="24"/>
          <w:szCs w:val="24"/>
        </w:rPr>
        <w:t xml:space="preserve">In addition to </w:t>
      </w:r>
      <w:r w:rsidR="000343B2" w:rsidRPr="00DB2DBC">
        <w:rPr>
          <w:rFonts w:cs="Calibri"/>
          <w:sz w:val="24"/>
          <w:szCs w:val="24"/>
        </w:rPr>
        <w:t xml:space="preserve">the model </w:t>
      </w:r>
      <w:r w:rsidR="00BF208F" w:rsidRPr="00DB2DBC">
        <w:rPr>
          <w:rFonts w:cs="Calibri"/>
          <w:sz w:val="24"/>
          <w:szCs w:val="24"/>
        </w:rPr>
        <w:t xml:space="preserve">in Equation XX </w:t>
      </w:r>
      <w:r w:rsidR="000343B2" w:rsidRPr="00DB2DBC">
        <w:rPr>
          <w:rFonts w:cs="Calibri"/>
          <w:sz w:val="24"/>
          <w:szCs w:val="24"/>
        </w:rPr>
        <w:t xml:space="preserve">I developed for </w:t>
      </w:r>
      <w:r w:rsidR="00BF208F" w:rsidRPr="00DB2DBC">
        <w:rPr>
          <w:rFonts w:cs="Calibri"/>
          <w:sz w:val="24"/>
          <w:szCs w:val="24"/>
        </w:rPr>
        <w:t xml:space="preserve">results in Chapters XX-XX, I considered </w:t>
      </w:r>
      <w:r w:rsidR="00D438EF" w:rsidRPr="00DB2DBC">
        <w:rPr>
          <w:rFonts w:cs="Calibri"/>
          <w:sz w:val="24"/>
          <w:szCs w:val="24"/>
        </w:rPr>
        <w:t xml:space="preserve">alternative model with </w:t>
      </w:r>
      <w:r w:rsidR="00DD1E47" w:rsidRPr="00DB2DBC">
        <w:rPr>
          <w:rFonts w:cs="Calibri"/>
          <w:sz w:val="24"/>
          <w:szCs w:val="24"/>
        </w:rPr>
        <w:t xml:space="preserve">a piecewise linear </w:t>
      </w:r>
      <w:r w:rsidR="00FA7532" w:rsidRPr="00DB2DBC">
        <w:rPr>
          <w:rFonts w:cs="Calibri"/>
          <w:sz w:val="24"/>
          <w:szCs w:val="24"/>
        </w:rPr>
        <w:t>structure</w:t>
      </w:r>
      <w:r w:rsidR="00084968" w:rsidRPr="00DB2DBC">
        <w:rPr>
          <w:rFonts w:cs="Calibri"/>
          <w:sz w:val="24"/>
          <w:szCs w:val="24"/>
        </w:rPr>
        <w:t xml:space="preserve"> for the </w:t>
      </w:r>
      <w:r w:rsidR="00D438EF" w:rsidRPr="00DB2DBC">
        <w:rPr>
          <w:rFonts w:cs="Calibri"/>
          <w:sz w:val="24"/>
          <w:szCs w:val="24"/>
        </w:rPr>
        <w:t>temperature anomaly coefficients</w:t>
      </w:r>
      <w:r w:rsidR="00663C77" w:rsidRPr="00DB2DBC">
        <w:rPr>
          <w:rFonts w:cs="Calibri"/>
          <w:sz w:val="24"/>
          <w:szCs w:val="24"/>
        </w:rPr>
        <w:t>, as shown in Equation XX</w:t>
      </w:r>
      <w:r w:rsidR="002B5051" w:rsidRPr="00DB2DBC">
        <w:rPr>
          <w:rFonts w:cs="Calibri"/>
          <w:sz w:val="24"/>
          <w:szCs w:val="24"/>
        </w:rPr>
        <w:t>:</w:t>
      </w:r>
    </w:p>
    <w:p w14:paraId="076BF960" w14:textId="5F2A5E57" w:rsidR="002B5051" w:rsidRPr="00DB2DBC" w:rsidRDefault="001F3DD2" w:rsidP="002B5051">
      <w:pPr>
        <w:rPr>
          <w:rFonts w:cs="Calibri"/>
          <w:sz w:val="24"/>
          <w:szCs w:val="24"/>
        </w:rPr>
      </w:pPr>
      <m:oMathPara>
        <m:oMath>
          <m:func>
            <m:funcPr>
              <m:ctrlPr>
                <w:rPr>
                  <w:rFonts w:ascii="Cambria Math" w:hAnsi="Cambria Math" w:cs="Calibri"/>
                  <w:i/>
                  <w:sz w:val="24"/>
                  <w:szCs w:val="24"/>
                </w:rPr>
              </m:ctrlPr>
            </m:funcPr>
            <m:fName>
              <m:r>
                <m:rPr>
                  <m:sty m:val="p"/>
                </m:rPr>
                <w:rPr>
                  <w:rFonts w:ascii="Cambria Math" w:hAnsi="Cambria Math" w:cs="Calibri"/>
                  <w:sz w:val="24"/>
                  <w:szCs w:val="24"/>
                </w:rPr>
                <m:t>log</m:t>
              </m:r>
            </m:fName>
            <m:e>
              <m:d>
                <m:dPr>
                  <m:ctrlPr>
                    <w:rPr>
                      <w:rFonts w:ascii="Cambria Math" w:hAnsi="Cambria Math" w:cs="Calibri"/>
                      <w:i/>
                      <w:sz w:val="24"/>
                      <w:szCs w:val="24"/>
                    </w:rPr>
                  </m:ctrlPr>
                </m:dPr>
                <m:e>
                  <m:sSub>
                    <m:sSubPr>
                      <m:ctrlPr>
                        <w:rPr>
                          <w:rFonts w:ascii="Cambria Math" w:hAnsi="Cambria Math" w:cs="Calibri"/>
                          <w:i/>
                          <w:sz w:val="24"/>
                          <w:szCs w:val="24"/>
                        </w:rPr>
                      </m:ctrlPr>
                    </m:sSubPr>
                    <m:e>
                      <m:r>
                        <w:rPr>
                          <w:rFonts w:ascii="Cambria Math" w:hAnsi="Cambria Math" w:cs="Calibri"/>
                          <w:sz w:val="24"/>
                          <w:szCs w:val="24"/>
                        </w:rPr>
                        <m:t>death rate</m:t>
                      </m:r>
                    </m:e>
                    <m:sub>
                      <m:r>
                        <w:rPr>
                          <w:rFonts w:ascii="Cambria Math" w:hAnsi="Cambria Math" w:cs="Calibri"/>
                          <w:sz w:val="24"/>
                          <w:szCs w:val="24"/>
                        </w:rPr>
                        <m:t>state-month-year</m:t>
                      </m:r>
                    </m:sub>
                  </m:sSub>
                  <m:r>
                    <w:rPr>
                      <w:rFonts w:ascii="Cambria Math" w:hAnsi="Cambria Math" w:cs="Calibri"/>
                      <w:sz w:val="24"/>
                      <w:szCs w:val="24"/>
                    </w:rPr>
                    <m:t xml:space="preserve"> </m:t>
                  </m:r>
                </m:e>
              </m:d>
            </m:e>
          </m:func>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0</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0</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state</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state</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α</m:t>
              </m:r>
            </m:e>
            <m:sub>
              <m:r>
                <w:rPr>
                  <w:rFonts w:ascii="Cambria Math" w:hAnsi="Cambria Math" w:cs="Calibri"/>
                  <w:sz w:val="24"/>
                  <w:szCs w:val="24"/>
                </w:rPr>
                <m:t>month</m:t>
              </m:r>
            </m:sub>
          </m:sSub>
          <m:r>
            <w:rPr>
              <w:rFonts w:ascii="Cambria Math" w:hAnsi="Cambria Math" w:cs="Calibri"/>
              <w:sz w:val="24"/>
              <w:szCs w:val="24"/>
              <w:vertAlign w:val="subscript"/>
            </w:rPr>
            <m:t xml:space="preserve"> </m:t>
          </m:r>
          <m:r>
            <w:rPr>
              <w:rFonts w:ascii="Cambria Math" w:hAnsi="Cambria Math" w:cs="Calibri"/>
              <w:sz w:val="24"/>
              <w:szCs w:val="24"/>
            </w:rPr>
            <m:t xml:space="preserve">+ </m:t>
          </m:r>
          <m:sSub>
            <m:sSubPr>
              <m:ctrlPr>
                <w:rPr>
                  <w:rFonts w:ascii="Cambria Math" w:hAnsi="Cambria Math" w:cs="Calibri"/>
                  <w:i/>
                  <w:sz w:val="24"/>
                  <w:szCs w:val="24"/>
                </w:rPr>
              </m:ctrlPr>
            </m:sSubPr>
            <m:e>
              <m:r>
                <w:rPr>
                  <w:rFonts w:ascii="Cambria Math" w:hAnsi="Cambria Math" w:cs="Calibri"/>
                  <w:sz w:val="24"/>
                  <w:szCs w:val="24"/>
                </w:rPr>
                <m:t>β</m:t>
              </m:r>
            </m:e>
            <m:sub>
              <m:r>
                <w:rPr>
                  <w:rFonts w:ascii="Cambria Math" w:hAnsi="Cambria Math" w:cs="Calibri"/>
                  <w:sz w:val="24"/>
                  <w:szCs w:val="24"/>
                </w:rPr>
                <m:t>month</m:t>
              </m:r>
            </m:sub>
          </m:sSub>
          <m:r>
            <w:rPr>
              <w:rFonts w:ascii="Cambria Math" w:hAnsi="Cambria Math" w:cs="Calibri"/>
              <w:sz w:val="24"/>
              <w:szCs w:val="24"/>
            </w:rPr>
            <m:t>·</m:t>
          </m:r>
          <m:d>
            <m:dPr>
              <m:ctrlPr>
                <w:rPr>
                  <w:rFonts w:ascii="Cambria Math" w:hAnsi="Cambria Math" w:cs="Calibri"/>
                  <w:i/>
                  <w:sz w:val="24"/>
                  <w:szCs w:val="24"/>
                </w:rPr>
              </m:ctrlPr>
            </m:dPr>
            <m:e>
              <m:r>
                <w:rPr>
                  <w:rFonts w:ascii="Cambria Math" w:hAnsi="Cambria Math" w:cs="Calibri"/>
                  <w:sz w:val="24"/>
                  <w:szCs w:val="24"/>
                </w:rPr>
                <m:t>month-year</m:t>
              </m:r>
            </m:e>
          </m:d>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ζ</m:t>
              </m:r>
            </m:e>
            <m:sub>
              <m:r>
                <w:rPr>
                  <w:rFonts w:ascii="Cambria Math" w:hAnsi="Cambria Math" w:cs="Calibri"/>
                  <w:sz w:val="24"/>
                  <w:szCs w:val="24"/>
                </w:rPr>
                <m:t>state-month</m:t>
              </m:r>
            </m:sub>
          </m:sSub>
          <m:r>
            <m:rPr>
              <m:aln/>
            </m:rPr>
            <w:rPr>
              <w:rFonts w:ascii="Cambria Math" w:hAnsi="Cambria Math" w:cs="Calibri"/>
              <w:sz w:val="24"/>
              <w:szCs w:val="24"/>
            </w:rPr>
            <m:t xml:space="preserve">+ </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ν</m:t>
              </m:r>
            </m:e>
            <m:sub>
              <m:r>
                <w:rPr>
                  <w:rFonts w:ascii="Cambria Math" w:hAnsi="Cambria Math" w:cs="Calibri"/>
                  <w:sz w:val="24"/>
                  <w:szCs w:val="24"/>
                </w:rPr>
                <m:t>month-year</m:t>
              </m:r>
            </m:sub>
          </m:sSub>
          <m:r>
            <m:rPr>
              <m:sty m:val="p"/>
            </m:rPr>
            <w:rPr>
              <w:rFonts w:ascii="Cambria Math" w:hAnsi="Cambria Math" w:cs="Calibri"/>
              <w:sz w:val="24"/>
              <w:szCs w:val="24"/>
              <w:vertAlign w:val="subscript"/>
            </w:rPr>
            <m:t xml:space="preserve"> </m:t>
          </m:r>
          <m:r>
            <m:rPr>
              <m:sty m:val="p"/>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i/>
                  <w:sz w:val="24"/>
                  <w:szCs w:val="24"/>
                </w:rPr>
              </m:ctrlPr>
            </m:sSubPr>
            <m:e>
              <m:r>
                <w:rPr>
                  <w:rFonts w:ascii="Cambria Math" w:hAnsi="Cambria Math" w:cs="Calibri"/>
                  <w:sz w:val="24"/>
                  <w:szCs w:val="24"/>
                </w:rPr>
                <m:t>ɛ</m:t>
              </m:r>
            </m:e>
            <m:sub>
              <m:r>
                <w:rPr>
                  <w:rFonts w:ascii="Cambria Math" w:hAnsi="Cambria Math" w:cs="Calibri"/>
                  <w:sz w:val="24"/>
                  <w:szCs w:val="24"/>
                  <w:vertAlign w:val="subscript"/>
                </w:rPr>
                <m:t>state-month-year</m:t>
              </m:r>
            </m:sub>
          </m:sSub>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max⁡</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sz w:val="24"/>
              <w:szCs w:val="24"/>
            </w:rPr>
            <m:t>+</m:t>
          </m:r>
          <m:r>
            <m:rPr>
              <m:sty m:val="p"/>
            </m:rPr>
            <w:rPr>
              <w:rFonts w:ascii="Cambria Math" w:hAnsi="Cambria Math" w:cs="Calibri"/>
              <w:sz w:val="24"/>
              <w:szCs w:val="24"/>
            </w:rPr>
            <w:br/>
          </m:r>
        </m:oMath>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r>
            <m:rPr>
              <m:sty m:val="p"/>
            </m:rP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m:t>
              </m:r>
              <m:r>
                <m:rPr>
                  <m:sty m:val="p"/>
                </m:rPr>
                <w:rPr>
                  <w:rFonts w:ascii="Cambria Math" w:hAnsi="Cambria Math" w:cs="Calibri"/>
                  <w:sz w:val="24"/>
                  <w:szCs w:val="24"/>
                </w:rPr>
                <m:t>min⁡</m:t>
              </m:r>
              <m:r>
                <w:rPr>
                  <w:rFonts w:ascii="Cambria Math" w:hAnsi="Cambria Math" w:cs="Calibri"/>
                  <w:sz w:val="24"/>
                  <w:szCs w:val="24"/>
                </w:rPr>
                <m:t>(Anomaly</m:t>
              </m:r>
            </m:e>
            <m:sub>
              <m:r>
                <w:rPr>
                  <w:rFonts w:ascii="Cambria Math" w:hAnsi="Cambria Math" w:cs="Calibri"/>
                  <w:sz w:val="24"/>
                  <w:szCs w:val="24"/>
                  <w:vertAlign w:val="subscript"/>
                </w:rPr>
                <m:t>state-month</m:t>
              </m:r>
            </m:sub>
          </m:sSub>
          <m:r>
            <w:rPr>
              <w:rFonts w:ascii="Cambria Math" w:hAnsi="Cambria Math" w:cs="Calibri"/>
              <w:sz w:val="24"/>
              <w:szCs w:val="24"/>
            </w:rPr>
            <m:t>,0))</m:t>
          </m:r>
          <m:r>
            <m:rPr>
              <m:aln/>
            </m:rPr>
            <w:rPr>
              <w:rFonts w:ascii="Cambria Math" w:hAnsi="Cambria Math" w:cs="Calibri"/>
              <w:color w:val="FFFFFF" w:themeColor="background1"/>
              <w:sz w:val="24"/>
              <w:szCs w:val="24"/>
            </w:rPr>
            <m:t>+</m:t>
          </m:r>
        </m:oMath>
      </m:oMathPara>
    </w:p>
    <w:p w14:paraId="27506B2F" w14:textId="256C93F3" w:rsidR="002B5051" w:rsidRPr="00DB2DBC" w:rsidRDefault="0041406A" w:rsidP="00E33C91">
      <w:pPr>
        <w:spacing w:line="480" w:lineRule="auto"/>
        <w:ind w:firstLine="720"/>
        <w:jc w:val="both"/>
        <w:rPr>
          <w:rFonts w:cs="Calibri"/>
          <w:sz w:val="24"/>
          <w:szCs w:val="24"/>
        </w:rPr>
      </w:pPr>
      <w:r w:rsidRPr="00DB2DBC">
        <w:rPr>
          <w:rFonts w:cs="Calibri"/>
          <w:sz w:val="24"/>
          <w:szCs w:val="24"/>
        </w:rPr>
        <w:t xml:space="preserve">This would give two sets of monthly </w:t>
      </w:r>
      <w:r w:rsidR="000D3350" w:rsidRPr="00DB2DBC">
        <w:rPr>
          <w:rFonts w:cs="Calibri"/>
          <w:sz w:val="24"/>
          <w:szCs w:val="24"/>
        </w:rPr>
        <w:t xml:space="preserve">temperature coefficients; one set of twelve for negative anomalies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0D3350" w:rsidRPr="00DB2DBC">
        <w:rPr>
          <w:rFonts w:cs="Calibri"/>
          <w:sz w:val="24"/>
          <w:szCs w:val="24"/>
        </w:rPr>
        <w:t>), with another set of twelve for positive anomalies</w:t>
      </w:r>
      <w:r w:rsidR="00331D01" w:rsidRPr="00DB2DBC">
        <w:rPr>
          <w:rFonts w:cs="Calibri"/>
          <w:sz w:val="24"/>
          <w:szCs w:val="24"/>
        </w:rPr>
        <w:t xml:space="preserve"> </w:t>
      </w:r>
      <m:oMath>
        <m:sSub>
          <m:sSubPr>
            <m:ctrlPr>
              <w:rPr>
                <w:rFonts w:ascii="Cambria Math" w:hAnsi="Cambria Math" w:cs="Calibri"/>
                <w:sz w:val="24"/>
                <w:szCs w:val="24"/>
              </w:rPr>
            </m:ctrlPr>
          </m:sSubPr>
          <m:e>
            <m:r>
              <m:rPr>
                <m:sty m:val="p"/>
              </m:rPr>
              <w:rPr>
                <w:rFonts w:ascii="Cambria Math" w:hAnsi="Cambria Math" w:cs="Calibri"/>
                <w:sz w:val="24"/>
                <w:szCs w:val="24"/>
              </w:rPr>
              <m:t>(γ</m:t>
            </m:r>
          </m:e>
          <m:sub>
            <m:r>
              <w:rPr>
                <w:rFonts w:ascii="Cambria Math" w:hAnsi="Cambria Math" w:cs="Calibri"/>
                <w:sz w:val="24"/>
                <w:szCs w:val="24"/>
              </w:rPr>
              <m:t>month+</m:t>
            </m:r>
          </m:sub>
        </m:sSub>
      </m:oMath>
      <w:r w:rsidR="00331D01" w:rsidRPr="00DB2DBC">
        <w:rPr>
          <w:rFonts w:cs="Calibri"/>
          <w:sz w:val="24"/>
          <w:szCs w:val="24"/>
        </w:rPr>
        <w:t>)</w:t>
      </w:r>
      <w:r w:rsidR="00812FFB" w:rsidRPr="00DB2DBC">
        <w:rPr>
          <w:rFonts w:cs="Calibri"/>
          <w:sz w:val="24"/>
          <w:szCs w:val="24"/>
        </w:rPr>
        <w:t>.</w:t>
      </w:r>
      <w:r w:rsidR="00221B4F" w:rsidRPr="00DB2DBC">
        <w:rPr>
          <w:rFonts w:cs="Calibri"/>
          <w:sz w:val="24"/>
          <w:szCs w:val="24"/>
        </w:rPr>
        <w:t xml:space="preserve"> The additional </w:t>
      </w:r>
      <w:r w:rsidR="000459EC" w:rsidRPr="00DB2DBC">
        <w:rPr>
          <w:rFonts w:cs="Calibri"/>
          <w:sz w:val="24"/>
          <w:szCs w:val="24"/>
        </w:rPr>
        <w:t xml:space="preserve">set of </w:t>
      </w:r>
      <w:r w:rsidR="001C3AB4" w:rsidRPr="00DB2DBC">
        <w:rPr>
          <w:rFonts w:cs="Calibri"/>
          <w:sz w:val="24"/>
          <w:szCs w:val="24"/>
        </w:rPr>
        <w:t xml:space="preserve">parameters would allow the potential for </w:t>
      </w:r>
      <w:r w:rsidR="00DE4F34" w:rsidRPr="00DB2DBC">
        <w:rPr>
          <w:rFonts w:cs="Calibri"/>
          <w:sz w:val="24"/>
          <w:szCs w:val="24"/>
        </w:rPr>
        <w:t xml:space="preserve">effects of </w:t>
      </w:r>
      <w:r w:rsidR="009F6CDE" w:rsidRPr="00DB2DBC">
        <w:rPr>
          <w:rFonts w:cs="Calibri"/>
          <w:sz w:val="24"/>
          <w:szCs w:val="24"/>
        </w:rPr>
        <w:t xml:space="preserve">anomalies below the long-term norm to be </w:t>
      </w:r>
      <w:r w:rsidR="00DE4F34" w:rsidRPr="00DB2DBC">
        <w:rPr>
          <w:rFonts w:cs="Calibri"/>
          <w:sz w:val="24"/>
          <w:szCs w:val="24"/>
        </w:rPr>
        <w:t xml:space="preserve">independent of </w:t>
      </w:r>
      <w:r w:rsidR="00084968" w:rsidRPr="00DB2DBC">
        <w:rPr>
          <w:rFonts w:cs="Calibri"/>
          <w:sz w:val="24"/>
          <w:szCs w:val="24"/>
        </w:rPr>
        <w:t xml:space="preserve">effects of anomalies above the long-term norm. </w:t>
      </w:r>
      <w:r w:rsidR="009B58DF" w:rsidRPr="00DB2DBC">
        <w:rPr>
          <w:rFonts w:cs="Calibri"/>
          <w:sz w:val="24"/>
          <w:szCs w:val="24"/>
        </w:rPr>
        <w:t>However, t</w:t>
      </w:r>
      <w:r w:rsidR="00084968" w:rsidRPr="00DB2DBC">
        <w:rPr>
          <w:rFonts w:cs="Calibri"/>
          <w:sz w:val="24"/>
          <w:szCs w:val="24"/>
        </w:rPr>
        <w:t xml:space="preserve">he trade-off for </w:t>
      </w:r>
      <w:r w:rsidR="009B58DF" w:rsidRPr="00DB2DBC">
        <w:rPr>
          <w:rFonts w:cs="Calibri"/>
          <w:sz w:val="24"/>
          <w:szCs w:val="24"/>
        </w:rPr>
        <w:t>this model</w:t>
      </w:r>
      <w:r w:rsidR="00084968" w:rsidRPr="00DB2DBC">
        <w:rPr>
          <w:rFonts w:cs="Calibri"/>
          <w:sz w:val="24"/>
          <w:szCs w:val="24"/>
        </w:rPr>
        <w:t xml:space="preserve"> is that the amount of data available </w:t>
      </w:r>
      <w:r w:rsidR="00751EC0" w:rsidRPr="00DB2DBC">
        <w:rPr>
          <w:rFonts w:cs="Calibri"/>
          <w:sz w:val="24"/>
          <w:szCs w:val="24"/>
        </w:rPr>
        <w:t xml:space="preserve">to </w:t>
      </w:r>
      <w:r w:rsidR="00281AB1" w:rsidRPr="00DB2DBC">
        <w:rPr>
          <w:rFonts w:cs="Calibri"/>
          <w:sz w:val="24"/>
          <w:szCs w:val="24"/>
        </w:rPr>
        <w:t>infer each set of temperature coefficients would be reduced</w:t>
      </w:r>
      <w:r w:rsidR="00104620" w:rsidRPr="00DB2DBC">
        <w:rPr>
          <w:rFonts w:cs="Calibri"/>
          <w:sz w:val="24"/>
          <w:szCs w:val="24"/>
        </w:rPr>
        <w:t>.</w:t>
      </w:r>
      <w:r w:rsidR="00860B3A" w:rsidRPr="00DB2DBC">
        <w:rPr>
          <w:rFonts w:cs="Calibri"/>
          <w:sz w:val="24"/>
          <w:szCs w:val="24"/>
        </w:rPr>
        <w:t xml:space="preserve"> I</w:t>
      </w:r>
      <w:r w:rsidR="00F174D0" w:rsidRPr="00DB2DBC">
        <w:rPr>
          <w:rFonts w:cs="Calibri"/>
          <w:sz w:val="24"/>
          <w:szCs w:val="24"/>
        </w:rPr>
        <w:t xml:space="preserve"> </w:t>
      </w:r>
      <w:r w:rsidR="0024334B" w:rsidRPr="00DB2DBC">
        <w:rPr>
          <w:rFonts w:cs="Calibri"/>
          <w:sz w:val="24"/>
          <w:szCs w:val="24"/>
        </w:rPr>
        <w:t xml:space="preserve">ran two sets of </w:t>
      </w:r>
      <w:r w:rsidR="00F9787B" w:rsidRPr="00DB2DBC">
        <w:rPr>
          <w:rFonts w:cs="Calibri"/>
          <w:sz w:val="24"/>
          <w:szCs w:val="24"/>
        </w:rPr>
        <w:t>equivalent models</w:t>
      </w:r>
      <w:r w:rsidR="00DA2819" w:rsidRPr="00DB2DBC">
        <w:rPr>
          <w:rFonts w:cs="Calibri"/>
          <w:sz w:val="24"/>
          <w:szCs w:val="24"/>
        </w:rPr>
        <w:t xml:space="preserve"> for each broad cause of death</w:t>
      </w:r>
      <w:r w:rsidR="00F9787B" w:rsidRPr="00DB2DBC">
        <w:rPr>
          <w:rFonts w:cs="Calibri"/>
          <w:sz w:val="24"/>
          <w:szCs w:val="24"/>
        </w:rPr>
        <w:t xml:space="preserve"> </w:t>
      </w:r>
      <w:r w:rsidR="00690C8E" w:rsidRPr="00DB2DBC">
        <w:rPr>
          <w:rFonts w:cs="Calibri"/>
          <w:sz w:val="24"/>
          <w:szCs w:val="24"/>
        </w:rPr>
        <w:t xml:space="preserve">(i.e., with the </w:t>
      </w:r>
      <w:r w:rsidR="0024334B" w:rsidRPr="00DB2DBC">
        <w:rPr>
          <w:rFonts w:cs="Calibri"/>
          <w:sz w:val="24"/>
          <w:szCs w:val="24"/>
        </w:rPr>
        <w:t xml:space="preserve">single set of temperature coefficients and one </w:t>
      </w:r>
      <w:r w:rsidR="004D5BA4" w:rsidRPr="00DB2DBC">
        <w:rPr>
          <w:rFonts w:cs="Calibri"/>
          <w:sz w:val="24"/>
          <w:szCs w:val="24"/>
        </w:rPr>
        <w:t>with piecewise coefficients of temperature)</w:t>
      </w:r>
      <w:r w:rsidR="001F6AE2" w:rsidRPr="00DB2DBC">
        <w:rPr>
          <w:rFonts w:cs="Calibri"/>
          <w:sz w:val="24"/>
          <w:szCs w:val="24"/>
        </w:rPr>
        <w:t xml:space="preserve"> and compared the DIC values.</w:t>
      </w:r>
      <w:r w:rsidR="00DA2819" w:rsidRPr="00DB2DBC">
        <w:rPr>
          <w:rFonts w:cs="Calibri"/>
          <w:sz w:val="24"/>
          <w:szCs w:val="24"/>
        </w:rPr>
        <w:t xml:space="preserve"> The results of this are </w:t>
      </w:r>
      <w:r w:rsidR="00AE29AB" w:rsidRPr="00DB2DBC">
        <w:rPr>
          <w:rFonts w:cs="Calibri"/>
          <w:sz w:val="24"/>
          <w:szCs w:val="24"/>
        </w:rPr>
        <w:t xml:space="preserve">in </w:t>
      </w:r>
      <w:commentRangeStart w:id="29"/>
      <w:r w:rsidR="00AE29AB" w:rsidRPr="00DB2DBC">
        <w:rPr>
          <w:rFonts w:cs="Calibri"/>
          <w:sz w:val="24"/>
          <w:szCs w:val="24"/>
        </w:rPr>
        <w:t>Table XX.</w:t>
      </w:r>
      <w:r w:rsidR="005874C3" w:rsidRPr="00DB2DBC">
        <w:rPr>
          <w:rFonts w:cs="Calibri"/>
          <w:sz w:val="24"/>
          <w:szCs w:val="24"/>
        </w:rPr>
        <w:t xml:space="preserve"> </w:t>
      </w:r>
      <w:commentRangeEnd w:id="29"/>
      <w:r w:rsidR="005874C3" w:rsidRPr="00DB2DBC">
        <w:rPr>
          <w:rStyle w:val="CommentReference"/>
          <w:rFonts w:eastAsiaTheme="minorHAnsi" w:cs="Calibri"/>
        </w:rPr>
        <w:commentReference w:id="29"/>
      </w:r>
      <w:r w:rsidR="00081B33" w:rsidRPr="00DB2DBC">
        <w:rPr>
          <w:rFonts w:cs="Calibri"/>
          <w:sz w:val="24"/>
          <w:szCs w:val="24"/>
        </w:rPr>
        <w:t xml:space="preserve"> The </w:t>
      </w:r>
      <w:r w:rsidR="00860B3A" w:rsidRPr="00DB2DBC">
        <w:rPr>
          <w:rFonts w:cs="Calibri"/>
          <w:sz w:val="24"/>
          <w:szCs w:val="24"/>
        </w:rPr>
        <w:t>DICs</w:t>
      </w:r>
      <w:r w:rsidR="00081B33" w:rsidRPr="00DB2DBC">
        <w:rPr>
          <w:rFonts w:cs="Calibri"/>
          <w:sz w:val="24"/>
          <w:szCs w:val="24"/>
        </w:rPr>
        <w:t xml:space="preserve"> for injuries</w:t>
      </w:r>
      <w:r w:rsidR="00860B3A" w:rsidRPr="00DB2DBC">
        <w:rPr>
          <w:rFonts w:cs="Calibri"/>
          <w:sz w:val="24"/>
          <w:szCs w:val="24"/>
        </w:rPr>
        <w:t xml:space="preserve"> indicate that for 85% of the models, the non-piecewise model (Equation XX) was preferred. The case for </w:t>
      </w:r>
      <w:r w:rsidR="00FF698D" w:rsidRPr="00DB2DBC">
        <w:rPr>
          <w:rFonts w:cs="Calibri"/>
          <w:sz w:val="24"/>
          <w:szCs w:val="24"/>
        </w:rPr>
        <w:t xml:space="preserve">cardiorespiratory, </w:t>
      </w:r>
      <w:r w:rsidR="00BC1E2B" w:rsidRPr="00DB2DBC">
        <w:rPr>
          <w:rFonts w:cs="Calibri"/>
          <w:sz w:val="24"/>
          <w:szCs w:val="24"/>
        </w:rPr>
        <w:t xml:space="preserve">cancer and other causes </w:t>
      </w:r>
      <w:r w:rsidR="00BC1E2B" w:rsidRPr="00DB2DBC">
        <w:rPr>
          <w:rFonts w:cs="Calibri"/>
          <w:sz w:val="24"/>
          <w:szCs w:val="24"/>
        </w:rPr>
        <w:lastRenderedPageBreak/>
        <w:t>of death</w:t>
      </w:r>
      <w:r w:rsidR="007564F3" w:rsidRPr="00DB2DBC">
        <w:rPr>
          <w:rFonts w:cs="Calibri"/>
          <w:sz w:val="24"/>
          <w:szCs w:val="24"/>
        </w:rPr>
        <w:t xml:space="preserve"> was [[[different/the same]]] </w:t>
      </w:r>
      <w:r w:rsidR="00BA70D4" w:rsidRPr="00DB2DBC">
        <w:rPr>
          <w:rFonts w:cs="Calibri"/>
          <w:sz w:val="24"/>
          <w:szCs w:val="24"/>
        </w:rPr>
        <w:t xml:space="preserve">with </w:t>
      </w:r>
      <w:r w:rsidR="00744801" w:rsidRPr="00DB2DBC">
        <w:rPr>
          <w:rFonts w:cs="Calibri"/>
          <w:sz w:val="24"/>
          <w:szCs w:val="24"/>
        </w:rPr>
        <w:t>XX%, XX% and XX% respectively</w:t>
      </w:r>
      <w:r w:rsidR="007564F3" w:rsidRPr="00DB2DBC">
        <w:rPr>
          <w:rFonts w:cs="Calibri"/>
          <w:sz w:val="24"/>
          <w:szCs w:val="24"/>
        </w:rPr>
        <w:t>. While it could have been possible to select each individual age cause of death-age group-sex</w:t>
      </w:r>
      <w:r w:rsidR="00744801" w:rsidRPr="00DB2DBC">
        <w:rPr>
          <w:rFonts w:cs="Calibri"/>
          <w:sz w:val="24"/>
          <w:szCs w:val="24"/>
        </w:rPr>
        <w:t xml:space="preserve"> </w:t>
      </w:r>
      <w:r w:rsidR="007564F3" w:rsidRPr="00DB2DBC">
        <w:rPr>
          <w:rFonts w:cs="Calibri"/>
          <w:sz w:val="24"/>
          <w:szCs w:val="24"/>
        </w:rPr>
        <w:t xml:space="preserve">combination separately, I believed it was better to be parsimonious </w:t>
      </w:r>
      <w:r w:rsidR="004B7471" w:rsidRPr="00DB2DBC">
        <w:rPr>
          <w:rFonts w:cs="Calibri"/>
          <w:sz w:val="24"/>
          <w:szCs w:val="24"/>
        </w:rPr>
        <w:t>and having equivalent parameters in each cause of death which could be compared.</w:t>
      </w:r>
    </w:p>
    <w:p w14:paraId="2EBB11F6" w14:textId="660BC6BC" w:rsidR="00976CE7" w:rsidRPr="00DB2DBC" w:rsidRDefault="00860B3A" w:rsidP="00E33C91">
      <w:pPr>
        <w:spacing w:line="480" w:lineRule="auto"/>
        <w:ind w:firstLine="720"/>
        <w:jc w:val="both"/>
        <w:rPr>
          <w:rFonts w:cs="Calibri"/>
          <w:sz w:val="24"/>
          <w:szCs w:val="24"/>
        </w:rPr>
      </w:pPr>
      <w:r w:rsidRPr="00DB2DBC">
        <w:rPr>
          <w:rFonts w:cs="Calibri"/>
          <w:sz w:val="24"/>
          <w:szCs w:val="24"/>
        </w:rPr>
        <w:t xml:space="preserve">I also attempted to </w:t>
      </w:r>
      <w:r w:rsidR="00485240" w:rsidRPr="00DB2DBC">
        <w:rPr>
          <w:rFonts w:cs="Calibri"/>
          <w:sz w:val="24"/>
          <w:szCs w:val="24"/>
        </w:rPr>
        <w:t>run a model which gave a temperature coefficient to each state-month. However, th</w:t>
      </w:r>
      <w:r w:rsidR="000C3193" w:rsidRPr="00DB2DBC">
        <w:rPr>
          <w:rFonts w:cs="Calibri"/>
          <w:sz w:val="24"/>
          <w:szCs w:val="24"/>
        </w:rPr>
        <w:t xml:space="preserve">e model failed to run </w:t>
      </w:r>
      <w:r w:rsidR="004A4120" w:rsidRPr="00DB2DBC">
        <w:rPr>
          <w:rFonts w:cs="Calibri"/>
          <w:sz w:val="24"/>
          <w:szCs w:val="24"/>
        </w:rPr>
        <w:t>and would require further simplification of other elements. There may also be a fundamental problem of shrinkage of data when trying to estimate slopes for each state. This may be work appropriate for future iterations of the model.</w:t>
      </w:r>
    </w:p>
    <w:p w14:paraId="0963208F" w14:textId="02D8148B" w:rsidR="00FA37A6" w:rsidRDefault="00FA37A6" w:rsidP="00FA37A6">
      <w:pPr>
        <w:pStyle w:val="Heading2"/>
      </w:pPr>
      <w:bookmarkStart w:id="30" w:name="_Toc5663801"/>
      <w:r>
        <w:t>Subnational m</w:t>
      </w:r>
      <w:commentRangeStart w:id="31"/>
      <w:r w:rsidRPr="00DF5807">
        <w:t>odel specification</w:t>
      </w:r>
      <w:commentRangeEnd w:id="31"/>
      <w:r>
        <w:rPr>
          <w:rStyle w:val="CommentReference"/>
          <w:rFonts w:asciiTheme="minorHAnsi" w:eastAsiaTheme="minorHAnsi" w:hAnsiTheme="minorHAnsi" w:cstheme="minorBidi"/>
          <w:color w:val="auto"/>
        </w:rPr>
        <w:commentReference w:id="31"/>
      </w:r>
      <w:bookmarkEnd w:id="30"/>
    </w:p>
    <w:p w14:paraId="041DB38D" w14:textId="6FAFCDE1" w:rsidR="00A349F7" w:rsidRDefault="00A349F7" w:rsidP="00A349F7">
      <w:pPr>
        <w:rPr>
          <w:sz w:val="24"/>
          <w:szCs w:val="24"/>
        </w:rPr>
      </w:pPr>
      <w:r w:rsidRPr="00A349F7">
        <w:rPr>
          <w:sz w:val="24"/>
          <w:szCs w:val="24"/>
        </w:rPr>
        <w:t>[[[To finish]]]</w:t>
      </w:r>
    </w:p>
    <w:p w14:paraId="3160F79E" w14:textId="68290D93" w:rsidR="005F6DD5" w:rsidRDefault="005F6DD5" w:rsidP="005F6DD5">
      <w:pPr>
        <w:pStyle w:val="Heading2"/>
      </w:pPr>
      <w:bookmarkStart w:id="32" w:name="_Toc5663802"/>
      <w:r>
        <w:t>National or subnational model?</w:t>
      </w:r>
      <w:bookmarkEnd w:id="32"/>
    </w:p>
    <w:p w14:paraId="467A27B9" w14:textId="49A88DEF" w:rsidR="005F6DD5" w:rsidRPr="00E75548" w:rsidRDefault="005F6DD5" w:rsidP="009804C2">
      <w:pPr>
        <w:rPr>
          <w:sz w:val="24"/>
          <w:szCs w:val="24"/>
        </w:rPr>
      </w:pPr>
      <w:r w:rsidRPr="00E75548">
        <w:rPr>
          <w:sz w:val="24"/>
          <w:szCs w:val="24"/>
        </w:rPr>
        <w:t>[[[To finish]]]</w:t>
      </w:r>
    </w:p>
    <w:p w14:paraId="05808809" w14:textId="52DD5E81" w:rsidR="00F01EC6" w:rsidRDefault="00F01EC6" w:rsidP="00F01EC6">
      <w:pPr>
        <w:pStyle w:val="Heading2"/>
      </w:pPr>
      <w:bookmarkStart w:id="33" w:name="_Toc5663803"/>
      <w:commentRangeStart w:id="34"/>
      <w:r>
        <w:t>Model fitting</w:t>
      </w:r>
      <w:commentRangeEnd w:id="34"/>
      <w:r>
        <w:rPr>
          <w:rStyle w:val="CommentReference"/>
          <w:rFonts w:asciiTheme="minorHAnsi" w:eastAsiaTheme="minorHAnsi" w:hAnsiTheme="minorHAnsi" w:cstheme="minorBidi"/>
          <w:color w:val="auto"/>
        </w:rPr>
        <w:commentReference w:id="34"/>
      </w:r>
      <w:bookmarkEnd w:id="33"/>
    </w:p>
    <w:p w14:paraId="737637AB" w14:textId="495A0D37" w:rsidR="0036759F" w:rsidRPr="00DB2DBC" w:rsidRDefault="007E6AF7" w:rsidP="00D8521F">
      <w:pPr>
        <w:spacing w:line="480" w:lineRule="auto"/>
        <w:ind w:firstLine="720"/>
        <w:jc w:val="both"/>
        <w:rPr>
          <w:rFonts w:cs="Calibri"/>
          <w:sz w:val="24"/>
          <w:szCs w:val="24"/>
          <w:lang w:val="en-US"/>
        </w:rPr>
      </w:pPr>
      <w:r w:rsidRPr="00DB2DBC">
        <w:rPr>
          <w:rFonts w:cs="Calibri"/>
          <w:sz w:val="24"/>
          <w:szCs w:val="24"/>
          <w:lang w:val="en-US"/>
        </w:rPr>
        <w:t>My model has a large number of parameters</w:t>
      </w:r>
      <w:r w:rsidR="00F36364" w:rsidRPr="00DB2DBC">
        <w:rPr>
          <w:rFonts w:cs="Calibri"/>
          <w:sz w:val="24"/>
          <w:szCs w:val="24"/>
          <w:lang w:val="en-US"/>
        </w:rPr>
        <w:t xml:space="preserve"> (around </w:t>
      </w:r>
      <w:commentRangeStart w:id="35"/>
      <w:r w:rsidR="00F36364" w:rsidRPr="00DB2DBC">
        <w:rPr>
          <w:rFonts w:cs="Calibri"/>
          <w:sz w:val="24"/>
          <w:szCs w:val="24"/>
          <w:lang w:val="en-US"/>
        </w:rPr>
        <w:t>XX</w:t>
      </w:r>
      <w:commentRangeEnd w:id="35"/>
      <w:r w:rsidR="0012501B" w:rsidRPr="00DB2DBC">
        <w:rPr>
          <w:rStyle w:val="CommentReference"/>
          <w:rFonts w:eastAsiaTheme="minorHAnsi" w:cs="Calibri"/>
        </w:rPr>
        <w:commentReference w:id="35"/>
      </w:r>
      <w:r w:rsidR="00F36364" w:rsidRPr="00DB2DBC">
        <w:rPr>
          <w:rFonts w:cs="Calibri"/>
          <w:sz w:val="24"/>
          <w:szCs w:val="24"/>
          <w:lang w:val="en-US"/>
        </w:rPr>
        <w:t>)</w:t>
      </w:r>
      <w:r w:rsidRPr="00DB2DBC">
        <w:rPr>
          <w:rFonts w:cs="Calibri"/>
          <w:sz w:val="24"/>
          <w:szCs w:val="24"/>
          <w:lang w:val="en-US"/>
        </w:rPr>
        <w:t xml:space="preserve"> to estimate</w:t>
      </w:r>
      <w:r w:rsidR="00E4570B" w:rsidRPr="00DB2DBC">
        <w:rPr>
          <w:rFonts w:cs="Calibri"/>
          <w:sz w:val="24"/>
          <w:szCs w:val="24"/>
          <w:lang w:val="en-US"/>
        </w:rPr>
        <w:t xml:space="preserve">. </w:t>
      </w:r>
      <w:r w:rsidR="00575F65" w:rsidRPr="00DB2DBC">
        <w:rPr>
          <w:rFonts w:cs="Calibri"/>
          <w:sz w:val="24"/>
          <w:szCs w:val="24"/>
          <w:lang w:val="en-US"/>
        </w:rPr>
        <w:t xml:space="preserve">This high dimensionality </w:t>
      </w:r>
      <w:r w:rsidR="006A55CE" w:rsidRPr="00DB2DBC">
        <w:rPr>
          <w:rFonts w:cs="Calibri"/>
          <w:sz w:val="24"/>
          <w:szCs w:val="24"/>
          <w:lang w:val="en-US"/>
        </w:rPr>
        <w:t xml:space="preserve">and complex structure of correlation poses a great challenge to </w:t>
      </w:r>
      <w:r w:rsidR="0073341B" w:rsidRPr="00DB2DBC">
        <w:rPr>
          <w:rFonts w:cs="Calibri"/>
          <w:sz w:val="24"/>
          <w:szCs w:val="24"/>
          <w:lang w:val="en-US"/>
        </w:rPr>
        <w:t>traditional Markov Chain Monte Carlo (MCMC) samplers</w:t>
      </w:r>
      <w:r w:rsidR="007C1AD6" w:rsidRPr="00DB2DBC">
        <w:rPr>
          <w:rFonts w:cs="Calibri"/>
          <w:sz w:val="24"/>
          <w:szCs w:val="24"/>
          <w:lang w:val="en-US"/>
        </w:rPr>
        <w:t>,</w:t>
      </w:r>
      <w:r w:rsidR="0073341B" w:rsidRPr="00DB2DBC">
        <w:rPr>
          <w:rFonts w:cs="Calibri"/>
          <w:sz w:val="24"/>
          <w:szCs w:val="24"/>
          <w:lang w:val="en-US"/>
        </w:rPr>
        <w:t xml:space="preserve"> </w:t>
      </w:r>
      <w:r w:rsidR="006A55CE" w:rsidRPr="00DB2DBC">
        <w:rPr>
          <w:rFonts w:cs="Calibri"/>
          <w:sz w:val="24"/>
          <w:szCs w:val="24"/>
          <w:lang w:val="en-US"/>
        </w:rPr>
        <w:t xml:space="preserve">such as </w:t>
      </w:r>
      <w:r w:rsidR="009D5DAF" w:rsidRPr="00DB2DBC">
        <w:rPr>
          <w:rFonts w:cs="Calibri"/>
          <w:sz w:val="24"/>
          <w:szCs w:val="24"/>
          <w:lang w:val="en-US"/>
        </w:rPr>
        <w:t>Gibbs sampling</w:t>
      </w:r>
      <w:r w:rsidR="006A55CE" w:rsidRPr="00DB2DBC">
        <w:rPr>
          <w:rFonts w:cs="Calibri"/>
          <w:sz w:val="24"/>
          <w:szCs w:val="24"/>
          <w:lang w:val="en-US"/>
        </w:rPr>
        <w:t xml:space="preserve"> invoked in the program </w:t>
      </w:r>
      <w:r w:rsidR="009804C2">
        <w:rPr>
          <w:rFonts w:cs="Calibri"/>
          <w:sz w:val="24"/>
          <w:szCs w:val="24"/>
          <w:lang w:val="en-US"/>
        </w:rPr>
        <w:t>Win BUGS.</w:t>
      </w:r>
      <w:r w:rsidR="006A55CE" w:rsidRPr="00DB2DBC">
        <w:rPr>
          <w:rFonts w:cs="Calibri"/>
          <w:sz w:val="24"/>
          <w:szCs w:val="24"/>
          <w:lang w:val="en-US"/>
        </w:rPr>
        <w:t xml:space="preserve"> There such coders </w:t>
      </w:r>
      <w:r w:rsidR="0073341B" w:rsidRPr="00DB2DBC">
        <w:rPr>
          <w:rFonts w:cs="Calibri"/>
          <w:sz w:val="24"/>
          <w:szCs w:val="24"/>
          <w:lang w:val="en-US"/>
        </w:rPr>
        <w:t>used to explore sample space to fit these models</w:t>
      </w:r>
      <w:r w:rsidR="006A55CE" w:rsidRPr="00DB2DBC">
        <w:rPr>
          <w:rFonts w:cs="Calibri"/>
          <w:sz w:val="24"/>
          <w:szCs w:val="24"/>
          <w:lang w:val="en-US"/>
        </w:rPr>
        <w:t xml:space="preserve"> would</w:t>
      </w:r>
      <w:r w:rsidR="007C1AD6" w:rsidRPr="00DB2DBC">
        <w:rPr>
          <w:rFonts w:cs="Calibri"/>
          <w:sz w:val="24"/>
          <w:szCs w:val="24"/>
          <w:lang w:val="en-US"/>
        </w:rPr>
        <w:t xml:space="preserve"> struggle to even progress past their initial values.</w:t>
      </w:r>
      <w:r w:rsidR="00903CBF" w:rsidRPr="00DB2DBC">
        <w:rPr>
          <w:rFonts w:cs="Calibri"/>
          <w:sz w:val="24"/>
          <w:szCs w:val="24"/>
          <w:lang w:val="en-US"/>
        </w:rPr>
        <w:t xml:space="preserve"> </w:t>
      </w:r>
      <w:r w:rsidR="00236B5F" w:rsidRPr="00DB2DBC">
        <w:rPr>
          <w:rFonts w:cs="Calibri"/>
          <w:sz w:val="24"/>
          <w:szCs w:val="24"/>
          <w:lang w:val="en-US"/>
        </w:rPr>
        <w:t xml:space="preserve">In recent times, an alternative approach has been to </w:t>
      </w:r>
      <w:r w:rsidR="00903CBF" w:rsidRPr="00DB2DBC">
        <w:rPr>
          <w:rFonts w:cs="Calibri"/>
          <w:sz w:val="24"/>
          <w:szCs w:val="24"/>
          <w:lang w:val="en-US"/>
        </w:rPr>
        <w:t xml:space="preserve">As an alternative, </w:t>
      </w:r>
      <w:r w:rsidR="00BF61AB" w:rsidRPr="00DB2DBC">
        <w:rPr>
          <w:rFonts w:cs="Calibri"/>
          <w:sz w:val="24"/>
          <w:szCs w:val="24"/>
          <w:lang w:val="en-US"/>
        </w:rPr>
        <w:t xml:space="preserve">the Laplacian Approximation for latent Gaussian models provide a methodology which </w:t>
      </w:r>
      <w:r w:rsidR="007A10DB" w:rsidRPr="00DB2DBC">
        <w:rPr>
          <w:rFonts w:cs="Calibri"/>
          <w:sz w:val="24"/>
          <w:szCs w:val="24"/>
          <w:lang w:val="en-US"/>
        </w:rPr>
        <w:t>[[[go into detail]]]</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Martino, &amp; Chopin, 2009)","plainTextFormattedCitation":"(Rue, Martino, &amp; Chopin, 2009)","previouslyFormattedCitation":"(Rue, Martino, &amp; Chopin,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Martino, &amp; Chopin, 2009)</w:t>
      </w:r>
      <w:r w:rsidR="00D43904" w:rsidRPr="00DB2DBC">
        <w:rPr>
          <w:rFonts w:cs="Calibri"/>
          <w:sz w:val="24"/>
          <w:szCs w:val="24"/>
        </w:rPr>
        <w:fldChar w:fldCharType="end"/>
      </w:r>
      <w:r w:rsidR="006C7FB4">
        <w:rPr>
          <w:rFonts w:cs="Calibri"/>
          <w:sz w:val="24"/>
          <w:szCs w:val="24"/>
        </w:rPr>
        <w:t>.</w:t>
      </w:r>
      <w:r w:rsidR="00D43904" w:rsidRPr="00DB2DBC">
        <w:rPr>
          <w:rFonts w:cs="Calibri"/>
          <w:sz w:val="24"/>
          <w:szCs w:val="24"/>
          <w:lang w:val="en-US"/>
        </w:rPr>
        <w:t xml:space="preserve"> Laplacian Approximation therefore offers orders of computational efficiency improvement in Bayesian inference compared to traditional MCMC for latent Gaussian models</w:t>
      </w:r>
      <w:r w:rsidR="006C7FB4">
        <w:rPr>
          <w:rFonts w:cs="Calibri"/>
          <w:sz w:val="24"/>
          <w:szCs w:val="24"/>
          <w:lang w:val="en-US"/>
        </w:rPr>
        <w:t xml:space="preserve"> </w:t>
      </w:r>
      <w:r w:rsidR="00D43904" w:rsidRPr="00DB2DBC">
        <w:rPr>
          <w:rFonts w:cs="Calibri"/>
          <w:sz w:val="24"/>
          <w:szCs w:val="24"/>
          <w:lang w:val="en-US"/>
        </w:rPr>
        <w:fldChar w:fldCharType="begin" w:fldLock="1"/>
      </w:r>
      <w:r w:rsidR="00887A44">
        <w:rPr>
          <w:rFonts w:cs="Calibri"/>
          <w:sz w:val="24"/>
          <w:szCs w:val="24"/>
          <w:lang w:val="en-US"/>
        </w:rPr>
        <w:instrText>ADDIN CSL_CITATION {"citationItems":[{"id":"ITEM-1","itemData":{"DOI":"10.1111/j.1467-9868.2008.00700.x","ISBN":"1369-7412","ISSN":"13697412","abstract":"Structured additive regression models are perhaps the most commonly used class of models in statistical applications. It includes, among others, (generalized) linear models, (gener- alized) additive models, smoothing spline models, state space models, semiparametric regres- sion, spatial and spatiotemporal models, log-Gaussian Cox processes and geostatistical and geoadditive models.We consider approximate Bayesian inference in a popular subset of struc- tured additive regression models, latent Gaussian models, where the latent field is Gaussian, controlled by a few hyperparameters and with non-Gaussian response variables.The posterior marginals are not available in closed form owing to the non-Gaussian response variables. For such models, Markov chain Monte Carlo methods can be implemented, but they are not without problems, in terms of both convergence and computational time. In some practical applications, the extent of these problems is such that Markov chain Monte Carlo sampling is simply not an appropriate tool for routine analysis.We show that, by using an integrated nested Laplace approximation and its simplified version, we can directly compute very accurate approximations to the posterior marginals. The main benefit of these approximations is computational: where Markov chain Monte Carlo algorithms need hours or days to run, our approximations provide more precise estimates in seconds or minutes. Another advantage with our approach is its gen- erality, which makes it possible to performBayesian analysis in an automatic, streamlined way, and to compute model comparison criteria and various predictive measures so that models can be compared and the model under study can be challenged.","author":[{"dropping-particle":"","family":"Rue","given":"Håvard","non-dropping-particle":"","parse-names":false,"suffix":""},{"dropping-particle":"","family":"Martino","given":"Sara","non-dropping-particle":"","parse-names":false,"suffix":""},{"dropping-particle":"","family":"Chopin","given":"Nicolas","non-dropping-particle":"","parse-names":false,"suffix":""}],"container-title":"Journal of the Royal Statistical Society. Series B: Statistical Methodology","id":"ITEM-1","issued":{"date-parts":[["2009"]]},"title":"Approximate Bayesian inference for latent Gaussian models by using integrated nested Laplace approximations","type":"article-journal"},"uris":["http://www.mendeley.com/documents/?uuid=38315d34-f9e8-431f-bfbd-d5817e14363b"]}],"mendeley":{"formattedCitation":"(Rue et al., 2009)","plainTextFormattedCitation":"(Rue et al., 2009)","previouslyFormattedCitation":"(Rue et al., 2009)"},"properties":{"noteIndex":0},"schema":"https://github.com/citation-style-language/schema/raw/master/csl-citation.json"}</w:instrText>
      </w:r>
      <w:r w:rsidR="00D43904" w:rsidRPr="00DB2DBC">
        <w:rPr>
          <w:rFonts w:cs="Calibri"/>
          <w:sz w:val="24"/>
          <w:szCs w:val="24"/>
          <w:lang w:val="en-US"/>
        </w:rPr>
        <w:fldChar w:fldCharType="separate"/>
      </w:r>
      <w:r w:rsidR="006C7FB4" w:rsidRPr="006C7FB4">
        <w:rPr>
          <w:rFonts w:cs="Calibri"/>
          <w:noProof/>
          <w:sz w:val="24"/>
          <w:szCs w:val="24"/>
          <w:lang w:val="en-US"/>
        </w:rPr>
        <w:t>(Rue et al., 2009)</w:t>
      </w:r>
      <w:r w:rsidR="00D43904" w:rsidRPr="00DB2DBC">
        <w:rPr>
          <w:rFonts w:cs="Calibri"/>
          <w:sz w:val="24"/>
          <w:szCs w:val="24"/>
        </w:rPr>
        <w:fldChar w:fldCharType="end"/>
      </w:r>
      <w:r w:rsidR="006C7FB4">
        <w:rPr>
          <w:rFonts w:cs="Calibri"/>
          <w:sz w:val="24"/>
          <w:szCs w:val="24"/>
        </w:rPr>
        <w:t>.</w:t>
      </w:r>
    </w:p>
    <w:p w14:paraId="6ED6948D" w14:textId="138F5E2D" w:rsidR="0009145D" w:rsidRPr="00DB2DBC" w:rsidRDefault="007A10DB" w:rsidP="00D8521F">
      <w:pPr>
        <w:spacing w:line="480" w:lineRule="auto"/>
        <w:ind w:firstLine="720"/>
        <w:jc w:val="both"/>
        <w:rPr>
          <w:rFonts w:cs="Calibri"/>
          <w:sz w:val="24"/>
          <w:szCs w:val="24"/>
        </w:rPr>
      </w:pPr>
      <w:r w:rsidRPr="00DB2DBC">
        <w:rPr>
          <w:rFonts w:cs="Calibri"/>
          <w:sz w:val="24"/>
          <w:szCs w:val="24"/>
          <w:lang w:val="en-US"/>
        </w:rPr>
        <w:lastRenderedPageBreak/>
        <w:t>I fitted the models using integrated nested Laplace approximation (INLA), using the R-INLA software</w:t>
      </w:r>
      <w:r w:rsidR="00D43904" w:rsidRPr="00DB2DBC">
        <w:rPr>
          <w:rFonts w:cs="Calibri"/>
          <w:sz w:val="24"/>
          <w:szCs w:val="24"/>
          <w:lang w:val="en-US"/>
        </w:rPr>
        <w:t xml:space="preserve">. </w:t>
      </w:r>
      <w:r w:rsidR="00BD7A97" w:rsidRPr="00DB2DBC">
        <w:rPr>
          <w:rFonts w:cs="Calibri"/>
          <w:sz w:val="24"/>
          <w:szCs w:val="24"/>
        </w:rPr>
        <w:t>I ran my models on a computing cluster containing</w:t>
      </w:r>
      <w:r w:rsidR="005D2683" w:rsidRPr="00DB2DBC">
        <w:rPr>
          <w:rFonts w:cs="Calibri"/>
          <w:sz w:val="24"/>
          <w:szCs w:val="24"/>
        </w:rPr>
        <w:t xml:space="preserve"> </w:t>
      </w:r>
      <w:r w:rsidR="007A3828" w:rsidRPr="00DB2DBC">
        <w:rPr>
          <w:rFonts w:cs="Calibri"/>
          <w:sz w:val="24"/>
          <w:szCs w:val="24"/>
        </w:rPr>
        <w:t>Intel Xeon E5-4650v2 processors</w:t>
      </w:r>
      <w:r w:rsidR="00F70D7E" w:rsidRPr="00DB2DBC">
        <w:rPr>
          <w:rFonts w:cs="Calibri"/>
          <w:sz w:val="24"/>
          <w:szCs w:val="24"/>
        </w:rPr>
        <w:t>, which have four cores clocked at 2.4 GHz. With ten of these processors, the computing cluster therefore had 40 cores in total, with 512GB of RAM.</w:t>
      </w:r>
      <w:r w:rsidR="007C7A04" w:rsidRPr="00DB2DBC">
        <w:rPr>
          <w:rFonts w:cs="Calibri"/>
          <w:sz w:val="24"/>
          <w:szCs w:val="24"/>
        </w:rPr>
        <w:t xml:space="preserve"> For each cause of death, age group and sex, each run took from XX-XX hours per job, with a variation in the </w:t>
      </w:r>
      <w:r w:rsidR="00A12097" w:rsidRPr="00DB2DBC">
        <w:rPr>
          <w:rFonts w:cs="Calibri"/>
          <w:sz w:val="24"/>
          <w:szCs w:val="24"/>
        </w:rPr>
        <w:t xml:space="preserve">time dependant on the exact combination of </w:t>
      </w:r>
      <w:r w:rsidR="006772E3" w:rsidRPr="00DB2DBC">
        <w:rPr>
          <w:rFonts w:cs="Calibri"/>
          <w:sz w:val="24"/>
          <w:szCs w:val="24"/>
        </w:rPr>
        <w:t xml:space="preserve">cause of death, </w:t>
      </w:r>
      <w:r w:rsidR="00255CBF" w:rsidRPr="00DB2DBC">
        <w:rPr>
          <w:rFonts w:cs="Calibri"/>
          <w:sz w:val="24"/>
          <w:szCs w:val="24"/>
        </w:rPr>
        <w:t>age group</w:t>
      </w:r>
      <w:r w:rsidR="006772E3" w:rsidRPr="00DB2DBC">
        <w:rPr>
          <w:rFonts w:cs="Calibri"/>
          <w:sz w:val="24"/>
          <w:szCs w:val="24"/>
        </w:rPr>
        <w:t xml:space="preserve"> and sex.</w:t>
      </w:r>
      <w:r w:rsidR="00255CBF" w:rsidRPr="00DB2DBC">
        <w:rPr>
          <w:rFonts w:cs="Calibri"/>
          <w:sz w:val="24"/>
          <w:szCs w:val="24"/>
        </w:rPr>
        <w:t xml:space="preserve"> </w:t>
      </w:r>
      <w:r w:rsidR="008C041B" w:rsidRPr="00DB2DBC">
        <w:rPr>
          <w:rFonts w:cs="Calibri"/>
          <w:sz w:val="24"/>
          <w:szCs w:val="24"/>
        </w:rPr>
        <w:t xml:space="preserve">The median run time for each job was approximately XX hours. </w:t>
      </w:r>
      <w:r w:rsidR="0093472F" w:rsidRPr="00DB2DBC">
        <w:rPr>
          <w:rFonts w:cs="Calibri"/>
          <w:sz w:val="24"/>
          <w:szCs w:val="24"/>
        </w:rPr>
        <w:t>The total run time for all jobs was XX hours.</w:t>
      </w:r>
    </w:p>
    <w:p w14:paraId="11E3F31A" w14:textId="265E475E" w:rsidR="007D1747" w:rsidRDefault="007D1747" w:rsidP="00967DFD">
      <w:pPr>
        <w:pStyle w:val="Heading2"/>
      </w:pPr>
      <w:bookmarkStart w:id="36" w:name="_Toc5663804"/>
      <w:r>
        <w:t>Model fit performance</w:t>
      </w:r>
      <w:bookmarkEnd w:id="36"/>
    </w:p>
    <w:p w14:paraId="0A3AFF43" w14:textId="726536E0" w:rsidR="00FA7FB9" w:rsidRPr="00DB2DBC" w:rsidRDefault="00FA7FB9" w:rsidP="00D8521F">
      <w:pPr>
        <w:spacing w:line="480" w:lineRule="auto"/>
        <w:ind w:firstLine="720"/>
        <w:jc w:val="both"/>
        <w:rPr>
          <w:rFonts w:cs="Calibri"/>
          <w:sz w:val="24"/>
          <w:szCs w:val="24"/>
        </w:rPr>
      </w:pPr>
      <w:r w:rsidRPr="00DB2DBC">
        <w:rPr>
          <w:rFonts w:cs="Calibri"/>
          <w:sz w:val="24"/>
          <w:szCs w:val="24"/>
        </w:rPr>
        <w:t xml:space="preserve">To evaluate the performance of my model, </w:t>
      </w:r>
      <w:r w:rsidR="005F2D13" w:rsidRPr="00DB2DBC">
        <w:rPr>
          <w:rFonts w:cs="Calibri"/>
          <w:sz w:val="24"/>
          <w:szCs w:val="24"/>
        </w:rPr>
        <w:t xml:space="preserve">I calculated several measures of performance based on the difference between the raw death rates and the fitted death rates from the model implemented using Equation XX. </w:t>
      </w:r>
      <w:r w:rsidR="0054654F" w:rsidRPr="00DB2DBC">
        <w:rPr>
          <w:rFonts w:cs="Calibri"/>
          <w:sz w:val="24"/>
          <w:szCs w:val="24"/>
        </w:rPr>
        <w:t xml:space="preserve">This evaluation included the median </w:t>
      </w:r>
      <w:r w:rsidR="00DF37A3" w:rsidRPr="00DB2DBC">
        <w:rPr>
          <w:rFonts w:cs="Calibri"/>
          <w:sz w:val="24"/>
          <w:szCs w:val="24"/>
        </w:rPr>
        <w:t>error (with error calculated as fitted death rates minus raw death rates) and median absolute error as a non-directional measure of fit. To do this I calculated all the errors and absolute errors</w:t>
      </w:r>
      <w:r w:rsidR="00673480" w:rsidRPr="00DB2DBC">
        <w:rPr>
          <w:rFonts w:cs="Calibri"/>
          <w:sz w:val="24"/>
          <w:szCs w:val="24"/>
        </w:rPr>
        <w:t xml:space="preserve"> for each cause of death, age group and sex across all states, months and years</w:t>
      </w:r>
      <w:r w:rsidR="00DF37A3" w:rsidRPr="00DB2DBC">
        <w:rPr>
          <w:rFonts w:cs="Calibri"/>
          <w:sz w:val="24"/>
          <w:szCs w:val="24"/>
        </w:rPr>
        <w:t xml:space="preserve">. I then took </w:t>
      </w:r>
      <w:r w:rsidR="00673480" w:rsidRPr="00DB2DBC">
        <w:rPr>
          <w:rFonts w:cs="Calibri"/>
          <w:sz w:val="24"/>
          <w:szCs w:val="24"/>
        </w:rPr>
        <w:t>the median value for the error and absolute error across states, months, and years.</w:t>
      </w:r>
      <w:r w:rsidR="004126C5" w:rsidRPr="00DB2DBC">
        <w:rPr>
          <w:rFonts w:cs="Calibri"/>
          <w:sz w:val="24"/>
          <w:szCs w:val="24"/>
        </w:rPr>
        <w:t xml:space="preserve"> I then produced a summary values for each cause of death, age group and sex</w:t>
      </w:r>
      <w:r w:rsidR="00623821" w:rsidRPr="00DB2DBC">
        <w:rPr>
          <w:rFonts w:cs="Calibri"/>
          <w:sz w:val="24"/>
          <w:szCs w:val="24"/>
        </w:rPr>
        <w:t>. The units of error are in death rates per 100,000</w:t>
      </w:r>
      <w:r w:rsidR="005E5E57" w:rsidRPr="00DB2DBC">
        <w:rPr>
          <w:rFonts w:cs="Calibri"/>
          <w:sz w:val="24"/>
          <w:szCs w:val="24"/>
        </w:rPr>
        <w:t>.</w:t>
      </w:r>
    </w:p>
    <w:p w14:paraId="4806C70A" w14:textId="6761EDAE" w:rsidR="00972D66" w:rsidRPr="00DB2DBC" w:rsidRDefault="00972D66" w:rsidP="00D8521F">
      <w:pPr>
        <w:spacing w:line="480" w:lineRule="auto"/>
        <w:ind w:firstLine="720"/>
        <w:jc w:val="both"/>
        <w:rPr>
          <w:rFonts w:cs="Calibri"/>
          <w:sz w:val="24"/>
          <w:szCs w:val="24"/>
        </w:rPr>
      </w:pPr>
      <w:commentRangeStart w:id="37"/>
      <w:r w:rsidRPr="00DB2DBC">
        <w:rPr>
          <w:rFonts w:cs="Calibri"/>
          <w:sz w:val="24"/>
          <w:szCs w:val="24"/>
        </w:rPr>
        <w:t>Table XX</w:t>
      </w:r>
      <w:r w:rsidR="002029FE" w:rsidRPr="00DB2DBC">
        <w:rPr>
          <w:rFonts w:cs="Calibri"/>
          <w:sz w:val="24"/>
          <w:szCs w:val="24"/>
        </w:rPr>
        <w:t xml:space="preserve"> </w:t>
      </w:r>
      <w:commentRangeEnd w:id="37"/>
      <w:r w:rsidR="00C67D18" w:rsidRPr="00DB2DBC">
        <w:rPr>
          <w:rStyle w:val="CommentReference"/>
          <w:rFonts w:eastAsiaTheme="minorHAnsi" w:cs="Calibri"/>
        </w:rPr>
        <w:commentReference w:id="37"/>
      </w:r>
      <w:r w:rsidR="002029FE" w:rsidRPr="00DB2DBC">
        <w:rPr>
          <w:rFonts w:cs="Calibri"/>
          <w:sz w:val="24"/>
          <w:szCs w:val="24"/>
        </w:rPr>
        <w:t xml:space="preserve">shows measures of performance of the model used in Equation XX including </w:t>
      </w:r>
      <w:r w:rsidR="005E5E57" w:rsidRPr="00DB2DBC">
        <w:rPr>
          <w:rFonts w:cs="Calibri"/>
          <w:sz w:val="24"/>
          <w:szCs w:val="24"/>
        </w:rPr>
        <w:t>median error</w:t>
      </w:r>
      <w:r w:rsidR="000539C6" w:rsidRPr="00DB2DBC">
        <w:rPr>
          <w:rFonts w:cs="Calibri"/>
          <w:sz w:val="24"/>
          <w:szCs w:val="24"/>
        </w:rPr>
        <w:t xml:space="preserve"> and </w:t>
      </w:r>
      <w:r w:rsidR="005E5E57" w:rsidRPr="00DB2DBC">
        <w:rPr>
          <w:rFonts w:cs="Calibri"/>
          <w:sz w:val="24"/>
          <w:szCs w:val="24"/>
        </w:rPr>
        <w:t xml:space="preserve">absolute </w:t>
      </w:r>
      <w:r w:rsidR="002029FE" w:rsidRPr="00DB2DBC">
        <w:rPr>
          <w:rFonts w:cs="Calibri"/>
          <w:sz w:val="24"/>
          <w:szCs w:val="24"/>
        </w:rPr>
        <w:t>error</w:t>
      </w:r>
      <w:r w:rsidR="00F56464" w:rsidRPr="00DB2DBC">
        <w:rPr>
          <w:rFonts w:cs="Calibri"/>
          <w:sz w:val="24"/>
          <w:szCs w:val="24"/>
        </w:rPr>
        <w:t xml:space="preserve"> for the model fit in the years available from the data (1980-2016). </w:t>
      </w:r>
      <w:r w:rsidR="008614A8" w:rsidRPr="00DB2DBC">
        <w:rPr>
          <w:rFonts w:cs="Calibri"/>
          <w:sz w:val="24"/>
          <w:szCs w:val="24"/>
        </w:rPr>
        <w:t>[[[Comment about median error etc.</w:t>
      </w:r>
      <w:r w:rsidR="00AF629E" w:rsidRPr="00DB2DBC">
        <w:rPr>
          <w:rFonts w:cs="Calibri"/>
          <w:sz w:val="24"/>
          <w:szCs w:val="24"/>
        </w:rPr>
        <w:t xml:space="preserve"> once run and tidied up for </w:t>
      </w:r>
      <w:r w:rsidR="00EF380E" w:rsidRPr="00DB2DBC">
        <w:rPr>
          <w:rFonts w:cs="Calibri"/>
          <w:sz w:val="24"/>
          <w:szCs w:val="24"/>
        </w:rPr>
        <w:t>all causes of death</w:t>
      </w:r>
      <w:r w:rsidR="008614A8" w:rsidRPr="00DB2DBC">
        <w:rPr>
          <w:rFonts w:cs="Calibri"/>
          <w:sz w:val="24"/>
          <w:szCs w:val="24"/>
        </w:rPr>
        <w:t>]]]</w:t>
      </w:r>
    </w:p>
    <w:p w14:paraId="69349D89" w14:textId="083BA74D" w:rsidR="00020DF7" w:rsidRPr="00D17922" w:rsidRDefault="00020DF7" w:rsidP="00DF5807">
      <w:pPr>
        <w:pStyle w:val="Heading2"/>
      </w:pPr>
      <w:bookmarkStart w:id="38" w:name="_Toc5663805"/>
      <w:r w:rsidRPr="00D17922">
        <w:t xml:space="preserve">Sensitivity </w:t>
      </w:r>
      <w:r w:rsidRPr="00DF5807">
        <w:t>analysis</w:t>
      </w:r>
      <w:bookmarkEnd w:id="38"/>
    </w:p>
    <w:p w14:paraId="02E511B0" w14:textId="539A8A46" w:rsidR="00020DF7" w:rsidRPr="00DB2DBC" w:rsidRDefault="0043227C" w:rsidP="00D8521F">
      <w:pPr>
        <w:spacing w:line="480" w:lineRule="auto"/>
        <w:ind w:firstLine="720"/>
        <w:jc w:val="both"/>
        <w:rPr>
          <w:rFonts w:cs="Calibri"/>
          <w:sz w:val="24"/>
          <w:szCs w:val="24"/>
        </w:rPr>
      </w:pPr>
      <w:r w:rsidRPr="00DB2DBC">
        <w:rPr>
          <w:rFonts w:cs="Calibri"/>
          <w:sz w:val="24"/>
          <w:szCs w:val="24"/>
        </w:rPr>
        <w:t>I</w:t>
      </w:r>
      <w:r w:rsidR="00020DF7" w:rsidRPr="00DB2DBC">
        <w:rPr>
          <w:rFonts w:cs="Calibri"/>
          <w:sz w:val="24"/>
          <w:szCs w:val="24"/>
        </w:rPr>
        <w:t xml:space="preserve"> conducted sensitivity analyses to assess how much our results might depend on the temperature metric used to generate anomalous temperature. First, instead of building our </w:t>
      </w:r>
      <w:r w:rsidR="00020DF7" w:rsidRPr="00DB2DBC">
        <w:rPr>
          <w:rFonts w:cs="Calibri"/>
          <w:sz w:val="24"/>
          <w:szCs w:val="24"/>
        </w:rPr>
        <w:lastRenderedPageBreak/>
        <w:t xml:space="preserve">monthly temperature anomalies based on daily mean temperatures, </w:t>
      </w:r>
      <w:r w:rsidR="001212AB" w:rsidRPr="00DB2DBC">
        <w:rPr>
          <w:rFonts w:cs="Calibri"/>
          <w:sz w:val="24"/>
          <w:szCs w:val="24"/>
        </w:rPr>
        <w:t>I</w:t>
      </w:r>
      <w:r w:rsidR="00020DF7" w:rsidRPr="00DB2DBC">
        <w:rPr>
          <w:rFonts w:cs="Calibri"/>
          <w:sz w:val="24"/>
          <w:szCs w:val="24"/>
        </w:rPr>
        <w:t xml:space="preserve"> used daily maxima and minima. These measures were strongly correlated to those generated from daily means (Supplementary Table 2), and therefore </w:t>
      </w:r>
      <w:r w:rsidR="00430952" w:rsidRPr="00DB2DBC">
        <w:rPr>
          <w:rFonts w:cs="Calibri"/>
          <w:sz w:val="24"/>
          <w:szCs w:val="24"/>
        </w:rPr>
        <w:t>I</w:t>
      </w:r>
      <w:r w:rsidR="00020DF7" w:rsidRPr="00DB2DBC">
        <w:rPr>
          <w:rFonts w:cs="Calibri"/>
          <w:sz w:val="24"/>
          <w:szCs w:val="24"/>
        </w:rPr>
        <w:t xml:space="preserve"> did not run models using these alternatives. </w:t>
      </w:r>
    </w:p>
    <w:p w14:paraId="28E4480F" w14:textId="7CC50790"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Together with temperature anomaly based on daily mean temperatures, </w:t>
      </w:r>
      <w:r w:rsidR="00873512" w:rsidRPr="00DB2DBC">
        <w:rPr>
          <w:rFonts w:cs="Calibri"/>
          <w:sz w:val="24"/>
          <w:szCs w:val="24"/>
        </w:rPr>
        <w:t>I</w:t>
      </w:r>
      <w:r w:rsidRPr="00DB2DBC">
        <w:rPr>
          <w:rFonts w:cs="Calibri"/>
          <w:sz w:val="24"/>
          <w:szCs w:val="24"/>
        </w:rPr>
        <w:t xml:space="preserve"> also included a second measure of anomaly in the model. The additional measures were related to extreme anomalous temperature:</w:t>
      </w:r>
    </w:p>
    <w:p w14:paraId="58AD26FD"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temperature anomaly based on</w:t>
      </w:r>
      <w:r w:rsidRPr="00DB2DBC" w:rsidDel="00F36612">
        <w:rPr>
          <w:rFonts w:cs="Calibri"/>
          <w:sz w:val="24"/>
          <w:szCs w:val="24"/>
        </w:rPr>
        <w:t xml:space="preserve"> </w:t>
      </w:r>
      <w:r w:rsidRPr="00DB2DBC">
        <w:rPr>
          <w:rFonts w:cs="Calibri"/>
          <w:sz w:val="24"/>
          <w:szCs w:val="24"/>
        </w:rPr>
        <w:t>90</w:t>
      </w:r>
      <w:r w:rsidRPr="00DB2DBC">
        <w:rPr>
          <w:rFonts w:cs="Calibri"/>
          <w:sz w:val="24"/>
          <w:szCs w:val="24"/>
          <w:vertAlign w:val="superscript"/>
        </w:rPr>
        <w:t>th</w:t>
      </w:r>
      <w:r w:rsidRPr="00DB2DBC">
        <w:rPr>
          <w:rFonts w:cs="Calibri"/>
          <w:sz w:val="24"/>
          <w:szCs w:val="24"/>
        </w:rPr>
        <w:t xml:space="preserve"> percentile (°C) of daily mean temperatures within a month, compared to 30-year (long-term) norm of 90</w:t>
      </w:r>
      <w:r w:rsidRPr="00DB2DBC">
        <w:rPr>
          <w:rFonts w:cs="Calibri"/>
          <w:sz w:val="24"/>
          <w:szCs w:val="24"/>
          <w:vertAlign w:val="superscript"/>
        </w:rPr>
        <w:t>th</w:t>
      </w:r>
      <w:r w:rsidRPr="00DB2DBC">
        <w:rPr>
          <w:rFonts w:cs="Calibri"/>
          <w:sz w:val="24"/>
          <w:szCs w:val="24"/>
        </w:rPr>
        <w:t xml:space="preserve"> percentile for each state and month </w:t>
      </w:r>
    </w:p>
    <w:p w14:paraId="05BDA9F4"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days in a month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582DBAA6" w14:textId="77777777" w:rsidR="00020DF7" w:rsidRPr="00DB2DBC" w:rsidRDefault="00020DF7" w:rsidP="00020DF7">
      <w:pPr>
        <w:numPr>
          <w:ilvl w:val="1"/>
          <w:numId w:val="29"/>
        </w:numPr>
        <w:spacing w:line="480" w:lineRule="auto"/>
        <w:jc w:val="both"/>
        <w:rPr>
          <w:rFonts w:cs="Calibri"/>
          <w:i/>
          <w:sz w:val="24"/>
          <w:szCs w:val="24"/>
        </w:rPr>
      </w:pPr>
      <w:r w:rsidRPr="00DB2DBC">
        <w:rPr>
          <w:rFonts w:cs="Calibri"/>
          <w:sz w:val="24"/>
          <w:szCs w:val="24"/>
        </w:rPr>
        <w:t>number of 3+ day episodes above the long-term 90</w:t>
      </w:r>
      <w:r w:rsidRPr="00DB2DBC">
        <w:rPr>
          <w:rFonts w:cs="Calibri"/>
          <w:sz w:val="24"/>
          <w:szCs w:val="24"/>
          <w:vertAlign w:val="superscript"/>
        </w:rPr>
        <w:t>th</w:t>
      </w:r>
      <w:r w:rsidRPr="00DB2DBC">
        <w:rPr>
          <w:rFonts w:cs="Calibri"/>
          <w:sz w:val="24"/>
          <w:szCs w:val="24"/>
        </w:rPr>
        <w:t xml:space="preserve"> percentile of norm temperature (adjusted for length of month)</w:t>
      </w:r>
    </w:p>
    <w:p w14:paraId="0B5D1AFA" w14:textId="7BFCA906" w:rsidR="00020DF7" w:rsidRPr="00DB2DBC" w:rsidRDefault="00020DF7" w:rsidP="00D8521F">
      <w:pPr>
        <w:spacing w:line="480" w:lineRule="auto"/>
        <w:ind w:firstLine="357"/>
        <w:jc w:val="both"/>
        <w:rPr>
          <w:rFonts w:cs="Calibri"/>
          <w:sz w:val="24"/>
          <w:szCs w:val="24"/>
        </w:rPr>
      </w:pPr>
      <w:r w:rsidRPr="00DB2DBC">
        <w:rPr>
          <w:rFonts w:cs="Calibri"/>
          <w:sz w:val="24"/>
          <w:szCs w:val="24"/>
        </w:rPr>
        <w:t xml:space="preserve">The correlations among the variables and anomaly based on mean were between 0.6 and 0.89 (Supplementary Table 3). The estimated rate rations of temperature anomaly based on daily means (i.e., the anomaly measure used in the main analysis) were robust to the addition of alternative measures of anomaly, while the coefficients of the additional measures were generally not significant and with large credible intervals. Therefore, </w:t>
      </w:r>
      <w:r w:rsidR="00537211" w:rsidRPr="00DB2DBC">
        <w:rPr>
          <w:rFonts w:cs="Calibri"/>
          <w:sz w:val="24"/>
          <w:szCs w:val="24"/>
        </w:rPr>
        <w:t>I</w:t>
      </w:r>
      <w:r w:rsidRPr="00DB2DBC">
        <w:rPr>
          <w:rFonts w:cs="Calibri"/>
          <w:sz w:val="24"/>
          <w:szCs w:val="24"/>
        </w:rPr>
        <w:t xml:space="preserve"> did not include the alternative additional measures of extreme anomalous temperature in the main analysis.</w:t>
      </w:r>
    </w:p>
    <w:p w14:paraId="412A6251" w14:textId="0C62D9F2" w:rsidR="00DB7D32" w:rsidRPr="00DB2DBC" w:rsidRDefault="00FE59B8" w:rsidP="00FE59B8">
      <w:pPr>
        <w:spacing w:line="480" w:lineRule="auto"/>
        <w:jc w:val="both"/>
        <w:rPr>
          <w:rFonts w:cs="Calibri"/>
          <w:sz w:val="24"/>
          <w:szCs w:val="24"/>
        </w:rPr>
      </w:pPr>
      <w:r w:rsidRPr="00DB2DBC">
        <w:rPr>
          <w:rFonts w:cs="Calibri"/>
          <w:sz w:val="24"/>
          <w:szCs w:val="24"/>
        </w:rPr>
        <w:t>[[[Maybe also mention how parent causes are consistent with the addition of daughter causes]]]</w:t>
      </w:r>
      <w:r w:rsidR="00DB7D32" w:rsidRPr="00DB2DBC">
        <w:rPr>
          <w:rFonts w:cs="Calibri"/>
        </w:rPr>
        <w:br w:type="page"/>
      </w:r>
    </w:p>
    <w:p w14:paraId="45647AA7" w14:textId="012D47DC" w:rsidR="000210D1" w:rsidRPr="00DB2DBC" w:rsidRDefault="00F73E4A" w:rsidP="00D76DF7">
      <w:pPr>
        <w:spacing w:line="240" w:lineRule="auto"/>
        <w:jc w:val="both"/>
        <w:rPr>
          <w:rFonts w:cs="Calibri"/>
          <w:b/>
          <w:sz w:val="24"/>
          <w:szCs w:val="24"/>
        </w:rPr>
      </w:pPr>
      <w:r w:rsidRPr="00DB2DBC">
        <w:rPr>
          <w:rFonts w:cs="Calibri"/>
          <w:b/>
          <w:sz w:val="24"/>
          <w:szCs w:val="24"/>
        </w:rPr>
        <w:lastRenderedPageBreak/>
        <w:t>References</w:t>
      </w:r>
    </w:p>
    <w:p w14:paraId="219EB499" w14:textId="221326C5" w:rsidR="002507E2" w:rsidRPr="002507E2" w:rsidRDefault="00A55581" w:rsidP="002507E2">
      <w:pPr>
        <w:widowControl w:val="0"/>
        <w:autoSpaceDE w:val="0"/>
        <w:autoSpaceDN w:val="0"/>
        <w:adjustRightInd w:val="0"/>
        <w:spacing w:line="240" w:lineRule="auto"/>
        <w:ind w:left="480" w:hanging="480"/>
        <w:rPr>
          <w:noProof/>
          <w:sz w:val="24"/>
          <w:lang w:val="en-US"/>
        </w:rPr>
      </w:pPr>
      <w:r w:rsidRPr="00DB2DBC">
        <w:rPr>
          <w:rFonts w:cs="Calibri"/>
          <w:b/>
          <w:sz w:val="24"/>
          <w:szCs w:val="24"/>
        </w:rPr>
        <w:fldChar w:fldCharType="begin" w:fldLock="1"/>
      </w:r>
      <w:r w:rsidRPr="00DB2DBC">
        <w:rPr>
          <w:rFonts w:cs="Calibri"/>
          <w:b/>
          <w:sz w:val="24"/>
          <w:szCs w:val="24"/>
        </w:rPr>
        <w:instrText xml:space="preserve">ADDIN Mendeley Bibliography CSL_BIBLIOGRAPHY </w:instrText>
      </w:r>
      <w:r w:rsidRPr="00DB2DBC">
        <w:rPr>
          <w:rFonts w:cs="Calibri"/>
          <w:b/>
          <w:sz w:val="24"/>
          <w:szCs w:val="24"/>
        </w:rPr>
        <w:fldChar w:fldCharType="separate"/>
      </w:r>
      <w:r w:rsidR="002507E2" w:rsidRPr="002507E2">
        <w:rPr>
          <w:noProof/>
          <w:sz w:val="24"/>
          <w:lang w:val="en-US"/>
        </w:rPr>
        <w:t xml:space="preserve">Besag, J. (1974). Spatial interaction and the statistical snalysis of lattice systems. </w:t>
      </w:r>
      <w:r w:rsidR="002507E2" w:rsidRPr="002507E2">
        <w:rPr>
          <w:i/>
          <w:iCs/>
          <w:noProof/>
          <w:sz w:val="24"/>
          <w:lang w:val="en-US"/>
        </w:rPr>
        <w:t>Journal of the Royal Statistical Society: Series B (Statistical Methodology)</w:t>
      </w:r>
      <w:r w:rsidR="002507E2" w:rsidRPr="002507E2">
        <w:rPr>
          <w:noProof/>
          <w:sz w:val="24"/>
          <w:lang w:val="en-US"/>
        </w:rPr>
        <w:t>. https://doi.org/10.2307/2984812</w:t>
      </w:r>
    </w:p>
    <w:p w14:paraId="60830714"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Burke, M., González, F., Baylis, P., Heft-Neal, S., Baysan, C., Basu, S., &amp; Hsiang, S. (2018). Higher temperatures increase suicide rates in the United States and Mexico. </w:t>
      </w:r>
      <w:r w:rsidRPr="002507E2">
        <w:rPr>
          <w:i/>
          <w:iCs/>
          <w:noProof/>
          <w:sz w:val="24"/>
          <w:lang w:val="en-US"/>
        </w:rPr>
        <w:t>Nature Climate Change</w:t>
      </w:r>
      <w:r w:rsidRPr="002507E2">
        <w:rPr>
          <w:noProof/>
          <w:sz w:val="24"/>
          <w:lang w:val="en-US"/>
        </w:rPr>
        <w:t>. https://doi.org/10.1038/s41558-018-0222-x</w:t>
      </w:r>
    </w:p>
    <w:p w14:paraId="1DB37EA2"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Dee, D. P., Uppala, S. M., Simmons, A. J., Berrisford, P., Poli, P., Kobayashi, S., … Vitart, F. (2011). The ERA-Interim reanalysis: configuration and performance of the data assimilation system. </w:t>
      </w:r>
      <w:r w:rsidRPr="002507E2">
        <w:rPr>
          <w:i/>
          <w:iCs/>
          <w:noProof/>
          <w:sz w:val="24"/>
          <w:lang w:val="en-US"/>
        </w:rPr>
        <w:t>Quarterly Journal of the Royal Meteorological Society</w:t>
      </w:r>
      <w:r w:rsidRPr="002507E2">
        <w:rPr>
          <w:noProof/>
          <w:sz w:val="24"/>
          <w:lang w:val="en-US"/>
        </w:rPr>
        <w:t xml:space="preserve">, </w:t>
      </w:r>
      <w:r w:rsidRPr="002507E2">
        <w:rPr>
          <w:i/>
          <w:iCs/>
          <w:noProof/>
          <w:sz w:val="24"/>
          <w:lang w:val="en-US"/>
        </w:rPr>
        <w:t>137</w:t>
      </w:r>
      <w:r w:rsidRPr="002507E2">
        <w:rPr>
          <w:noProof/>
          <w:sz w:val="24"/>
          <w:lang w:val="en-US"/>
        </w:rPr>
        <w:t>(656), 553–597. https://doi.org/10.1002/qj.828</w:t>
      </w:r>
    </w:p>
    <w:p w14:paraId="0A0DC3B4"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Gasparrini, A., Guo, Y., Hashizume, M., Lavigne, E., Zanobetti, A., Schwartz, J., … Armstrong, B. (2015). Mortality risk attributable to high and low ambient temperature: A multicountry observational study. </w:t>
      </w:r>
      <w:r w:rsidRPr="002507E2">
        <w:rPr>
          <w:i/>
          <w:iCs/>
          <w:noProof/>
          <w:sz w:val="24"/>
          <w:lang w:val="en-US"/>
        </w:rPr>
        <w:t>The Lancet</w:t>
      </w:r>
      <w:r w:rsidRPr="002507E2">
        <w:rPr>
          <w:noProof/>
          <w:sz w:val="24"/>
          <w:lang w:val="en-US"/>
        </w:rPr>
        <w:t xml:space="preserve">, </w:t>
      </w:r>
      <w:r w:rsidRPr="002507E2">
        <w:rPr>
          <w:i/>
          <w:iCs/>
          <w:noProof/>
          <w:sz w:val="24"/>
          <w:lang w:val="en-US"/>
        </w:rPr>
        <w:t>386</w:t>
      </w:r>
      <w:r w:rsidRPr="002507E2">
        <w:rPr>
          <w:noProof/>
          <w:sz w:val="24"/>
          <w:lang w:val="en-US"/>
        </w:rPr>
        <w:t>(9991), 369–375. https://doi.org/10.1016/S0140-6736(14)62114-0</w:t>
      </w:r>
    </w:p>
    <w:p w14:paraId="4D19825E"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Ingram, D. D., Parker, J. D., Schenker, N., Weed, J. A., Hamilton, B., Arias, E., &amp; Madans, J. H. (2003). United States Census 2000 population with bridged race categories. </w:t>
      </w:r>
      <w:r w:rsidRPr="002507E2">
        <w:rPr>
          <w:i/>
          <w:iCs/>
          <w:noProof/>
          <w:sz w:val="24"/>
          <w:lang w:val="en-US"/>
        </w:rPr>
        <w:t>Vital and Health Statistics. Series 2, Data Evaluation and Methods Research</w:t>
      </w:r>
      <w:r w:rsidRPr="002507E2">
        <w:rPr>
          <w:noProof/>
          <w:sz w:val="24"/>
          <w:lang w:val="en-US"/>
        </w:rPr>
        <w:t>, (135), 1–55. Retrieved from http://www.ncbi.nlm.nih.gov/pubmed/14556588</w:t>
      </w:r>
    </w:p>
    <w:p w14:paraId="66AB2FE8"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IPCC. (2018). IPCC special report on the impacts of global warming of 1.5 °C - Summary for policy makers, (October 2018). Retrieved from http://www.ipcc.ch/report/sr15/</w:t>
      </w:r>
    </w:p>
    <w:p w14:paraId="5059B65D"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Kontis, V., Bennett, J. E., Mathers, C. D., Li, G., Foreman, K., &amp; Ezzati, M. (2017). Future life expectancy in 35 industrialised countries: projections with a Bayesian model ensemble. </w:t>
      </w:r>
      <w:r w:rsidRPr="002507E2">
        <w:rPr>
          <w:i/>
          <w:iCs/>
          <w:noProof/>
          <w:sz w:val="24"/>
          <w:lang w:val="en-US"/>
        </w:rPr>
        <w:t>The Lancet</w:t>
      </w:r>
      <w:r w:rsidRPr="002507E2">
        <w:rPr>
          <w:noProof/>
          <w:sz w:val="24"/>
          <w:lang w:val="en-US"/>
        </w:rPr>
        <w:t>. https://doi.org/10.1016/S0140-6736(16)32381-9</w:t>
      </w:r>
    </w:p>
    <w:p w14:paraId="1CB5FAE2"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Lozano, R., Naghavi, M., Foreman, K., Lim, S., Shibuya, K., Aboyans, V., … Murray, C. J. L. (2012). Global and regional mortality from 235 causes of death for 20 age groups in 1990 and 2010: A systematic analysis for the Global Burden of Disease Study 2010. </w:t>
      </w:r>
      <w:r w:rsidRPr="002507E2">
        <w:rPr>
          <w:i/>
          <w:iCs/>
          <w:noProof/>
          <w:sz w:val="24"/>
          <w:lang w:val="en-US"/>
        </w:rPr>
        <w:t>The Lancet</w:t>
      </w:r>
      <w:r w:rsidRPr="002507E2">
        <w:rPr>
          <w:noProof/>
          <w:sz w:val="24"/>
          <w:lang w:val="en-US"/>
        </w:rPr>
        <w:t>. https://doi.org/10.1016/S0140-6736(12)61728-0</w:t>
      </w:r>
    </w:p>
    <w:p w14:paraId="0C667590"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Parks, R. M., Bennett, J. E., Foreman, K. J., Toumi, R., &amp; Ezzati, M. (2018). National and regional seasonal dynamics of all-cause and cause-specific mortality in the USA from 1980 to 2016. </w:t>
      </w:r>
      <w:r w:rsidRPr="002507E2">
        <w:rPr>
          <w:i/>
          <w:iCs/>
          <w:noProof/>
          <w:sz w:val="24"/>
          <w:lang w:val="en-US"/>
        </w:rPr>
        <w:t>ELife</w:t>
      </w:r>
      <w:r w:rsidRPr="002507E2">
        <w:rPr>
          <w:noProof/>
          <w:sz w:val="24"/>
          <w:lang w:val="en-US"/>
        </w:rPr>
        <w:t xml:space="preserve">, </w:t>
      </w:r>
      <w:r w:rsidRPr="002507E2">
        <w:rPr>
          <w:i/>
          <w:iCs/>
          <w:noProof/>
          <w:sz w:val="24"/>
          <w:lang w:val="en-US"/>
        </w:rPr>
        <w:t>7</w:t>
      </w:r>
      <w:r w:rsidRPr="002507E2">
        <w:rPr>
          <w:noProof/>
          <w:sz w:val="24"/>
          <w:lang w:val="en-US"/>
        </w:rPr>
        <w:t>. https://doi.org/10.7554/eLife.35500</w:t>
      </w:r>
    </w:p>
    <w:p w14:paraId="51B8D766"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Rau, R. (2004). Seasonality in human mortality. A demographic approach. </w:t>
      </w:r>
      <w:r w:rsidRPr="002507E2">
        <w:rPr>
          <w:i/>
          <w:iCs/>
          <w:noProof/>
          <w:sz w:val="24"/>
          <w:lang w:val="en-US"/>
        </w:rPr>
        <w:t>Wirtschafts- Und Sozialwissenschaftlichen Fakultät</w:t>
      </w:r>
      <w:r w:rsidRPr="002507E2">
        <w:rPr>
          <w:noProof/>
          <w:sz w:val="24"/>
          <w:lang w:val="en-US"/>
        </w:rPr>
        <w:t xml:space="preserve">, </w:t>
      </w:r>
      <w:r w:rsidRPr="002507E2">
        <w:rPr>
          <w:i/>
          <w:iCs/>
          <w:noProof/>
          <w:sz w:val="24"/>
          <w:lang w:val="en-US"/>
        </w:rPr>
        <w:t>PhD</w:t>
      </w:r>
      <w:r w:rsidRPr="002507E2">
        <w:rPr>
          <w:noProof/>
          <w:sz w:val="24"/>
          <w:lang w:val="en-US"/>
        </w:rPr>
        <w:t>, 361. https://doi.org/10.1007/978-3-540-44902-7</w:t>
      </w:r>
    </w:p>
    <w:p w14:paraId="3B2C45D6"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Rue, H., &amp; Held, L. (2005). </w:t>
      </w:r>
      <w:r w:rsidRPr="002507E2">
        <w:rPr>
          <w:i/>
          <w:iCs/>
          <w:noProof/>
          <w:sz w:val="24"/>
          <w:lang w:val="en-US"/>
        </w:rPr>
        <w:t>Gaussian Markov random fields. Theory and applications</w:t>
      </w:r>
      <w:r w:rsidRPr="002507E2">
        <w:rPr>
          <w:noProof/>
          <w:sz w:val="24"/>
          <w:lang w:val="en-US"/>
        </w:rPr>
        <w:t xml:space="preserve">. </w:t>
      </w:r>
      <w:r w:rsidRPr="002507E2">
        <w:rPr>
          <w:i/>
          <w:iCs/>
          <w:noProof/>
          <w:sz w:val="24"/>
          <w:lang w:val="en-US"/>
        </w:rPr>
        <w:t>Chapman &amp; Hall</w:t>
      </w:r>
      <w:r w:rsidRPr="002507E2">
        <w:rPr>
          <w:noProof/>
          <w:sz w:val="24"/>
          <w:lang w:val="en-US"/>
        </w:rPr>
        <w:t>. https://doi.org/10.1007/s00184-007-0162-3</w:t>
      </w:r>
    </w:p>
    <w:p w14:paraId="2C7FFE28" w14:textId="77777777" w:rsidR="002507E2" w:rsidRPr="002507E2" w:rsidRDefault="002507E2" w:rsidP="002507E2">
      <w:pPr>
        <w:widowControl w:val="0"/>
        <w:autoSpaceDE w:val="0"/>
        <w:autoSpaceDN w:val="0"/>
        <w:adjustRightInd w:val="0"/>
        <w:spacing w:line="240" w:lineRule="auto"/>
        <w:ind w:left="480" w:hanging="480"/>
        <w:rPr>
          <w:noProof/>
          <w:sz w:val="24"/>
          <w:lang w:val="en-US"/>
        </w:rPr>
      </w:pPr>
      <w:r w:rsidRPr="002507E2">
        <w:rPr>
          <w:noProof/>
          <w:sz w:val="24"/>
          <w:lang w:val="en-US"/>
        </w:rPr>
        <w:t xml:space="preserve">Rue, H., Martino, S., &amp; Chopin, N. (2009). Approximate Bayesian inference for latent Gaussian models by using integrated nested Laplace approximations. </w:t>
      </w:r>
      <w:r w:rsidRPr="002507E2">
        <w:rPr>
          <w:i/>
          <w:iCs/>
          <w:noProof/>
          <w:sz w:val="24"/>
          <w:lang w:val="en-US"/>
        </w:rPr>
        <w:t>Journal of the Royal Statistical Society. Series B: Statistical Methodology</w:t>
      </w:r>
      <w:r w:rsidRPr="002507E2">
        <w:rPr>
          <w:noProof/>
          <w:sz w:val="24"/>
          <w:lang w:val="en-US"/>
        </w:rPr>
        <w:t xml:space="preserve">. </w:t>
      </w:r>
      <w:r w:rsidRPr="002507E2">
        <w:rPr>
          <w:noProof/>
          <w:sz w:val="24"/>
          <w:lang w:val="en-US"/>
        </w:rPr>
        <w:lastRenderedPageBreak/>
        <w:t>https://doi.org/10.1111/j.1467-9868.2008.00700.x</w:t>
      </w:r>
    </w:p>
    <w:p w14:paraId="45460F16" w14:textId="77777777" w:rsidR="002507E2" w:rsidRPr="002507E2" w:rsidRDefault="002507E2" w:rsidP="002507E2">
      <w:pPr>
        <w:widowControl w:val="0"/>
        <w:autoSpaceDE w:val="0"/>
        <w:autoSpaceDN w:val="0"/>
        <w:adjustRightInd w:val="0"/>
        <w:spacing w:line="240" w:lineRule="auto"/>
        <w:ind w:left="480" w:hanging="480"/>
        <w:rPr>
          <w:noProof/>
          <w:sz w:val="24"/>
        </w:rPr>
      </w:pPr>
      <w:r w:rsidRPr="002507E2">
        <w:rPr>
          <w:noProof/>
          <w:sz w:val="24"/>
          <w:lang w:val="en-US"/>
        </w:rPr>
        <w:t xml:space="preserve">Wallace, J. M., &amp; Hobbs, P. V. (2006). </w:t>
      </w:r>
      <w:r w:rsidRPr="002507E2">
        <w:rPr>
          <w:i/>
          <w:iCs/>
          <w:noProof/>
          <w:sz w:val="24"/>
          <w:lang w:val="en-US"/>
        </w:rPr>
        <w:t>Atmospheric science: An introductory survey: Second edition</w:t>
      </w:r>
      <w:r w:rsidRPr="002507E2">
        <w:rPr>
          <w:noProof/>
          <w:sz w:val="24"/>
          <w:lang w:val="en-US"/>
        </w:rPr>
        <w:t xml:space="preserve">. </w:t>
      </w:r>
      <w:r w:rsidRPr="002507E2">
        <w:rPr>
          <w:i/>
          <w:iCs/>
          <w:noProof/>
          <w:sz w:val="24"/>
          <w:lang w:val="en-US"/>
        </w:rPr>
        <w:t>Atmospheric Science: An Introductory Survey: Second Edition</w:t>
      </w:r>
      <w:r w:rsidRPr="002507E2">
        <w:rPr>
          <w:noProof/>
          <w:sz w:val="24"/>
          <w:lang w:val="en-US"/>
        </w:rPr>
        <w:t>. https://doi.org/10.1016/C2009-0-00034-8</w:t>
      </w:r>
    </w:p>
    <w:p w14:paraId="14D0E6E5" w14:textId="3A955573" w:rsidR="009011C5" w:rsidRPr="00DB2DBC" w:rsidRDefault="00A55581" w:rsidP="002507E2">
      <w:pPr>
        <w:widowControl w:val="0"/>
        <w:autoSpaceDE w:val="0"/>
        <w:autoSpaceDN w:val="0"/>
        <w:adjustRightInd w:val="0"/>
        <w:spacing w:line="240" w:lineRule="auto"/>
        <w:ind w:left="480" w:hanging="480"/>
        <w:rPr>
          <w:rFonts w:cs="Calibri"/>
          <w:b/>
          <w:sz w:val="24"/>
          <w:szCs w:val="24"/>
        </w:rPr>
      </w:pPr>
      <w:r w:rsidRPr="00DB2DBC">
        <w:rPr>
          <w:rFonts w:cs="Calibri"/>
          <w:b/>
          <w:sz w:val="24"/>
          <w:szCs w:val="24"/>
        </w:rPr>
        <w:fldChar w:fldCharType="end"/>
      </w:r>
    </w:p>
    <w:sectPr w:rsidR="009011C5" w:rsidRPr="00DB2DBC" w:rsidSect="00C43486">
      <w:footerReference w:type="even" r:id="rId11"/>
      <w:footerReference w:type="default" r:id="rId12"/>
      <w:pgSz w:w="11900" w:h="16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6" w:author="Robbie Parks" w:date="2019-03-18T16:16:00Z" w:initials="RP">
    <w:p w14:paraId="78428296" w14:textId="02A5CD54" w:rsidR="002507E2" w:rsidRDefault="002507E2">
      <w:pPr>
        <w:pStyle w:val="CommentText"/>
      </w:pPr>
      <w:r>
        <w:rPr>
          <w:rStyle w:val="CommentReference"/>
        </w:rPr>
        <w:annotationRef/>
      </w:r>
      <w:r>
        <w:t>Anomalous temperature schematic</w:t>
      </w:r>
    </w:p>
  </w:comment>
  <w:comment w:id="8" w:author="Robbie Parks" w:date="2019-03-18T16:28:00Z" w:initials="RP">
    <w:p w14:paraId="1913DC82" w14:textId="1BB907EC" w:rsidR="002507E2" w:rsidRDefault="002507E2">
      <w:pPr>
        <w:pStyle w:val="CommentText"/>
      </w:pPr>
      <w:r>
        <w:rPr>
          <w:rStyle w:val="CommentReference"/>
        </w:rPr>
        <w:annotationRef/>
      </w:r>
      <w:r>
        <w:t>Update to incorporate Kyle’s and my ESA/LSR’s formats</w:t>
      </w:r>
    </w:p>
  </w:comment>
  <w:comment w:id="27" w:author="Robbie Parks" w:date="2019-03-19T13:59:00Z" w:initials="RP">
    <w:p w14:paraId="77ECC009" w14:textId="77777777" w:rsidR="002507E2" w:rsidRDefault="002507E2" w:rsidP="00081B33">
      <w:pPr>
        <w:pStyle w:val="CommentText"/>
      </w:pPr>
      <w:r>
        <w:rPr>
          <w:rStyle w:val="CommentReference"/>
        </w:rPr>
        <w:annotationRef/>
      </w:r>
      <w:r>
        <w:t>Pg 16 LSR</w:t>
      </w:r>
    </w:p>
  </w:comment>
  <w:comment w:id="29" w:author="Robbie Parks" w:date="2019-03-20T20:47:00Z" w:initials="RP">
    <w:p w14:paraId="1A2E4698" w14:textId="2B119BCE" w:rsidR="002507E2" w:rsidRDefault="002507E2">
      <w:pPr>
        <w:pStyle w:val="CommentText"/>
      </w:pPr>
      <w:r>
        <w:rPr>
          <w:rStyle w:val="CommentReference"/>
        </w:rPr>
        <w:annotationRef/>
      </w:r>
      <w:r>
        <w:t>DIC values from DIC comparison injuries pw and nonpw all ages 1980-2016</w:t>
      </w:r>
    </w:p>
  </w:comment>
  <w:comment w:id="31" w:author="Robbie Parks" w:date="2019-03-18T16:28:00Z" w:initials="RP">
    <w:p w14:paraId="61C3DD18" w14:textId="77777777" w:rsidR="002507E2" w:rsidRDefault="002507E2" w:rsidP="00FA37A6">
      <w:pPr>
        <w:pStyle w:val="CommentText"/>
      </w:pPr>
      <w:r>
        <w:rPr>
          <w:rStyle w:val="CommentReference"/>
        </w:rPr>
        <w:annotationRef/>
      </w:r>
      <w:r>
        <w:t>Update to incorporate Kyle’s and my ESA/LSR’s formats</w:t>
      </w:r>
    </w:p>
  </w:comment>
  <w:comment w:id="34" w:author="Robbie Parks" w:date="2019-03-19T13:42:00Z" w:initials="RP">
    <w:p w14:paraId="45988FA2" w14:textId="14A77382" w:rsidR="002507E2" w:rsidRDefault="002507E2">
      <w:pPr>
        <w:pStyle w:val="CommentText"/>
      </w:pPr>
      <w:r>
        <w:rPr>
          <w:rStyle w:val="CommentReference"/>
        </w:rPr>
        <w:annotationRef/>
      </w:r>
      <w:r>
        <w:t>Expand upon as per Kyle’s</w:t>
      </w:r>
    </w:p>
  </w:comment>
  <w:comment w:id="35" w:author="Robbie Parks" w:date="2019-03-19T14:38:00Z" w:initials="RP">
    <w:p w14:paraId="68BB18E1" w14:textId="47FE7902" w:rsidR="002507E2" w:rsidRDefault="002507E2">
      <w:pPr>
        <w:pStyle w:val="CommentText"/>
      </w:pPr>
      <w:r>
        <w:rPr>
          <w:rStyle w:val="CommentReference"/>
        </w:rPr>
        <w:annotationRef/>
      </w:r>
      <w:r>
        <w:t>Calculate by looking at model</w:t>
      </w:r>
    </w:p>
  </w:comment>
  <w:comment w:id="37" w:author="Robbie Parks" w:date="2019-03-20T21:25:00Z" w:initials="RP">
    <w:p w14:paraId="4B53AA98" w14:textId="2531D220" w:rsidR="002507E2" w:rsidRDefault="002507E2">
      <w:pPr>
        <w:pStyle w:val="CommentText"/>
      </w:pPr>
      <w:r>
        <w:rPr>
          <w:rStyle w:val="CommentReference"/>
        </w:rPr>
        <w:annotationRef/>
      </w:r>
      <w:r>
        <w:t>Page 80/82 Kyle but my results from output of fitted_against_raw_1var.R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428296" w15:done="0"/>
  <w15:commentEx w15:paraId="1913DC82" w15:done="0"/>
  <w15:commentEx w15:paraId="77ECC009" w15:done="0"/>
  <w15:commentEx w15:paraId="1A2E4698" w15:done="0"/>
  <w15:commentEx w15:paraId="61C3DD18" w15:done="0"/>
  <w15:commentEx w15:paraId="45988FA2" w15:done="0"/>
  <w15:commentEx w15:paraId="68BB18E1" w15:done="0"/>
  <w15:commentEx w15:paraId="4B53AA98"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428296" w16cid:durableId="203A42C0"/>
  <w16cid:commentId w16cid:paraId="1913DC82" w16cid:durableId="203A459B"/>
  <w16cid:commentId w16cid:paraId="77ECC009" w16cid:durableId="203B742E"/>
  <w16cid:commentId w16cid:paraId="1A2E4698" w16cid:durableId="203D2571"/>
  <w16cid:commentId w16cid:paraId="61C3DD18" w16cid:durableId="205504A7"/>
  <w16cid:commentId w16cid:paraId="45988FA2" w16cid:durableId="203B7029"/>
  <w16cid:commentId w16cid:paraId="68BB18E1" w16cid:durableId="203B7D7E"/>
  <w16cid:commentId w16cid:paraId="4B53AA98" w16cid:durableId="203D2E4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47C6FA1" w14:textId="77777777" w:rsidR="00273ECA" w:rsidRDefault="00273ECA">
      <w:pPr>
        <w:spacing w:after="0" w:line="240" w:lineRule="auto"/>
      </w:pPr>
      <w:r>
        <w:separator/>
      </w:r>
    </w:p>
    <w:p w14:paraId="24D34623" w14:textId="77777777" w:rsidR="00273ECA" w:rsidRDefault="00273ECA"/>
  </w:endnote>
  <w:endnote w:type="continuationSeparator" w:id="0">
    <w:p w14:paraId="3B179253" w14:textId="77777777" w:rsidR="00273ECA" w:rsidRDefault="00273ECA">
      <w:pPr>
        <w:spacing w:after="0" w:line="240" w:lineRule="auto"/>
      </w:pPr>
      <w:r>
        <w:continuationSeparator/>
      </w:r>
    </w:p>
    <w:p w14:paraId="12554AC7" w14:textId="77777777" w:rsidR="00273ECA" w:rsidRDefault="00273EC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20002A87" w:usb1="80000000" w:usb2="00000008" w:usb3="00000000" w:csb0="000001FF" w:csb1="00000000"/>
  </w:font>
  <w:font w:name="Calibri">
    <w:panose1 w:val="020F0502020204030204"/>
    <w:charset w:val="00"/>
    <w:family w:val="swiss"/>
    <w:pitch w:val="variable"/>
    <w:sig w:usb0="A00002EF" w:usb1="4000207B" w:usb2="00000000" w:usb3="00000000" w:csb0="000000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Times">
    <w:panose1 w:val="00000500000000020000"/>
    <w:charset w:val="00"/>
    <w:family w:val="auto"/>
    <w:pitch w:val="variable"/>
    <w:sig w:usb0="E00002FF" w:usb1="5000205A"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2507E2" w:rsidRDefault="002507E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2507E2" w:rsidRDefault="002507E2" w:rsidP="00E95DD2">
    <w:pPr>
      <w:pStyle w:val="Footer"/>
      <w:ind w:right="360"/>
    </w:pPr>
  </w:p>
  <w:p w14:paraId="73395710" w14:textId="77777777" w:rsidR="002507E2" w:rsidRDefault="002507E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2507E2" w:rsidRDefault="002507E2"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2507E2" w:rsidRDefault="002507E2" w:rsidP="00E95DD2">
    <w:pPr>
      <w:pStyle w:val="Footer"/>
      <w:ind w:right="360"/>
    </w:pPr>
  </w:p>
  <w:p w14:paraId="5F428387" w14:textId="77777777" w:rsidR="002507E2" w:rsidRDefault="002507E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78ABDDB" w14:textId="77777777" w:rsidR="00273ECA" w:rsidRDefault="00273ECA">
      <w:pPr>
        <w:spacing w:after="0" w:line="240" w:lineRule="auto"/>
      </w:pPr>
      <w:r>
        <w:separator/>
      </w:r>
    </w:p>
    <w:p w14:paraId="70A225CA" w14:textId="77777777" w:rsidR="00273ECA" w:rsidRDefault="00273ECA"/>
  </w:footnote>
  <w:footnote w:type="continuationSeparator" w:id="0">
    <w:p w14:paraId="249CD6F8" w14:textId="77777777" w:rsidR="00273ECA" w:rsidRDefault="00273ECA">
      <w:pPr>
        <w:spacing w:after="0" w:line="240" w:lineRule="auto"/>
      </w:pPr>
      <w:r>
        <w:continuationSeparator/>
      </w:r>
    </w:p>
    <w:p w14:paraId="2FEFB379" w14:textId="77777777" w:rsidR="00273ECA" w:rsidRDefault="00273ECA"/>
  </w:footnote>
  <w:footnote w:id="1">
    <w:p w14:paraId="7B8861D2" w14:textId="09D77483" w:rsidR="002507E2" w:rsidRDefault="002507E2">
      <w:pPr>
        <w:pStyle w:val="FootnoteText"/>
      </w:pPr>
      <w:r>
        <w:rPr>
          <w:rStyle w:val="FootnoteReference"/>
        </w:rPr>
        <w:footnoteRef/>
      </w:r>
      <w:r>
        <w:t xml:space="preserve"> </w:t>
      </w:r>
      <w:hyperlink r:id="rId1" w:history="1">
        <w:r w:rsidRPr="00CD3EFF">
          <w:rPr>
            <w:rStyle w:val="Hyperlink"/>
          </w:rPr>
          <w:t>https://www.cdc.gov/nchs/nvss/dvs_data_release.htm</w:t>
        </w:r>
      </w:hyperlink>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441A98"/>
    <w:multiLevelType w:val="hybridMultilevel"/>
    <w:tmpl w:val="8B3037FC"/>
    <w:lvl w:ilvl="0" w:tplc="09FE9E76">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D3E1AB6"/>
    <w:multiLevelType w:val="hybridMultilevel"/>
    <w:tmpl w:val="E1CC0230"/>
    <w:lvl w:ilvl="0" w:tplc="04090001">
      <w:start w:val="1"/>
      <w:numFmt w:val="bullet"/>
      <w:lvlText w:val=""/>
      <w:lvlJc w:val="left"/>
      <w:pPr>
        <w:ind w:left="720" w:hanging="360"/>
      </w:pPr>
      <w:rPr>
        <w:rFonts w:ascii="Symbol" w:hAnsi="Symbol" w:hint="default"/>
      </w:rPr>
    </w:lvl>
    <w:lvl w:ilvl="1" w:tplc="18943CE2">
      <w:start w:val="1"/>
      <w:numFmt w:val="bullet"/>
      <w:lvlText w:val="o"/>
      <w:lvlJc w:val="left"/>
      <w:pPr>
        <w:ind w:left="357" w:hanging="357"/>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FBB02AC"/>
    <w:multiLevelType w:val="hybridMultilevel"/>
    <w:tmpl w:val="7B12D304"/>
    <w:lvl w:ilvl="0" w:tplc="4746DD90">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29440C1"/>
    <w:multiLevelType w:val="hybridMultilevel"/>
    <w:tmpl w:val="49F4ACB4"/>
    <w:lvl w:ilvl="0" w:tplc="79D8F1B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532924"/>
    <w:multiLevelType w:val="hybridMultilevel"/>
    <w:tmpl w:val="E04C5526"/>
    <w:lvl w:ilvl="0" w:tplc="18C222E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CDF3F86"/>
    <w:multiLevelType w:val="hybridMultilevel"/>
    <w:tmpl w:val="91445F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FAA6680"/>
    <w:multiLevelType w:val="hybridMultilevel"/>
    <w:tmpl w:val="D4DE0252"/>
    <w:lvl w:ilvl="0" w:tplc="06E8658A">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5"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668537D6"/>
    <w:multiLevelType w:val="hybridMultilevel"/>
    <w:tmpl w:val="67B0306A"/>
    <w:lvl w:ilvl="0" w:tplc="B8728726">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8"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C4A6E63"/>
    <w:multiLevelType w:val="hybridMultilevel"/>
    <w:tmpl w:val="20081E74"/>
    <w:lvl w:ilvl="0" w:tplc="C928B36E">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6"/>
  </w:num>
  <w:num w:numId="2">
    <w:abstractNumId w:val="28"/>
  </w:num>
  <w:num w:numId="3">
    <w:abstractNumId w:val="23"/>
  </w:num>
  <w:num w:numId="4">
    <w:abstractNumId w:val="27"/>
  </w:num>
  <w:num w:numId="5">
    <w:abstractNumId w:val="2"/>
  </w:num>
  <w:num w:numId="6">
    <w:abstractNumId w:val="6"/>
  </w:num>
  <w:num w:numId="7">
    <w:abstractNumId w:val="1"/>
  </w:num>
  <w:num w:numId="8">
    <w:abstractNumId w:val="19"/>
  </w:num>
  <w:num w:numId="9">
    <w:abstractNumId w:val="24"/>
  </w:num>
  <w:num w:numId="10">
    <w:abstractNumId w:val="18"/>
  </w:num>
  <w:num w:numId="11">
    <w:abstractNumId w:val="20"/>
  </w:num>
  <w:num w:numId="12">
    <w:abstractNumId w:val="17"/>
  </w:num>
  <w:num w:numId="13">
    <w:abstractNumId w:val="13"/>
  </w:num>
  <w:num w:numId="14">
    <w:abstractNumId w:val="8"/>
  </w:num>
  <w:num w:numId="15">
    <w:abstractNumId w:val="25"/>
  </w:num>
  <w:num w:numId="16">
    <w:abstractNumId w:val="30"/>
  </w:num>
  <w:num w:numId="17">
    <w:abstractNumId w:val="14"/>
  </w:num>
  <w:num w:numId="18">
    <w:abstractNumId w:val="12"/>
  </w:num>
  <w:num w:numId="19">
    <w:abstractNumId w:val="5"/>
  </w:num>
  <w:num w:numId="20">
    <w:abstractNumId w:val="15"/>
  </w:num>
  <w:num w:numId="21">
    <w:abstractNumId w:val="0"/>
  </w:num>
  <w:num w:numId="22">
    <w:abstractNumId w:val="3"/>
  </w:num>
  <w:num w:numId="23">
    <w:abstractNumId w:val="22"/>
  </w:num>
  <w:num w:numId="24">
    <w:abstractNumId w:val="11"/>
  </w:num>
  <w:num w:numId="25">
    <w:abstractNumId w:val="4"/>
  </w:num>
  <w:num w:numId="26">
    <w:abstractNumId w:val="29"/>
  </w:num>
  <w:num w:numId="27">
    <w:abstractNumId w:val="9"/>
  </w:num>
  <w:num w:numId="28">
    <w:abstractNumId w:val="26"/>
  </w:num>
  <w:num w:numId="29">
    <w:abstractNumId w:val="7"/>
  </w:num>
  <w:num w:numId="30">
    <w:abstractNumId w:val="10"/>
  </w:num>
  <w:num w:numId="31">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Robbie Parks">
    <w15:presenceInfo w15:providerId="None" w15:userId="Robbie Park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25D"/>
    <w:rsid w:val="0000078D"/>
    <w:rsid w:val="0000093C"/>
    <w:rsid w:val="00000AD4"/>
    <w:rsid w:val="0000176E"/>
    <w:rsid w:val="00001B71"/>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5DD1"/>
    <w:rsid w:val="000060C8"/>
    <w:rsid w:val="00006214"/>
    <w:rsid w:val="00006247"/>
    <w:rsid w:val="00007092"/>
    <w:rsid w:val="00007214"/>
    <w:rsid w:val="00007AED"/>
    <w:rsid w:val="000112A5"/>
    <w:rsid w:val="00011D62"/>
    <w:rsid w:val="00012A43"/>
    <w:rsid w:val="00012A91"/>
    <w:rsid w:val="00012E7D"/>
    <w:rsid w:val="00012FB9"/>
    <w:rsid w:val="0001322E"/>
    <w:rsid w:val="000135F4"/>
    <w:rsid w:val="00013786"/>
    <w:rsid w:val="0001432A"/>
    <w:rsid w:val="000151B7"/>
    <w:rsid w:val="00015AFF"/>
    <w:rsid w:val="00015BA8"/>
    <w:rsid w:val="00016713"/>
    <w:rsid w:val="00016AEE"/>
    <w:rsid w:val="0001712A"/>
    <w:rsid w:val="000177DB"/>
    <w:rsid w:val="00020DF7"/>
    <w:rsid w:val="000210D1"/>
    <w:rsid w:val="000212F9"/>
    <w:rsid w:val="0002178B"/>
    <w:rsid w:val="00021BDE"/>
    <w:rsid w:val="00022CD2"/>
    <w:rsid w:val="000237D9"/>
    <w:rsid w:val="00023FB5"/>
    <w:rsid w:val="000246AA"/>
    <w:rsid w:val="000259CD"/>
    <w:rsid w:val="00025CAF"/>
    <w:rsid w:val="00025D22"/>
    <w:rsid w:val="000260BF"/>
    <w:rsid w:val="00026134"/>
    <w:rsid w:val="00026162"/>
    <w:rsid w:val="00027630"/>
    <w:rsid w:val="0002782B"/>
    <w:rsid w:val="00027DFE"/>
    <w:rsid w:val="00027F75"/>
    <w:rsid w:val="00030C36"/>
    <w:rsid w:val="00031324"/>
    <w:rsid w:val="00031D95"/>
    <w:rsid w:val="000331F8"/>
    <w:rsid w:val="0003365F"/>
    <w:rsid w:val="000338D0"/>
    <w:rsid w:val="00033DDF"/>
    <w:rsid w:val="000340B4"/>
    <w:rsid w:val="000343B2"/>
    <w:rsid w:val="00034610"/>
    <w:rsid w:val="00034AA3"/>
    <w:rsid w:val="00034AC0"/>
    <w:rsid w:val="00034CBF"/>
    <w:rsid w:val="00034F10"/>
    <w:rsid w:val="00035EBA"/>
    <w:rsid w:val="0003613B"/>
    <w:rsid w:val="0003657E"/>
    <w:rsid w:val="000365F5"/>
    <w:rsid w:val="000372D3"/>
    <w:rsid w:val="00040054"/>
    <w:rsid w:val="00040D6B"/>
    <w:rsid w:val="00040D7A"/>
    <w:rsid w:val="00040FE5"/>
    <w:rsid w:val="00041754"/>
    <w:rsid w:val="00042319"/>
    <w:rsid w:val="0004250C"/>
    <w:rsid w:val="00042FB2"/>
    <w:rsid w:val="0004316E"/>
    <w:rsid w:val="000437FD"/>
    <w:rsid w:val="00043D68"/>
    <w:rsid w:val="00044630"/>
    <w:rsid w:val="00044D40"/>
    <w:rsid w:val="0004516A"/>
    <w:rsid w:val="00045246"/>
    <w:rsid w:val="000459EC"/>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39C6"/>
    <w:rsid w:val="00054124"/>
    <w:rsid w:val="000541E2"/>
    <w:rsid w:val="000543FC"/>
    <w:rsid w:val="000545FB"/>
    <w:rsid w:val="000546DD"/>
    <w:rsid w:val="00054AB7"/>
    <w:rsid w:val="00055172"/>
    <w:rsid w:val="00055B65"/>
    <w:rsid w:val="00056C50"/>
    <w:rsid w:val="00056C5A"/>
    <w:rsid w:val="0006104B"/>
    <w:rsid w:val="00061AAA"/>
    <w:rsid w:val="00061C7F"/>
    <w:rsid w:val="00061E82"/>
    <w:rsid w:val="000620CC"/>
    <w:rsid w:val="000622B4"/>
    <w:rsid w:val="000625FB"/>
    <w:rsid w:val="000632BD"/>
    <w:rsid w:val="00064EEB"/>
    <w:rsid w:val="000651A2"/>
    <w:rsid w:val="00065A5E"/>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0B2F"/>
    <w:rsid w:val="000711BB"/>
    <w:rsid w:val="00071951"/>
    <w:rsid w:val="00071CDF"/>
    <w:rsid w:val="00071F79"/>
    <w:rsid w:val="000732FB"/>
    <w:rsid w:val="00073ADC"/>
    <w:rsid w:val="00073B07"/>
    <w:rsid w:val="00073C2A"/>
    <w:rsid w:val="00073F1B"/>
    <w:rsid w:val="000752A7"/>
    <w:rsid w:val="00075501"/>
    <w:rsid w:val="00075CF0"/>
    <w:rsid w:val="00075E47"/>
    <w:rsid w:val="0007648C"/>
    <w:rsid w:val="000765BB"/>
    <w:rsid w:val="00077731"/>
    <w:rsid w:val="00077792"/>
    <w:rsid w:val="00081296"/>
    <w:rsid w:val="000818D3"/>
    <w:rsid w:val="000819BC"/>
    <w:rsid w:val="00081B33"/>
    <w:rsid w:val="000822D3"/>
    <w:rsid w:val="00082C81"/>
    <w:rsid w:val="0008315C"/>
    <w:rsid w:val="000836F6"/>
    <w:rsid w:val="0008437C"/>
    <w:rsid w:val="000844F7"/>
    <w:rsid w:val="0008455E"/>
    <w:rsid w:val="00084691"/>
    <w:rsid w:val="00084968"/>
    <w:rsid w:val="000852B4"/>
    <w:rsid w:val="00085345"/>
    <w:rsid w:val="000858BC"/>
    <w:rsid w:val="0008595D"/>
    <w:rsid w:val="000859FE"/>
    <w:rsid w:val="00085A4E"/>
    <w:rsid w:val="0008612A"/>
    <w:rsid w:val="00086317"/>
    <w:rsid w:val="000866BD"/>
    <w:rsid w:val="0008692A"/>
    <w:rsid w:val="00086C56"/>
    <w:rsid w:val="000877F6"/>
    <w:rsid w:val="000878C4"/>
    <w:rsid w:val="00087CF0"/>
    <w:rsid w:val="00087FCF"/>
    <w:rsid w:val="0009044F"/>
    <w:rsid w:val="0009095B"/>
    <w:rsid w:val="00090A3A"/>
    <w:rsid w:val="0009145D"/>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2D27"/>
    <w:rsid w:val="000A38D2"/>
    <w:rsid w:val="000A3A4D"/>
    <w:rsid w:val="000A476B"/>
    <w:rsid w:val="000A4BC4"/>
    <w:rsid w:val="000A5ABC"/>
    <w:rsid w:val="000A6108"/>
    <w:rsid w:val="000A6B95"/>
    <w:rsid w:val="000A6BC8"/>
    <w:rsid w:val="000A6C26"/>
    <w:rsid w:val="000A7687"/>
    <w:rsid w:val="000A7A27"/>
    <w:rsid w:val="000B0766"/>
    <w:rsid w:val="000B0D4A"/>
    <w:rsid w:val="000B0D63"/>
    <w:rsid w:val="000B1593"/>
    <w:rsid w:val="000B16CE"/>
    <w:rsid w:val="000B1E93"/>
    <w:rsid w:val="000B2BE8"/>
    <w:rsid w:val="000B3932"/>
    <w:rsid w:val="000B49C7"/>
    <w:rsid w:val="000B4B02"/>
    <w:rsid w:val="000B523F"/>
    <w:rsid w:val="000B57F2"/>
    <w:rsid w:val="000B5BB0"/>
    <w:rsid w:val="000B5D70"/>
    <w:rsid w:val="000B634E"/>
    <w:rsid w:val="000B6495"/>
    <w:rsid w:val="000B7055"/>
    <w:rsid w:val="000B73BC"/>
    <w:rsid w:val="000B7625"/>
    <w:rsid w:val="000B788B"/>
    <w:rsid w:val="000B78F2"/>
    <w:rsid w:val="000B7984"/>
    <w:rsid w:val="000B7A12"/>
    <w:rsid w:val="000B7F6A"/>
    <w:rsid w:val="000C07D3"/>
    <w:rsid w:val="000C0FBF"/>
    <w:rsid w:val="000C2440"/>
    <w:rsid w:val="000C3193"/>
    <w:rsid w:val="000C36FE"/>
    <w:rsid w:val="000C3C3E"/>
    <w:rsid w:val="000C3F6D"/>
    <w:rsid w:val="000C46C9"/>
    <w:rsid w:val="000C4B52"/>
    <w:rsid w:val="000C6935"/>
    <w:rsid w:val="000C6B28"/>
    <w:rsid w:val="000C7277"/>
    <w:rsid w:val="000C74A3"/>
    <w:rsid w:val="000C7603"/>
    <w:rsid w:val="000C76E6"/>
    <w:rsid w:val="000C791A"/>
    <w:rsid w:val="000C79CE"/>
    <w:rsid w:val="000C7E66"/>
    <w:rsid w:val="000D10D8"/>
    <w:rsid w:val="000D1253"/>
    <w:rsid w:val="000D2919"/>
    <w:rsid w:val="000D2AE0"/>
    <w:rsid w:val="000D2D7D"/>
    <w:rsid w:val="000D2FF0"/>
    <w:rsid w:val="000D3350"/>
    <w:rsid w:val="000D3380"/>
    <w:rsid w:val="000D4116"/>
    <w:rsid w:val="000D4E37"/>
    <w:rsid w:val="000D5E5E"/>
    <w:rsid w:val="000D6273"/>
    <w:rsid w:val="000D7491"/>
    <w:rsid w:val="000D7718"/>
    <w:rsid w:val="000E0A8A"/>
    <w:rsid w:val="000E0B58"/>
    <w:rsid w:val="000E0B8D"/>
    <w:rsid w:val="000E101C"/>
    <w:rsid w:val="000E1812"/>
    <w:rsid w:val="000E1DDA"/>
    <w:rsid w:val="000E2C6C"/>
    <w:rsid w:val="000E2FBB"/>
    <w:rsid w:val="000E4726"/>
    <w:rsid w:val="000E48D7"/>
    <w:rsid w:val="000E49E0"/>
    <w:rsid w:val="000E4CA9"/>
    <w:rsid w:val="000E516D"/>
    <w:rsid w:val="000E5D3D"/>
    <w:rsid w:val="000E60FC"/>
    <w:rsid w:val="000E6236"/>
    <w:rsid w:val="000E7D26"/>
    <w:rsid w:val="000F0627"/>
    <w:rsid w:val="000F0913"/>
    <w:rsid w:val="000F09F9"/>
    <w:rsid w:val="000F0A29"/>
    <w:rsid w:val="000F0C79"/>
    <w:rsid w:val="000F0DE0"/>
    <w:rsid w:val="000F1035"/>
    <w:rsid w:val="000F1DF7"/>
    <w:rsid w:val="000F2B8C"/>
    <w:rsid w:val="000F3189"/>
    <w:rsid w:val="000F3D7A"/>
    <w:rsid w:val="000F44C0"/>
    <w:rsid w:val="000F503A"/>
    <w:rsid w:val="000F52DC"/>
    <w:rsid w:val="000F58BA"/>
    <w:rsid w:val="000F5DC3"/>
    <w:rsid w:val="000F6677"/>
    <w:rsid w:val="000F7914"/>
    <w:rsid w:val="000F7D14"/>
    <w:rsid w:val="000F7F93"/>
    <w:rsid w:val="00100327"/>
    <w:rsid w:val="00100FF8"/>
    <w:rsid w:val="00101AAE"/>
    <w:rsid w:val="00101D5D"/>
    <w:rsid w:val="00102040"/>
    <w:rsid w:val="00102468"/>
    <w:rsid w:val="00102EE5"/>
    <w:rsid w:val="00103979"/>
    <w:rsid w:val="00103C5D"/>
    <w:rsid w:val="0010422E"/>
    <w:rsid w:val="00104231"/>
    <w:rsid w:val="0010440D"/>
    <w:rsid w:val="00104620"/>
    <w:rsid w:val="001047DC"/>
    <w:rsid w:val="00105420"/>
    <w:rsid w:val="00105569"/>
    <w:rsid w:val="00105731"/>
    <w:rsid w:val="0010581C"/>
    <w:rsid w:val="00105AC2"/>
    <w:rsid w:val="001063E9"/>
    <w:rsid w:val="0010644A"/>
    <w:rsid w:val="00106628"/>
    <w:rsid w:val="00107C70"/>
    <w:rsid w:val="001104F6"/>
    <w:rsid w:val="00110568"/>
    <w:rsid w:val="0011072B"/>
    <w:rsid w:val="00111694"/>
    <w:rsid w:val="00111FB4"/>
    <w:rsid w:val="00112077"/>
    <w:rsid w:val="00112085"/>
    <w:rsid w:val="001121F5"/>
    <w:rsid w:val="00112659"/>
    <w:rsid w:val="00112CB4"/>
    <w:rsid w:val="00112F7C"/>
    <w:rsid w:val="00113023"/>
    <w:rsid w:val="00113A4A"/>
    <w:rsid w:val="00113FD5"/>
    <w:rsid w:val="00114168"/>
    <w:rsid w:val="00114DE9"/>
    <w:rsid w:val="00115798"/>
    <w:rsid w:val="00115D79"/>
    <w:rsid w:val="00115F35"/>
    <w:rsid w:val="0011649A"/>
    <w:rsid w:val="00116700"/>
    <w:rsid w:val="001167CB"/>
    <w:rsid w:val="001171AC"/>
    <w:rsid w:val="001174F6"/>
    <w:rsid w:val="0012007D"/>
    <w:rsid w:val="00120C95"/>
    <w:rsid w:val="00120CCC"/>
    <w:rsid w:val="00120F44"/>
    <w:rsid w:val="001212AB"/>
    <w:rsid w:val="00122769"/>
    <w:rsid w:val="00123742"/>
    <w:rsid w:val="00123D04"/>
    <w:rsid w:val="001242F1"/>
    <w:rsid w:val="00124496"/>
    <w:rsid w:val="00124537"/>
    <w:rsid w:val="00124625"/>
    <w:rsid w:val="00124F13"/>
    <w:rsid w:val="0012501B"/>
    <w:rsid w:val="00125BE3"/>
    <w:rsid w:val="001266B6"/>
    <w:rsid w:val="00126D97"/>
    <w:rsid w:val="00126FD8"/>
    <w:rsid w:val="001273E2"/>
    <w:rsid w:val="001273EA"/>
    <w:rsid w:val="0012798D"/>
    <w:rsid w:val="001279A6"/>
    <w:rsid w:val="00130C47"/>
    <w:rsid w:val="00130EA5"/>
    <w:rsid w:val="00130F9A"/>
    <w:rsid w:val="00131404"/>
    <w:rsid w:val="00131442"/>
    <w:rsid w:val="0013173C"/>
    <w:rsid w:val="00131AC1"/>
    <w:rsid w:val="00131AE8"/>
    <w:rsid w:val="00132C6C"/>
    <w:rsid w:val="0013308F"/>
    <w:rsid w:val="00133190"/>
    <w:rsid w:val="0013352F"/>
    <w:rsid w:val="00133794"/>
    <w:rsid w:val="001343C0"/>
    <w:rsid w:val="00134480"/>
    <w:rsid w:val="00135AB0"/>
    <w:rsid w:val="00136284"/>
    <w:rsid w:val="00136438"/>
    <w:rsid w:val="0013717B"/>
    <w:rsid w:val="001375E6"/>
    <w:rsid w:val="00137883"/>
    <w:rsid w:val="001402A7"/>
    <w:rsid w:val="00141129"/>
    <w:rsid w:val="00141C0D"/>
    <w:rsid w:val="00141E26"/>
    <w:rsid w:val="00142827"/>
    <w:rsid w:val="00143121"/>
    <w:rsid w:val="00143E18"/>
    <w:rsid w:val="00144387"/>
    <w:rsid w:val="00144771"/>
    <w:rsid w:val="001455E1"/>
    <w:rsid w:val="00145784"/>
    <w:rsid w:val="00145E04"/>
    <w:rsid w:val="00145FEB"/>
    <w:rsid w:val="0014646A"/>
    <w:rsid w:val="00146A44"/>
    <w:rsid w:val="00146E70"/>
    <w:rsid w:val="00146F26"/>
    <w:rsid w:val="001477FE"/>
    <w:rsid w:val="001505CF"/>
    <w:rsid w:val="0015063D"/>
    <w:rsid w:val="001508C5"/>
    <w:rsid w:val="00151901"/>
    <w:rsid w:val="001519F2"/>
    <w:rsid w:val="00151D3C"/>
    <w:rsid w:val="00152658"/>
    <w:rsid w:val="00152F5E"/>
    <w:rsid w:val="00152F99"/>
    <w:rsid w:val="00153B94"/>
    <w:rsid w:val="00156613"/>
    <w:rsid w:val="00156958"/>
    <w:rsid w:val="00156FC7"/>
    <w:rsid w:val="0016077E"/>
    <w:rsid w:val="00160AE2"/>
    <w:rsid w:val="00160CE4"/>
    <w:rsid w:val="00161E98"/>
    <w:rsid w:val="00162988"/>
    <w:rsid w:val="00162A26"/>
    <w:rsid w:val="00162F13"/>
    <w:rsid w:val="00162F6E"/>
    <w:rsid w:val="0016379A"/>
    <w:rsid w:val="00163BF7"/>
    <w:rsid w:val="00164930"/>
    <w:rsid w:val="00164A01"/>
    <w:rsid w:val="00164B0D"/>
    <w:rsid w:val="0016553B"/>
    <w:rsid w:val="00165B58"/>
    <w:rsid w:val="0016666B"/>
    <w:rsid w:val="00166756"/>
    <w:rsid w:val="001668BC"/>
    <w:rsid w:val="00166B66"/>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01B"/>
    <w:rsid w:val="001754B1"/>
    <w:rsid w:val="001761CA"/>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39BA"/>
    <w:rsid w:val="00184DF3"/>
    <w:rsid w:val="00185708"/>
    <w:rsid w:val="00185879"/>
    <w:rsid w:val="001876DA"/>
    <w:rsid w:val="00187D66"/>
    <w:rsid w:val="00190108"/>
    <w:rsid w:val="001910F8"/>
    <w:rsid w:val="0019142A"/>
    <w:rsid w:val="00191434"/>
    <w:rsid w:val="001917D5"/>
    <w:rsid w:val="001918BF"/>
    <w:rsid w:val="00191A70"/>
    <w:rsid w:val="00192707"/>
    <w:rsid w:val="00192959"/>
    <w:rsid w:val="001935A7"/>
    <w:rsid w:val="00194696"/>
    <w:rsid w:val="00194A92"/>
    <w:rsid w:val="001955D1"/>
    <w:rsid w:val="00195693"/>
    <w:rsid w:val="001956B1"/>
    <w:rsid w:val="0019644B"/>
    <w:rsid w:val="001966DF"/>
    <w:rsid w:val="00196C4A"/>
    <w:rsid w:val="00196C5E"/>
    <w:rsid w:val="00196E66"/>
    <w:rsid w:val="0019766E"/>
    <w:rsid w:val="001A03A0"/>
    <w:rsid w:val="001A0466"/>
    <w:rsid w:val="001A0915"/>
    <w:rsid w:val="001A19F2"/>
    <w:rsid w:val="001A1D01"/>
    <w:rsid w:val="001A1F00"/>
    <w:rsid w:val="001A251A"/>
    <w:rsid w:val="001A26A4"/>
    <w:rsid w:val="001A2A3D"/>
    <w:rsid w:val="001A2BB2"/>
    <w:rsid w:val="001A330C"/>
    <w:rsid w:val="001A3531"/>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549"/>
    <w:rsid w:val="001B7D9F"/>
    <w:rsid w:val="001B7FB3"/>
    <w:rsid w:val="001C1104"/>
    <w:rsid w:val="001C157D"/>
    <w:rsid w:val="001C1730"/>
    <w:rsid w:val="001C20DA"/>
    <w:rsid w:val="001C2178"/>
    <w:rsid w:val="001C250A"/>
    <w:rsid w:val="001C27D1"/>
    <w:rsid w:val="001C2D6F"/>
    <w:rsid w:val="001C38C2"/>
    <w:rsid w:val="001C3AB4"/>
    <w:rsid w:val="001C3BF5"/>
    <w:rsid w:val="001C3E28"/>
    <w:rsid w:val="001C428C"/>
    <w:rsid w:val="001C4796"/>
    <w:rsid w:val="001C540F"/>
    <w:rsid w:val="001C6027"/>
    <w:rsid w:val="001C607E"/>
    <w:rsid w:val="001C608C"/>
    <w:rsid w:val="001C613C"/>
    <w:rsid w:val="001C61A2"/>
    <w:rsid w:val="001C629C"/>
    <w:rsid w:val="001C658C"/>
    <w:rsid w:val="001D01A6"/>
    <w:rsid w:val="001D09BA"/>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E4"/>
    <w:rsid w:val="001D78FC"/>
    <w:rsid w:val="001D796F"/>
    <w:rsid w:val="001D7BA9"/>
    <w:rsid w:val="001E08EA"/>
    <w:rsid w:val="001E0A6C"/>
    <w:rsid w:val="001E0F71"/>
    <w:rsid w:val="001E0FAC"/>
    <w:rsid w:val="001E107B"/>
    <w:rsid w:val="001E1299"/>
    <w:rsid w:val="001E13C8"/>
    <w:rsid w:val="001E184E"/>
    <w:rsid w:val="001E1FE9"/>
    <w:rsid w:val="001E298C"/>
    <w:rsid w:val="001E2DDB"/>
    <w:rsid w:val="001E3C37"/>
    <w:rsid w:val="001E5C03"/>
    <w:rsid w:val="001E5CD7"/>
    <w:rsid w:val="001E611A"/>
    <w:rsid w:val="001E6476"/>
    <w:rsid w:val="001E67E6"/>
    <w:rsid w:val="001E6FA9"/>
    <w:rsid w:val="001E738D"/>
    <w:rsid w:val="001E73A0"/>
    <w:rsid w:val="001E7732"/>
    <w:rsid w:val="001F0274"/>
    <w:rsid w:val="001F07A4"/>
    <w:rsid w:val="001F0FFF"/>
    <w:rsid w:val="001F1A3D"/>
    <w:rsid w:val="001F2807"/>
    <w:rsid w:val="001F2E3D"/>
    <w:rsid w:val="001F31FE"/>
    <w:rsid w:val="001F34DC"/>
    <w:rsid w:val="001F3665"/>
    <w:rsid w:val="001F37C4"/>
    <w:rsid w:val="001F3DD2"/>
    <w:rsid w:val="001F4153"/>
    <w:rsid w:val="001F45F1"/>
    <w:rsid w:val="001F475B"/>
    <w:rsid w:val="001F5256"/>
    <w:rsid w:val="001F5749"/>
    <w:rsid w:val="001F5A2E"/>
    <w:rsid w:val="001F5BBA"/>
    <w:rsid w:val="001F6AE2"/>
    <w:rsid w:val="001F6E49"/>
    <w:rsid w:val="001F704E"/>
    <w:rsid w:val="001F706F"/>
    <w:rsid w:val="001F7DDE"/>
    <w:rsid w:val="002001DE"/>
    <w:rsid w:val="0020052F"/>
    <w:rsid w:val="00201066"/>
    <w:rsid w:val="00201384"/>
    <w:rsid w:val="002016BA"/>
    <w:rsid w:val="00202290"/>
    <w:rsid w:val="002023E5"/>
    <w:rsid w:val="002029FE"/>
    <w:rsid w:val="002034C6"/>
    <w:rsid w:val="00203599"/>
    <w:rsid w:val="0020366C"/>
    <w:rsid w:val="002043AB"/>
    <w:rsid w:val="0020482E"/>
    <w:rsid w:val="0020498A"/>
    <w:rsid w:val="0020532C"/>
    <w:rsid w:val="00205A33"/>
    <w:rsid w:val="00205AEF"/>
    <w:rsid w:val="002061EF"/>
    <w:rsid w:val="00206A3E"/>
    <w:rsid w:val="00206EE5"/>
    <w:rsid w:val="00206FC5"/>
    <w:rsid w:val="00207323"/>
    <w:rsid w:val="00207B14"/>
    <w:rsid w:val="00207B39"/>
    <w:rsid w:val="00207F3E"/>
    <w:rsid w:val="00211767"/>
    <w:rsid w:val="00211D61"/>
    <w:rsid w:val="002126B3"/>
    <w:rsid w:val="00212E11"/>
    <w:rsid w:val="0021306D"/>
    <w:rsid w:val="002136E5"/>
    <w:rsid w:val="00215948"/>
    <w:rsid w:val="0021595E"/>
    <w:rsid w:val="002166AE"/>
    <w:rsid w:val="00216745"/>
    <w:rsid w:val="002172DD"/>
    <w:rsid w:val="00217529"/>
    <w:rsid w:val="00217F61"/>
    <w:rsid w:val="00220930"/>
    <w:rsid w:val="00220C4B"/>
    <w:rsid w:val="00221A47"/>
    <w:rsid w:val="00221B4F"/>
    <w:rsid w:val="00222168"/>
    <w:rsid w:val="00222A32"/>
    <w:rsid w:val="002231AC"/>
    <w:rsid w:val="002231E5"/>
    <w:rsid w:val="00223D1E"/>
    <w:rsid w:val="00223D8A"/>
    <w:rsid w:val="0022423A"/>
    <w:rsid w:val="002242C8"/>
    <w:rsid w:val="00225657"/>
    <w:rsid w:val="00225DE3"/>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6B5F"/>
    <w:rsid w:val="00236DC2"/>
    <w:rsid w:val="00237B6F"/>
    <w:rsid w:val="00237CA3"/>
    <w:rsid w:val="00237CD0"/>
    <w:rsid w:val="00237E47"/>
    <w:rsid w:val="00237FE7"/>
    <w:rsid w:val="0024077D"/>
    <w:rsid w:val="00240A26"/>
    <w:rsid w:val="00241289"/>
    <w:rsid w:val="002412E5"/>
    <w:rsid w:val="002414E9"/>
    <w:rsid w:val="0024175D"/>
    <w:rsid w:val="0024198F"/>
    <w:rsid w:val="00241E93"/>
    <w:rsid w:val="0024218D"/>
    <w:rsid w:val="00242AFB"/>
    <w:rsid w:val="00242F17"/>
    <w:rsid w:val="0024334B"/>
    <w:rsid w:val="00243549"/>
    <w:rsid w:val="00243E2C"/>
    <w:rsid w:val="00244BF6"/>
    <w:rsid w:val="002452E3"/>
    <w:rsid w:val="0024593C"/>
    <w:rsid w:val="00245E1D"/>
    <w:rsid w:val="00246B2D"/>
    <w:rsid w:val="0025016C"/>
    <w:rsid w:val="00250629"/>
    <w:rsid w:val="002507E2"/>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BC7"/>
    <w:rsid w:val="00255C69"/>
    <w:rsid w:val="00255CBF"/>
    <w:rsid w:val="0025677F"/>
    <w:rsid w:val="0025682D"/>
    <w:rsid w:val="00256CDF"/>
    <w:rsid w:val="0025712E"/>
    <w:rsid w:val="002574B3"/>
    <w:rsid w:val="00257B8E"/>
    <w:rsid w:val="0026033D"/>
    <w:rsid w:val="002603A4"/>
    <w:rsid w:val="0026048D"/>
    <w:rsid w:val="002607C1"/>
    <w:rsid w:val="00260B02"/>
    <w:rsid w:val="00261076"/>
    <w:rsid w:val="002611BE"/>
    <w:rsid w:val="0026224F"/>
    <w:rsid w:val="0026244B"/>
    <w:rsid w:val="00262BC5"/>
    <w:rsid w:val="00263DC1"/>
    <w:rsid w:val="00263F7E"/>
    <w:rsid w:val="00264390"/>
    <w:rsid w:val="00264EA2"/>
    <w:rsid w:val="00264EE8"/>
    <w:rsid w:val="00265C2E"/>
    <w:rsid w:val="002663A6"/>
    <w:rsid w:val="002667D3"/>
    <w:rsid w:val="002667EB"/>
    <w:rsid w:val="00266DF3"/>
    <w:rsid w:val="00266F8F"/>
    <w:rsid w:val="00267132"/>
    <w:rsid w:val="002673A2"/>
    <w:rsid w:val="0026791B"/>
    <w:rsid w:val="00267A9F"/>
    <w:rsid w:val="00267F5F"/>
    <w:rsid w:val="002713DB"/>
    <w:rsid w:val="002714B7"/>
    <w:rsid w:val="00273273"/>
    <w:rsid w:val="002733F3"/>
    <w:rsid w:val="0027356F"/>
    <w:rsid w:val="002736F5"/>
    <w:rsid w:val="00273B5F"/>
    <w:rsid w:val="00273ECA"/>
    <w:rsid w:val="00273F2D"/>
    <w:rsid w:val="00273FC0"/>
    <w:rsid w:val="00274110"/>
    <w:rsid w:val="00274FC3"/>
    <w:rsid w:val="00275019"/>
    <w:rsid w:val="002754D2"/>
    <w:rsid w:val="002769A4"/>
    <w:rsid w:val="00277143"/>
    <w:rsid w:val="002773C7"/>
    <w:rsid w:val="00280E5B"/>
    <w:rsid w:val="00281454"/>
    <w:rsid w:val="00281689"/>
    <w:rsid w:val="00281AB1"/>
    <w:rsid w:val="00282769"/>
    <w:rsid w:val="002833DC"/>
    <w:rsid w:val="002836E4"/>
    <w:rsid w:val="0028373A"/>
    <w:rsid w:val="00283C48"/>
    <w:rsid w:val="00283E06"/>
    <w:rsid w:val="00283E4B"/>
    <w:rsid w:val="00283F75"/>
    <w:rsid w:val="002841AB"/>
    <w:rsid w:val="0028476C"/>
    <w:rsid w:val="00284C2E"/>
    <w:rsid w:val="00284EE0"/>
    <w:rsid w:val="0028518E"/>
    <w:rsid w:val="002855D6"/>
    <w:rsid w:val="00285791"/>
    <w:rsid w:val="0028623A"/>
    <w:rsid w:val="00287584"/>
    <w:rsid w:val="00290E98"/>
    <w:rsid w:val="002920A8"/>
    <w:rsid w:val="002920F8"/>
    <w:rsid w:val="00292269"/>
    <w:rsid w:val="00292A75"/>
    <w:rsid w:val="00292F70"/>
    <w:rsid w:val="0029420D"/>
    <w:rsid w:val="00294C1D"/>
    <w:rsid w:val="002953F0"/>
    <w:rsid w:val="00295451"/>
    <w:rsid w:val="00295725"/>
    <w:rsid w:val="002964A1"/>
    <w:rsid w:val="00296A5E"/>
    <w:rsid w:val="002970B8"/>
    <w:rsid w:val="0029781C"/>
    <w:rsid w:val="00297C0C"/>
    <w:rsid w:val="002A056D"/>
    <w:rsid w:val="002A0C66"/>
    <w:rsid w:val="002A0CC7"/>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0A8"/>
    <w:rsid w:val="002A658E"/>
    <w:rsid w:val="002A6760"/>
    <w:rsid w:val="002A7720"/>
    <w:rsid w:val="002A772A"/>
    <w:rsid w:val="002A7A28"/>
    <w:rsid w:val="002A7A39"/>
    <w:rsid w:val="002B0B58"/>
    <w:rsid w:val="002B13CE"/>
    <w:rsid w:val="002B13F7"/>
    <w:rsid w:val="002B18D8"/>
    <w:rsid w:val="002B1B6F"/>
    <w:rsid w:val="002B2162"/>
    <w:rsid w:val="002B2E37"/>
    <w:rsid w:val="002B3A4F"/>
    <w:rsid w:val="002B40EE"/>
    <w:rsid w:val="002B42BF"/>
    <w:rsid w:val="002B5051"/>
    <w:rsid w:val="002B5115"/>
    <w:rsid w:val="002B5412"/>
    <w:rsid w:val="002B5DCD"/>
    <w:rsid w:val="002B5DDD"/>
    <w:rsid w:val="002B6BF0"/>
    <w:rsid w:val="002B7879"/>
    <w:rsid w:val="002B7F08"/>
    <w:rsid w:val="002C00F2"/>
    <w:rsid w:val="002C05EF"/>
    <w:rsid w:val="002C0846"/>
    <w:rsid w:val="002C1B3A"/>
    <w:rsid w:val="002C1DC8"/>
    <w:rsid w:val="002C2541"/>
    <w:rsid w:val="002C2980"/>
    <w:rsid w:val="002C2D96"/>
    <w:rsid w:val="002C30DF"/>
    <w:rsid w:val="002C3C82"/>
    <w:rsid w:val="002C4371"/>
    <w:rsid w:val="002C4C73"/>
    <w:rsid w:val="002C5118"/>
    <w:rsid w:val="002C5217"/>
    <w:rsid w:val="002C53DA"/>
    <w:rsid w:val="002C5765"/>
    <w:rsid w:val="002C5957"/>
    <w:rsid w:val="002C5BFE"/>
    <w:rsid w:val="002C6259"/>
    <w:rsid w:val="002C6B73"/>
    <w:rsid w:val="002C7237"/>
    <w:rsid w:val="002C78AF"/>
    <w:rsid w:val="002C7B51"/>
    <w:rsid w:val="002C7D12"/>
    <w:rsid w:val="002C7D8D"/>
    <w:rsid w:val="002D00AF"/>
    <w:rsid w:val="002D0B32"/>
    <w:rsid w:val="002D1682"/>
    <w:rsid w:val="002D199D"/>
    <w:rsid w:val="002D1F5C"/>
    <w:rsid w:val="002D23EC"/>
    <w:rsid w:val="002D24E6"/>
    <w:rsid w:val="002D2A7C"/>
    <w:rsid w:val="002D30B2"/>
    <w:rsid w:val="002D3368"/>
    <w:rsid w:val="002D382A"/>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8F3"/>
    <w:rsid w:val="002E7D09"/>
    <w:rsid w:val="002E7DC5"/>
    <w:rsid w:val="002F0552"/>
    <w:rsid w:val="002F11FA"/>
    <w:rsid w:val="002F14D2"/>
    <w:rsid w:val="002F2478"/>
    <w:rsid w:val="002F2500"/>
    <w:rsid w:val="002F2B80"/>
    <w:rsid w:val="002F2E09"/>
    <w:rsid w:val="002F39C9"/>
    <w:rsid w:val="002F3DCF"/>
    <w:rsid w:val="002F3F68"/>
    <w:rsid w:val="002F4658"/>
    <w:rsid w:val="002F47DF"/>
    <w:rsid w:val="002F49F5"/>
    <w:rsid w:val="002F4A6E"/>
    <w:rsid w:val="002F4DC5"/>
    <w:rsid w:val="002F512B"/>
    <w:rsid w:val="002F5785"/>
    <w:rsid w:val="002F5B38"/>
    <w:rsid w:val="002F5B55"/>
    <w:rsid w:val="002F5FDC"/>
    <w:rsid w:val="002F6A0C"/>
    <w:rsid w:val="002F6BE8"/>
    <w:rsid w:val="002F6D34"/>
    <w:rsid w:val="002F7093"/>
    <w:rsid w:val="002F741D"/>
    <w:rsid w:val="002F753E"/>
    <w:rsid w:val="002F7B2E"/>
    <w:rsid w:val="00300099"/>
    <w:rsid w:val="00300282"/>
    <w:rsid w:val="003007A1"/>
    <w:rsid w:val="00300BF6"/>
    <w:rsid w:val="00300CD8"/>
    <w:rsid w:val="003015D6"/>
    <w:rsid w:val="003016FA"/>
    <w:rsid w:val="003018AC"/>
    <w:rsid w:val="003030BF"/>
    <w:rsid w:val="00303180"/>
    <w:rsid w:val="003037F3"/>
    <w:rsid w:val="003039B7"/>
    <w:rsid w:val="00304262"/>
    <w:rsid w:val="003043FC"/>
    <w:rsid w:val="00305856"/>
    <w:rsid w:val="0030587D"/>
    <w:rsid w:val="003061C2"/>
    <w:rsid w:val="00306427"/>
    <w:rsid w:val="00306685"/>
    <w:rsid w:val="00306763"/>
    <w:rsid w:val="003075B4"/>
    <w:rsid w:val="003108C5"/>
    <w:rsid w:val="00310C65"/>
    <w:rsid w:val="00310F46"/>
    <w:rsid w:val="003114C8"/>
    <w:rsid w:val="003116E1"/>
    <w:rsid w:val="00312743"/>
    <w:rsid w:val="0031275F"/>
    <w:rsid w:val="00312C71"/>
    <w:rsid w:val="00312E9A"/>
    <w:rsid w:val="003141A2"/>
    <w:rsid w:val="0031463F"/>
    <w:rsid w:val="00315F85"/>
    <w:rsid w:val="0031601F"/>
    <w:rsid w:val="003161F2"/>
    <w:rsid w:val="003165B1"/>
    <w:rsid w:val="00316A4C"/>
    <w:rsid w:val="00317024"/>
    <w:rsid w:val="003171DD"/>
    <w:rsid w:val="00317407"/>
    <w:rsid w:val="00317B47"/>
    <w:rsid w:val="00317BE3"/>
    <w:rsid w:val="0032000C"/>
    <w:rsid w:val="00320071"/>
    <w:rsid w:val="00320953"/>
    <w:rsid w:val="00321373"/>
    <w:rsid w:val="00321590"/>
    <w:rsid w:val="00321DA9"/>
    <w:rsid w:val="0032273D"/>
    <w:rsid w:val="00322794"/>
    <w:rsid w:val="00322B2B"/>
    <w:rsid w:val="003230DF"/>
    <w:rsid w:val="003231BD"/>
    <w:rsid w:val="0032398D"/>
    <w:rsid w:val="003239BA"/>
    <w:rsid w:val="00325606"/>
    <w:rsid w:val="003257F8"/>
    <w:rsid w:val="00325C23"/>
    <w:rsid w:val="0032795E"/>
    <w:rsid w:val="00327BC0"/>
    <w:rsid w:val="00327C97"/>
    <w:rsid w:val="003301C2"/>
    <w:rsid w:val="00331D01"/>
    <w:rsid w:val="00332383"/>
    <w:rsid w:val="0033298B"/>
    <w:rsid w:val="00332B7F"/>
    <w:rsid w:val="0033375D"/>
    <w:rsid w:val="003340AF"/>
    <w:rsid w:val="00334A02"/>
    <w:rsid w:val="00334A3C"/>
    <w:rsid w:val="00334AC8"/>
    <w:rsid w:val="00334F2A"/>
    <w:rsid w:val="00335B57"/>
    <w:rsid w:val="00336B3C"/>
    <w:rsid w:val="00336CBD"/>
    <w:rsid w:val="0034097B"/>
    <w:rsid w:val="003430C3"/>
    <w:rsid w:val="0034319C"/>
    <w:rsid w:val="00343EBC"/>
    <w:rsid w:val="00344C15"/>
    <w:rsid w:val="00345A02"/>
    <w:rsid w:val="00345B92"/>
    <w:rsid w:val="003462A6"/>
    <w:rsid w:val="003464A7"/>
    <w:rsid w:val="003467F3"/>
    <w:rsid w:val="003473B8"/>
    <w:rsid w:val="00347A19"/>
    <w:rsid w:val="00347B7D"/>
    <w:rsid w:val="00347C53"/>
    <w:rsid w:val="00347D81"/>
    <w:rsid w:val="00350B39"/>
    <w:rsid w:val="0035208F"/>
    <w:rsid w:val="00352A97"/>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6759F"/>
    <w:rsid w:val="0037036F"/>
    <w:rsid w:val="0037073D"/>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36"/>
    <w:rsid w:val="0038144F"/>
    <w:rsid w:val="00381B16"/>
    <w:rsid w:val="003822BB"/>
    <w:rsid w:val="00382E72"/>
    <w:rsid w:val="003830D8"/>
    <w:rsid w:val="0038317B"/>
    <w:rsid w:val="003831E9"/>
    <w:rsid w:val="00383774"/>
    <w:rsid w:val="003841EC"/>
    <w:rsid w:val="00384336"/>
    <w:rsid w:val="00384AC9"/>
    <w:rsid w:val="00385306"/>
    <w:rsid w:val="00385D27"/>
    <w:rsid w:val="00385E81"/>
    <w:rsid w:val="00386251"/>
    <w:rsid w:val="00386C6E"/>
    <w:rsid w:val="00387075"/>
    <w:rsid w:val="003874DB"/>
    <w:rsid w:val="00387781"/>
    <w:rsid w:val="00387A9C"/>
    <w:rsid w:val="00387E9B"/>
    <w:rsid w:val="003906BD"/>
    <w:rsid w:val="00390950"/>
    <w:rsid w:val="0039106C"/>
    <w:rsid w:val="00391807"/>
    <w:rsid w:val="00392C44"/>
    <w:rsid w:val="00392CC0"/>
    <w:rsid w:val="0039313E"/>
    <w:rsid w:val="0039358E"/>
    <w:rsid w:val="003939B4"/>
    <w:rsid w:val="00393C87"/>
    <w:rsid w:val="00394D30"/>
    <w:rsid w:val="00395597"/>
    <w:rsid w:val="00395BA5"/>
    <w:rsid w:val="00395C93"/>
    <w:rsid w:val="00395CB4"/>
    <w:rsid w:val="00396351"/>
    <w:rsid w:val="00396FA1"/>
    <w:rsid w:val="0039751B"/>
    <w:rsid w:val="0039796B"/>
    <w:rsid w:val="003A006B"/>
    <w:rsid w:val="003A02EB"/>
    <w:rsid w:val="003A0C6E"/>
    <w:rsid w:val="003A239F"/>
    <w:rsid w:val="003A2C64"/>
    <w:rsid w:val="003A3A3F"/>
    <w:rsid w:val="003A3D1B"/>
    <w:rsid w:val="003A3DF2"/>
    <w:rsid w:val="003A4583"/>
    <w:rsid w:val="003A470E"/>
    <w:rsid w:val="003A51F0"/>
    <w:rsid w:val="003A5243"/>
    <w:rsid w:val="003A52A5"/>
    <w:rsid w:val="003A52B4"/>
    <w:rsid w:val="003A5B07"/>
    <w:rsid w:val="003A6601"/>
    <w:rsid w:val="003A6C42"/>
    <w:rsid w:val="003A6E74"/>
    <w:rsid w:val="003A7C72"/>
    <w:rsid w:val="003B07E1"/>
    <w:rsid w:val="003B1420"/>
    <w:rsid w:val="003B1470"/>
    <w:rsid w:val="003B1924"/>
    <w:rsid w:val="003B22D7"/>
    <w:rsid w:val="003B2A22"/>
    <w:rsid w:val="003B3A5E"/>
    <w:rsid w:val="003B456F"/>
    <w:rsid w:val="003B6079"/>
    <w:rsid w:val="003B6600"/>
    <w:rsid w:val="003B71FE"/>
    <w:rsid w:val="003C020A"/>
    <w:rsid w:val="003C0448"/>
    <w:rsid w:val="003C064C"/>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6D28"/>
    <w:rsid w:val="003C7830"/>
    <w:rsid w:val="003C7D02"/>
    <w:rsid w:val="003D09A9"/>
    <w:rsid w:val="003D0A6C"/>
    <w:rsid w:val="003D1392"/>
    <w:rsid w:val="003D1FAC"/>
    <w:rsid w:val="003D20F2"/>
    <w:rsid w:val="003D33A5"/>
    <w:rsid w:val="003D393F"/>
    <w:rsid w:val="003D4196"/>
    <w:rsid w:val="003D4A66"/>
    <w:rsid w:val="003D4BCA"/>
    <w:rsid w:val="003D6226"/>
    <w:rsid w:val="003D64FC"/>
    <w:rsid w:val="003D6574"/>
    <w:rsid w:val="003D71A7"/>
    <w:rsid w:val="003E04D8"/>
    <w:rsid w:val="003E0964"/>
    <w:rsid w:val="003E140C"/>
    <w:rsid w:val="003E1981"/>
    <w:rsid w:val="003E1EF4"/>
    <w:rsid w:val="003E296F"/>
    <w:rsid w:val="003E2E6E"/>
    <w:rsid w:val="003E2F68"/>
    <w:rsid w:val="003E31E1"/>
    <w:rsid w:val="003E34D8"/>
    <w:rsid w:val="003E383D"/>
    <w:rsid w:val="003E45E6"/>
    <w:rsid w:val="003E46C5"/>
    <w:rsid w:val="003E481F"/>
    <w:rsid w:val="003E4B21"/>
    <w:rsid w:val="003E4C99"/>
    <w:rsid w:val="003E5691"/>
    <w:rsid w:val="003E5865"/>
    <w:rsid w:val="003E664F"/>
    <w:rsid w:val="003E6ACD"/>
    <w:rsid w:val="003E78CA"/>
    <w:rsid w:val="003F197D"/>
    <w:rsid w:val="003F1BCE"/>
    <w:rsid w:val="003F1E76"/>
    <w:rsid w:val="003F22B3"/>
    <w:rsid w:val="003F25C7"/>
    <w:rsid w:val="003F2DE8"/>
    <w:rsid w:val="003F383A"/>
    <w:rsid w:val="003F485B"/>
    <w:rsid w:val="003F4B5A"/>
    <w:rsid w:val="003F4F8A"/>
    <w:rsid w:val="003F50A5"/>
    <w:rsid w:val="003F55E2"/>
    <w:rsid w:val="003F5651"/>
    <w:rsid w:val="003F57FF"/>
    <w:rsid w:val="003F5A68"/>
    <w:rsid w:val="003F5B03"/>
    <w:rsid w:val="003F5F47"/>
    <w:rsid w:val="003F66F7"/>
    <w:rsid w:val="003F6983"/>
    <w:rsid w:val="003F7230"/>
    <w:rsid w:val="003F75AF"/>
    <w:rsid w:val="004000D5"/>
    <w:rsid w:val="004001DC"/>
    <w:rsid w:val="00400500"/>
    <w:rsid w:val="0040079C"/>
    <w:rsid w:val="00400851"/>
    <w:rsid w:val="00400C90"/>
    <w:rsid w:val="0040113C"/>
    <w:rsid w:val="004012E9"/>
    <w:rsid w:val="004018CB"/>
    <w:rsid w:val="00401E00"/>
    <w:rsid w:val="0040243D"/>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514"/>
    <w:rsid w:val="004076C4"/>
    <w:rsid w:val="00407700"/>
    <w:rsid w:val="004077EB"/>
    <w:rsid w:val="00407942"/>
    <w:rsid w:val="00407DA9"/>
    <w:rsid w:val="004100F6"/>
    <w:rsid w:val="00410654"/>
    <w:rsid w:val="00411019"/>
    <w:rsid w:val="0041265F"/>
    <w:rsid w:val="004126C5"/>
    <w:rsid w:val="0041272D"/>
    <w:rsid w:val="004127F2"/>
    <w:rsid w:val="00413062"/>
    <w:rsid w:val="00413129"/>
    <w:rsid w:val="0041370B"/>
    <w:rsid w:val="0041406A"/>
    <w:rsid w:val="00414224"/>
    <w:rsid w:val="00414715"/>
    <w:rsid w:val="004150F8"/>
    <w:rsid w:val="0041557B"/>
    <w:rsid w:val="004163E8"/>
    <w:rsid w:val="004164D1"/>
    <w:rsid w:val="00416A32"/>
    <w:rsid w:val="00416B2F"/>
    <w:rsid w:val="00416BBA"/>
    <w:rsid w:val="00417CF6"/>
    <w:rsid w:val="00420EA0"/>
    <w:rsid w:val="00422A12"/>
    <w:rsid w:val="00422A89"/>
    <w:rsid w:val="00422D34"/>
    <w:rsid w:val="00423243"/>
    <w:rsid w:val="00423417"/>
    <w:rsid w:val="00423767"/>
    <w:rsid w:val="00423E10"/>
    <w:rsid w:val="0042400B"/>
    <w:rsid w:val="00424D01"/>
    <w:rsid w:val="00425A46"/>
    <w:rsid w:val="00425D77"/>
    <w:rsid w:val="00426492"/>
    <w:rsid w:val="004264D7"/>
    <w:rsid w:val="00426BE3"/>
    <w:rsid w:val="00427C04"/>
    <w:rsid w:val="00427EA4"/>
    <w:rsid w:val="004303C5"/>
    <w:rsid w:val="00430952"/>
    <w:rsid w:val="00430B68"/>
    <w:rsid w:val="004312AF"/>
    <w:rsid w:val="004313A3"/>
    <w:rsid w:val="004314DF"/>
    <w:rsid w:val="004315AD"/>
    <w:rsid w:val="00431B7A"/>
    <w:rsid w:val="00431E3F"/>
    <w:rsid w:val="00431E5E"/>
    <w:rsid w:val="00431EDB"/>
    <w:rsid w:val="0043227C"/>
    <w:rsid w:val="004337CB"/>
    <w:rsid w:val="00433CE6"/>
    <w:rsid w:val="00433EDB"/>
    <w:rsid w:val="004340F8"/>
    <w:rsid w:val="00434C0F"/>
    <w:rsid w:val="00434F33"/>
    <w:rsid w:val="00435FBB"/>
    <w:rsid w:val="0043664C"/>
    <w:rsid w:val="00436EFD"/>
    <w:rsid w:val="00436F7C"/>
    <w:rsid w:val="004400B3"/>
    <w:rsid w:val="00440177"/>
    <w:rsid w:val="0044079D"/>
    <w:rsid w:val="00441DFA"/>
    <w:rsid w:val="004421A6"/>
    <w:rsid w:val="00442AF2"/>
    <w:rsid w:val="00442CC2"/>
    <w:rsid w:val="0044361D"/>
    <w:rsid w:val="00443903"/>
    <w:rsid w:val="00443992"/>
    <w:rsid w:val="00443AA8"/>
    <w:rsid w:val="00444D1A"/>
    <w:rsid w:val="00445372"/>
    <w:rsid w:val="004453B7"/>
    <w:rsid w:val="004455F1"/>
    <w:rsid w:val="004468EB"/>
    <w:rsid w:val="00446A46"/>
    <w:rsid w:val="00447BDD"/>
    <w:rsid w:val="004508FE"/>
    <w:rsid w:val="00450FA1"/>
    <w:rsid w:val="00451021"/>
    <w:rsid w:val="004515F7"/>
    <w:rsid w:val="00451798"/>
    <w:rsid w:val="004520E6"/>
    <w:rsid w:val="00452C20"/>
    <w:rsid w:val="00452DCF"/>
    <w:rsid w:val="004535A5"/>
    <w:rsid w:val="00453854"/>
    <w:rsid w:val="00453A9A"/>
    <w:rsid w:val="004556E7"/>
    <w:rsid w:val="0045595C"/>
    <w:rsid w:val="00455A7D"/>
    <w:rsid w:val="00455E44"/>
    <w:rsid w:val="00455EC1"/>
    <w:rsid w:val="004565A9"/>
    <w:rsid w:val="004566FC"/>
    <w:rsid w:val="00456A2B"/>
    <w:rsid w:val="00457B55"/>
    <w:rsid w:val="00457F80"/>
    <w:rsid w:val="0046002E"/>
    <w:rsid w:val="0046057D"/>
    <w:rsid w:val="00461014"/>
    <w:rsid w:val="00461017"/>
    <w:rsid w:val="004610E6"/>
    <w:rsid w:val="004613C7"/>
    <w:rsid w:val="00461892"/>
    <w:rsid w:val="0046233E"/>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7BC"/>
    <w:rsid w:val="0046796B"/>
    <w:rsid w:val="00467F67"/>
    <w:rsid w:val="0047049F"/>
    <w:rsid w:val="00470703"/>
    <w:rsid w:val="00471233"/>
    <w:rsid w:val="00471B7F"/>
    <w:rsid w:val="00472234"/>
    <w:rsid w:val="00472D21"/>
    <w:rsid w:val="004752C7"/>
    <w:rsid w:val="00475442"/>
    <w:rsid w:val="00475B09"/>
    <w:rsid w:val="00475DFF"/>
    <w:rsid w:val="00475FD8"/>
    <w:rsid w:val="0047610E"/>
    <w:rsid w:val="0047730B"/>
    <w:rsid w:val="0047730E"/>
    <w:rsid w:val="004809EB"/>
    <w:rsid w:val="004814FB"/>
    <w:rsid w:val="004816FC"/>
    <w:rsid w:val="00481829"/>
    <w:rsid w:val="00483196"/>
    <w:rsid w:val="0048319E"/>
    <w:rsid w:val="00483BB3"/>
    <w:rsid w:val="00484C13"/>
    <w:rsid w:val="0048517A"/>
    <w:rsid w:val="00485240"/>
    <w:rsid w:val="00485674"/>
    <w:rsid w:val="00485799"/>
    <w:rsid w:val="00486F73"/>
    <w:rsid w:val="00487A6E"/>
    <w:rsid w:val="004905A3"/>
    <w:rsid w:val="00490DD9"/>
    <w:rsid w:val="004919B9"/>
    <w:rsid w:val="00492074"/>
    <w:rsid w:val="00492230"/>
    <w:rsid w:val="00492386"/>
    <w:rsid w:val="00492CC4"/>
    <w:rsid w:val="0049494F"/>
    <w:rsid w:val="00494A58"/>
    <w:rsid w:val="00494FE8"/>
    <w:rsid w:val="00495116"/>
    <w:rsid w:val="0049545B"/>
    <w:rsid w:val="004960CC"/>
    <w:rsid w:val="00497030"/>
    <w:rsid w:val="004979A1"/>
    <w:rsid w:val="004A0178"/>
    <w:rsid w:val="004A01F7"/>
    <w:rsid w:val="004A04FD"/>
    <w:rsid w:val="004A11D9"/>
    <w:rsid w:val="004A1BC7"/>
    <w:rsid w:val="004A2303"/>
    <w:rsid w:val="004A2551"/>
    <w:rsid w:val="004A3366"/>
    <w:rsid w:val="004A3EC4"/>
    <w:rsid w:val="004A4077"/>
    <w:rsid w:val="004A4120"/>
    <w:rsid w:val="004A48F3"/>
    <w:rsid w:val="004A4EDE"/>
    <w:rsid w:val="004A5074"/>
    <w:rsid w:val="004A5313"/>
    <w:rsid w:val="004A5369"/>
    <w:rsid w:val="004A54AD"/>
    <w:rsid w:val="004A5D7D"/>
    <w:rsid w:val="004A5DE4"/>
    <w:rsid w:val="004B031E"/>
    <w:rsid w:val="004B0A34"/>
    <w:rsid w:val="004B16A0"/>
    <w:rsid w:val="004B2216"/>
    <w:rsid w:val="004B26AB"/>
    <w:rsid w:val="004B2C0D"/>
    <w:rsid w:val="004B2E20"/>
    <w:rsid w:val="004B428D"/>
    <w:rsid w:val="004B46E5"/>
    <w:rsid w:val="004B4C65"/>
    <w:rsid w:val="004B5345"/>
    <w:rsid w:val="004B5D18"/>
    <w:rsid w:val="004B6281"/>
    <w:rsid w:val="004B66E9"/>
    <w:rsid w:val="004B6C03"/>
    <w:rsid w:val="004B711E"/>
    <w:rsid w:val="004B7471"/>
    <w:rsid w:val="004B7BC9"/>
    <w:rsid w:val="004C0459"/>
    <w:rsid w:val="004C1C7A"/>
    <w:rsid w:val="004C2047"/>
    <w:rsid w:val="004C23BC"/>
    <w:rsid w:val="004C3449"/>
    <w:rsid w:val="004C3F52"/>
    <w:rsid w:val="004C40E0"/>
    <w:rsid w:val="004C44F5"/>
    <w:rsid w:val="004C4565"/>
    <w:rsid w:val="004C47D5"/>
    <w:rsid w:val="004C4884"/>
    <w:rsid w:val="004C67C0"/>
    <w:rsid w:val="004C7EE7"/>
    <w:rsid w:val="004D0195"/>
    <w:rsid w:val="004D0498"/>
    <w:rsid w:val="004D0519"/>
    <w:rsid w:val="004D0817"/>
    <w:rsid w:val="004D1163"/>
    <w:rsid w:val="004D134D"/>
    <w:rsid w:val="004D1462"/>
    <w:rsid w:val="004D14C7"/>
    <w:rsid w:val="004D157A"/>
    <w:rsid w:val="004D2342"/>
    <w:rsid w:val="004D24FD"/>
    <w:rsid w:val="004D276E"/>
    <w:rsid w:val="004D280A"/>
    <w:rsid w:val="004D2983"/>
    <w:rsid w:val="004D2A65"/>
    <w:rsid w:val="004D3AAB"/>
    <w:rsid w:val="004D3C7F"/>
    <w:rsid w:val="004D4C88"/>
    <w:rsid w:val="004D5642"/>
    <w:rsid w:val="004D583B"/>
    <w:rsid w:val="004D5BA4"/>
    <w:rsid w:val="004D68DE"/>
    <w:rsid w:val="004D6D31"/>
    <w:rsid w:val="004D6DF0"/>
    <w:rsid w:val="004D7526"/>
    <w:rsid w:val="004E1150"/>
    <w:rsid w:val="004E178A"/>
    <w:rsid w:val="004E2224"/>
    <w:rsid w:val="004E2671"/>
    <w:rsid w:val="004E2682"/>
    <w:rsid w:val="004E2756"/>
    <w:rsid w:val="004E2FEA"/>
    <w:rsid w:val="004E31A7"/>
    <w:rsid w:val="004E39EF"/>
    <w:rsid w:val="004E46DC"/>
    <w:rsid w:val="004E4F59"/>
    <w:rsid w:val="004E5FB1"/>
    <w:rsid w:val="004E697F"/>
    <w:rsid w:val="004E6C06"/>
    <w:rsid w:val="004E6D90"/>
    <w:rsid w:val="004E6E35"/>
    <w:rsid w:val="004E78FE"/>
    <w:rsid w:val="004E7ADB"/>
    <w:rsid w:val="004E7DE8"/>
    <w:rsid w:val="004F0554"/>
    <w:rsid w:val="004F0626"/>
    <w:rsid w:val="004F0DE5"/>
    <w:rsid w:val="004F17BD"/>
    <w:rsid w:val="004F1AB2"/>
    <w:rsid w:val="004F225A"/>
    <w:rsid w:val="004F23F4"/>
    <w:rsid w:val="004F3685"/>
    <w:rsid w:val="004F3C1E"/>
    <w:rsid w:val="004F404D"/>
    <w:rsid w:val="004F42B5"/>
    <w:rsid w:val="004F4B3C"/>
    <w:rsid w:val="004F5C2E"/>
    <w:rsid w:val="004F5DA8"/>
    <w:rsid w:val="004F60F9"/>
    <w:rsid w:val="004F688A"/>
    <w:rsid w:val="004F6928"/>
    <w:rsid w:val="004F6D96"/>
    <w:rsid w:val="004F757A"/>
    <w:rsid w:val="004F7B5D"/>
    <w:rsid w:val="004F7F15"/>
    <w:rsid w:val="004F7FD8"/>
    <w:rsid w:val="00500FC1"/>
    <w:rsid w:val="00500FC5"/>
    <w:rsid w:val="0050154B"/>
    <w:rsid w:val="005018D2"/>
    <w:rsid w:val="00501B0E"/>
    <w:rsid w:val="00501C21"/>
    <w:rsid w:val="00501DC4"/>
    <w:rsid w:val="00502274"/>
    <w:rsid w:val="005024A4"/>
    <w:rsid w:val="005024AE"/>
    <w:rsid w:val="005028B3"/>
    <w:rsid w:val="00502DC7"/>
    <w:rsid w:val="00503186"/>
    <w:rsid w:val="00503D85"/>
    <w:rsid w:val="00503DE0"/>
    <w:rsid w:val="005050EC"/>
    <w:rsid w:val="00505130"/>
    <w:rsid w:val="00505DC2"/>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B95"/>
    <w:rsid w:val="00515DBA"/>
    <w:rsid w:val="00516469"/>
    <w:rsid w:val="00516C02"/>
    <w:rsid w:val="005179F4"/>
    <w:rsid w:val="00517A53"/>
    <w:rsid w:val="00520742"/>
    <w:rsid w:val="005207BC"/>
    <w:rsid w:val="00520DBE"/>
    <w:rsid w:val="0052102A"/>
    <w:rsid w:val="005219D6"/>
    <w:rsid w:val="00521EEA"/>
    <w:rsid w:val="0052371C"/>
    <w:rsid w:val="00523A19"/>
    <w:rsid w:val="00523C75"/>
    <w:rsid w:val="005259CD"/>
    <w:rsid w:val="005259D2"/>
    <w:rsid w:val="00526044"/>
    <w:rsid w:val="00527229"/>
    <w:rsid w:val="00530793"/>
    <w:rsid w:val="00530F84"/>
    <w:rsid w:val="005311F8"/>
    <w:rsid w:val="00533129"/>
    <w:rsid w:val="0053325B"/>
    <w:rsid w:val="00533BA0"/>
    <w:rsid w:val="00534095"/>
    <w:rsid w:val="0053420F"/>
    <w:rsid w:val="0053484F"/>
    <w:rsid w:val="005348EC"/>
    <w:rsid w:val="0053508A"/>
    <w:rsid w:val="00535171"/>
    <w:rsid w:val="005357E1"/>
    <w:rsid w:val="00535822"/>
    <w:rsid w:val="00537211"/>
    <w:rsid w:val="00537542"/>
    <w:rsid w:val="00537C20"/>
    <w:rsid w:val="00541571"/>
    <w:rsid w:val="00541587"/>
    <w:rsid w:val="0054215F"/>
    <w:rsid w:val="005424BC"/>
    <w:rsid w:val="00542702"/>
    <w:rsid w:val="00542862"/>
    <w:rsid w:val="00542DD5"/>
    <w:rsid w:val="00542FA8"/>
    <w:rsid w:val="005431BE"/>
    <w:rsid w:val="0054451F"/>
    <w:rsid w:val="00544668"/>
    <w:rsid w:val="005450E2"/>
    <w:rsid w:val="005463CE"/>
    <w:rsid w:val="00546525"/>
    <w:rsid w:val="0054654F"/>
    <w:rsid w:val="005466F2"/>
    <w:rsid w:val="005472F1"/>
    <w:rsid w:val="005476D3"/>
    <w:rsid w:val="00550361"/>
    <w:rsid w:val="0055068B"/>
    <w:rsid w:val="0055202C"/>
    <w:rsid w:val="00552A75"/>
    <w:rsid w:val="00552C1A"/>
    <w:rsid w:val="005534BB"/>
    <w:rsid w:val="00553692"/>
    <w:rsid w:val="005537B0"/>
    <w:rsid w:val="00553BFB"/>
    <w:rsid w:val="00554728"/>
    <w:rsid w:val="00554C35"/>
    <w:rsid w:val="005553AF"/>
    <w:rsid w:val="0055543E"/>
    <w:rsid w:val="005559FE"/>
    <w:rsid w:val="00555ABC"/>
    <w:rsid w:val="0055622E"/>
    <w:rsid w:val="005568F2"/>
    <w:rsid w:val="00556BCB"/>
    <w:rsid w:val="00556DC9"/>
    <w:rsid w:val="005570AC"/>
    <w:rsid w:val="00557131"/>
    <w:rsid w:val="00557198"/>
    <w:rsid w:val="005571B3"/>
    <w:rsid w:val="00557309"/>
    <w:rsid w:val="0056020B"/>
    <w:rsid w:val="00560257"/>
    <w:rsid w:val="005602E4"/>
    <w:rsid w:val="0056051E"/>
    <w:rsid w:val="00560BE1"/>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0CA"/>
    <w:rsid w:val="00567205"/>
    <w:rsid w:val="005678BB"/>
    <w:rsid w:val="00567A03"/>
    <w:rsid w:val="00570B10"/>
    <w:rsid w:val="00571673"/>
    <w:rsid w:val="0057228F"/>
    <w:rsid w:val="00572C2D"/>
    <w:rsid w:val="005735F8"/>
    <w:rsid w:val="005738F2"/>
    <w:rsid w:val="00575F65"/>
    <w:rsid w:val="00576F95"/>
    <w:rsid w:val="005776AE"/>
    <w:rsid w:val="00577AB6"/>
    <w:rsid w:val="00577C4A"/>
    <w:rsid w:val="00581C63"/>
    <w:rsid w:val="00581EFD"/>
    <w:rsid w:val="00582102"/>
    <w:rsid w:val="0058211A"/>
    <w:rsid w:val="00582917"/>
    <w:rsid w:val="00582A2F"/>
    <w:rsid w:val="00582B8F"/>
    <w:rsid w:val="005832DA"/>
    <w:rsid w:val="0058338A"/>
    <w:rsid w:val="00583B1C"/>
    <w:rsid w:val="00584286"/>
    <w:rsid w:val="0058439A"/>
    <w:rsid w:val="00584476"/>
    <w:rsid w:val="00584D18"/>
    <w:rsid w:val="00584EF8"/>
    <w:rsid w:val="00585001"/>
    <w:rsid w:val="005870DD"/>
    <w:rsid w:val="00587150"/>
    <w:rsid w:val="005874C3"/>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B27"/>
    <w:rsid w:val="005A0BE3"/>
    <w:rsid w:val="005A0FE5"/>
    <w:rsid w:val="005A2445"/>
    <w:rsid w:val="005A2455"/>
    <w:rsid w:val="005A3530"/>
    <w:rsid w:val="005A3B20"/>
    <w:rsid w:val="005A3FD0"/>
    <w:rsid w:val="005A490C"/>
    <w:rsid w:val="005A490F"/>
    <w:rsid w:val="005A4D99"/>
    <w:rsid w:val="005A5A7C"/>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3E20"/>
    <w:rsid w:val="005B40DC"/>
    <w:rsid w:val="005B4B00"/>
    <w:rsid w:val="005B4DFF"/>
    <w:rsid w:val="005B5156"/>
    <w:rsid w:val="005B5A84"/>
    <w:rsid w:val="005B69E7"/>
    <w:rsid w:val="005B71EA"/>
    <w:rsid w:val="005B744E"/>
    <w:rsid w:val="005B771B"/>
    <w:rsid w:val="005B7B1D"/>
    <w:rsid w:val="005B7CF3"/>
    <w:rsid w:val="005C036A"/>
    <w:rsid w:val="005C0433"/>
    <w:rsid w:val="005C20A3"/>
    <w:rsid w:val="005C2298"/>
    <w:rsid w:val="005C2E9C"/>
    <w:rsid w:val="005C36B2"/>
    <w:rsid w:val="005C3A71"/>
    <w:rsid w:val="005C41BF"/>
    <w:rsid w:val="005C42A2"/>
    <w:rsid w:val="005C42CF"/>
    <w:rsid w:val="005C46CD"/>
    <w:rsid w:val="005C4D0F"/>
    <w:rsid w:val="005C5137"/>
    <w:rsid w:val="005C543C"/>
    <w:rsid w:val="005C5540"/>
    <w:rsid w:val="005C5FCB"/>
    <w:rsid w:val="005C6B5D"/>
    <w:rsid w:val="005C6E29"/>
    <w:rsid w:val="005C6F3E"/>
    <w:rsid w:val="005C776A"/>
    <w:rsid w:val="005D0899"/>
    <w:rsid w:val="005D0E66"/>
    <w:rsid w:val="005D0FB3"/>
    <w:rsid w:val="005D168F"/>
    <w:rsid w:val="005D1ECF"/>
    <w:rsid w:val="005D1ED5"/>
    <w:rsid w:val="005D1FD7"/>
    <w:rsid w:val="005D2340"/>
    <w:rsid w:val="005D23BE"/>
    <w:rsid w:val="005D2669"/>
    <w:rsid w:val="005D2683"/>
    <w:rsid w:val="005D2DBB"/>
    <w:rsid w:val="005D379A"/>
    <w:rsid w:val="005D3960"/>
    <w:rsid w:val="005D4926"/>
    <w:rsid w:val="005D5BB7"/>
    <w:rsid w:val="005D5E40"/>
    <w:rsid w:val="005D73D0"/>
    <w:rsid w:val="005D75D9"/>
    <w:rsid w:val="005D7922"/>
    <w:rsid w:val="005D7A85"/>
    <w:rsid w:val="005E0155"/>
    <w:rsid w:val="005E02CF"/>
    <w:rsid w:val="005E04D7"/>
    <w:rsid w:val="005E0E67"/>
    <w:rsid w:val="005E2023"/>
    <w:rsid w:val="005E2481"/>
    <w:rsid w:val="005E2E4E"/>
    <w:rsid w:val="005E329F"/>
    <w:rsid w:val="005E32A5"/>
    <w:rsid w:val="005E3707"/>
    <w:rsid w:val="005E39E4"/>
    <w:rsid w:val="005E3D00"/>
    <w:rsid w:val="005E4E2B"/>
    <w:rsid w:val="005E540D"/>
    <w:rsid w:val="005E5557"/>
    <w:rsid w:val="005E5690"/>
    <w:rsid w:val="005E5E57"/>
    <w:rsid w:val="005E6499"/>
    <w:rsid w:val="005E65AD"/>
    <w:rsid w:val="005E69CF"/>
    <w:rsid w:val="005E7132"/>
    <w:rsid w:val="005E752C"/>
    <w:rsid w:val="005E7BD1"/>
    <w:rsid w:val="005F0409"/>
    <w:rsid w:val="005F12EF"/>
    <w:rsid w:val="005F29BC"/>
    <w:rsid w:val="005F2A56"/>
    <w:rsid w:val="005F2B9B"/>
    <w:rsid w:val="005F2D13"/>
    <w:rsid w:val="005F2F32"/>
    <w:rsid w:val="005F2F3B"/>
    <w:rsid w:val="005F3783"/>
    <w:rsid w:val="005F37D8"/>
    <w:rsid w:val="005F3838"/>
    <w:rsid w:val="005F3F6E"/>
    <w:rsid w:val="005F4556"/>
    <w:rsid w:val="005F513A"/>
    <w:rsid w:val="005F54DC"/>
    <w:rsid w:val="005F561D"/>
    <w:rsid w:val="005F62F0"/>
    <w:rsid w:val="005F6563"/>
    <w:rsid w:val="005F65A1"/>
    <w:rsid w:val="005F6DD5"/>
    <w:rsid w:val="005F7E2C"/>
    <w:rsid w:val="005F7E7A"/>
    <w:rsid w:val="006006C1"/>
    <w:rsid w:val="00600D04"/>
    <w:rsid w:val="0060130A"/>
    <w:rsid w:val="006021A0"/>
    <w:rsid w:val="00602B35"/>
    <w:rsid w:val="00602B6B"/>
    <w:rsid w:val="006031E7"/>
    <w:rsid w:val="00603B57"/>
    <w:rsid w:val="00603BCA"/>
    <w:rsid w:val="00603BD6"/>
    <w:rsid w:val="006040FA"/>
    <w:rsid w:val="00604B53"/>
    <w:rsid w:val="0060525A"/>
    <w:rsid w:val="0060531B"/>
    <w:rsid w:val="00605BD6"/>
    <w:rsid w:val="00605E1C"/>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409"/>
    <w:rsid w:val="00621CCD"/>
    <w:rsid w:val="00621E70"/>
    <w:rsid w:val="00621F7C"/>
    <w:rsid w:val="00622361"/>
    <w:rsid w:val="00622443"/>
    <w:rsid w:val="0062271A"/>
    <w:rsid w:val="006233AE"/>
    <w:rsid w:val="00623821"/>
    <w:rsid w:val="00624C72"/>
    <w:rsid w:val="00625055"/>
    <w:rsid w:val="00625138"/>
    <w:rsid w:val="00625474"/>
    <w:rsid w:val="006257C3"/>
    <w:rsid w:val="00625B27"/>
    <w:rsid w:val="00626906"/>
    <w:rsid w:val="006272ED"/>
    <w:rsid w:val="00630617"/>
    <w:rsid w:val="006306EA"/>
    <w:rsid w:val="00630AD8"/>
    <w:rsid w:val="00630BA9"/>
    <w:rsid w:val="00631143"/>
    <w:rsid w:val="00631B85"/>
    <w:rsid w:val="0063232C"/>
    <w:rsid w:val="00632709"/>
    <w:rsid w:val="0063378A"/>
    <w:rsid w:val="0063545F"/>
    <w:rsid w:val="006356EB"/>
    <w:rsid w:val="00635E4E"/>
    <w:rsid w:val="006366DA"/>
    <w:rsid w:val="00636B88"/>
    <w:rsid w:val="00636C9B"/>
    <w:rsid w:val="00636ED8"/>
    <w:rsid w:val="00637323"/>
    <w:rsid w:val="00637748"/>
    <w:rsid w:val="00637860"/>
    <w:rsid w:val="00637D21"/>
    <w:rsid w:val="006405F4"/>
    <w:rsid w:val="0064071F"/>
    <w:rsid w:val="00640B72"/>
    <w:rsid w:val="006411EA"/>
    <w:rsid w:val="00641AF0"/>
    <w:rsid w:val="00641BA9"/>
    <w:rsid w:val="00641DBA"/>
    <w:rsid w:val="00642672"/>
    <w:rsid w:val="00643BB4"/>
    <w:rsid w:val="00643F95"/>
    <w:rsid w:val="00644247"/>
    <w:rsid w:val="00644452"/>
    <w:rsid w:val="0064457B"/>
    <w:rsid w:val="006449A0"/>
    <w:rsid w:val="006449B8"/>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B9C"/>
    <w:rsid w:val="00651E45"/>
    <w:rsid w:val="00651FB2"/>
    <w:rsid w:val="00652AC7"/>
    <w:rsid w:val="006542C5"/>
    <w:rsid w:val="00654669"/>
    <w:rsid w:val="006546F0"/>
    <w:rsid w:val="00655358"/>
    <w:rsid w:val="00656BB0"/>
    <w:rsid w:val="006573E5"/>
    <w:rsid w:val="00657B91"/>
    <w:rsid w:val="00657CEE"/>
    <w:rsid w:val="00660C7D"/>
    <w:rsid w:val="00660D5C"/>
    <w:rsid w:val="00660FA9"/>
    <w:rsid w:val="00661B1E"/>
    <w:rsid w:val="00661BB4"/>
    <w:rsid w:val="00662D9A"/>
    <w:rsid w:val="0066306F"/>
    <w:rsid w:val="006633AD"/>
    <w:rsid w:val="00663577"/>
    <w:rsid w:val="00663C77"/>
    <w:rsid w:val="00664921"/>
    <w:rsid w:val="00664C7F"/>
    <w:rsid w:val="00665BF4"/>
    <w:rsid w:val="00666376"/>
    <w:rsid w:val="006674CB"/>
    <w:rsid w:val="00667CB2"/>
    <w:rsid w:val="00670CE3"/>
    <w:rsid w:val="00670E5A"/>
    <w:rsid w:val="00670EC7"/>
    <w:rsid w:val="00671020"/>
    <w:rsid w:val="00671218"/>
    <w:rsid w:val="00671DC6"/>
    <w:rsid w:val="00671E7D"/>
    <w:rsid w:val="0067247B"/>
    <w:rsid w:val="00673042"/>
    <w:rsid w:val="00673416"/>
    <w:rsid w:val="00673480"/>
    <w:rsid w:val="00674201"/>
    <w:rsid w:val="00674978"/>
    <w:rsid w:val="00674EF1"/>
    <w:rsid w:val="00675196"/>
    <w:rsid w:val="00675CCF"/>
    <w:rsid w:val="00675F82"/>
    <w:rsid w:val="006761AB"/>
    <w:rsid w:val="0067689E"/>
    <w:rsid w:val="00676F7E"/>
    <w:rsid w:val="006772E3"/>
    <w:rsid w:val="00677772"/>
    <w:rsid w:val="00680088"/>
    <w:rsid w:val="006800AB"/>
    <w:rsid w:val="00680CEC"/>
    <w:rsid w:val="00680E5C"/>
    <w:rsid w:val="00680FBB"/>
    <w:rsid w:val="0068134B"/>
    <w:rsid w:val="00681F09"/>
    <w:rsid w:val="006821D9"/>
    <w:rsid w:val="006824BA"/>
    <w:rsid w:val="0068274B"/>
    <w:rsid w:val="00682B4E"/>
    <w:rsid w:val="00682E67"/>
    <w:rsid w:val="00682EB0"/>
    <w:rsid w:val="006831FA"/>
    <w:rsid w:val="006838D1"/>
    <w:rsid w:val="00685186"/>
    <w:rsid w:val="00685249"/>
    <w:rsid w:val="00685383"/>
    <w:rsid w:val="006854A4"/>
    <w:rsid w:val="006864B0"/>
    <w:rsid w:val="00686509"/>
    <w:rsid w:val="0068682F"/>
    <w:rsid w:val="006876F2"/>
    <w:rsid w:val="006879E3"/>
    <w:rsid w:val="00690396"/>
    <w:rsid w:val="00690C8E"/>
    <w:rsid w:val="00692653"/>
    <w:rsid w:val="006929D9"/>
    <w:rsid w:val="00692D95"/>
    <w:rsid w:val="00692E8C"/>
    <w:rsid w:val="006934E5"/>
    <w:rsid w:val="006941A5"/>
    <w:rsid w:val="00694955"/>
    <w:rsid w:val="006949A6"/>
    <w:rsid w:val="00695322"/>
    <w:rsid w:val="00696193"/>
    <w:rsid w:val="006965AD"/>
    <w:rsid w:val="00696668"/>
    <w:rsid w:val="00696DE6"/>
    <w:rsid w:val="0069733D"/>
    <w:rsid w:val="00697ADB"/>
    <w:rsid w:val="00697B34"/>
    <w:rsid w:val="006A059D"/>
    <w:rsid w:val="006A09FB"/>
    <w:rsid w:val="006A0A4C"/>
    <w:rsid w:val="006A0E09"/>
    <w:rsid w:val="006A12F0"/>
    <w:rsid w:val="006A1340"/>
    <w:rsid w:val="006A1920"/>
    <w:rsid w:val="006A1F9B"/>
    <w:rsid w:val="006A2128"/>
    <w:rsid w:val="006A2185"/>
    <w:rsid w:val="006A291E"/>
    <w:rsid w:val="006A2979"/>
    <w:rsid w:val="006A4710"/>
    <w:rsid w:val="006A473F"/>
    <w:rsid w:val="006A54B2"/>
    <w:rsid w:val="006A55CE"/>
    <w:rsid w:val="006A58EB"/>
    <w:rsid w:val="006A5B04"/>
    <w:rsid w:val="006A6877"/>
    <w:rsid w:val="006A6976"/>
    <w:rsid w:val="006B02A3"/>
    <w:rsid w:val="006B0810"/>
    <w:rsid w:val="006B09B0"/>
    <w:rsid w:val="006B1293"/>
    <w:rsid w:val="006B1FDA"/>
    <w:rsid w:val="006B2EB8"/>
    <w:rsid w:val="006B3274"/>
    <w:rsid w:val="006B411B"/>
    <w:rsid w:val="006B46AE"/>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B4"/>
    <w:rsid w:val="006C7FE8"/>
    <w:rsid w:val="006D0222"/>
    <w:rsid w:val="006D0B0D"/>
    <w:rsid w:val="006D0BF8"/>
    <w:rsid w:val="006D0DFC"/>
    <w:rsid w:val="006D115E"/>
    <w:rsid w:val="006D1187"/>
    <w:rsid w:val="006D11B4"/>
    <w:rsid w:val="006D1A39"/>
    <w:rsid w:val="006D1CDB"/>
    <w:rsid w:val="006D1F52"/>
    <w:rsid w:val="006D2083"/>
    <w:rsid w:val="006D2412"/>
    <w:rsid w:val="006D2DB9"/>
    <w:rsid w:val="006D3143"/>
    <w:rsid w:val="006D3D2A"/>
    <w:rsid w:val="006D410D"/>
    <w:rsid w:val="006D42B5"/>
    <w:rsid w:val="006D4390"/>
    <w:rsid w:val="006D5F1D"/>
    <w:rsid w:val="006D674F"/>
    <w:rsid w:val="006D69D2"/>
    <w:rsid w:val="006D73E1"/>
    <w:rsid w:val="006D7686"/>
    <w:rsid w:val="006D7A1E"/>
    <w:rsid w:val="006D7E94"/>
    <w:rsid w:val="006E0233"/>
    <w:rsid w:val="006E0C35"/>
    <w:rsid w:val="006E0EF2"/>
    <w:rsid w:val="006E1126"/>
    <w:rsid w:val="006E15AC"/>
    <w:rsid w:val="006E17A8"/>
    <w:rsid w:val="006E247C"/>
    <w:rsid w:val="006E27C6"/>
    <w:rsid w:val="006E2954"/>
    <w:rsid w:val="006E3B14"/>
    <w:rsid w:val="006E4318"/>
    <w:rsid w:val="006E509D"/>
    <w:rsid w:val="006E5103"/>
    <w:rsid w:val="006E52CE"/>
    <w:rsid w:val="006E5494"/>
    <w:rsid w:val="006E59F6"/>
    <w:rsid w:val="006E5D25"/>
    <w:rsid w:val="006E6001"/>
    <w:rsid w:val="006E6426"/>
    <w:rsid w:val="006E6609"/>
    <w:rsid w:val="006E6916"/>
    <w:rsid w:val="006E6A6C"/>
    <w:rsid w:val="006E730D"/>
    <w:rsid w:val="006F0ACA"/>
    <w:rsid w:val="006F0E88"/>
    <w:rsid w:val="006F1EA9"/>
    <w:rsid w:val="006F2217"/>
    <w:rsid w:val="006F382C"/>
    <w:rsid w:val="006F40D7"/>
    <w:rsid w:val="006F42D2"/>
    <w:rsid w:val="006F42DE"/>
    <w:rsid w:val="006F4ACA"/>
    <w:rsid w:val="006F4CA6"/>
    <w:rsid w:val="006F56D4"/>
    <w:rsid w:val="006F59ED"/>
    <w:rsid w:val="006F5C3F"/>
    <w:rsid w:val="006F6FBB"/>
    <w:rsid w:val="006F7396"/>
    <w:rsid w:val="006F763E"/>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DD1"/>
    <w:rsid w:val="00707E3F"/>
    <w:rsid w:val="00711208"/>
    <w:rsid w:val="007128A0"/>
    <w:rsid w:val="00712E39"/>
    <w:rsid w:val="007137FD"/>
    <w:rsid w:val="00713F87"/>
    <w:rsid w:val="0071475B"/>
    <w:rsid w:val="00714847"/>
    <w:rsid w:val="0071557B"/>
    <w:rsid w:val="007171E3"/>
    <w:rsid w:val="007175A1"/>
    <w:rsid w:val="007175CF"/>
    <w:rsid w:val="00720950"/>
    <w:rsid w:val="00721553"/>
    <w:rsid w:val="007217A9"/>
    <w:rsid w:val="00721865"/>
    <w:rsid w:val="00721ED8"/>
    <w:rsid w:val="007222F1"/>
    <w:rsid w:val="007223F0"/>
    <w:rsid w:val="00722510"/>
    <w:rsid w:val="00722F8D"/>
    <w:rsid w:val="007233D6"/>
    <w:rsid w:val="007241C5"/>
    <w:rsid w:val="00724217"/>
    <w:rsid w:val="00724226"/>
    <w:rsid w:val="00724680"/>
    <w:rsid w:val="00724A04"/>
    <w:rsid w:val="00725241"/>
    <w:rsid w:val="00725E92"/>
    <w:rsid w:val="00726356"/>
    <w:rsid w:val="0072641F"/>
    <w:rsid w:val="0072754A"/>
    <w:rsid w:val="00727AE8"/>
    <w:rsid w:val="00727E9B"/>
    <w:rsid w:val="00727EA3"/>
    <w:rsid w:val="00727EC8"/>
    <w:rsid w:val="007303B3"/>
    <w:rsid w:val="00730890"/>
    <w:rsid w:val="00730CB0"/>
    <w:rsid w:val="00730DC5"/>
    <w:rsid w:val="00731F11"/>
    <w:rsid w:val="007327E1"/>
    <w:rsid w:val="00732F98"/>
    <w:rsid w:val="0073341B"/>
    <w:rsid w:val="00733885"/>
    <w:rsid w:val="007343B8"/>
    <w:rsid w:val="0073460F"/>
    <w:rsid w:val="007358F1"/>
    <w:rsid w:val="00737174"/>
    <w:rsid w:val="00737A8B"/>
    <w:rsid w:val="00740128"/>
    <w:rsid w:val="00740150"/>
    <w:rsid w:val="00740505"/>
    <w:rsid w:val="0074088F"/>
    <w:rsid w:val="00741914"/>
    <w:rsid w:val="00741F21"/>
    <w:rsid w:val="0074271E"/>
    <w:rsid w:val="00742CEC"/>
    <w:rsid w:val="007434BC"/>
    <w:rsid w:val="00744113"/>
    <w:rsid w:val="00744801"/>
    <w:rsid w:val="00744815"/>
    <w:rsid w:val="00744B09"/>
    <w:rsid w:val="00744CD4"/>
    <w:rsid w:val="00746BF9"/>
    <w:rsid w:val="00746F68"/>
    <w:rsid w:val="007471B0"/>
    <w:rsid w:val="007504B4"/>
    <w:rsid w:val="00750B80"/>
    <w:rsid w:val="00750F22"/>
    <w:rsid w:val="00751171"/>
    <w:rsid w:val="00751EC0"/>
    <w:rsid w:val="00752388"/>
    <w:rsid w:val="0075393E"/>
    <w:rsid w:val="00753D15"/>
    <w:rsid w:val="00753EA7"/>
    <w:rsid w:val="007548DC"/>
    <w:rsid w:val="00755262"/>
    <w:rsid w:val="007564F3"/>
    <w:rsid w:val="00756618"/>
    <w:rsid w:val="00756E96"/>
    <w:rsid w:val="00757AB9"/>
    <w:rsid w:val="0076032C"/>
    <w:rsid w:val="00761180"/>
    <w:rsid w:val="007611D2"/>
    <w:rsid w:val="007617DF"/>
    <w:rsid w:val="00761A26"/>
    <w:rsid w:val="00761BD2"/>
    <w:rsid w:val="00762863"/>
    <w:rsid w:val="00762ABB"/>
    <w:rsid w:val="007636FD"/>
    <w:rsid w:val="0076378F"/>
    <w:rsid w:val="00763825"/>
    <w:rsid w:val="00764465"/>
    <w:rsid w:val="00764B5F"/>
    <w:rsid w:val="00764DF7"/>
    <w:rsid w:val="00764E00"/>
    <w:rsid w:val="007655FC"/>
    <w:rsid w:val="007657EB"/>
    <w:rsid w:val="00765FA9"/>
    <w:rsid w:val="00766649"/>
    <w:rsid w:val="00766684"/>
    <w:rsid w:val="0076704E"/>
    <w:rsid w:val="007700E1"/>
    <w:rsid w:val="00770A73"/>
    <w:rsid w:val="00771116"/>
    <w:rsid w:val="0077162C"/>
    <w:rsid w:val="007717CF"/>
    <w:rsid w:val="007717E3"/>
    <w:rsid w:val="00771920"/>
    <w:rsid w:val="007724C0"/>
    <w:rsid w:val="00772531"/>
    <w:rsid w:val="0077284C"/>
    <w:rsid w:val="00773FE1"/>
    <w:rsid w:val="007740AF"/>
    <w:rsid w:val="00774847"/>
    <w:rsid w:val="00775537"/>
    <w:rsid w:val="00776320"/>
    <w:rsid w:val="00776444"/>
    <w:rsid w:val="00776725"/>
    <w:rsid w:val="00777079"/>
    <w:rsid w:val="007777FF"/>
    <w:rsid w:val="00777AB6"/>
    <w:rsid w:val="00777D4D"/>
    <w:rsid w:val="00777DE6"/>
    <w:rsid w:val="00777F6B"/>
    <w:rsid w:val="0078079D"/>
    <w:rsid w:val="0078091F"/>
    <w:rsid w:val="00780977"/>
    <w:rsid w:val="00780B25"/>
    <w:rsid w:val="00780D35"/>
    <w:rsid w:val="0078103C"/>
    <w:rsid w:val="0078145E"/>
    <w:rsid w:val="007816AA"/>
    <w:rsid w:val="00781F13"/>
    <w:rsid w:val="00782319"/>
    <w:rsid w:val="00782442"/>
    <w:rsid w:val="00782C8F"/>
    <w:rsid w:val="007836E6"/>
    <w:rsid w:val="00784530"/>
    <w:rsid w:val="00784B82"/>
    <w:rsid w:val="00785965"/>
    <w:rsid w:val="00785C4C"/>
    <w:rsid w:val="007862FA"/>
    <w:rsid w:val="00786405"/>
    <w:rsid w:val="00787227"/>
    <w:rsid w:val="00787EAD"/>
    <w:rsid w:val="007902A9"/>
    <w:rsid w:val="00790A95"/>
    <w:rsid w:val="00791079"/>
    <w:rsid w:val="007915F6"/>
    <w:rsid w:val="00791CF4"/>
    <w:rsid w:val="00792201"/>
    <w:rsid w:val="00793F3A"/>
    <w:rsid w:val="00795C52"/>
    <w:rsid w:val="00795E96"/>
    <w:rsid w:val="00796152"/>
    <w:rsid w:val="00796BF1"/>
    <w:rsid w:val="00797CAA"/>
    <w:rsid w:val="00797D2E"/>
    <w:rsid w:val="007A02F0"/>
    <w:rsid w:val="007A10DB"/>
    <w:rsid w:val="007A322B"/>
    <w:rsid w:val="007A3650"/>
    <w:rsid w:val="007A3828"/>
    <w:rsid w:val="007A3C09"/>
    <w:rsid w:val="007A3C56"/>
    <w:rsid w:val="007A403F"/>
    <w:rsid w:val="007A53AC"/>
    <w:rsid w:val="007A64A7"/>
    <w:rsid w:val="007B0103"/>
    <w:rsid w:val="007B0511"/>
    <w:rsid w:val="007B0C32"/>
    <w:rsid w:val="007B1CB4"/>
    <w:rsid w:val="007B210B"/>
    <w:rsid w:val="007B6604"/>
    <w:rsid w:val="007B6A95"/>
    <w:rsid w:val="007B6BA4"/>
    <w:rsid w:val="007B6E43"/>
    <w:rsid w:val="007B7613"/>
    <w:rsid w:val="007B7AFA"/>
    <w:rsid w:val="007B7B7F"/>
    <w:rsid w:val="007C014B"/>
    <w:rsid w:val="007C04E7"/>
    <w:rsid w:val="007C0AE5"/>
    <w:rsid w:val="007C0CC1"/>
    <w:rsid w:val="007C0D78"/>
    <w:rsid w:val="007C122F"/>
    <w:rsid w:val="007C1278"/>
    <w:rsid w:val="007C190A"/>
    <w:rsid w:val="007C1AD6"/>
    <w:rsid w:val="007C1CA1"/>
    <w:rsid w:val="007C262A"/>
    <w:rsid w:val="007C2DCB"/>
    <w:rsid w:val="007C2F38"/>
    <w:rsid w:val="007C39A5"/>
    <w:rsid w:val="007C427C"/>
    <w:rsid w:val="007C5028"/>
    <w:rsid w:val="007C555C"/>
    <w:rsid w:val="007C5659"/>
    <w:rsid w:val="007C6648"/>
    <w:rsid w:val="007C6B03"/>
    <w:rsid w:val="007C6DE4"/>
    <w:rsid w:val="007C719B"/>
    <w:rsid w:val="007C72BF"/>
    <w:rsid w:val="007C7A04"/>
    <w:rsid w:val="007D0628"/>
    <w:rsid w:val="007D06E1"/>
    <w:rsid w:val="007D1001"/>
    <w:rsid w:val="007D1747"/>
    <w:rsid w:val="007D17AC"/>
    <w:rsid w:val="007D3014"/>
    <w:rsid w:val="007D3C6D"/>
    <w:rsid w:val="007D3E45"/>
    <w:rsid w:val="007D4511"/>
    <w:rsid w:val="007D45B6"/>
    <w:rsid w:val="007D5008"/>
    <w:rsid w:val="007D570D"/>
    <w:rsid w:val="007D5A16"/>
    <w:rsid w:val="007D5C88"/>
    <w:rsid w:val="007D68FF"/>
    <w:rsid w:val="007D6E3B"/>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E5354"/>
    <w:rsid w:val="007E6AF7"/>
    <w:rsid w:val="007E7656"/>
    <w:rsid w:val="007F13BB"/>
    <w:rsid w:val="007F16E4"/>
    <w:rsid w:val="007F1EBD"/>
    <w:rsid w:val="007F226A"/>
    <w:rsid w:val="007F2E1E"/>
    <w:rsid w:val="007F2ED8"/>
    <w:rsid w:val="007F35DF"/>
    <w:rsid w:val="007F370C"/>
    <w:rsid w:val="007F3DC5"/>
    <w:rsid w:val="007F56A0"/>
    <w:rsid w:val="007F6BBD"/>
    <w:rsid w:val="007F6CC7"/>
    <w:rsid w:val="007F71AA"/>
    <w:rsid w:val="007F73CD"/>
    <w:rsid w:val="007F774A"/>
    <w:rsid w:val="008000BE"/>
    <w:rsid w:val="0080045E"/>
    <w:rsid w:val="008005B5"/>
    <w:rsid w:val="00800663"/>
    <w:rsid w:val="008008CC"/>
    <w:rsid w:val="00800C70"/>
    <w:rsid w:val="0080149D"/>
    <w:rsid w:val="00801DCF"/>
    <w:rsid w:val="0080289E"/>
    <w:rsid w:val="008028FD"/>
    <w:rsid w:val="00802A0B"/>
    <w:rsid w:val="00802B30"/>
    <w:rsid w:val="00802B74"/>
    <w:rsid w:val="00802E81"/>
    <w:rsid w:val="0080609A"/>
    <w:rsid w:val="00806870"/>
    <w:rsid w:val="008070E4"/>
    <w:rsid w:val="008071E5"/>
    <w:rsid w:val="00807267"/>
    <w:rsid w:val="00807CE5"/>
    <w:rsid w:val="00807DD4"/>
    <w:rsid w:val="00810FB6"/>
    <w:rsid w:val="0081140B"/>
    <w:rsid w:val="0081196C"/>
    <w:rsid w:val="00811E91"/>
    <w:rsid w:val="008125BE"/>
    <w:rsid w:val="00812FFB"/>
    <w:rsid w:val="00813355"/>
    <w:rsid w:val="00813ABC"/>
    <w:rsid w:val="00813F6C"/>
    <w:rsid w:val="00814199"/>
    <w:rsid w:val="00815405"/>
    <w:rsid w:val="00815C28"/>
    <w:rsid w:val="00815D78"/>
    <w:rsid w:val="008161F7"/>
    <w:rsid w:val="00816655"/>
    <w:rsid w:val="008176FE"/>
    <w:rsid w:val="00820034"/>
    <w:rsid w:val="00820FB9"/>
    <w:rsid w:val="00821206"/>
    <w:rsid w:val="00821395"/>
    <w:rsid w:val="00821525"/>
    <w:rsid w:val="0082159D"/>
    <w:rsid w:val="00821718"/>
    <w:rsid w:val="00821A19"/>
    <w:rsid w:val="00821D05"/>
    <w:rsid w:val="00822192"/>
    <w:rsid w:val="008224C8"/>
    <w:rsid w:val="00822CD2"/>
    <w:rsid w:val="00822DBF"/>
    <w:rsid w:val="0082355D"/>
    <w:rsid w:val="008237C8"/>
    <w:rsid w:val="008238A5"/>
    <w:rsid w:val="00823B30"/>
    <w:rsid w:val="00823EE6"/>
    <w:rsid w:val="008240D7"/>
    <w:rsid w:val="00824136"/>
    <w:rsid w:val="008241A9"/>
    <w:rsid w:val="0082437F"/>
    <w:rsid w:val="00824AE3"/>
    <w:rsid w:val="00824BBB"/>
    <w:rsid w:val="00825040"/>
    <w:rsid w:val="008250CC"/>
    <w:rsid w:val="008257E2"/>
    <w:rsid w:val="00825D81"/>
    <w:rsid w:val="00825E91"/>
    <w:rsid w:val="0082697A"/>
    <w:rsid w:val="00826E56"/>
    <w:rsid w:val="008270B0"/>
    <w:rsid w:val="00827379"/>
    <w:rsid w:val="00827D08"/>
    <w:rsid w:val="00830179"/>
    <w:rsid w:val="0083019B"/>
    <w:rsid w:val="00830252"/>
    <w:rsid w:val="008312D3"/>
    <w:rsid w:val="0083161F"/>
    <w:rsid w:val="00831E60"/>
    <w:rsid w:val="008327BB"/>
    <w:rsid w:val="00832F80"/>
    <w:rsid w:val="00833C20"/>
    <w:rsid w:val="00833E99"/>
    <w:rsid w:val="00833ED9"/>
    <w:rsid w:val="0083543B"/>
    <w:rsid w:val="008357C3"/>
    <w:rsid w:val="00835A76"/>
    <w:rsid w:val="00835DC4"/>
    <w:rsid w:val="0083662C"/>
    <w:rsid w:val="00836756"/>
    <w:rsid w:val="0083712C"/>
    <w:rsid w:val="0084056F"/>
    <w:rsid w:val="00840A45"/>
    <w:rsid w:val="0084153E"/>
    <w:rsid w:val="00841928"/>
    <w:rsid w:val="00841A73"/>
    <w:rsid w:val="00841DF8"/>
    <w:rsid w:val="00842606"/>
    <w:rsid w:val="008426AE"/>
    <w:rsid w:val="008429F6"/>
    <w:rsid w:val="008432A9"/>
    <w:rsid w:val="008433DD"/>
    <w:rsid w:val="00843A73"/>
    <w:rsid w:val="00843F6D"/>
    <w:rsid w:val="00844300"/>
    <w:rsid w:val="0084454A"/>
    <w:rsid w:val="008446D6"/>
    <w:rsid w:val="00844E20"/>
    <w:rsid w:val="00845469"/>
    <w:rsid w:val="00845888"/>
    <w:rsid w:val="00845A19"/>
    <w:rsid w:val="00846033"/>
    <w:rsid w:val="008462CC"/>
    <w:rsid w:val="0084664E"/>
    <w:rsid w:val="00846DFD"/>
    <w:rsid w:val="0084714F"/>
    <w:rsid w:val="008474C9"/>
    <w:rsid w:val="00847914"/>
    <w:rsid w:val="0085055E"/>
    <w:rsid w:val="00850BD3"/>
    <w:rsid w:val="00850FD2"/>
    <w:rsid w:val="0085119B"/>
    <w:rsid w:val="00851625"/>
    <w:rsid w:val="00851793"/>
    <w:rsid w:val="008522E2"/>
    <w:rsid w:val="00853379"/>
    <w:rsid w:val="008537D1"/>
    <w:rsid w:val="008539F0"/>
    <w:rsid w:val="00853C02"/>
    <w:rsid w:val="008540FF"/>
    <w:rsid w:val="008544FE"/>
    <w:rsid w:val="00854507"/>
    <w:rsid w:val="00854D59"/>
    <w:rsid w:val="00855E08"/>
    <w:rsid w:val="00856817"/>
    <w:rsid w:val="00856C0B"/>
    <w:rsid w:val="00856CAF"/>
    <w:rsid w:val="00856E68"/>
    <w:rsid w:val="00857306"/>
    <w:rsid w:val="0085763C"/>
    <w:rsid w:val="0086015E"/>
    <w:rsid w:val="00860B2E"/>
    <w:rsid w:val="00860B3A"/>
    <w:rsid w:val="00860F96"/>
    <w:rsid w:val="008614A8"/>
    <w:rsid w:val="00861EA9"/>
    <w:rsid w:val="008621C2"/>
    <w:rsid w:val="00862410"/>
    <w:rsid w:val="008625E9"/>
    <w:rsid w:val="008628CC"/>
    <w:rsid w:val="00862BAE"/>
    <w:rsid w:val="00863F15"/>
    <w:rsid w:val="008641E6"/>
    <w:rsid w:val="00864403"/>
    <w:rsid w:val="008646C7"/>
    <w:rsid w:val="00864B47"/>
    <w:rsid w:val="00865A38"/>
    <w:rsid w:val="00866C0A"/>
    <w:rsid w:val="008708D3"/>
    <w:rsid w:val="00871797"/>
    <w:rsid w:val="00871CFE"/>
    <w:rsid w:val="00871D0F"/>
    <w:rsid w:val="0087208E"/>
    <w:rsid w:val="008721C3"/>
    <w:rsid w:val="00873512"/>
    <w:rsid w:val="00873794"/>
    <w:rsid w:val="00873998"/>
    <w:rsid w:val="0087446B"/>
    <w:rsid w:val="00874745"/>
    <w:rsid w:val="008747D5"/>
    <w:rsid w:val="00874830"/>
    <w:rsid w:val="008757AF"/>
    <w:rsid w:val="008762B0"/>
    <w:rsid w:val="00877510"/>
    <w:rsid w:val="008778A6"/>
    <w:rsid w:val="00877DB0"/>
    <w:rsid w:val="008803AE"/>
    <w:rsid w:val="0088177A"/>
    <w:rsid w:val="00881841"/>
    <w:rsid w:val="00881B21"/>
    <w:rsid w:val="00883220"/>
    <w:rsid w:val="00883CAD"/>
    <w:rsid w:val="00883F1D"/>
    <w:rsid w:val="008842EF"/>
    <w:rsid w:val="008844BD"/>
    <w:rsid w:val="008848D0"/>
    <w:rsid w:val="00884922"/>
    <w:rsid w:val="00884DB1"/>
    <w:rsid w:val="0088535B"/>
    <w:rsid w:val="008859FF"/>
    <w:rsid w:val="00885DE5"/>
    <w:rsid w:val="00887A44"/>
    <w:rsid w:val="008905E0"/>
    <w:rsid w:val="008918C1"/>
    <w:rsid w:val="00891D9B"/>
    <w:rsid w:val="00891E4E"/>
    <w:rsid w:val="00891FEC"/>
    <w:rsid w:val="008929DF"/>
    <w:rsid w:val="00892B0F"/>
    <w:rsid w:val="008931AF"/>
    <w:rsid w:val="00893E1D"/>
    <w:rsid w:val="008940D8"/>
    <w:rsid w:val="008943E5"/>
    <w:rsid w:val="0089458A"/>
    <w:rsid w:val="00894665"/>
    <w:rsid w:val="00895289"/>
    <w:rsid w:val="00895885"/>
    <w:rsid w:val="00895A19"/>
    <w:rsid w:val="008963A9"/>
    <w:rsid w:val="00896670"/>
    <w:rsid w:val="0089667E"/>
    <w:rsid w:val="0089689A"/>
    <w:rsid w:val="00896971"/>
    <w:rsid w:val="0089716D"/>
    <w:rsid w:val="00897847"/>
    <w:rsid w:val="008979DD"/>
    <w:rsid w:val="00897C3E"/>
    <w:rsid w:val="008A0E70"/>
    <w:rsid w:val="008A167D"/>
    <w:rsid w:val="008A1E9B"/>
    <w:rsid w:val="008A218F"/>
    <w:rsid w:val="008A2BDC"/>
    <w:rsid w:val="008A3AAD"/>
    <w:rsid w:val="008A4562"/>
    <w:rsid w:val="008A4638"/>
    <w:rsid w:val="008A4D52"/>
    <w:rsid w:val="008A53AA"/>
    <w:rsid w:val="008A5971"/>
    <w:rsid w:val="008A5B9F"/>
    <w:rsid w:val="008A6465"/>
    <w:rsid w:val="008A6535"/>
    <w:rsid w:val="008A6BE3"/>
    <w:rsid w:val="008A74DA"/>
    <w:rsid w:val="008A7B5B"/>
    <w:rsid w:val="008A7EE8"/>
    <w:rsid w:val="008A7FB4"/>
    <w:rsid w:val="008A7FD3"/>
    <w:rsid w:val="008B0475"/>
    <w:rsid w:val="008B0948"/>
    <w:rsid w:val="008B09D9"/>
    <w:rsid w:val="008B0A39"/>
    <w:rsid w:val="008B0CA5"/>
    <w:rsid w:val="008B0EE0"/>
    <w:rsid w:val="008B1AD4"/>
    <w:rsid w:val="008B2746"/>
    <w:rsid w:val="008B34D1"/>
    <w:rsid w:val="008B471D"/>
    <w:rsid w:val="008B4F1F"/>
    <w:rsid w:val="008B5845"/>
    <w:rsid w:val="008B5898"/>
    <w:rsid w:val="008B7008"/>
    <w:rsid w:val="008B716B"/>
    <w:rsid w:val="008B7C28"/>
    <w:rsid w:val="008B7DDD"/>
    <w:rsid w:val="008C041B"/>
    <w:rsid w:val="008C0549"/>
    <w:rsid w:val="008C0A87"/>
    <w:rsid w:val="008C1094"/>
    <w:rsid w:val="008C10E3"/>
    <w:rsid w:val="008C168C"/>
    <w:rsid w:val="008C19F6"/>
    <w:rsid w:val="008C1D95"/>
    <w:rsid w:val="008C2083"/>
    <w:rsid w:val="008C253D"/>
    <w:rsid w:val="008C3347"/>
    <w:rsid w:val="008C38DD"/>
    <w:rsid w:val="008C3BEE"/>
    <w:rsid w:val="008C4931"/>
    <w:rsid w:val="008C4B74"/>
    <w:rsid w:val="008C56CB"/>
    <w:rsid w:val="008C5C18"/>
    <w:rsid w:val="008C65D8"/>
    <w:rsid w:val="008C6682"/>
    <w:rsid w:val="008C782E"/>
    <w:rsid w:val="008C78DE"/>
    <w:rsid w:val="008C78E7"/>
    <w:rsid w:val="008C7EAE"/>
    <w:rsid w:val="008C7EE3"/>
    <w:rsid w:val="008C7F8C"/>
    <w:rsid w:val="008D0583"/>
    <w:rsid w:val="008D09DD"/>
    <w:rsid w:val="008D122B"/>
    <w:rsid w:val="008D1C1A"/>
    <w:rsid w:val="008D2724"/>
    <w:rsid w:val="008D33C0"/>
    <w:rsid w:val="008D3953"/>
    <w:rsid w:val="008D4144"/>
    <w:rsid w:val="008D4556"/>
    <w:rsid w:val="008D5215"/>
    <w:rsid w:val="008D56BA"/>
    <w:rsid w:val="008D5E33"/>
    <w:rsid w:val="008D6C53"/>
    <w:rsid w:val="008D6E4F"/>
    <w:rsid w:val="008D7ED7"/>
    <w:rsid w:val="008D7FE8"/>
    <w:rsid w:val="008E075D"/>
    <w:rsid w:val="008E0D70"/>
    <w:rsid w:val="008E251A"/>
    <w:rsid w:val="008E2660"/>
    <w:rsid w:val="008E28FB"/>
    <w:rsid w:val="008E306C"/>
    <w:rsid w:val="008E3720"/>
    <w:rsid w:val="008E4099"/>
    <w:rsid w:val="008E4654"/>
    <w:rsid w:val="008E498C"/>
    <w:rsid w:val="008E57DC"/>
    <w:rsid w:val="008E5B4D"/>
    <w:rsid w:val="008E5F26"/>
    <w:rsid w:val="008E64D8"/>
    <w:rsid w:val="008E65C3"/>
    <w:rsid w:val="008E7BA0"/>
    <w:rsid w:val="008F00AD"/>
    <w:rsid w:val="008F0D8A"/>
    <w:rsid w:val="008F167E"/>
    <w:rsid w:val="008F16FF"/>
    <w:rsid w:val="008F2E65"/>
    <w:rsid w:val="008F3258"/>
    <w:rsid w:val="008F32CB"/>
    <w:rsid w:val="008F43E0"/>
    <w:rsid w:val="008F49D2"/>
    <w:rsid w:val="008F59D7"/>
    <w:rsid w:val="008F5B74"/>
    <w:rsid w:val="008F5C6A"/>
    <w:rsid w:val="008F5D46"/>
    <w:rsid w:val="008F5F5B"/>
    <w:rsid w:val="008F6163"/>
    <w:rsid w:val="008F6F54"/>
    <w:rsid w:val="008F785D"/>
    <w:rsid w:val="008F7B3F"/>
    <w:rsid w:val="008F7DAE"/>
    <w:rsid w:val="008F7DEA"/>
    <w:rsid w:val="009003BC"/>
    <w:rsid w:val="009008B3"/>
    <w:rsid w:val="00900959"/>
    <w:rsid w:val="00900DAF"/>
    <w:rsid w:val="009011C5"/>
    <w:rsid w:val="009022C6"/>
    <w:rsid w:val="00902D49"/>
    <w:rsid w:val="009034A8"/>
    <w:rsid w:val="00903C59"/>
    <w:rsid w:val="00903CBF"/>
    <w:rsid w:val="00903EED"/>
    <w:rsid w:val="00903F16"/>
    <w:rsid w:val="00904ED0"/>
    <w:rsid w:val="00905058"/>
    <w:rsid w:val="00905D56"/>
    <w:rsid w:val="00905D8A"/>
    <w:rsid w:val="0090621A"/>
    <w:rsid w:val="009077DC"/>
    <w:rsid w:val="00907F2E"/>
    <w:rsid w:val="0091006A"/>
    <w:rsid w:val="00910EDE"/>
    <w:rsid w:val="0091147F"/>
    <w:rsid w:val="00911D26"/>
    <w:rsid w:val="00911EE8"/>
    <w:rsid w:val="00912A3F"/>
    <w:rsid w:val="00912A6B"/>
    <w:rsid w:val="00912ED6"/>
    <w:rsid w:val="0091337B"/>
    <w:rsid w:val="009134D2"/>
    <w:rsid w:val="00913936"/>
    <w:rsid w:val="00913B26"/>
    <w:rsid w:val="00914307"/>
    <w:rsid w:val="00914898"/>
    <w:rsid w:val="00914974"/>
    <w:rsid w:val="0091513E"/>
    <w:rsid w:val="00916D90"/>
    <w:rsid w:val="0091722D"/>
    <w:rsid w:val="009177FF"/>
    <w:rsid w:val="0091791E"/>
    <w:rsid w:val="0092067E"/>
    <w:rsid w:val="0092068A"/>
    <w:rsid w:val="00920765"/>
    <w:rsid w:val="00920FF1"/>
    <w:rsid w:val="0092112F"/>
    <w:rsid w:val="00921867"/>
    <w:rsid w:val="00921D87"/>
    <w:rsid w:val="00923BD5"/>
    <w:rsid w:val="00923C48"/>
    <w:rsid w:val="00924F11"/>
    <w:rsid w:val="0092685F"/>
    <w:rsid w:val="00927B47"/>
    <w:rsid w:val="0093065C"/>
    <w:rsid w:val="00931744"/>
    <w:rsid w:val="009325CE"/>
    <w:rsid w:val="00932BD5"/>
    <w:rsid w:val="009336CA"/>
    <w:rsid w:val="00933B60"/>
    <w:rsid w:val="00933C2F"/>
    <w:rsid w:val="0093472F"/>
    <w:rsid w:val="00935167"/>
    <w:rsid w:val="00935806"/>
    <w:rsid w:val="00937AF1"/>
    <w:rsid w:val="009407EE"/>
    <w:rsid w:val="009409FC"/>
    <w:rsid w:val="00941013"/>
    <w:rsid w:val="00941558"/>
    <w:rsid w:val="0094173C"/>
    <w:rsid w:val="009418CA"/>
    <w:rsid w:val="00941C54"/>
    <w:rsid w:val="00941F07"/>
    <w:rsid w:val="00942430"/>
    <w:rsid w:val="00942708"/>
    <w:rsid w:val="009431B8"/>
    <w:rsid w:val="0094330D"/>
    <w:rsid w:val="00943B03"/>
    <w:rsid w:val="00943F70"/>
    <w:rsid w:val="009443A5"/>
    <w:rsid w:val="009446D6"/>
    <w:rsid w:val="00944F8F"/>
    <w:rsid w:val="0094546B"/>
    <w:rsid w:val="009457A0"/>
    <w:rsid w:val="00945A70"/>
    <w:rsid w:val="00947439"/>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00B"/>
    <w:rsid w:val="009542B2"/>
    <w:rsid w:val="0095438D"/>
    <w:rsid w:val="009545F7"/>
    <w:rsid w:val="00954922"/>
    <w:rsid w:val="00954E62"/>
    <w:rsid w:val="00955652"/>
    <w:rsid w:val="00955788"/>
    <w:rsid w:val="0095697F"/>
    <w:rsid w:val="00956D2B"/>
    <w:rsid w:val="009575DD"/>
    <w:rsid w:val="00957D9F"/>
    <w:rsid w:val="00957F97"/>
    <w:rsid w:val="009600D6"/>
    <w:rsid w:val="00960A20"/>
    <w:rsid w:val="009610FA"/>
    <w:rsid w:val="00961627"/>
    <w:rsid w:val="00961B3A"/>
    <w:rsid w:val="00961FCA"/>
    <w:rsid w:val="0096283C"/>
    <w:rsid w:val="00963CCF"/>
    <w:rsid w:val="00964224"/>
    <w:rsid w:val="00964BFC"/>
    <w:rsid w:val="00964E09"/>
    <w:rsid w:val="0096536C"/>
    <w:rsid w:val="00965693"/>
    <w:rsid w:val="009656CC"/>
    <w:rsid w:val="00965843"/>
    <w:rsid w:val="0096626C"/>
    <w:rsid w:val="00966723"/>
    <w:rsid w:val="00966A4D"/>
    <w:rsid w:val="009678D2"/>
    <w:rsid w:val="00967C24"/>
    <w:rsid w:val="00967DFD"/>
    <w:rsid w:val="00967F9B"/>
    <w:rsid w:val="00970C3F"/>
    <w:rsid w:val="00971006"/>
    <w:rsid w:val="009718CA"/>
    <w:rsid w:val="00971906"/>
    <w:rsid w:val="00972D66"/>
    <w:rsid w:val="00972EEE"/>
    <w:rsid w:val="00973147"/>
    <w:rsid w:val="00974D98"/>
    <w:rsid w:val="00974DC6"/>
    <w:rsid w:val="0097561D"/>
    <w:rsid w:val="00975ED8"/>
    <w:rsid w:val="00976958"/>
    <w:rsid w:val="00976CE7"/>
    <w:rsid w:val="00976F0A"/>
    <w:rsid w:val="00977303"/>
    <w:rsid w:val="009777B8"/>
    <w:rsid w:val="00977CEE"/>
    <w:rsid w:val="00977ED8"/>
    <w:rsid w:val="009804C2"/>
    <w:rsid w:val="0098094E"/>
    <w:rsid w:val="00980BDE"/>
    <w:rsid w:val="00980EBF"/>
    <w:rsid w:val="00981169"/>
    <w:rsid w:val="009819F4"/>
    <w:rsid w:val="00982720"/>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5AD"/>
    <w:rsid w:val="009917CE"/>
    <w:rsid w:val="0099199B"/>
    <w:rsid w:val="00991C6F"/>
    <w:rsid w:val="00991C78"/>
    <w:rsid w:val="00992F03"/>
    <w:rsid w:val="009932B5"/>
    <w:rsid w:val="00993B11"/>
    <w:rsid w:val="00993E8C"/>
    <w:rsid w:val="00993FB4"/>
    <w:rsid w:val="00994C54"/>
    <w:rsid w:val="00995292"/>
    <w:rsid w:val="009952E8"/>
    <w:rsid w:val="00995DC6"/>
    <w:rsid w:val="00995E5A"/>
    <w:rsid w:val="00996432"/>
    <w:rsid w:val="009967B2"/>
    <w:rsid w:val="00996A7C"/>
    <w:rsid w:val="00996D10"/>
    <w:rsid w:val="00997268"/>
    <w:rsid w:val="009972A7"/>
    <w:rsid w:val="0099753F"/>
    <w:rsid w:val="00997E51"/>
    <w:rsid w:val="00997FDB"/>
    <w:rsid w:val="009A08A6"/>
    <w:rsid w:val="009A096C"/>
    <w:rsid w:val="009A0CFD"/>
    <w:rsid w:val="009A1883"/>
    <w:rsid w:val="009A2664"/>
    <w:rsid w:val="009A2C5E"/>
    <w:rsid w:val="009A358B"/>
    <w:rsid w:val="009A36CE"/>
    <w:rsid w:val="009A421A"/>
    <w:rsid w:val="009A442F"/>
    <w:rsid w:val="009A4603"/>
    <w:rsid w:val="009A475F"/>
    <w:rsid w:val="009A5347"/>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2FC2"/>
    <w:rsid w:val="009B30D5"/>
    <w:rsid w:val="009B3166"/>
    <w:rsid w:val="009B4184"/>
    <w:rsid w:val="009B466C"/>
    <w:rsid w:val="009B4781"/>
    <w:rsid w:val="009B5285"/>
    <w:rsid w:val="009B5576"/>
    <w:rsid w:val="009B58DF"/>
    <w:rsid w:val="009B5A29"/>
    <w:rsid w:val="009B63C4"/>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C7B7E"/>
    <w:rsid w:val="009D0078"/>
    <w:rsid w:val="009D0161"/>
    <w:rsid w:val="009D168A"/>
    <w:rsid w:val="009D1AA9"/>
    <w:rsid w:val="009D27BF"/>
    <w:rsid w:val="009D2BAD"/>
    <w:rsid w:val="009D3641"/>
    <w:rsid w:val="009D4960"/>
    <w:rsid w:val="009D4C90"/>
    <w:rsid w:val="009D4D69"/>
    <w:rsid w:val="009D4F56"/>
    <w:rsid w:val="009D5647"/>
    <w:rsid w:val="009D5DAF"/>
    <w:rsid w:val="009D6B29"/>
    <w:rsid w:val="009D6CBC"/>
    <w:rsid w:val="009D7528"/>
    <w:rsid w:val="009E0239"/>
    <w:rsid w:val="009E0276"/>
    <w:rsid w:val="009E03B2"/>
    <w:rsid w:val="009E0616"/>
    <w:rsid w:val="009E0C48"/>
    <w:rsid w:val="009E0D0F"/>
    <w:rsid w:val="009E17B8"/>
    <w:rsid w:val="009E25B4"/>
    <w:rsid w:val="009E2B09"/>
    <w:rsid w:val="009E2F13"/>
    <w:rsid w:val="009E3017"/>
    <w:rsid w:val="009E368F"/>
    <w:rsid w:val="009E450A"/>
    <w:rsid w:val="009E4AF1"/>
    <w:rsid w:val="009E4F95"/>
    <w:rsid w:val="009E5A84"/>
    <w:rsid w:val="009E66B1"/>
    <w:rsid w:val="009E687E"/>
    <w:rsid w:val="009F047B"/>
    <w:rsid w:val="009F0AD7"/>
    <w:rsid w:val="009F0CAE"/>
    <w:rsid w:val="009F0DCA"/>
    <w:rsid w:val="009F13D7"/>
    <w:rsid w:val="009F14CD"/>
    <w:rsid w:val="009F16DD"/>
    <w:rsid w:val="009F1B1D"/>
    <w:rsid w:val="009F23A7"/>
    <w:rsid w:val="009F2476"/>
    <w:rsid w:val="009F2EE3"/>
    <w:rsid w:val="009F2FE1"/>
    <w:rsid w:val="009F3F56"/>
    <w:rsid w:val="009F41F2"/>
    <w:rsid w:val="009F4257"/>
    <w:rsid w:val="009F48D4"/>
    <w:rsid w:val="009F4AEC"/>
    <w:rsid w:val="009F507F"/>
    <w:rsid w:val="009F6CDE"/>
    <w:rsid w:val="00A00400"/>
    <w:rsid w:val="00A005BB"/>
    <w:rsid w:val="00A00953"/>
    <w:rsid w:val="00A01638"/>
    <w:rsid w:val="00A0222A"/>
    <w:rsid w:val="00A02BF6"/>
    <w:rsid w:val="00A0357C"/>
    <w:rsid w:val="00A03DE2"/>
    <w:rsid w:val="00A03F69"/>
    <w:rsid w:val="00A05CD2"/>
    <w:rsid w:val="00A06C10"/>
    <w:rsid w:val="00A07AE1"/>
    <w:rsid w:val="00A100AA"/>
    <w:rsid w:val="00A10491"/>
    <w:rsid w:val="00A106AC"/>
    <w:rsid w:val="00A10A1E"/>
    <w:rsid w:val="00A10B0F"/>
    <w:rsid w:val="00A1135E"/>
    <w:rsid w:val="00A1179C"/>
    <w:rsid w:val="00A12097"/>
    <w:rsid w:val="00A124D6"/>
    <w:rsid w:val="00A12752"/>
    <w:rsid w:val="00A13233"/>
    <w:rsid w:val="00A13B66"/>
    <w:rsid w:val="00A13D22"/>
    <w:rsid w:val="00A14613"/>
    <w:rsid w:val="00A15623"/>
    <w:rsid w:val="00A15907"/>
    <w:rsid w:val="00A15987"/>
    <w:rsid w:val="00A166AF"/>
    <w:rsid w:val="00A16AC7"/>
    <w:rsid w:val="00A20385"/>
    <w:rsid w:val="00A2095E"/>
    <w:rsid w:val="00A209D9"/>
    <w:rsid w:val="00A20EA3"/>
    <w:rsid w:val="00A20FE7"/>
    <w:rsid w:val="00A21428"/>
    <w:rsid w:val="00A217AF"/>
    <w:rsid w:val="00A21A00"/>
    <w:rsid w:val="00A21F2C"/>
    <w:rsid w:val="00A22685"/>
    <w:rsid w:val="00A227DA"/>
    <w:rsid w:val="00A228C2"/>
    <w:rsid w:val="00A232AE"/>
    <w:rsid w:val="00A237C7"/>
    <w:rsid w:val="00A245BF"/>
    <w:rsid w:val="00A24A94"/>
    <w:rsid w:val="00A24C5D"/>
    <w:rsid w:val="00A24CA7"/>
    <w:rsid w:val="00A2504D"/>
    <w:rsid w:val="00A25BFD"/>
    <w:rsid w:val="00A26BA2"/>
    <w:rsid w:val="00A27612"/>
    <w:rsid w:val="00A27A5F"/>
    <w:rsid w:val="00A27B9B"/>
    <w:rsid w:val="00A3002C"/>
    <w:rsid w:val="00A3071A"/>
    <w:rsid w:val="00A311CD"/>
    <w:rsid w:val="00A312C9"/>
    <w:rsid w:val="00A32762"/>
    <w:rsid w:val="00A32CA9"/>
    <w:rsid w:val="00A338E8"/>
    <w:rsid w:val="00A34256"/>
    <w:rsid w:val="00A343CC"/>
    <w:rsid w:val="00A346D0"/>
    <w:rsid w:val="00A349F7"/>
    <w:rsid w:val="00A35604"/>
    <w:rsid w:val="00A36240"/>
    <w:rsid w:val="00A36419"/>
    <w:rsid w:val="00A36D28"/>
    <w:rsid w:val="00A36DAB"/>
    <w:rsid w:val="00A36DB1"/>
    <w:rsid w:val="00A371CE"/>
    <w:rsid w:val="00A37825"/>
    <w:rsid w:val="00A37A78"/>
    <w:rsid w:val="00A37F29"/>
    <w:rsid w:val="00A40086"/>
    <w:rsid w:val="00A40232"/>
    <w:rsid w:val="00A40BDE"/>
    <w:rsid w:val="00A41272"/>
    <w:rsid w:val="00A41592"/>
    <w:rsid w:val="00A41D0D"/>
    <w:rsid w:val="00A42784"/>
    <w:rsid w:val="00A42A85"/>
    <w:rsid w:val="00A42B03"/>
    <w:rsid w:val="00A42B4B"/>
    <w:rsid w:val="00A43F3D"/>
    <w:rsid w:val="00A44872"/>
    <w:rsid w:val="00A45386"/>
    <w:rsid w:val="00A45556"/>
    <w:rsid w:val="00A45F99"/>
    <w:rsid w:val="00A46AD0"/>
    <w:rsid w:val="00A46B9A"/>
    <w:rsid w:val="00A46D68"/>
    <w:rsid w:val="00A473A1"/>
    <w:rsid w:val="00A5104C"/>
    <w:rsid w:val="00A51149"/>
    <w:rsid w:val="00A51297"/>
    <w:rsid w:val="00A51CE1"/>
    <w:rsid w:val="00A51F57"/>
    <w:rsid w:val="00A51F98"/>
    <w:rsid w:val="00A5317D"/>
    <w:rsid w:val="00A53399"/>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208"/>
    <w:rsid w:val="00A63579"/>
    <w:rsid w:val="00A63990"/>
    <w:rsid w:val="00A63EF1"/>
    <w:rsid w:val="00A64073"/>
    <w:rsid w:val="00A6523E"/>
    <w:rsid w:val="00A67760"/>
    <w:rsid w:val="00A7153A"/>
    <w:rsid w:val="00A71797"/>
    <w:rsid w:val="00A718C6"/>
    <w:rsid w:val="00A72352"/>
    <w:rsid w:val="00A731CF"/>
    <w:rsid w:val="00A73AD6"/>
    <w:rsid w:val="00A741D2"/>
    <w:rsid w:val="00A743A3"/>
    <w:rsid w:val="00A75713"/>
    <w:rsid w:val="00A75F06"/>
    <w:rsid w:val="00A75F26"/>
    <w:rsid w:val="00A75F9A"/>
    <w:rsid w:val="00A7691F"/>
    <w:rsid w:val="00A77F87"/>
    <w:rsid w:val="00A80822"/>
    <w:rsid w:val="00A8152E"/>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567"/>
    <w:rsid w:val="00A869BC"/>
    <w:rsid w:val="00A86D9D"/>
    <w:rsid w:val="00A87EFB"/>
    <w:rsid w:val="00A905D5"/>
    <w:rsid w:val="00A9066E"/>
    <w:rsid w:val="00A90F6A"/>
    <w:rsid w:val="00A91090"/>
    <w:rsid w:val="00A91254"/>
    <w:rsid w:val="00A91EA9"/>
    <w:rsid w:val="00A92649"/>
    <w:rsid w:val="00A92732"/>
    <w:rsid w:val="00A927F7"/>
    <w:rsid w:val="00A92AD0"/>
    <w:rsid w:val="00A92D38"/>
    <w:rsid w:val="00A92E54"/>
    <w:rsid w:val="00A93465"/>
    <w:rsid w:val="00A9373B"/>
    <w:rsid w:val="00A93F51"/>
    <w:rsid w:val="00A94197"/>
    <w:rsid w:val="00A94445"/>
    <w:rsid w:val="00A95C52"/>
    <w:rsid w:val="00A9605A"/>
    <w:rsid w:val="00A9615C"/>
    <w:rsid w:val="00A96777"/>
    <w:rsid w:val="00A96967"/>
    <w:rsid w:val="00AA0018"/>
    <w:rsid w:val="00AA0B3E"/>
    <w:rsid w:val="00AA142F"/>
    <w:rsid w:val="00AA16D4"/>
    <w:rsid w:val="00AA1780"/>
    <w:rsid w:val="00AA22B2"/>
    <w:rsid w:val="00AA2345"/>
    <w:rsid w:val="00AA2861"/>
    <w:rsid w:val="00AA352B"/>
    <w:rsid w:val="00AA353E"/>
    <w:rsid w:val="00AA371C"/>
    <w:rsid w:val="00AA4F34"/>
    <w:rsid w:val="00AA5128"/>
    <w:rsid w:val="00AA5746"/>
    <w:rsid w:val="00AA5EC2"/>
    <w:rsid w:val="00AA608B"/>
    <w:rsid w:val="00AA6776"/>
    <w:rsid w:val="00AA6C49"/>
    <w:rsid w:val="00AA6CF1"/>
    <w:rsid w:val="00AA7260"/>
    <w:rsid w:val="00AA7861"/>
    <w:rsid w:val="00AB01B6"/>
    <w:rsid w:val="00AB0D0D"/>
    <w:rsid w:val="00AB132A"/>
    <w:rsid w:val="00AB1978"/>
    <w:rsid w:val="00AB1C6F"/>
    <w:rsid w:val="00AB205D"/>
    <w:rsid w:val="00AB271D"/>
    <w:rsid w:val="00AB31F6"/>
    <w:rsid w:val="00AB343C"/>
    <w:rsid w:val="00AB3C5A"/>
    <w:rsid w:val="00AB3D4C"/>
    <w:rsid w:val="00AB4158"/>
    <w:rsid w:val="00AB4E6A"/>
    <w:rsid w:val="00AB5221"/>
    <w:rsid w:val="00AB5512"/>
    <w:rsid w:val="00AB5D33"/>
    <w:rsid w:val="00AB6087"/>
    <w:rsid w:val="00AB61AE"/>
    <w:rsid w:val="00AB628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587"/>
    <w:rsid w:val="00AC6A7C"/>
    <w:rsid w:val="00AC6B2D"/>
    <w:rsid w:val="00AC6DC4"/>
    <w:rsid w:val="00AC766E"/>
    <w:rsid w:val="00AC7B35"/>
    <w:rsid w:val="00AD083D"/>
    <w:rsid w:val="00AD117A"/>
    <w:rsid w:val="00AD1745"/>
    <w:rsid w:val="00AD18FB"/>
    <w:rsid w:val="00AD19F6"/>
    <w:rsid w:val="00AD1E39"/>
    <w:rsid w:val="00AD2AF9"/>
    <w:rsid w:val="00AD2D64"/>
    <w:rsid w:val="00AD2DD2"/>
    <w:rsid w:val="00AD3106"/>
    <w:rsid w:val="00AD35AE"/>
    <w:rsid w:val="00AD38CC"/>
    <w:rsid w:val="00AD3B25"/>
    <w:rsid w:val="00AD3B38"/>
    <w:rsid w:val="00AD3B42"/>
    <w:rsid w:val="00AD45F1"/>
    <w:rsid w:val="00AD4712"/>
    <w:rsid w:val="00AD55FC"/>
    <w:rsid w:val="00AD5F23"/>
    <w:rsid w:val="00AD60E9"/>
    <w:rsid w:val="00AD7B70"/>
    <w:rsid w:val="00AE004C"/>
    <w:rsid w:val="00AE00A1"/>
    <w:rsid w:val="00AE0241"/>
    <w:rsid w:val="00AE02C9"/>
    <w:rsid w:val="00AE03FB"/>
    <w:rsid w:val="00AE077A"/>
    <w:rsid w:val="00AE0D8C"/>
    <w:rsid w:val="00AE1239"/>
    <w:rsid w:val="00AE150C"/>
    <w:rsid w:val="00AE2912"/>
    <w:rsid w:val="00AE29AB"/>
    <w:rsid w:val="00AE3126"/>
    <w:rsid w:val="00AE3FDB"/>
    <w:rsid w:val="00AE4643"/>
    <w:rsid w:val="00AE4A62"/>
    <w:rsid w:val="00AE58AA"/>
    <w:rsid w:val="00AE5B81"/>
    <w:rsid w:val="00AE5FBB"/>
    <w:rsid w:val="00AE5FC3"/>
    <w:rsid w:val="00AE66F2"/>
    <w:rsid w:val="00AE672A"/>
    <w:rsid w:val="00AE6F83"/>
    <w:rsid w:val="00AE7643"/>
    <w:rsid w:val="00AE77C7"/>
    <w:rsid w:val="00AE7D1A"/>
    <w:rsid w:val="00AF0B65"/>
    <w:rsid w:val="00AF0D43"/>
    <w:rsid w:val="00AF0F6F"/>
    <w:rsid w:val="00AF191B"/>
    <w:rsid w:val="00AF1A23"/>
    <w:rsid w:val="00AF1A5E"/>
    <w:rsid w:val="00AF22B0"/>
    <w:rsid w:val="00AF2371"/>
    <w:rsid w:val="00AF2479"/>
    <w:rsid w:val="00AF294A"/>
    <w:rsid w:val="00AF31AB"/>
    <w:rsid w:val="00AF3536"/>
    <w:rsid w:val="00AF3AE1"/>
    <w:rsid w:val="00AF4D2D"/>
    <w:rsid w:val="00AF5734"/>
    <w:rsid w:val="00AF5B21"/>
    <w:rsid w:val="00AF5B75"/>
    <w:rsid w:val="00AF6034"/>
    <w:rsid w:val="00AF61F7"/>
    <w:rsid w:val="00AF629E"/>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06C36"/>
    <w:rsid w:val="00B10A8F"/>
    <w:rsid w:val="00B10A94"/>
    <w:rsid w:val="00B11556"/>
    <w:rsid w:val="00B128A3"/>
    <w:rsid w:val="00B12F83"/>
    <w:rsid w:val="00B1372B"/>
    <w:rsid w:val="00B139B4"/>
    <w:rsid w:val="00B143C0"/>
    <w:rsid w:val="00B14672"/>
    <w:rsid w:val="00B14BE3"/>
    <w:rsid w:val="00B15041"/>
    <w:rsid w:val="00B152A1"/>
    <w:rsid w:val="00B15E8B"/>
    <w:rsid w:val="00B16699"/>
    <w:rsid w:val="00B166CB"/>
    <w:rsid w:val="00B16A51"/>
    <w:rsid w:val="00B16AC6"/>
    <w:rsid w:val="00B16D82"/>
    <w:rsid w:val="00B171D5"/>
    <w:rsid w:val="00B178D7"/>
    <w:rsid w:val="00B17AA3"/>
    <w:rsid w:val="00B17B1A"/>
    <w:rsid w:val="00B203A9"/>
    <w:rsid w:val="00B20CE8"/>
    <w:rsid w:val="00B21495"/>
    <w:rsid w:val="00B21DE1"/>
    <w:rsid w:val="00B23634"/>
    <w:rsid w:val="00B24751"/>
    <w:rsid w:val="00B2488E"/>
    <w:rsid w:val="00B2492A"/>
    <w:rsid w:val="00B24BE3"/>
    <w:rsid w:val="00B24D63"/>
    <w:rsid w:val="00B250EA"/>
    <w:rsid w:val="00B25106"/>
    <w:rsid w:val="00B2527A"/>
    <w:rsid w:val="00B2547D"/>
    <w:rsid w:val="00B25A1D"/>
    <w:rsid w:val="00B25CD1"/>
    <w:rsid w:val="00B25CD3"/>
    <w:rsid w:val="00B25DC5"/>
    <w:rsid w:val="00B26B68"/>
    <w:rsid w:val="00B305F3"/>
    <w:rsid w:val="00B312AA"/>
    <w:rsid w:val="00B31621"/>
    <w:rsid w:val="00B3191E"/>
    <w:rsid w:val="00B31D70"/>
    <w:rsid w:val="00B32A2C"/>
    <w:rsid w:val="00B3321D"/>
    <w:rsid w:val="00B3486D"/>
    <w:rsid w:val="00B35131"/>
    <w:rsid w:val="00B3541C"/>
    <w:rsid w:val="00B3696D"/>
    <w:rsid w:val="00B37097"/>
    <w:rsid w:val="00B373B7"/>
    <w:rsid w:val="00B3785E"/>
    <w:rsid w:val="00B3788A"/>
    <w:rsid w:val="00B37FFC"/>
    <w:rsid w:val="00B40020"/>
    <w:rsid w:val="00B41689"/>
    <w:rsid w:val="00B42638"/>
    <w:rsid w:val="00B42937"/>
    <w:rsid w:val="00B42DEC"/>
    <w:rsid w:val="00B43ED3"/>
    <w:rsid w:val="00B44D40"/>
    <w:rsid w:val="00B4508B"/>
    <w:rsid w:val="00B45714"/>
    <w:rsid w:val="00B460D2"/>
    <w:rsid w:val="00B46D1D"/>
    <w:rsid w:val="00B46F83"/>
    <w:rsid w:val="00B4709F"/>
    <w:rsid w:val="00B4751E"/>
    <w:rsid w:val="00B50C1D"/>
    <w:rsid w:val="00B5122E"/>
    <w:rsid w:val="00B51788"/>
    <w:rsid w:val="00B517D3"/>
    <w:rsid w:val="00B51D75"/>
    <w:rsid w:val="00B52347"/>
    <w:rsid w:val="00B52390"/>
    <w:rsid w:val="00B523E1"/>
    <w:rsid w:val="00B53582"/>
    <w:rsid w:val="00B5373A"/>
    <w:rsid w:val="00B53ABA"/>
    <w:rsid w:val="00B542D1"/>
    <w:rsid w:val="00B54B23"/>
    <w:rsid w:val="00B54E6E"/>
    <w:rsid w:val="00B571B3"/>
    <w:rsid w:val="00B6015C"/>
    <w:rsid w:val="00B60ACD"/>
    <w:rsid w:val="00B61232"/>
    <w:rsid w:val="00B61943"/>
    <w:rsid w:val="00B629C2"/>
    <w:rsid w:val="00B62DD1"/>
    <w:rsid w:val="00B62E74"/>
    <w:rsid w:val="00B6332B"/>
    <w:rsid w:val="00B637BD"/>
    <w:rsid w:val="00B637F4"/>
    <w:rsid w:val="00B63CF9"/>
    <w:rsid w:val="00B6484F"/>
    <w:rsid w:val="00B6485E"/>
    <w:rsid w:val="00B648FB"/>
    <w:rsid w:val="00B654F3"/>
    <w:rsid w:val="00B65805"/>
    <w:rsid w:val="00B65A52"/>
    <w:rsid w:val="00B660D5"/>
    <w:rsid w:val="00B66C5A"/>
    <w:rsid w:val="00B66E0D"/>
    <w:rsid w:val="00B675A5"/>
    <w:rsid w:val="00B70782"/>
    <w:rsid w:val="00B70A66"/>
    <w:rsid w:val="00B70A74"/>
    <w:rsid w:val="00B70EE0"/>
    <w:rsid w:val="00B717BD"/>
    <w:rsid w:val="00B72774"/>
    <w:rsid w:val="00B73102"/>
    <w:rsid w:val="00B736FA"/>
    <w:rsid w:val="00B7393E"/>
    <w:rsid w:val="00B74440"/>
    <w:rsid w:val="00B75359"/>
    <w:rsid w:val="00B75A60"/>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638"/>
    <w:rsid w:val="00B87870"/>
    <w:rsid w:val="00B87AB1"/>
    <w:rsid w:val="00B91584"/>
    <w:rsid w:val="00B921DA"/>
    <w:rsid w:val="00B93782"/>
    <w:rsid w:val="00B93D14"/>
    <w:rsid w:val="00B94549"/>
    <w:rsid w:val="00B9455F"/>
    <w:rsid w:val="00B945DA"/>
    <w:rsid w:val="00B950F6"/>
    <w:rsid w:val="00B95386"/>
    <w:rsid w:val="00B95A90"/>
    <w:rsid w:val="00B95EDC"/>
    <w:rsid w:val="00B963CF"/>
    <w:rsid w:val="00B9667E"/>
    <w:rsid w:val="00B967D1"/>
    <w:rsid w:val="00B96BA7"/>
    <w:rsid w:val="00B96FE9"/>
    <w:rsid w:val="00B97049"/>
    <w:rsid w:val="00BA004B"/>
    <w:rsid w:val="00BA156D"/>
    <w:rsid w:val="00BA15DC"/>
    <w:rsid w:val="00BA1AAB"/>
    <w:rsid w:val="00BA1EA5"/>
    <w:rsid w:val="00BA21C5"/>
    <w:rsid w:val="00BA2C5F"/>
    <w:rsid w:val="00BA3409"/>
    <w:rsid w:val="00BA40B0"/>
    <w:rsid w:val="00BA41C4"/>
    <w:rsid w:val="00BA44FE"/>
    <w:rsid w:val="00BA4BA0"/>
    <w:rsid w:val="00BA5A74"/>
    <w:rsid w:val="00BA6511"/>
    <w:rsid w:val="00BA6808"/>
    <w:rsid w:val="00BA697B"/>
    <w:rsid w:val="00BA6BAA"/>
    <w:rsid w:val="00BA6C66"/>
    <w:rsid w:val="00BA6CEE"/>
    <w:rsid w:val="00BA70D4"/>
    <w:rsid w:val="00BA717C"/>
    <w:rsid w:val="00BA7417"/>
    <w:rsid w:val="00BA7AAF"/>
    <w:rsid w:val="00BB0182"/>
    <w:rsid w:val="00BB050A"/>
    <w:rsid w:val="00BB0E8E"/>
    <w:rsid w:val="00BB11F8"/>
    <w:rsid w:val="00BB15BD"/>
    <w:rsid w:val="00BB1DF1"/>
    <w:rsid w:val="00BB1FD5"/>
    <w:rsid w:val="00BB2EFB"/>
    <w:rsid w:val="00BB30EA"/>
    <w:rsid w:val="00BB33AB"/>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2B"/>
    <w:rsid w:val="00BC1E9B"/>
    <w:rsid w:val="00BC2009"/>
    <w:rsid w:val="00BC2412"/>
    <w:rsid w:val="00BC278B"/>
    <w:rsid w:val="00BC291C"/>
    <w:rsid w:val="00BC2A9E"/>
    <w:rsid w:val="00BC3125"/>
    <w:rsid w:val="00BC36A6"/>
    <w:rsid w:val="00BC3C87"/>
    <w:rsid w:val="00BC3F26"/>
    <w:rsid w:val="00BC4DCA"/>
    <w:rsid w:val="00BC51A4"/>
    <w:rsid w:val="00BC56DD"/>
    <w:rsid w:val="00BC59CA"/>
    <w:rsid w:val="00BC5E54"/>
    <w:rsid w:val="00BC5F9A"/>
    <w:rsid w:val="00BC64C6"/>
    <w:rsid w:val="00BC6569"/>
    <w:rsid w:val="00BC66F6"/>
    <w:rsid w:val="00BC670A"/>
    <w:rsid w:val="00BC6A5B"/>
    <w:rsid w:val="00BC6B2F"/>
    <w:rsid w:val="00BC7092"/>
    <w:rsid w:val="00BC7794"/>
    <w:rsid w:val="00BC7B0F"/>
    <w:rsid w:val="00BC7B29"/>
    <w:rsid w:val="00BC7CC1"/>
    <w:rsid w:val="00BD04EE"/>
    <w:rsid w:val="00BD09CB"/>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4FB"/>
    <w:rsid w:val="00BD755B"/>
    <w:rsid w:val="00BD7A97"/>
    <w:rsid w:val="00BD7E94"/>
    <w:rsid w:val="00BE1BF6"/>
    <w:rsid w:val="00BE2BF1"/>
    <w:rsid w:val="00BE2D71"/>
    <w:rsid w:val="00BE31C6"/>
    <w:rsid w:val="00BE31F9"/>
    <w:rsid w:val="00BE36F9"/>
    <w:rsid w:val="00BE4125"/>
    <w:rsid w:val="00BE4178"/>
    <w:rsid w:val="00BE4278"/>
    <w:rsid w:val="00BE456B"/>
    <w:rsid w:val="00BE5840"/>
    <w:rsid w:val="00BE6302"/>
    <w:rsid w:val="00BE68D2"/>
    <w:rsid w:val="00BE72B4"/>
    <w:rsid w:val="00BE7C5B"/>
    <w:rsid w:val="00BE7CD9"/>
    <w:rsid w:val="00BE7DEE"/>
    <w:rsid w:val="00BE7FCD"/>
    <w:rsid w:val="00BF0B90"/>
    <w:rsid w:val="00BF10E7"/>
    <w:rsid w:val="00BF1591"/>
    <w:rsid w:val="00BF1D0A"/>
    <w:rsid w:val="00BF1D1B"/>
    <w:rsid w:val="00BF208F"/>
    <w:rsid w:val="00BF2101"/>
    <w:rsid w:val="00BF270B"/>
    <w:rsid w:val="00BF2AE2"/>
    <w:rsid w:val="00BF2C86"/>
    <w:rsid w:val="00BF34B4"/>
    <w:rsid w:val="00BF362D"/>
    <w:rsid w:val="00BF3F7F"/>
    <w:rsid w:val="00BF4B5E"/>
    <w:rsid w:val="00BF4F62"/>
    <w:rsid w:val="00BF599D"/>
    <w:rsid w:val="00BF5B8D"/>
    <w:rsid w:val="00BF61AB"/>
    <w:rsid w:val="00BF6980"/>
    <w:rsid w:val="00BF7398"/>
    <w:rsid w:val="00BF7A75"/>
    <w:rsid w:val="00BF7F64"/>
    <w:rsid w:val="00C00127"/>
    <w:rsid w:val="00C006A4"/>
    <w:rsid w:val="00C01144"/>
    <w:rsid w:val="00C019C7"/>
    <w:rsid w:val="00C02149"/>
    <w:rsid w:val="00C023B9"/>
    <w:rsid w:val="00C027C0"/>
    <w:rsid w:val="00C02C51"/>
    <w:rsid w:val="00C02E9D"/>
    <w:rsid w:val="00C031A2"/>
    <w:rsid w:val="00C0356A"/>
    <w:rsid w:val="00C042F3"/>
    <w:rsid w:val="00C04983"/>
    <w:rsid w:val="00C05BF3"/>
    <w:rsid w:val="00C05C48"/>
    <w:rsid w:val="00C05D72"/>
    <w:rsid w:val="00C05E19"/>
    <w:rsid w:val="00C060D1"/>
    <w:rsid w:val="00C06CD4"/>
    <w:rsid w:val="00C06F32"/>
    <w:rsid w:val="00C07275"/>
    <w:rsid w:val="00C072F3"/>
    <w:rsid w:val="00C07469"/>
    <w:rsid w:val="00C0748B"/>
    <w:rsid w:val="00C1008E"/>
    <w:rsid w:val="00C104C9"/>
    <w:rsid w:val="00C10593"/>
    <w:rsid w:val="00C105AC"/>
    <w:rsid w:val="00C10614"/>
    <w:rsid w:val="00C112F9"/>
    <w:rsid w:val="00C11DF2"/>
    <w:rsid w:val="00C122D1"/>
    <w:rsid w:val="00C125AA"/>
    <w:rsid w:val="00C12706"/>
    <w:rsid w:val="00C1445B"/>
    <w:rsid w:val="00C14E52"/>
    <w:rsid w:val="00C14E6E"/>
    <w:rsid w:val="00C1578A"/>
    <w:rsid w:val="00C162B9"/>
    <w:rsid w:val="00C17AFC"/>
    <w:rsid w:val="00C2004E"/>
    <w:rsid w:val="00C200FC"/>
    <w:rsid w:val="00C204F6"/>
    <w:rsid w:val="00C20DA6"/>
    <w:rsid w:val="00C2345C"/>
    <w:rsid w:val="00C237E7"/>
    <w:rsid w:val="00C248AC"/>
    <w:rsid w:val="00C24999"/>
    <w:rsid w:val="00C24BDD"/>
    <w:rsid w:val="00C24C00"/>
    <w:rsid w:val="00C24EC9"/>
    <w:rsid w:val="00C25541"/>
    <w:rsid w:val="00C25636"/>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0D5D"/>
    <w:rsid w:val="00C412F5"/>
    <w:rsid w:val="00C4198F"/>
    <w:rsid w:val="00C41B74"/>
    <w:rsid w:val="00C42985"/>
    <w:rsid w:val="00C42E57"/>
    <w:rsid w:val="00C42F21"/>
    <w:rsid w:val="00C43306"/>
    <w:rsid w:val="00C43486"/>
    <w:rsid w:val="00C4354B"/>
    <w:rsid w:val="00C436BA"/>
    <w:rsid w:val="00C43BA2"/>
    <w:rsid w:val="00C4447B"/>
    <w:rsid w:val="00C44565"/>
    <w:rsid w:val="00C451D9"/>
    <w:rsid w:val="00C45D6A"/>
    <w:rsid w:val="00C45EE7"/>
    <w:rsid w:val="00C46331"/>
    <w:rsid w:val="00C463FE"/>
    <w:rsid w:val="00C4665D"/>
    <w:rsid w:val="00C46876"/>
    <w:rsid w:val="00C46E04"/>
    <w:rsid w:val="00C47C10"/>
    <w:rsid w:val="00C50012"/>
    <w:rsid w:val="00C504FA"/>
    <w:rsid w:val="00C50974"/>
    <w:rsid w:val="00C50DB0"/>
    <w:rsid w:val="00C514EA"/>
    <w:rsid w:val="00C5158E"/>
    <w:rsid w:val="00C52535"/>
    <w:rsid w:val="00C52AF6"/>
    <w:rsid w:val="00C52BAE"/>
    <w:rsid w:val="00C52F46"/>
    <w:rsid w:val="00C52FAB"/>
    <w:rsid w:val="00C5308C"/>
    <w:rsid w:val="00C540BA"/>
    <w:rsid w:val="00C542A6"/>
    <w:rsid w:val="00C543EA"/>
    <w:rsid w:val="00C54AAA"/>
    <w:rsid w:val="00C54E3A"/>
    <w:rsid w:val="00C54F9D"/>
    <w:rsid w:val="00C55816"/>
    <w:rsid w:val="00C561BD"/>
    <w:rsid w:val="00C56D00"/>
    <w:rsid w:val="00C5765A"/>
    <w:rsid w:val="00C57735"/>
    <w:rsid w:val="00C60B60"/>
    <w:rsid w:val="00C60DCB"/>
    <w:rsid w:val="00C61282"/>
    <w:rsid w:val="00C61364"/>
    <w:rsid w:val="00C62299"/>
    <w:rsid w:val="00C6286B"/>
    <w:rsid w:val="00C62870"/>
    <w:rsid w:val="00C62954"/>
    <w:rsid w:val="00C631CC"/>
    <w:rsid w:val="00C644E7"/>
    <w:rsid w:val="00C64DDC"/>
    <w:rsid w:val="00C6599B"/>
    <w:rsid w:val="00C659B7"/>
    <w:rsid w:val="00C65E19"/>
    <w:rsid w:val="00C65E56"/>
    <w:rsid w:val="00C65FE5"/>
    <w:rsid w:val="00C66A15"/>
    <w:rsid w:val="00C66DA9"/>
    <w:rsid w:val="00C67D18"/>
    <w:rsid w:val="00C703B3"/>
    <w:rsid w:val="00C70422"/>
    <w:rsid w:val="00C7080D"/>
    <w:rsid w:val="00C71A61"/>
    <w:rsid w:val="00C72107"/>
    <w:rsid w:val="00C73948"/>
    <w:rsid w:val="00C757C4"/>
    <w:rsid w:val="00C75807"/>
    <w:rsid w:val="00C75DC7"/>
    <w:rsid w:val="00C761D8"/>
    <w:rsid w:val="00C76F73"/>
    <w:rsid w:val="00C7717F"/>
    <w:rsid w:val="00C7793E"/>
    <w:rsid w:val="00C77FA7"/>
    <w:rsid w:val="00C80001"/>
    <w:rsid w:val="00C803DD"/>
    <w:rsid w:val="00C80BF0"/>
    <w:rsid w:val="00C8115D"/>
    <w:rsid w:val="00C817A6"/>
    <w:rsid w:val="00C819E8"/>
    <w:rsid w:val="00C81F79"/>
    <w:rsid w:val="00C8294C"/>
    <w:rsid w:val="00C829B2"/>
    <w:rsid w:val="00C82BA6"/>
    <w:rsid w:val="00C82F14"/>
    <w:rsid w:val="00C830AB"/>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4F6"/>
    <w:rsid w:val="00C918AA"/>
    <w:rsid w:val="00C91A14"/>
    <w:rsid w:val="00C92E29"/>
    <w:rsid w:val="00C92E67"/>
    <w:rsid w:val="00C93B13"/>
    <w:rsid w:val="00C94035"/>
    <w:rsid w:val="00C94947"/>
    <w:rsid w:val="00C95829"/>
    <w:rsid w:val="00C95977"/>
    <w:rsid w:val="00C9672F"/>
    <w:rsid w:val="00C974B6"/>
    <w:rsid w:val="00C975B2"/>
    <w:rsid w:val="00C97974"/>
    <w:rsid w:val="00C97C64"/>
    <w:rsid w:val="00CA0B8B"/>
    <w:rsid w:val="00CA0FA0"/>
    <w:rsid w:val="00CA1682"/>
    <w:rsid w:val="00CA1ED0"/>
    <w:rsid w:val="00CA2FE9"/>
    <w:rsid w:val="00CA3319"/>
    <w:rsid w:val="00CA3BFC"/>
    <w:rsid w:val="00CA4063"/>
    <w:rsid w:val="00CA4ACD"/>
    <w:rsid w:val="00CA729E"/>
    <w:rsid w:val="00CA73F8"/>
    <w:rsid w:val="00CA7E01"/>
    <w:rsid w:val="00CB0396"/>
    <w:rsid w:val="00CB05AB"/>
    <w:rsid w:val="00CB0637"/>
    <w:rsid w:val="00CB10A1"/>
    <w:rsid w:val="00CB1607"/>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316"/>
    <w:rsid w:val="00CC092F"/>
    <w:rsid w:val="00CC0E7E"/>
    <w:rsid w:val="00CC12D8"/>
    <w:rsid w:val="00CC1FF3"/>
    <w:rsid w:val="00CC2BEA"/>
    <w:rsid w:val="00CC34A2"/>
    <w:rsid w:val="00CC3B24"/>
    <w:rsid w:val="00CC4763"/>
    <w:rsid w:val="00CC47CE"/>
    <w:rsid w:val="00CC4EC2"/>
    <w:rsid w:val="00CC5323"/>
    <w:rsid w:val="00CC571C"/>
    <w:rsid w:val="00CC574F"/>
    <w:rsid w:val="00CC6021"/>
    <w:rsid w:val="00CC6E2B"/>
    <w:rsid w:val="00CC7017"/>
    <w:rsid w:val="00CC7531"/>
    <w:rsid w:val="00CC7B7E"/>
    <w:rsid w:val="00CD05D1"/>
    <w:rsid w:val="00CD0710"/>
    <w:rsid w:val="00CD0816"/>
    <w:rsid w:val="00CD0A63"/>
    <w:rsid w:val="00CD1234"/>
    <w:rsid w:val="00CD1276"/>
    <w:rsid w:val="00CD1702"/>
    <w:rsid w:val="00CD196F"/>
    <w:rsid w:val="00CD1FD9"/>
    <w:rsid w:val="00CD2451"/>
    <w:rsid w:val="00CD285E"/>
    <w:rsid w:val="00CD2887"/>
    <w:rsid w:val="00CD307A"/>
    <w:rsid w:val="00CD3165"/>
    <w:rsid w:val="00CD3864"/>
    <w:rsid w:val="00CD43D7"/>
    <w:rsid w:val="00CD43E4"/>
    <w:rsid w:val="00CD479A"/>
    <w:rsid w:val="00CD4D6B"/>
    <w:rsid w:val="00CD54F0"/>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E17"/>
    <w:rsid w:val="00CE4FDC"/>
    <w:rsid w:val="00CE6961"/>
    <w:rsid w:val="00CE749C"/>
    <w:rsid w:val="00CE77F8"/>
    <w:rsid w:val="00CE7A14"/>
    <w:rsid w:val="00CF0736"/>
    <w:rsid w:val="00CF0FAB"/>
    <w:rsid w:val="00CF12F8"/>
    <w:rsid w:val="00CF138F"/>
    <w:rsid w:val="00CF279B"/>
    <w:rsid w:val="00CF2B2F"/>
    <w:rsid w:val="00CF318B"/>
    <w:rsid w:val="00CF3383"/>
    <w:rsid w:val="00CF3447"/>
    <w:rsid w:val="00CF3A39"/>
    <w:rsid w:val="00CF3E79"/>
    <w:rsid w:val="00CF3EBF"/>
    <w:rsid w:val="00CF3EF6"/>
    <w:rsid w:val="00CF3F56"/>
    <w:rsid w:val="00CF3FEE"/>
    <w:rsid w:val="00CF446F"/>
    <w:rsid w:val="00CF73B5"/>
    <w:rsid w:val="00D02388"/>
    <w:rsid w:val="00D02BDF"/>
    <w:rsid w:val="00D03516"/>
    <w:rsid w:val="00D044D3"/>
    <w:rsid w:val="00D04A37"/>
    <w:rsid w:val="00D04F67"/>
    <w:rsid w:val="00D05A03"/>
    <w:rsid w:val="00D05BDC"/>
    <w:rsid w:val="00D06015"/>
    <w:rsid w:val="00D061C7"/>
    <w:rsid w:val="00D0651D"/>
    <w:rsid w:val="00D06E80"/>
    <w:rsid w:val="00D07B15"/>
    <w:rsid w:val="00D07DF2"/>
    <w:rsid w:val="00D07FBB"/>
    <w:rsid w:val="00D10A48"/>
    <w:rsid w:val="00D117B9"/>
    <w:rsid w:val="00D11B53"/>
    <w:rsid w:val="00D11D68"/>
    <w:rsid w:val="00D13768"/>
    <w:rsid w:val="00D143B3"/>
    <w:rsid w:val="00D145DC"/>
    <w:rsid w:val="00D1489B"/>
    <w:rsid w:val="00D14B71"/>
    <w:rsid w:val="00D14BD2"/>
    <w:rsid w:val="00D14F0C"/>
    <w:rsid w:val="00D154D9"/>
    <w:rsid w:val="00D163F5"/>
    <w:rsid w:val="00D164DE"/>
    <w:rsid w:val="00D16674"/>
    <w:rsid w:val="00D16B0F"/>
    <w:rsid w:val="00D16B2E"/>
    <w:rsid w:val="00D173DE"/>
    <w:rsid w:val="00D17922"/>
    <w:rsid w:val="00D2019E"/>
    <w:rsid w:val="00D20369"/>
    <w:rsid w:val="00D2069F"/>
    <w:rsid w:val="00D208C5"/>
    <w:rsid w:val="00D2130E"/>
    <w:rsid w:val="00D21683"/>
    <w:rsid w:val="00D21DED"/>
    <w:rsid w:val="00D225F7"/>
    <w:rsid w:val="00D22A57"/>
    <w:rsid w:val="00D22BA4"/>
    <w:rsid w:val="00D22F47"/>
    <w:rsid w:val="00D22FD3"/>
    <w:rsid w:val="00D23180"/>
    <w:rsid w:val="00D23C87"/>
    <w:rsid w:val="00D24DC4"/>
    <w:rsid w:val="00D257FF"/>
    <w:rsid w:val="00D259CD"/>
    <w:rsid w:val="00D262C2"/>
    <w:rsid w:val="00D264C6"/>
    <w:rsid w:val="00D2681B"/>
    <w:rsid w:val="00D268A4"/>
    <w:rsid w:val="00D26D29"/>
    <w:rsid w:val="00D309F1"/>
    <w:rsid w:val="00D31674"/>
    <w:rsid w:val="00D31F7F"/>
    <w:rsid w:val="00D323B7"/>
    <w:rsid w:val="00D32C6C"/>
    <w:rsid w:val="00D341CD"/>
    <w:rsid w:val="00D343B3"/>
    <w:rsid w:val="00D349E0"/>
    <w:rsid w:val="00D34A10"/>
    <w:rsid w:val="00D35368"/>
    <w:rsid w:val="00D359F1"/>
    <w:rsid w:val="00D35EF3"/>
    <w:rsid w:val="00D35FA1"/>
    <w:rsid w:val="00D3784D"/>
    <w:rsid w:val="00D37B7F"/>
    <w:rsid w:val="00D37EEA"/>
    <w:rsid w:val="00D409E3"/>
    <w:rsid w:val="00D41C09"/>
    <w:rsid w:val="00D422D0"/>
    <w:rsid w:val="00D424E6"/>
    <w:rsid w:val="00D426D7"/>
    <w:rsid w:val="00D435B3"/>
    <w:rsid w:val="00D438EF"/>
    <w:rsid w:val="00D43904"/>
    <w:rsid w:val="00D44595"/>
    <w:rsid w:val="00D44AA8"/>
    <w:rsid w:val="00D4519C"/>
    <w:rsid w:val="00D4552C"/>
    <w:rsid w:val="00D4690F"/>
    <w:rsid w:val="00D46DA8"/>
    <w:rsid w:val="00D47B6C"/>
    <w:rsid w:val="00D47D7C"/>
    <w:rsid w:val="00D502DF"/>
    <w:rsid w:val="00D50C17"/>
    <w:rsid w:val="00D50FCA"/>
    <w:rsid w:val="00D51553"/>
    <w:rsid w:val="00D52154"/>
    <w:rsid w:val="00D52369"/>
    <w:rsid w:val="00D52DE5"/>
    <w:rsid w:val="00D53010"/>
    <w:rsid w:val="00D531B7"/>
    <w:rsid w:val="00D531E9"/>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753"/>
    <w:rsid w:val="00D6392F"/>
    <w:rsid w:val="00D63B2B"/>
    <w:rsid w:val="00D63BA5"/>
    <w:rsid w:val="00D63F60"/>
    <w:rsid w:val="00D64639"/>
    <w:rsid w:val="00D64877"/>
    <w:rsid w:val="00D64956"/>
    <w:rsid w:val="00D64CF4"/>
    <w:rsid w:val="00D64D46"/>
    <w:rsid w:val="00D65CE2"/>
    <w:rsid w:val="00D6607E"/>
    <w:rsid w:val="00D66545"/>
    <w:rsid w:val="00D66DC2"/>
    <w:rsid w:val="00D6767B"/>
    <w:rsid w:val="00D6780A"/>
    <w:rsid w:val="00D67BBD"/>
    <w:rsid w:val="00D70CEF"/>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21F"/>
    <w:rsid w:val="00D85865"/>
    <w:rsid w:val="00D8591C"/>
    <w:rsid w:val="00D861CC"/>
    <w:rsid w:val="00D8629D"/>
    <w:rsid w:val="00D86395"/>
    <w:rsid w:val="00D865E0"/>
    <w:rsid w:val="00D86E85"/>
    <w:rsid w:val="00D86ECA"/>
    <w:rsid w:val="00D86FFA"/>
    <w:rsid w:val="00D9085D"/>
    <w:rsid w:val="00D91031"/>
    <w:rsid w:val="00D91CEC"/>
    <w:rsid w:val="00D92294"/>
    <w:rsid w:val="00D923AB"/>
    <w:rsid w:val="00D92672"/>
    <w:rsid w:val="00D929B7"/>
    <w:rsid w:val="00D92A88"/>
    <w:rsid w:val="00D92BAC"/>
    <w:rsid w:val="00D93B41"/>
    <w:rsid w:val="00D94585"/>
    <w:rsid w:val="00D94822"/>
    <w:rsid w:val="00D953B7"/>
    <w:rsid w:val="00D95BCB"/>
    <w:rsid w:val="00D960A5"/>
    <w:rsid w:val="00D96D1F"/>
    <w:rsid w:val="00D974FF"/>
    <w:rsid w:val="00D97AD2"/>
    <w:rsid w:val="00DA0B56"/>
    <w:rsid w:val="00DA0BBA"/>
    <w:rsid w:val="00DA1289"/>
    <w:rsid w:val="00DA1674"/>
    <w:rsid w:val="00DA17AC"/>
    <w:rsid w:val="00DA2010"/>
    <w:rsid w:val="00DA2819"/>
    <w:rsid w:val="00DA2BC8"/>
    <w:rsid w:val="00DA2D75"/>
    <w:rsid w:val="00DA31AD"/>
    <w:rsid w:val="00DA3755"/>
    <w:rsid w:val="00DA3946"/>
    <w:rsid w:val="00DA40DC"/>
    <w:rsid w:val="00DA60DB"/>
    <w:rsid w:val="00DA6133"/>
    <w:rsid w:val="00DA6B81"/>
    <w:rsid w:val="00DA7296"/>
    <w:rsid w:val="00DB0FE5"/>
    <w:rsid w:val="00DB1F30"/>
    <w:rsid w:val="00DB27D5"/>
    <w:rsid w:val="00DB2DBC"/>
    <w:rsid w:val="00DB300C"/>
    <w:rsid w:val="00DB344D"/>
    <w:rsid w:val="00DB38F4"/>
    <w:rsid w:val="00DB3ADC"/>
    <w:rsid w:val="00DB40B2"/>
    <w:rsid w:val="00DB45A4"/>
    <w:rsid w:val="00DB4B8F"/>
    <w:rsid w:val="00DB4E2D"/>
    <w:rsid w:val="00DB5757"/>
    <w:rsid w:val="00DB5A63"/>
    <w:rsid w:val="00DB5AD4"/>
    <w:rsid w:val="00DB5E41"/>
    <w:rsid w:val="00DB5FF6"/>
    <w:rsid w:val="00DB74D6"/>
    <w:rsid w:val="00DB7D32"/>
    <w:rsid w:val="00DC0369"/>
    <w:rsid w:val="00DC0D53"/>
    <w:rsid w:val="00DC13CE"/>
    <w:rsid w:val="00DC1603"/>
    <w:rsid w:val="00DC161F"/>
    <w:rsid w:val="00DC1680"/>
    <w:rsid w:val="00DC16D6"/>
    <w:rsid w:val="00DC1A7E"/>
    <w:rsid w:val="00DC1B4B"/>
    <w:rsid w:val="00DC2765"/>
    <w:rsid w:val="00DC42C5"/>
    <w:rsid w:val="00DC4352"/>
    <w:rsid w:val="00DC445A"/>
    <w:rsid w:val="00DC4B04"/>
    <w:rsid w:val="00DC4B91"/>
    <w:rsid w:val="00DC4BBE"/>
    <w:rsid w:val="00DC54C0"/>
    <w:rsid w:val="00DC5FE3"/>
    <w:rsid w:val="00DC60BD"/>
    <w:rsid w:val="00DC6193"/>
    <w:rsid w:val="00DC662B"/>
    <w:rsid w:val="00DC7020"/>
    <w:rsid w:val="00DD0012"/>
    <w:rsid w:val="00DD077C"/>
    <w:rsid w:val="00DD13AB"/>
    <w:rsid w:val="00DD1646"/>
    <w:rsid w:val="00DD1863"/>
    <w:rsid w:val="00DD1E47"/>
    <w:rsid w:val="00DD22F0"/>
    <w:rsid w:val="00DD2E2F"/>
    <w:rsid w:val="00DD303A"/>
    <w:rsid w:val="00DD39F1"/>
    <w:rsid w:val="00DD3CAB"/>
    <w:rsid w:val="00DD3D2F"/>
    <w:rsid w:val="00DD3F33"/>
    <w:rsid w:val="00DD4983"/>
    <w:rsid w:val="00DD4D2D"/>
    <w:rsid w:val="00DD5199"/>
    <w:rsid w:val="00DD5A3A"/>
    <w:rsid w:val="00DD5A48"/>
    <w:rsid w:val="00DD5BE8"/>
    <w:rsid w:val="00DD5CCC"/>
    <w:rsid w:val="00DD5ECA"/>
    <w:rsid w:val="00DD61A0"/>
    <w:rsid w:val="00DD65D3"/>
    <w:rsid w:val="00DD6798"/>
    <w:rsid w:val="00DD7554"/>
    <w:rsid w:val="00DD7C1C"/>
    <w:rsid w:val="00DD7CE7"/>
    <w:rsid w:val="00DE0877"/>
    <w:rsid w:val="00DE0CCC"/>
    <w:rsid w:val="00DE1306"/>
    <w:rsid w:val="00DE17CC"/>
    <w:rsid w:val="00DE2605"/>
    <w:rsid w:val="00DE4009"/>
    <w:rsid w:val="00DE45FC"/>
    <w:rsid w:val="00DE46D0"/>
    <w:rsid w:val="00DE47D6"/>
    <w:rsid w:val="00DE484C"/>
    <w:rsid w:val="00DE4DC7"/>
    <w:rsid w:val="00DE4E1F"/>
    <w:rsid w:val="00DE4F34"/>
    <w:rsid w:val="00DE4FFF"/>
    <w:rsid w:val="00DE52C0"/>
    <w:rsid w:val="00DE5467"/>
    <w:rsid w:val="00DE5960"/>
    <w:rsid w:val="00DE5BBE"/>
    <w:rsid w:val="00DE5DA0"/>
    <w:rsid w:val="00DE5F29"/>
    <w:rsid w:val="00DE6702"/>
    <w:rsid w:val="00DE6A96"/>
    <w:rsid w:val="00DE6C99"/>
    <w:rsid w:val="00DF072C"/>
    <w:rsid w:val="00DF0A76"/>
    <w:rsid w:val="00DF0F82"/>
    <w:rsid w:val="00DF12D1"/>
    <w:rsid w:val="00DF172D"/>
    <w:rsid w:val="00DF21C5"/>
    <w:rsid w:val="00DF278B"/>
    <w:rsid w:val="00DF37A3"/>
    <w:rsid w:val="00DF3912"/>
    <w:rsid w:val="00DF3FB6"/>
    <w:rsid w:val="00DF42F9"/>
    <w:rsid w:val="00DF44C4"/>
    <w:rsid w:val="00DF4A03"/>
    <w:rsid w:val="00DF5653"/>
    <w:rsid w:val="00DF5807"/>
    <w:rsid w:val="00DF5DBA"/>
    <w:rsid w:val="00DF68E8"/>
    <w:rsid w:val="00DF782D"/>
    <w:rsid w:val="00DF7A45"/>
    <w:rsid w:val="00DF7E19"/>
    <w:rsid w:val="00E00271"/>
    <w:rsid w:val="00E00482"/>
    <w:rsid w:val="00E00827"/>
    <w:rsid w:val="00E00E96"/>
    <w:rsid w:val="00E013C3"/>
    <w:rsid w:val="00E01BC9"/>
    <w:rsid w:val="00E02007"/>
    <w:rsid w:val="00E026E6"/>
    <w:rsid w:val="00E035FE"/>
    <w:rsid w:val="00E03995"/>
    <w:rsid w:val="00E03FD5"/>
    <w:rsid w:val="00E04629"/>
    <w:rsid w:val="00E0474D"/>
    <w:rsid w:val="00E049D4"/>
    <w:rsid w:val="00E05089"/>
    <w:rsid w:val="00E051A3"/>
    <w:rsid w:val="00E063A2"/>
    <w:rsid w:val="00E07BAA"/>
    <w:rsid w:val="00E108B5"/>
    <w:rsid w:val="00E10B3F"/>
    <w:rsid w:val="00E113C4"/>
    <w:rsid w:val="00E12081"/>
    <w:rsid w:val="00E12F28"/>
    <w:rsid w:val="00E13370"/>
    <w:rsid w:val="00E138BC"/>
    <w:rsid w:val="00E138DA"/>
    <w:rsid w:val="00E1416B"/>
    <w:rsid w:val="00E142C7"/>
    <w:rsid w:val="00E151AE"/>
    <w:rsid w:val="00E16723"/>
    <w:rsid w:val="00E16C0A"/>
    <w:rsid w:val="00E17A66"/>
    <w:rsid w:val="00E17F7C"/>
    <w:rsid w:val="00E20E63"/>
    <w:rsid w:val="00E22191"/>
    <w:rsid w:val="00E22C3E"/>
    <w:rsid w:val="00E230B4"/>
    <w:rsid w:val="00E252C8"/>
    <w:rsid w:val="00E2599D"/>
    <w:rsid w:val="00E25EB0"/>
    <w:rsid w:val="00E26D38"/>
    <w:rsid w:val="00E2758D"/>
    <w:rsid w:val="00E278E4"/>
    <w:rsid w:val="00E27B55"/>
    <w:rsid w:val="00E31070"/>
    <w:rsid w:val="00E3109E"/>
    <w:rsid w:val="00E31122"/>
    <w:rsid w:val="00E3197A"/>
    <w:rsid w:val="00E32605"/>
    <w:rsid w:val="00E32A6B"/>
    <w:rsid w:val="00E32A71"/>
    <w:rsid w:val="00E332CB"/>
    <w:rsid w:val="00E3399E"/>
    <w:rsid w:val="00E33C91"/>
    <w:rsid w:val="00E346FE"/>
    <w:rsid w:val="00E34B73"/>
    <w:rsid w:val="00E34FAC"/>
    <w:rsid w:val="00E34FC6"/>
    <w:rsid w:val="00E3514E"/>
    <w:rsid w:val="00E3536A"/>
    <w:rsid w:val="00E35B0F"/>
    <w:rsid w:val="00E35BE5"/>
    <w:rsid w:val="00E35C59"/>
    <w:rsid w:val="00E35DE4"/>
    <w:rsid w:val="00E35FDF"/>
    <w:rsid w:val="00E366F8"/>
    <w:rsid w:val="00E36A60"/>
    <w:rsid w:val="00E36F12"/>
    <w:rsid w:val="00E3795D"/>
    <w:rsid w:val="00E37AE4"/>
    <w:rsid w:val="00E37D3B"/>
    <w:rsid w:val="00E40183"/>
    <w:rsid w:val="00E4095A"/>
    <w:rsid w:val="00E40A77"/>
    <w:rsid w:val="00E41099"/>
    <w:rsid w:val="00E41432"/>
    <w:rsid w:val="00E41A2D"/>
    <w:rsid w:val="00E41AD0"/>
    <w:rsid w:val="00E426B8"/>
    <w:rsid w:val="00E42A6B"/>
    <w:rsid w:val="00E42E99"/>
    <w:rsid w:val="00E42FFD"/>
    <w:rsid w:val="00E433AE"/>
    <w:rsid w:val="00E43775"/>
    <w:rsid w:val="00E4405F"/>
    <w:rsid w:val="00E448B4"/>
    <w:rsid w:val="00E45550"/>
    <w:rsid w:val="00E4570B"/>
    <w:rsid w:val="00E45FED"/>
    <w:rsid w:val="00E47949"/>
    <w:rsid w:val="00E47B89"/>
    <w:rsid w:val="00E507B1"/>
    <w:rsid w:val="00E50CDD"/>
    <w:rsid w:val="00E50E8E"/>
    <w:rsid w:val="00E5114C"/>
    <w:rsid w:val="00E52409"/>
    <w:rsid w:val="00E531D1"/>
    <w:rsid w:val="00E53260"/>
    <w:rsid w:val="00E53E2B"/>
    <w:rsid w:val="00E54236"/>
    <w:rsid w:val="00E54738"/>
    <w:rsid w:val="00E5509B"/>
    <w:rsid w:val="00E55B0A"/>
    <w:rsid w:val="00E56B82"/>
    <w:rsid w:val="00E57986"/>
    <w:rsid w:val="00E603F3"/>
    <w:rsid w:val="00E6053A"/>
    <w:rsid w:val="00E60F2F"/>
    <w:rsid w:val="00E61186"/>
    <w:rsid w:val="00E6163E"/>
    <w:rsid w:val="00E6231C"/>
    <w:rsid w:val="00E6236E"/>
    <w:rsid w:val="00E62AEB"/>
    <w:rsid w:val="00E62B75"/>
    <w:rsid w:val="00E63EAE"/>
    <w:rsid w:val="00E63F26"/>
    <w:rsid w:val="00E6459A"/>
    <w:rsid w:val="00E6481D"/>
    <w:rsid w:val="00E65190"/>
    <w:rsid w:val="00E6538E"/>
    <w:rsid w:val="00E65497"/>
    <w:rsid w:val="00E6565B"/>
    <w:rsid w:val="00E656E7"/>
    <w:rsid w:val="00E65935"/>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4ED"/>
    <w:rsid w:val="00E726CD"/>
    <w:rsid w:val="00E72CB5"/>
    <w:rsid w:val="00E72E60"/>
    <w:rsid w:val="00E73C21"/>
    <w:rsid w:val="00E744E2"/>
    <w:rsid w:val="00E74BD9"/>
    <w:rsid w:val="00E7505A"/>
    <w:rsid w:val="00E75548"/>
    <w:rsid w:val="00E75CC4"/>
    <w:rsid w:val="00E7622A"/>
    <w:rsid w:val="00E762F6"/>
    <w:rsid w:val="00E76992"/>
    <w:rsid w:val="00E800B4"/>
    <w:rsid w:val="00E8041A"/>
    <w:rsid w:val="00E80659"/>
    <w:rsid w:val="00E806D9"/>
    <w:rsid w:val="00E80A85"/>
    <w:rsid w:val="00E80BC8"/>
    <w:rsid w:val="00E80CBE"/>
    <w:rsid w:val="00E810DC"/>
    <w:rsid w:val="00E8140D"/>
    <w:rsid w:val="00E81EF7"/>
    <w:rsid w:val="00E82151"/>
    <w:rsid w:val="00E82275"/>
    <w:rsid w:val="00E827DA"/>
    <w:rsid w:val="00E82AC6"/>
    <w:rsid w:val="00E82BDA"/>
    <w:rsid w:val="00E82FE9"/>
    <w:rsid w:val="00E839B1"/>
    <w:rsid w:val="00E842D8"/>
    <w:rsid w:val="00E849C3"/>
    <w:rsid w:val="00E850CA"/>
    <w:rsid w:val="00E85A6C"/>
    <w:rsid w:val="00E85B65"/>
    <w:rsid w:val="00E85CDA"/>
    <w:rsid w:val="00E86386"/>
    <w:rsid w:val="00E869B6"/>
    <w:rsid w:val="00E86D28"/>
    <w:rsid w:val="00E86F1B"/>
    <w:rsid w:val="00E87566"/>
    <w:rsid w:val="00E878C3"/>
    <w:rsid w:val="00E879D2"/>
    <w:rsid w:val="00E908B1"/>
    <w:rsid w:val="00E9186D"/>
    <w:rsid w:val="00E91D66"/>
    <w:rsid w:val="00E91DA9"/>
    <w:rsid w:val="00E91F13"/>
    <w:rsid w:val="00E92CD8"/>
    <w:rsid w:val="00E9307E"/>
    <w:rsid w:val="00E94333"/>
    <w:rsid w:val="00E94570"/>
    <w:rsid w:val="00E948ED"/>
    <w:rsid w:val="00E95D65"/>
    <w:rsid w:val="00E95DD2"/>
    <w:rsid w:val="00E95EB2"/>
    <w:rsid w:val="00E95FA5"/>
    <w:rsid w:val="00E9677A"/>
    <w:rsid w:val="00E974B1"/>
    <w:rsid w:val="00E97B3B"/>
    <w:rsid w:val="00EA0603"/>
    <w:rsid w:val="00EA0822"/>
    <w:rsid w:val="00EA1027"/>
    <w:rsid w:val="00EA1C1C"/>
    <w:rsid w:val="00EA2AAE"/>
    <w:rsid w:val="00EA377C"/>
    <w:rsid w:val="00EA40AE"/>
    <w:rsid w:val="00EA41FA"/>
    <w:rsid w:val="00EA579D"/>
    <w:rsid w:val="00EA7FF3"/>
    <w:rsid w:val="00EB0A87"/>
    <w:rsid w:val="00EB0D86"/>
    <w:rsid w:val="00EB0FEC"/>
    <w:rsid w:val="00EB1BB4"/>
    <w:rsid w:val="00EB2856"/>
    <w:rsid w:val="00EB2987"/>
    <w:rsid w:val="00EB2B16"/>
    <w:rsid w:val="00EB2F43"/>
    <w:rsid w:val="00EB35EF"/>
    <w:rsid w:val="00EB36BD"/>
    <w:rsid w:val="00EB3BDB"/>
    <w:rsid w:val="00EB51C1"/>
    <w:rsid w:val="00EB6477"/>
    <w:rsid w:val="00EB679A"/>
    <w:rsid w:val="00EB79A2"/>
    <w:rsid w:val="00EB7B88"/>
    <w:rsid w:val="00EC0228"/>
    <w:rsid w:val="00EC0E6A"/>
    <w:rsid w:val="00EC1069"/>
    <w:rsid w:val="00EC128A"/>
    <w:rsid w:val="00EC218D"/>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543C"/>
    <w:rsid w:val="00ED5C2A"/>
    <w:rsid w:val="00ED60D0"/>
    <w:rsid w:val="00ED6525"/>
    <w:rsid w:val="00ED673A"/>
    <w:rsid w:val="00ED6CCE"/>
    <w:rsid w:val="00ED6F45"/>
    <w:rsid w:val="00ED78C0"/>
    <w:rsid w:val="00ED7B5F"/>
    <w:rsid w:val="00ED7C0F"/>
    <w:rsid w:val="00ED7F13"/>
    <w:rsid w:val="00EE0CA6"/>
    <w:rsid w:val="00EE0D6A"/>
    <w:rsid w:val="00EE14D8"/>
    <w:rsid w:val="00EE19FF"/>
    <w:rsid w:val="00EE2AA4"/>
    <w:rsid w:val="00EE3B3A"/>
    <w:rsid w:val="00EE3C62"/>
    <w:rsid w:val="00EE41FE"/>
    <w:rsid w:val="00EE455B"/>
    <w:rsid w:val="00EE524F"/>
    <w:rsid w:val="00EE549A"/>
    <w:rsid w:val="00EE58B8"/>
    <w:rsid w:val="00EE5F55"/>
    <w:rsid w:val="00EE60B0"/>
    <w:rsid w:val="00EE6438"/>
    <w:rsid w:val="00EE6B7E"/>
    <w:rsid w:val="00EE6FFE"/>
    <w:rsid w:val="00EE7C1C"/>
    <w:rsid w:val="00EF0BC4"/>
    <w:rsid w:val="00EF0C40"/>
    <w:rsid w:val="00EF0DEC"/>
    <w:rsid w:val="00EF12B4"/>
    <w:rsid w:val="00EF16B2"/>
    <w:rsid w:val="00EF21EF"/>
    <w:rsid w:val="00EF3762"/>
    <w:rsid w:val="00EF380E"/>
    <w:rsid w:val="00EF3A8C"/>
    <w:rsid w:val="00EF4421"/>
    <w:rsid w:val="00EF483A"/>
    <w:rsid w:val="00EF5A5E"/>
    <w:rsid w:val="00EF6207"/>
    <w:rsid w:val="00EF68CB"/>
    <w:rsid w:val="00EF713D"/>
    <w:rsid w:val="00F00CDC"/>
    <w:rsid w:val="00F01090"/>
    <w:rsid w:val="00F01229"/>
    <w:rsid w:val="00F01639"/>
    <w:rsid w:val="00F01B41"/>
    <w:rsid w:val="00F01EAC"/>
    <w:rsid w:val="00F01EC6"/>
    <w:rsid w:val="00F0245A"/>
    <w:rsid w:val="00F026F6"/>
    <w:rsid w:val="00F03638"/>
    <w:rsid w:val="00F03662"/>
    <w:rsid w:val="00F03BCA"/>
    <w:rsid w:val="00F04656"/>
    <w:rsid w:val="00F04BD6"/>
    <w:rsid w:val="00F04E91"/>
    <w:rsid w:val="00F054CB"/>
    <w:rsid w:val="00F056CD"/>
    <w:rsid w:val="00F05C8A"/>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433"/>
    <w:rsid w:val="00F174D0"/>
    <w:rsid w:val="00F17760"/>
    <w:rsid w:val="00F17B5E"/>
    <w:rsid w:val="00F17BC9"/>
    <w:rsid w:val="00F17E52"/>
    <w:rsid w:val="00F20232"/>
    <w:rsid w:val="00F2109F"/>
    <w:rsid w:val="00F21C0D"/>
    <w:rsid w:val="00F21E10"/>
    <w:rsid w:val="00F25F43"/>
    <w:rsid w:val="00F26092"/>
    <w:rsid w:val="00F30D29"/>
    <w:rsid w:val="00F31B02"/>
    <w:rsid w:val="00F32757"/>
    <w:rsid w:val="00F33271"/>
    <w:rsid w:val="00F33EEA"/>
    <w:rsid w:val="00F33FB4"/>
    <w:rsid w:val="00F346BC"/>
    <w:rsid w:val="00F3493A"/>
    <w:rsid w:val="00F34E66"/>
    <w:rsid w:val="00F34F28"/>
    <w:rsid w:val="00F350D3"/>
    <w:rsid w:val="00F36364"/>
    <w:rsid w:val="00F36CA5"/>
    <w:rsid w:val="00F36ED3"/>
    <w:rsid w:val="00F375F4"/>
    <w:rsid w:val="00F3760D"/>
    <w:rsid w:val="00F40934"/>
    <w:rsid w:val="00F40DF4"/>
    <w:rsid w:val="00F416F9"/>
    <w:rsid w:val="00F418DA"/>
    <w:rsid w:val="00F43484"/>
    <w:rsid w:val="00F436EF"/>
    <w:rsid w:val="00F43908"/>
    <w:rsid w:val="00F43D5F"/>
    <w:rsid w:val="00F442AD"/>
    <w:rsid w:val="00F44E3D"/>
    <w:rsid w:val="00F45088"/>
    <w:rsid w:val="00F45468"/>
    <w:rsid w:val="00F45701"/>
    <w:rsid w:val="00F462A1"/>
    <w:rsid w:val="00F46347"/>
    <w:rsid w:val="00F46744"/>
    <w:rsid w:val="00F46897"/>
    <w:rsid w:val="00F46980"/>
    <w:rsid w:val="00F46CA9"/>
    <w:rsid w:val="00F46E29"/>
    <w:rsid w:val="00F47108"/>
    <w:rsid w:val="00F47B5D"/>
    <w:rsid w:val="00F50715"/>
    <w:rsid w:val="00F5249C"/>
    <w:rsid w:val="00F52CE2"/>
    <w:rsid w:val="00F535F1"/>
    <w:rsid w:val="00F536DD"/>
    <w:rsid w:val="00F54B6B"/>
    <w:rsid w:val="00F54CCF"/>
    <w:rsid w:val="00F54FCB"/>
    <w:rsid w:val="00F552E0"/>
    <w:rsid w:val="00F5537A"/>
    <w:rsid w:val="00F5548B"/>
    <w:rsid w:val="00F55A45"/>
    <w:rsid w:val="00F55B6B"/>
    <w:rsid w:val="00F55BE3"/>
    <w:rsid w:val="00F56146"/>
    <w:rsid w:val="00F56464"/>
    <w:rsid w:val="00F566A2"/>
    <w:rsid w:val="00F57AE3"/>
    <w:rsid w:val="00F57C98"/>
    <w:rsid w:val="00F6045C"/>
    <w:rsid w:val="00F605C3"/>
    <w:rsid w:val="00F605D8"/>
    <w:rsid w:val="00F60855"/>
    <w:rsid w:val="00F60976"/>
    <w:rsid w:val="00F61312"/>
    <w:rsid w:val="00F61ACB"/>
    <w:rsid w:val="00F61D07"/>
    <w:rsid w:val="00F6229A"/>
    <w:rsid w:val="00F62450"/>
    <w:rsid w:val="00F62C99"/>
    <w:rsid w:val="00F636D9"/>
    <w:rsid w:val="00F637B4"/>
    <w:rsid w:val="00F63B6B"/>
    <w:rsid w:val="00F63E43"/>
    <w:rsid w:val="00F644F2"/>
    <w:rsid w:val="00F646E8"/>
    <w:rsid w:val="00F64D54"/>
    <w:rsid w:val="00F6506E"/>
    <w:rsid w:val="00F65391"/>
    <w:rsid w:val="00F6552A"/>
    <w:rsid w:val="00F65593"/>
    <w:rsid w:val="00F65BF4"/>
    <w:rsid w:val="00F666B9"/>
    <w:rsid w:val="00F667B5"/>
    <w:rsid w:val="00F67345"/>
    <w:rsid w:val="00F701B5"/>
    <w:rsid w:val="00F70241"/>
    <w:rsid w:val="00F7024E"/>
    <w:rsid w:val="00F70D7E"/>
    <w:rsid w:val="00F7128C"/>
    <w:rsid w:val="00F713D6"/>
    <w:rsid w:val="00F715A1"/>
    <w:rsid w:val="00F73CE1"/>
    <w:rsid w:val="00F73E4A"/>
    <w:rsid w:val="00F742C5"/>
    <w:rsid w:val="00F74BD7"/>
    <w:rsid w:val="00F74DF5"/>
    <w:rsid w:val="00F754F0"/>
    <w:rsid w:val="00F757CA"/>
    <w:rsid w:val="00F75AAC"/>
    <w:rsid w:val="00F76044"/>
    <w:rsid w:val="00F7656F"/>
    <w:rsid w:val="00F76728"/>
    <w:rsid w:val="00F77030"/>
    <w:rsid w:val="00F77637"/>
    <w:rsid w:val="00F77F68"/>
    <w:rsid w:val="00F80435"/>
    <w:rsid w:val="00F80A73"/>
    <w:rsid w:val="00F81935"/>
    <w:rsid w:val="00F81DAD"/>
    <w:rsid w:val="00F81F0E"/>
    <w:rsid w:val="00F81F94"/>
    <w:rsid w:val="00F829C0"/>
    <w:rsid w:val="00F82E14"/>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1B7"/>
    <w:rsid w:val="00F96250"/>
    <w:rsid w:val="00F96654"/>
    <w:rsid w:val="00F96A01"/>
    <w:rsid w:val="00F96B80"/>
    <w:rsid w:val="00F9787B"/>
    <w:rsid w:val="00F97BC9"/>
    <w:rsid w:val="00FA1DA9"/>
    <w:rsid w:val="00FA1E49"/>
    <w:rsid w:val="00FA1EBA"/>
    <w:rsid w:val="00FA24AD"/>
    <w:rsid w:val="00FA26FA"/>
    <w:rsid w:val="00FA292F"/>
    <w:rsid w:val="00FA3045"/>
    <w:rsid w:val="00FA37A6"/>
    <w:rsid w:val="00FA3A34"/>
    <w:rsid w:val="00FA5554"/>
    <w:rsid w:val="00FA5998"/>
    <w:rsid w:val="00FA60A0"/>
    <w:rsid w:val="00FA6273"/>
    <w:rsid w:val="00FA65A5"/>
    <w:rsid w:val="00FA6908"/>
    <w:rsid w:val="00FA7532"/>
    <w:rsid w:val="00FA7E6A"/>
    <w:rsid w:val="00FA7FB9"/>
    <w:rsid w:val="00FB049C"/>
    <w:rsid w:val="00FB162A"/>
    <w:rsid w:val="00FB2858"/>
    <w:rsid w:val="00FB288D"/>
    <w:rsid w:val="00FB2E5C"/>
    <w:rsid w:val="00FB32C1"/>
    <w:rsid w:val="00FB3395"/>
    <w:rsid w:val="00FB3EDB"/>
    <w:rsid w:val="00FB44F4"/>
    <w:rsid w:val="00FB460B"/>
    <w:rsid w:val="00FB6151"/>
    <w:rsid w:val="00FB6570"/>
    <w:rsid w:val="00FB6FA0"/>
    <w:rsid w:val="00FB70D6"/>
    <w:rsid w:val="00FB7527"/>
    <w:rsid w:val="00FB78EA"/>
    <w:rsid w:val="00FB7B33"/>
    <w:rsid w:val="00FB7E3F"/>
    <w:rsid w:val="00FC1054"/>
    <w:rsid w:val="00FC12B5"/>
    <w:rsid w:val="00FC154E"/>
    <w:rsid w:val="00FC1658"/>
    <w:rsid w:val="00FC16DF"/>
    <w:rsid w:val="00FC2187"/>
    <w:rsid w:val="00FC2A1E"/>
    <w:rsid w:val="00FC385E"/>
    <w:rsid w:val="00FC5106"/>
    <w:rsid w:val="00FC5299"/>
    <w:rsid w:val="00FC58FF"/>
    <w:rsid w:val="00FC5D6E"/>
    <w:rsid w:val="00FC6F21"/>
    <w:rsid w:val="00FC6F4E"/>
    <w:rsid w:val="00FC72BC"/>
    <w:rsid w:val="00FC7AAB"/>
    <w:rsid w:val="00FC7E71"/>
    <w:rsid w:val="00FC7EF3"/>
    <w:rsid w:val="00FD1650"/>
    <w:rsid w:val="00FD1D75"/>
    <w:rsid w:val="00FD1EA9"/>
    <w:rsid w:val="00FD2234"/>
    <w:rsid w:val="00FD2A0C"/>
    <w:rsid w:val="00FD2F61"/>
    <w:rsid w:val="00FD52FA"/>
    <w:rsid w:val="00FD57DC"/>
    <w:rsid w:val="00FD616E"/>
    <w:rsid w:val="00FD7A7A"/>
    <w:rsid w:val="00FE079B"/>
    <w:rsid w:val="00FE1193"/>
    <w:rsid w:val="00FE15DD"/>
    <w:rsid w:val="00FE30FF"/>
    <w:rsid w:val="00FE321B"/>
    <w:rsid w:val="00FE46A6"/>
    <w:rsid w:val="00FE4975"/>
    <w:rsid w:val="00FE4B63"/>
    <w:rsid w:val="00FE4B6E"/>
    <w:rsid w:val="00FE4DDF"/>
    <w:rsid w:val="00FE4EA8"/>
    <w:rsid w:val="00FE59B8"/>
    <w:rsid w:val="00FE5ABC"/>
    <w:rsid w:val="00FE5FE6"/>
    <w:rsid w:val="00FE6A4B"/>
    <w:rsid w:val="00FE6F44"/>
    <w:rsid w:val="00FE7F57"/>
    <w:rsid w:val="00FF07B0"/>
    <w:rsid w:val="00FF0F6E"/>
    <w:rsid w:val="00FF1578"/>
    <w:rsid w:val="00FF1634"/>
    <w:rsid w:val="00FF222E"/>
    <w:rsid w:val="00FF2D89"/>
    <w:rsid w:val="00FF3A97"/>
    <w:rsid w:val="00FF4470"/>
    <w:rsid w:val="00FF479A"/>
    <w:rsid w:val="00FF48D3"/>
    <w:rsid w:val="00FF57A3"/>
    <w:rsid w:val="00FF5B78"/>
    <w:rsid w:val="00FF5CF2"/>
    <w:rsid w:val="00FF698D"/>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 w:type="character" w:styleId="PlaceholderText">
    <w:name w:val="Placeholder Text"/>
    <w:basedOn w:val="DefaultParagraphFont"/>
    <w:uiPriority w:val="99"/>
    <w:semiHidden/>
    <w:rsid w:val="00F77637"/>
    <w:rPr>
      <w:color w:val="808080"/>
    </w:rPr>
  </w:style>
  <w:style w:type="paragraph" w:styleId="FootnoteText">
    <w:name w:val="footnote text"/>
    <w:basedOn w:val="Normal"/>
    <w:link w:val="FootnoteTextChar"/>
    <w:uiPriority w:val="99"/>
    <w:semiHidden/>
    <w:unhideWhenUsed/>
    <w:rsid w:val="0064071F"/>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64071F"/>
    <w:rPr>
      <w:rFonts w:ascii="Calibri" w:eastAsia="Calibri" w:hAnsi="Calibri" w:cs="Times New Roman"/>
      <w:sz w:val="20"/>
      <w:szCs w:val="20"/>
      <w:lang w:val="en-GB"/>
    </w:rPr>
  </w:style>
  <w:style w:type="character" w:styleId="FootnoteReference">
    <w:name w:val="footnote reference"/>
    <w:basedOn w:val="DefaultParagraphFont"/>
    <w:uiPriority w:val="99"/>
    <w:semiHidden/>
    <w:unhideWhenUsed/>
    <w:rsid w:val="0064071F"/>
    <w:rPr>
      <w:vertAlign w:val="superscript"/>
    </w:rPr>
  </w:style>
  <w:style w:type="character" w:styleId="UnresolvedMention">
    <w:name w:val="Unresolved Mention"/>
    <w:basedOn w:val="DefaultParagraphFont"/>
    <w:uiPriority w:val="99"/>
    <w:rsid w:val="008B471D"/>
    <w:rPr>
      <w:color w:val="605E5C"/>
      <w:shd w:val="clear" w:color="auto" w:fill="E1DFDD"/>
    </w:rPr>
  </w:style>
  <w:style w:type="paragraph" w:styleId="TableofFigures">
    <w:name w:val="table of figures"/>
    <w:basedOn w:val="Normal"/>
    <w:next w:val="Normal"/>
    <w:uiPriority w:val="99"/>
    <w:unhideWhenUsed/>
    <w:rsid w:val="00E56B82"/>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490827857">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microsoft.com/office/2011/relationships/people" Target="people.xml"/></Relationships>
</file>

<file path=word/_rels/footnotes.xml.rels><?xml version="1.0" encoding="UTF-8" standalone="yes"?>
<Relationships xmlns="http://schemas.openxmlformats.org/package/2006/relationships"><Relationship Id="rId1" Type="http://schemas.openxmlformats.org/officeDocument/2006/relationships/hyperlink" Target="https://www.cdc.gov/nchs/nvss/dvs_data_release.h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60E3C82B-0BE7-684F-832D-4A93BBACA1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16708</Words>
  <Characters>95240</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2</cp:revision>
  <dcterms:created xsi:type="dcterms:W3CDTF">2019-04-08T23:56:00Z</dcterms:created>
  <dcterms:modified xsi:type="dcterms:W3CDTF">2019-04-08T23:56:00Z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http://www.zotero.org/styles/apa</vt:lpwstr>
  </property>
</Properties>
</file>