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05383870" w:rsidR="0027631A" w:rsidRDefault="0027631A">
      <w:pPr>
        <w:rPr>
          <w:b/>
          <w:color w:val="000000" w:themeColor="text1"/>
        </w:rPr>
      </w:pPr>
      <w:r>
        <w:rPr>
          <w:b/>
          <w:color w:val="000000" w:themeColor="text1"/>
        </w:rPr>
        <w:br w:type="page"/>
      </w: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lastRenderedPageBreak/>
        <w:t>Abstract</w:t>
      </w:r>
    </w:p>
    <w:p w14:paraId="3D3F0E5A" w14:textId="7F7E2827" w:rsidR="00413B5E" w:rsidRDefault="00F5488B" w:rsidP="006D0249">
      <w:pPr>
        <w:spacing w:line="480" w:lineRule="auto"/>
        <w:jc w:val="both"/>
        <w:rPr>
          <w:color w:val="000000" w:themeColor="text1"/>
        </w:rPr>
      </w:pPr>
      <w:r w:rsidRPr="00F5488B">
        <w:rPr>
          <w:color w:val="000000" w:themeColor="text1"/>
        </w:rPr>
        <w:t>In temperate climates, winter deaths exceed summer ones. However, there is limited information on how the timing and the relative magnitudes of minimum and maximum mortality, by local climate age group, sex and medical cause of death. We used geo-coded mor</w:t>
      </w:r>
      <w:r>
        <w:rPr>
          <w:color w:val="000000" w:themeColor="text1"/>
        </w:rPr>
        <w:t>tality data and wavelets</w:t>
      </w:r>
      <w:r w:rsidRPr="00F5488B">
        <w:rPr>
          <w:color w:val="000000" w:themeColor="text1"/>
        </w:rPr>
        <w:t xml:space="preserve"> to analyse the seasonality of mortality by age group and sex from 1980 to 2016 in USA and its subnational climatic regions. Death rates in men and women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1990s. In adolescents and young adults, especially in males, death rates peaked in June/July and were lowest in December/January, driven by injury deaths.</w:t>
      </w:r>
    </w:p>
    <w:p w14:paraId="20C6ECB8" w14:textId="77777777" w:rsidR="00F5488B" w:rsidRPr="00AC73A1" w:rsidRDefault="00F5488B"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12EF13B"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lastRenderedPageBreak/>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lastRenderedPageBreak/>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440E7F21"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481ADE">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565836">
        <w:t>5-14 and 25-34</w:t>
      </w:r>
      <w:r w:rsidR="001A0CB6" w:rsidRPr="00AC73A1">
        <w:t xml:space="preserve"> years</w:t>
      </w:r>
      <w:r w:rsidR="00C30533">
        <w:t xml:space="preserve"> (</w:t>
      </w:r>
      <w:r w:rsidR="00C808A2">
        <w:t>p-value</w:t>
      </w:r>
      <w:r w:rsidR="006B7721">
        <w:t>s</w:t>
      </w:r>
      <w:r w:rsidR="00BB7524">
        <w:t>=</w:t>
      </w:r>
      <w:r w:rsidR="002C7541">
        <w:t>0.2</w:t>
      </w:r>
      <w:r w:rsidR="00BB1F78">
        <w:t>1</w:t>
      </w:r>
      <w:r w:rsidR="002C7541">
        <w:t xml:space="preserve"> and </w:t>
      </w:r>
      <w:r w:rsidR="00BB1F78">
        <w:t>0.25</w:t>
      </w:r>
      <w:r w:rsidR="004A68C3">
        <w:t>, respectively</w:t>
      </w:r>
      <w:r w:rsidR="00C30533">
        <w:t>)</w:t>
      </w:r>
      <w:r w:rsidR="00481ADE">
        <w:t xml:space="preserve"> (Figure 3</w:t>
      </w:r>
      <w:r w:rsidR="001B4615">
        <w:t>)</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22CDBACD" w:rsidR="005872FC" w:rsidRDefault="0027631A" w:rsidP="00365ECB">
      <w:pPr>
        <w:spacing w:line="480" w:lineRule="auto"/>
        <w:jc w:val="both"/>
      </w:pPr>
      <w:r>
        <w:t>Deaths</w:t>
      </w:r>
      <w:r w:rsidRPr="00AC73A1">
        <w:t xml:space="preserve"> </w:t>
      </w:r>
      <w:r w:rsidR="0029208D" w:rsidRPr="00AC73A1">
        <w:t>from all cause</w:t>
      </w:r>
      <w:r w:rsidR="00D211A0">
        <w:t xml:space="preserve">s </w:t>
      </w:r>
      <w:r w:rsidR="00AB2FE3">
        <w:t xml:space="preserve">of death </w:t>
      </w:r>
      <w:r w:rsidRPr="00AC73A1">
        <w:t>w</w:t>
      </w:r>
      <w:r>
        <w:t>ere</w:t>
      </w:r>
      <w:r w:rsidRPr="00AC73A1">
        <w:t xml:space="preserve"> </w:t>
      </w:r>
      <w:r w:rsidR="005902F2"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(Figure</w:t>
      </w:r>
      <w:r w:rsidR="00FE53E0">
        <w:t>s</w:t>
      </w:r>
      <w:r w:rsidR="005902F2" w:rsidRPr="00AC73A1">
        <w:t xml:space="preserve"> </w:t>
      </w:r>
      <w:r w:rsidR="006D61DA" w:rsidRPr="00AC73A1">
        <w:t>2</w:t>
      </w:r>
      <w:r w:rsidR="006D61DA">
        <w:t>-</w:t>
      </w:r>
      <w:r w:rsidR="00FE53E0">
        <w:t xml:space="preserve">11 </w:t>
      </w:r>
      <w:r w:rsidR="00404DA8">
        <w:t xml:space="preserve">and </w:t>
      </w:r>
      <w:r w:rsidR="00FE53E0">
        <w:t>respective figure supplements</w:t>
      </w:r>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A62F97">
        <w:t xml:space="preserve"> (p-values&lt;0.06</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 xml:space="preserve">. </w:t>
      </w:r>
      <w:r w:rsidR="004C1040" w:rsidRPr="00AC73A1">
        <w:t>In addition to older ages,</w:t>
      </w:r>
      <w:r w:rsidR="00B91368" w:rsidRPr="00AC73A1">
        <w:t xml:space="preserve"> </w:t>
      </w:r>
      <w:r w:rsidRPr="00AC73A1">
        <w:t>injur</w:t>
      </w:r>
      <w:r>
        <w:t>y deaths</w:t>
      </w:r>
      <w:r w:rsidRPr="00AC73A1">
        <w:t xml:space="preserve"> </w:t>
      </w:r>
      <w:r w:rsidR="005902F2" w:rsidRPr="00AC73A1">
        <w:t xml:space="preserve">were 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r w:rsidR="00ED7523">
        <w:t xml:space="preserve"> (</w:t>
      </w:r>
      <w:r w:rsidR="00C808A2">
        <w:t>p-value</w:t>
      </w:r>
      <w:r w:rsidR="00ED7523">
        <w:t>s</w:t>
      </w:r>
      <w:r w:rsidR="00872432">
        <w:t>&lt;0.09</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proofErr w:type="gramStart"/>
      <w:r w:rsidR="00EA7170">
        <w:t>with the exception of</w:t>
      </w:r>
      <w:proofErr w:type="gramEnd"/>
      <w:r w:rsidR="00EA7170">
        <w:t xml:space="preserve">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w:t>
      </w:r>
      <w:r w:rsidR="0070334E">
        <w:t>Figure 8-figure supplement 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w:t>
      </w:r>
      <w:r w:rsidR="009F2DEE">
        <w:t xml:space="preserve">(Figures 3 and 4) </w:t>
      </w:r>
      <w:r w:rsidR="00906223" w:rsidRPr="00AC73A1">
        <w:t xml:space="preserve">only appeared after </w:t>
      </w:r>
      <w:r w:rsidR="00761F77">
        <w:t>5</w:t>
      </w:r>
      <w:r w:rsidR="00906223" w:rsidRPr="00AC73A1">
        <w:t>5 years of age</w:t>
      </w:r>
      <w:r w:rsidR="00761F77">
        <w:t xml:space="preserve"> (</w:t>
      </w:r>
      <w:r w:rsidR="00C808A2">
        <w:t>p-value</w:t>
      </w:r>
      <w:r w:rsidR="00761F77">
        <w:t>s&lt;</w:t>
      </w:r>
      <w:r w:rsidR="00CE1D68">
        <w:t>0.05</w:t>
      </w:r>
      <w:r w:rsidR="001A373C">
        <w:t>)</w:t>
      </w:r>
      <w:r w:rsidR="00906223">
        <w:t xml:space="preserve">. </w:t>
      </w:r>
      <w:r w:rsidR="00AC55DD" w:rsidRPr="00996AD4">
        <w:t xml:space="preserve">No </w:t>
      </w:r>
      <w:r w:rsidR="00FF4E42" w:rsidRPr="00996AD4">
        <w:t xml:space="preserve">consistent </w:t>
      </w:r>
      <w:r w:rsidR="00D72846">
        <w:t>seasonality wa</w:t>
      </w:r>
      <w:r w:rsidR="00AC55DD" w:rsidRPr="00996AD4">
        <w:t>s evident in</w:t>
      </w:r>
      <w:r w:rsidR="00D13BFF">
        <w:t xml:space="preserve"> </w:t>
      </w:r>
      <w:r w:rsidR="00D13BFF" w:rsidRPr="00996AD4">
        <w:t>substance use disorders</w:t>
      </w:r>
      <w:r w:rsidR="00D13BFF">
        <w:t xml:space="preserve"> </w:t>
      </w:r>
      <w:r w:rsidR="00AE177B">
        <w:t>(Figure 10-supplementary figure 5 and Figure 11-supplementary figure</w:t>
      </w:r>
      <w:r w:rsidR="00953A07">
        <w:t xml:space="preserve"> 5</w:t>
      </w:r>
      <w:r w:rsidR="00A83E0D">
        <w:t>)</w:t>
      </w:r>
      <w:r w:rsidR="00AE177B">
        <w:t xml:space="preserve"> </w:t>
      </w:r>
      <w:r w:rsidR="00D13BFF">
        <w:t>or</w:t>
      </w:r>
      <w:r w:rsidR="00AC55DD" w:rsidRPr="00996AD4">
        <w:t xml:space="preserve"> maternal conditions </w:t>
      </w:r>
      <w:r w:rsidR="00D13BFF">
        <w:t xml:space="preserve">(Figure </w:t>
      </w:r>
      <w:r w:rsidR="0025094A">
        <w:t xml:space="preserve">11-supplementary figure </w:t>
      </w:r>
      <w:r w:rsidR="00891073">
        <w:t>6</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3B88980A" w14:textId="77624F73" w:rsidR="007846F4" w:rsidRDefault="008A2A47" w:rsidP="00C33FFB">
      <w:pPr>
        <w:spacing w:line="480" w:lineRule="auto"/>
        <w:jc w:val="both"/>
      </w:pPr>
      <w:r>
        <w:lastRenderedPageBreak/>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w:t>
      </w:r>
      <w:r w:rsidR="006125CA">
        <w:t xml:space="preserve">12 and respective figure supplements).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83705D">
        <w:t>ranged from 0.35 to 0.48</w:t>
      </w:r>
      <w:r w:rsidR="00E33674">
        <w:t xml:space="preserve">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37E998B2"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r w:rsidR="008A142D">
        <w:t>13</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A3089D">
        <w:t>&lt;0.01</w:t>
      </w:r>
      <w:r w:rsidR="000210D1" w:rsidRPr="00AC73A1">
        <w:t>) for boys but only 5 percentage points (</w:t>
      </w:r>
      <w:r w:rsidR="00C808A2">
        <w:t>p-value</w:t>
      </w:r>
      <w:r w:rsidR="008939CE">
        <w:t>=0.12</w:t>
      </w:r>
      <w:r w:rsidR="000210D1" w:rsidRPr="00AC73A1">
        <w:t>)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w:t>
      </w:r>
      <w:r w:rsidR="00DE001B">
        <w:t xml:space="preserve">diseases </w:t>
      </w:r>
      <w:r w:rsidR="009B11D1" w:rsidRPr="00AC73A1">
        <w:t>deaths and increasing summer-winter difference in injury deaths</w:t>
      </w:r>
      <w:r w:rsidR="00564D58">
        <w:t xml:space="preserve">, itself driven by increasing difference in non-intentional injuries </w:t>
      </w:r>
      <w:r w:rsidR="00576EFD">
        <w:lastRenderedPageBreak/>
        <w:t xml:space="preserve">(Figure </w:t>
      </w:r>
      <w:r w:rsidR="00D72E27">
        <w:t>1</w:t>
      </w:r>
      <w:r w:rsidR="000265F1">
        <w:t>3</w:t>
      </w:r>
      <w:r w:rsidR="00AF2554">
        <w:t>-figure supplement 2</w:t>
      </w:r>
      <w:r w:rsidR="00B34D22">
        <w:t>).</w:t>
      </w:r>
      <w:r w:rsidR="00A833D2">
        <w:t xml:space="preserve"> </w:t>
      </w:r>
      <w:r w:rsidR="005C3CBC">
        <w:t xml:space="preserve">Within the cardiorespiratory </w:t>
      </w:r>
      <w:r w:rsidR="00DE001B">
        <w:t xml:space="preserve">diseases </w:t>
      </w:r>
      <w:r w:rsidR="005C3CBC">
        <w:t>cluster 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5333597E"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r w:rsidR="0027631A" w:rsidRPr="00AC73A1">
        <w:t>show</w:t>
      </w:r>
      <w:r w:rsidR="0027631A">
        <w:t>ed</w:t>
      </w:r>
      <w:r w:rsidR="0027631A" w:rsidRPr="00AC73A1">
        <w:t xml:space="preserve"> </w:t>
      </w:r>
      <w:r w:rsidR="000210D1" w:rsidRPr="00AC73A1">
        <w:t xml:space="preserve">that </w:t>
      </w:r>
      <w:r w:rsidR="000B343F" w:rsidRPr="00AC73A1">
        <w:t xml:space="preserve">all-cause </w:t>
      </w:r>
      <w:r w:rsidR="000210D1" w:rsidRPr="00AC73A1">
        <w:t>mortality peaks and minima in different climate regions are consistent with the national ones (Figure</w:t>
      </w:r>
      <w:r w:rsidR="003B6714">
        <w:t>s</w:t>
      </w:r>
      <w:r w:rsidR="000210D1" w:rsidRPr="00AC73A1">
        <w:t xml:space="preserve"> </w:t>
      </w:r>
      <w:r w:rsidR="003B6714">
        <w:t>14-17</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DE0E53">
        <w:t>18</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68B231A" w:rsidR="000210D1" w:rsidRPr="00AC73A1" w:rsidRDefault="00C04B90" w:rsidP="00C33FFB">
      <w:pPr>
        <w:spacing w:line="480" w:lineRule="auto"/>
        <w:jc w:val="both"/>
      </w:pPr>
      <w:r w:rsidRPr="00AC73A1">
        <w:lastRenderedPageBreak/>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371DD9CD" w:rsidR="00DB2D88" w:rsidRPr="008F7D99" w:rsidRDefault="00B951CD" w:rsidP="00975D69">
      <w:pPr>
        <w:spacing w:line="480" w:lineRule="auto"/>
        <w:jc w:val="both"/>
        <w:rPr>
          <w:rFonts w:eastAsia="Times New Roman"/>
        </w:rPr>
      </w:pPr>
      <w:r>
        <w:lastRenderedPageBreak/>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w:t>
      </w:r>
      <w:proofErr w:type="gramStart"/>
      <w:r w:rsidR="007814E0">
        <w:t>as a result of</w:t>
      </w:r>
      <w:proofErr w:type="gramEnd"/>
      <w:r w:rsidR="007814E0">
        <w:t xml:space="preserve"> global </w:t>
      </w:r>
      <w:r w:rsidR="00FC7D1E">
        <w:t xml:space="preserve">climate </w:t>
      </w:r>
      <w:r w:rsidR="007814E0">
        <w:t xml:space="preserve">change are unlikely to affect the </w:t>
      </w:r>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5C3BF9DB"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w:t>
      </w:r>
      <w:r w:rsidR="00470619">
        <w:t xml:space="preserve">Figure 10-figure supplement 4 and </w:t>
      </w:r>
      <w:r w:rsidR="004F1CAB">
        <w:t>Figure 1</w:t>
      </w:r>
      <w:r w:rsidR="00470619">
        <w:t>1</w:t>
      </w:r>
      <w:r w:rsidR="005E68ED">
        <w:t xml:space="preserve">-figure supplement </w:t>
      </w:r>
      <w:r w:rsidR="00133D65">
        <w:t>4</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w:t>
      </w:r>
      <w:r w:rsidR="005378E9" w:rsidRPr="00AC73A1">
        <w:lastRenderedPageBreak/>
        <w:t xml:space="preserve">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w:t>
      </w:r>
      <w:r w:rsidRPr="00AC73A1">
        <w:rPr>
          <w:color w:val="000000" w:themeColor="text1"/>
        </w:rPr>
        <w:lastRenderedPageBreak/>
        <w:t xml:space="preserve">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C141671"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t>
      </w:r>
      <w:r w:rsidRPr="004B02D5">
        <w:rPr>
          <w:rFonts w:ascii="Times New Roman" w:hAnsi="Times New Roman" w:cs="Times New Roman"/>
          <w:color w:val="000000" w:themeColor="text1"/>
          <w:sz w:val="24"/>
          <w:szCs w:val="24"/>
        </w:rPr>
        <w:lastRenderedPageBreak/>
        <w:t xml:space="preserve">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A706333"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p>
    <w:p w14:paraId="3B0FEDA9" w14:textId="40A1EA38" w:rsidR="007B551D" w:rsidRDefault="00552FEA"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181E3AD" w:rsidR="004055C0" w:rsidRPr="004B02D5" w:rsidRDefault="001B58C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3D5B72CE"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w:t>
      </w:r>
      <w:r w:rsidR="00DC34FB">
        <w:rPr>
          <w:color w:val="000000" w:themeColor="text1"/>
        </w:rPr>
        <w:t>, and used</w:t>
      </w:r>
      <w:r w:rsidR="00DC34FB" w:rsidRPr="004B02D5">
        <w:rPr>
          <w:color w:val="000000" w:themeColor="text1"/>
        </w:rPr>
        <w:t xml:space="preserve"> </w:t>
      </w:r>
      <w:r w:rsidRPr="004B02D5">
        <w:rPr>
          <w:color w:val="000000" w:themeColor="text1"/>
        </w:rPr>
        <w:t>the fitted trend line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for the change in 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lastRenderedPageBreak/>
        <w:t>Robbie Parks is supported by a Wellcome Trust ISSF Studentship. Work on the US mortality data is supported by a grant from US Environmental Protection Agency.</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56CEDFAF"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1D5D884B" w14:textId="3AA2E74D" w:rsidR="00B214C5" w:rsidRPr="00B214C5" w:rsidRDefault="009D5B4B" w:rsidP="00AC1F08">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14C5" w:rsidRPr="00B214C5">
        <w:rPr>
          <w:rFonts w:eastAsia="Times New Roman"/>
          <w:noProof/>
        </w:rPr>
        <w:t xml:space="preserve">Basu, R. (2009). High ambient temperature and mortality: A review of epidemiologic studies from 2001 to 2008. </w:t>
      </w:r>
      <w:r w:rsidR="00B214C5" w:rsidRPr="00B214C5">
        <w:rPr>
          <w:rFonts w:eastAsia="Times New Roman"/>
          <w:i/>
          <w:iCs/>
          <w:noProof/>
        </w:rPr>
        <w:t>Environmental Health: A Global Access Science Source</w:t>
      </w:r>
      <w:r w:rsidR="00B214C5" w:rsidRPr="00B214C5">
        <w:rPr>
          <w:rFonts w:eastAsia="Times New Roman"/>
          <w:noProof/>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Basu, R., &amp; Samet, J. M. (2002). Relation between elevated ambient temperature and mortality: A review of the epidemiologic evidence. </w:t>
      </w:r>
      <w:r w:rsidRPr="00B214C5">
        <w:rPr>
          <w:rFonts w:eastAsia="Times New Roman"/>
          <w:i/>
          <w:iCs/>
          <w:noProof/>
        </w:rPr>
        <w:t>Epidemiologic Reviews</w:t>
      </w:r>
      <w:r w:rsidRPr="00B214C5">
        <w:rPr>
          <w:rFonts w:eastAsia="Times New Roman"/>
          <w:noProof/>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Bennett, J. E., Blangiardo, M., Fecht, D., Elliott, P., &amp; Ezzati, M. (2014). Vulnerability to the mortality effects of warm temperature in the districts of England and Wales. </w:t>
      </w:r>
      <w:r w:rsidRPr="00B214C5">
        <w:rPr>
          <w:rFonts w:eastAsia="Times New Roman"/>
          <w:i/>
          <w:iCs/>
          <w:noProof/>
        </w:rPr>
        <w:t>Nature Climate Change</w:t>
      </w:r>
      <w:r w:rsidRPr="00B214C5">
        <w:rPr>
          <w:rFonts w:eastAsia="Times New Roman"/>
          <w:noProof/>
        </w:rPr>
        <w:t xml:space="preserve">, </w:t>
      </w:r>
      <w:r w:rsidRPr="00B214C5">
        <w:rPr>
          <w:rFonts w:eastAsia="Times New Roman"/>
          <w:i/>
          <w:iCs/>
          <w:noProof/>
        </w:rPr>
        <w:t>4</w:t>
      </w:r>
      <w:r w:rsidRPr="00B214C5">
        <w:rPr>
          <w:rFonts w:eastAsia="Times New Roman"/>
          <w:noProof/>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Bobb, J. F., Peng, R. D., Bell, M. L., &amp; Dominici, F. (2014). Heat-related mortality and adaptation to heat in the United States.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122</w:t>
      </w:r>
      <w:r w:rsidRPr="00B214C5">
        <w:rPr>
          <w:rFonts w:eastAsia="Times New Roman"/>
          <w:noProof/>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Braga, A. L. F., Zanobetti, A., &amp; Schwartz, J. (2002). The effect of weather on respiratory and cardiovascular deaths in 12 U.S. cities.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110</w:t>
      </w:r>
      <w:r w:rsidRPr="00B214C5">
        <w:rPr>
          <w:rFonts w:eastAsia="Times New Roman"/>
          <w:noProof/>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Campbell, A. (2017). Excess winter mortality in England and Wales: 2016 to 2017 (provisional) and 2015 to 2016 (final). </w:t>
      </w:r>
      <w:r w:rsidRPr="00B214C5">
        <w:rPr>
          <w:rFonts w:eastAsia="Times New Roman"/>
          <w:i/>
          <w:iCs/>
          <w:noProof/>
        </w:rPr>
        <w:t>Statistical Bulletin, Office for National Statistics</w:t>
      </w:r>
      <w:r w:rsidRPr="00B214C5">
        <w:rPr>
          <w:rFonts w:eastAsia="Times New Roman"/>
          <w:noProof/>
        </w:rPr>
        <w:t>.</w:t>
      </w:r>
    </w:p>
    <w:p w14:paraId="34365CA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Carson, C., Hajat, S., Armstrong, B., &amp; Wilkinson, P. (2006). Declining vulnerability to temperature-related mortality in London over the 20th century. </w:t>
      </w:r>
      <w:r w:rsidRPr="00B214C5">
        <w:rPr>
          <w:rFonts w:eastAsia="Times New Roman"/>
          <w:i/>
          <w:iCs/>
          <w:noProof/>
        </w:rPr>
        <w:t>American Journal of Epidemiology</w:t>
      </w:r>
      <w:r w:rsidRPr="00B214C5">
        <w:rPr>
          <w:rFonts w:eastAsia="Times New Roman"/>
          <w:noProof/>
        </w:rPr>
        <w:t xml:space="preserve">, </w:t>
      </w:r>
      <w:r w:rsidRPr="00B214C5">
        <w:rPr>
          <w:rFonts w:eastAsia="Times New Roman"/>
          <w:i/>
          <w:iCs/>
          <w:noProof/>
        </w:rPr>
        <w:t>164</w:t>
      </w:r>
      <w:r w:rsidRPr="00B214C5">
        <w:rPr>
          <w:rFonts w:eastAsia="Times New Roman"/>
          <w:noProof/>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Cazelles, B., Chavez, M., Berteaux, D., Ménard, F., Vik, J. O., Jenouvrier, S., &amp; Stenseth, N. C. (2008). Wavelet analysis of ecological time series. </w:t>
      </w:r>
      <w:r w:rsidRPr="00B214C5">
        <w:rPr>
          <w:rFonts w:eastAsia="Times New Roman"/>
          <w:i/>
          <w:iCs/>
          <w:noProof/>
        </w:rPr>
        <w:t>Oecologia</w:t>
      </w:r>
      <w:r w:rsidRPr="00B214C5">
        <w:rPr>
          <w:rFonts w:eastAsia="Times New Roman"/>
          <w:noProof/>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Davis, R. E., Knappenberger, P. C., Michaels, P. J., &amp; Novicoff, W. M. (2004). Seasonality of climate-human mortality relationships in US cities and impacts of climate change. </w:t>
      </w:r>
      <w:r w:rsidRPr="00B214C5">
        <w:rPr>
          <w:rFonts w:eastAsia="Times New Roman"/>
          <w:i/>
          <w:iCs/>
          <w:noProof/>
        </w:rPr>
        <w:t>Climate Research</w:t>
      </w:r>
      <w:r w:rsidRPr="00B214C5">
        <w:rPr>
          <w:rFonts w:eastAsia="Times New Roman"/>
          <w:noProof/>
        </w:rPr>
        <w:t xml:space="preserve">, </w:t>
      </w:r>
      <w:r w:rsidRPr="00B214C5">
        <w:rPr>
          <w:rFonts w:eastAsia="Times New Roman"/>
          <w:i/>
          <w:iCs/>
          <w:noProof/>
        </w:rPr>
        <w:t>26</w:t>
      </w:r>
      <w:r w:rsidRPr="00B214C5">
        <w:rPr>
          <w:rFonts w:eastAsia="Times New Roman"/>
          <w:noProof/>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Dee, D. P., Uppala, S. M., Simmons, A. J., Berrisford, P., Poli, P., Kobayashi, S., … Vitart, F. (2011). The ERA-Interim reanalysis: configuration and performance of the data assimilation system. </w:t>
      </w:r>
      <w:r w:rsidRPr="00B214C5">
        <w:rPr>
          <w:rFonts w:eastAsia="Times New Roman"/>
          <w:i/>
          <w:iCs/>
          <w:noProof/>
        </w:rPr>
        <w:t>Quarterly Journal of the Royal Meteorological Society</w:t>
      </w:r>
      <w:r w:rsidRPr="00B214C5">
        <w:rPr>
          <w:rFonts w:eastAsia="Times New Roman"/>
          <w:noProof/>
        </w:rPr>
        <w:t xml:space="preserve">, </w:t>
      </w:r>
      <w:r w:rsidRPr="00B214C5">
        <w:rPr>
          <w:rFonts w:eastAsia="Times New Roman"/>
          <w:i/>
          <w:iCs/>
          <w:noProof/>
        </w:rPr>
        <w:t>137</w:t>
      </w:r>
      <w:r w:rsidRPr="00B214C5">
        <w:rPr>
          <w:rFonts w:eastAsia="Times New Roman"/>
          <w:noProof/>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Feinstein, C. A. (2002). Seasonality of deaths in the U.S. by age and cause. </w:t>
      </w:r>
      <w:r w:rsidRPr="00B214C5">
        <w:rPr>
          <w:rFonts w:eastAsia="Times New Roman"/>
          <w:i/>
          <w:iCs/>
          <w:noProof/>
        </w:rPr>
        <w:t>Demographic Research</w:t>
      </w:r>
      <w:r w:rsidRPr="00B214C5">
        <w:rPr>
          <w:rFonts w:eastAsia="Times New Roman"/>
          <w:noProof/>
        </w:rPr>
        <w:t xml:space="preserve">, </w:t>
      </w:r>
      <w:r w:rsidRPr="00B214C5">
        <w:rPr>
          <w:rFonts w:eastAsia="Times New Roman"/>
          <w:i/>
          <w:iCs/>
          <w:noProof/>
        </w:rPr>
        <w:t>6</w:t>
      </w:r>
      <w:r w:rsidRPr="00B214C5">
        <w:rPr>
          <w:rFonts w:eastAsia="Times New Roman"/>
          <w:noProof/>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Ferreira Braga, A. L., Zanobetti, A., &amp; Schwartz, J. (2001). The time course of weather-related deaths. </w:t>
      </w:r>
      <w:r w:rsidRPr="00B214C5">
        <w:rPr>
          <w:rFonts w:eastAsia="Times New Roman"/>
          <w:i/>
          <w:iCs/>
          <w:noProof/>
        </w:rPr>
        <w:t>Epidemiology</w:t>
      </w:r>
      <w:r w:rsidRPr="00B214C5">
        <w:rPr>
          <w:rFonts w:eastAsia="Times New Roman"/>
          <w:noProof/>
        </w:rPr>
        <w:t xml:space="preserve">, </w:t>
      </w:r>
      <w:r w:rsidRPr="00B214C5">
        <w:rPr>
          <w:rFonts w:eastAsia="Times New Roman"/>
          <w:i/>
          <w:iCs/>
          <w:noProof/>
        </w:rPr>
        <w:t>12</w:t>
      </w:r>
      <w:r w:rsidRPr="00B214C5">
        <w:rPr>
          <w:rFonts w:eastAsia="Times New Roman"/>
          <w:noProof/>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p>
    <w:p w14:paraId="5E048F6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Fowler, T., Southgate, R. J., Waite, T., Harrell, R., Kovats, S., Bone, A., … Murray, V. (2015). Excess winter deaths in Europe: A multi-country descriptive analysis. </w:t>
      </w:r>
      <w:r w:rsidRPr="00B214C5">
        <w:rPr>
          <w:rFonts w:eastAsia="Times New Roman"/>
          <w:i/>
          <w:iCs/>
          <w:noProof/>
        </w:rPr>
        <w:t>European Journal of Public Health</w:t>
      </w:r>
      <w:r w:rsidRPr="00B214C5">
        <w:rPr>
          <w:rFonts w:eastAsia="Times New Roman"/>
          <w:noProof/>
        </w:rPr>
        <w:t xml:space="preserve">, </w:t>
      </w:r>
      <w:r w:rsidRPr="00B214C5">
        <w:rPr>
          <w:rFonts w:eastAsia="Times New Roman"/>
          <w:i/>
          <w:iCs/>
          <w:noProof/>
        </w:rPr>
        <w:t>25</w:t>
      </w:r>
      <w:r w:rsidRPr="00B214C5">
        <w:rPr>
          <w:rFonts w:eastAsia="Times New Roman"/>
          <w:noProof/>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Gasparrini, A., Guo, Y., Hashizume, M., Lavigne, E., Zanobetti, A., Schwartz, J., … Armstrong, B. (2015). Mortality risk attributable to high and low ambient temperature: A multicountry observational study. </w:t>
      </w:r>
      <w:r w:rsidRPr="00B214C5">
        <w:rPr>
          <w:rFonts w:eastAsia="Times New Roman"/>
          <w:i/>
          <w:iCs/>
          <w:noProof/>
        </w:rPr>
        <w:t>The Lancet</w:t>
      </w:r>
      <w:r w:rsidRPr="00B214C5">
        <w:rPr>
          <w:rFonts w:eastAsia="Times New Roman"/>
          <w:noProof/>
        </w:rPr>
        <w:t xml:space="preserve">, </w:t>
      </w:r>
      <w:r w:rsidRPr="00B214C5">
        <w:rPr>
          <w:rFonts w:eastAsia="Times New Roman"/>
          <w:i/>
          <w:iCs/>
          <w:noProof/>
        </w:rPr>
        <w:t>386</w:t>
      </w:r>
      <w:r w:rsidRPr="00B214C5">
        <w:rPr>
          <w:rFonts w:eastAsia="Times New Roman"/>
          <w:noProof/>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Grenfell, B. T., Bjørnstad, O. N., &amp; Kappey, J. (2001). Travelling waves and spatial hierarchies in measles epidemics.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414</w:t>
      </w:r>
      <w:r w:rsidRPr="00B214C5">
        <w:rPr>
          <w:rFonts w:eastAsia="Times New Roman"/>
          <w:noProof/>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Healy, J. D. (2003). Excess winter mortality in Europe: A cross country analysis identifying key risk factors. </w:t>
      </w:r>
      <w:r w:rsidRPr="00B214C5">
        <w:rPr>
          <w:rFonts w:eastAsia="Times New Roman"/>
          <w:i/>
          <w:iCs/>
          <w:noProof/>
        </w:rPr>
        <w:t>Journal of Epidemiology and Community Health</w:t>
      </w:r>
      <w:r w:rsidRPr="00B214C5">
        <w:rPr>
          <w:rFonts w:eastAsia="Times New Roman"/>
          <w:noProof/>
        </w:rPr>
        <w:t xml:space="preserve">, </w:t>
      </w:r>
      <w:r w:rsidRPr="00B214C5">
        <w:rPr>
          <w:rFonts w:eastAsia="Times New Roman"/>
          <w:i/>
          <w:iCs/>
          <w:noProof/>
        </w:rPr>
        <w:t>57</w:t>
      </w:r>
      <w:r w:rsidRPr="00B214C5">
        <w:rPr>
          <w:rFonts w:eastAsia="Times New Roman"/>
          <w:noProof/>
        </w:rPr>
        <w:t xml:space="preserve">(10), 784–789. </w:t>
      </w:r>
      <w:r w:rsidRPr="00B214C5">
        <w:rPr>
          <w:rFonts w:eastAsia="Times New Roman"/>
          <w:noProof/>
        </w:rPr>
        <w:lastRenderedPageBreak/>
        <w:t>https://doi.org/10.1136/jech.57.10.784</w:t>
      </w:r>
    </w:p>
    <w:p w14:paraId="506EF94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p>
    <w:p w14:paraId="4C5E9D0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Ingram, D. D., Parker, J. D., Schenker, N., Weed, J. A., Hamilton, B., Arias, E., &amp; Madans, J. H. (2003). United States Census 2000 population with bridged race categories. </w:t>
      </w:r>
      <w:r w:rsidRPr="00B214C5">
        <w:rPr>
          <w:rFonts w:eastAsia="Times New Roman"/>
          <w:i/>
          <w:iCs/>
          <w:noProof/>
        </w:rPr>
        <w:t>Vital and Health Statistics. Series 2, Data Evaluation and Methods Research</w:t>
      </w:r>
      <w:r w:rsidRPr="00B214C5">
        <w:rPr>
          <w:rFonts w:eastAsia="Times New Roman"/>
          <w:noProof/>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Kalkstein, A. J. (2013). Regional Similarities in Seasonal Mortality across the United States: An Examination of 28 Metropolitan Statistical Areas. </w:t>
      </w:r>
      <w:r w:rsidRPr="00B214C5">
        <w:rPr>
          <w:rFonts w:eastAsia="Times New Roman"/>
          <w:i/>
          <w:iCs/>
          <w:noProof/>
        </w:rPr>
        <w:t>PLoS ONE</w:t>
      </w:r>
      <w:r w:rsidRPr="00B214C5">
        <w:rPr>
          <w:rFonts w:eastAsia="Times New Roman"/>
          <w:noProof/>
        </w:rPr>
        <w:t xml:space="preserve">, </w:t>
      </w:r>
      <w:r w:rsidRPr="00B214C5">
        <w:rPr>
          <w:rFonts w:eastAsia="Times New Roman"/>
          <w:i/>
          <w:iCs/>
          <w:noProof/>
        </w:rPr>
        <w:t>8</w:t>
      </w:r>
      <w:r w:rsidRPr="00B214C5">
        <w:rPr>
          <w:rFonts w:eastAsia="Times New Roman"/>
          <w:noProof/>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Karl, T. R., &amp; Koss, W. J. (1984). Regional and national monthly, seasonal, and annual temperature weighted by area, 1895-1983.</w:t>
      </w:r>
    </w:p>
    <w:p w14:paraId="18F7F5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Kinney, P. L., Schwartz, J., Pascal, M., Petkova, E., Tertre, A. Le, Medina, S., &amp; Vautard, R. (2015). Winter season mortality: Will climate warming bring benefits? </w:t>
      </w:r>
      <w:r w:rsidRPr="00B214C5">
        <w:rPr>
          <w:rFonts w:eastAsia="Times New Roman"/>
          <w:i/>
          <w:iCs/>
          <w:noProof/>
        </w:rPr>
        <w:t>Environmental Research Letters</w:t>
      </w:r>
      <w:r w:rsidRPr="00B214C5">
        <w:rPr>
          <w:rFonts w:eastAsia="Times New Roman"/>
          <w:noProof/>
        </w:rPr>
        <w:t xml:space="preserve">, </w:t>
      </w:r>
      <w:r w:rsidRPr="00B214C5">
        <w:rPr>
          <w:rFonts w:eastAsia="Times New Roman"/>
          <w:i/>
          <w:iCs/>
          <w:noProof/>
        </w:rPr>
        <w:t>10</w:t>
      </w:r>
      <w:r w:rsidRPr="00B214C5">
        <w:rPr>
          <w:rFonts w:eastAsia="Times New Roman"/>
          <w:noProof/>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Langford, I. H., &amp; Bentham, G. (1995). The potential effects of climate change on winter mortality in England and Wales. </w:t>
      </w:r>
      <w:r w:rsidRPr="00B214C5">
        <w:rPr>
          <w:rFonts w:eastAsia="Times New Roman"/>
          <w:i/>
          <w:iCs/>
          <w:noProof/>
        </w:rPr>
        <w:t>Int J Biometeorol</w:t>
      </w:r>
      <w:r w:rsidRPr="00B214C5">
        <w:rPr>
          <w:rFonts w:eastAsia="Times New Roman"/>
          <w:noProof/>
        </w:rPr>
        <w:t xml:space="preserve">, </w:t>
      </w:r>
      <w:r w:rsidRPr="00B214C5">
        <w:rPr>
          <w:rFonts w:eastAsia="Times New Roman"/>
          <w:i/>
          <w:iCs/>
          <w:noProof/>
        </w:rPr>
        <w:t>38</w:t>
      </w:r>
      <w:r w:rsidRPr="00B214C5">
        <w:rPr>
          <w:rFonts w:eastAsia="Times New Roman"/>
          <w:noProof/>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Lerchl, A. (1998). Changes in the seasonality of mortality in Germany from 1946 to 1995: the role of temperature. </w:t>
      </w:r>
      <w:r w:rsidRPr="00B214C5">
        <w:rPr>
          <w:rFonts w:eastAsia="Times New Roman"/>
          <w:i/>
          <w:iCs/>
          <w:noProof/>
        </w:rPr>
        <w:t>International Journal of Biometeorology</w:t>
      </w:r>
      <w:r w:rsidRPr="00B214C5">
        <w:rPr>
          <w:rFonts w:eastAsia="Times New Roman"/>
          <w:noProof/>
        </w:rPr>
        <w:t xml:space="preserve">, </w:t>
      </w:r>
      <w:r w:rsidRPr="00B214C5">
        <w:rPr>
          <w:rFonts w:eastAsia="Times New Roman"/>
          <w:i/>
          <w:iCs/>
          <w:noProof/>
        </w:rPr>
        <w:t>42</w:t>
      </w:r>
      <w:r w:rsidRPr="00B214C5">
        <w:rPr>
          <w:rFonts w:eastAsia="Times New Roman"/>
          <w:noProof/>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MacDorman, M. F., &amp; Gregory, E. (2015). Fetal and Perinatal Mortality: United States, 2013. </w:t>
      </w:r>
      <w:r w:rsidRPr="00B214C5">
        <w:rPr>
          <w:rFonts w:eastAsia="Times New Roman"/>
          <w:i/>
          <w:iCs/>
          <w:noProof/>
        </w:rPr>
        <w:t>National Vital Statistics Reports</w:t>
      </w:r>
      <w:r w:rsidRPr="00B214C5">
        <w:rPr>
          <w:rFonts w:eastAsia="Times New Roman"/>
          <w:noProof/>
        </w:rPr>
        <w:t xml:space="preserve">, </w:t>
      </w:r>
      <w:r w:rsidRPr="00B214C5">
        <w:rPr>
          <w:rFonts w:eastAsia="Times New Roman"/>
          <w:i/>
          <w:iCs/>
          <w:noProof/>
        </w:rPr>
        <w:t>64</w:t>
      </w:r>
      <w:r w:rsidRPr="00B214C5">
        <w:rPr>
          <w:rFonts w:eastAsia="Times New Roman"/>
          <w:noProof/>
        </w:rPr>
        <w:t>(8), 1–24.</w:t>
      </w:r>
    </w:p>
    <w:p w14:paraId="1FC31DD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Martens, W. J. (1998). Climate change, thermal stress and mortality changes. </w:t>
      </w:r>
      <w:r w:rsidRPr="00B214C5">
        <w:rPr>
          <w:rFonts w:eastAsia="Times New Roman"/>
          <w:i/>
          <w:iCs/>
          <w:noProof/>
        </w:rPr>
        <w:t>Soc Sci Med</w:t>
      </w:r>
      <w:r w:rsidRPr="00B214C5">
        <w:rPr>
          <w:rFonts w:eastAsia="Times New Roman"/>
          <w:noProof/>
        </w:rPr>
        <w:t xml:space="preserve">, </w:t>
      </w:r>
      <w:r w:rsidRPr="00B214C5">
        <w:rPr>
          <w:rFonts w:eastAsia="Times New Roman"/>
          <w:i/>
          <w:iCs/>
          <w:noProof/>
        </w:rPr>
        <w:t>46</w:t>
      </w:r>
      <w:r w:rsidRPr="00B214C5">
        <w:rPr>
          <w:rFonts w:eastAsia="Times New Roman"/>
          <w:noProof/>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McKee, C. M. (1989). Deaths in winter: Can Britain learn from Europe? </w:t>
      </w:r>
      <w:r w:rsidRPr="00B214C5">
        <w:rPr>
          <w:rFonts w:eastAsia="Times New Roman"/>
          <w:i/>
          <w:iCs/>
          <w:noProof/>
        </w:rPr>
        <w:t>European Journal of Epidemiology</w:t>
      </w:r>
      <w:r w:rsidRPr="00B214C5">
        <w:rPr>
          <w:rFonts w:eastAsia="Times New Roman"/>
          <w:noProof/>
        </w:rPr>
        <w:t xml:space="preserve">, </w:t>
      </w:r>
      <w:r w:rsidRPr="00B214C5">
        <w:rPr>
          <w:rFonts w:eastAsia="Times New Roman"/>
          <w:i/>
          <w:iCs/>
          <w:noProof/>
        </w:rPr>
        <w:t>5</w:t>
      </w:r>
      <w:r w:rsidRPr="00B214C5">
        <w:rPr>
          <w:rFonts w:eastAsia="Times New Roman"/>
          <w:noProof/>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Medina-Ramón, M., &amp; Schwartz, J. (2007). Temperature, temperature extremes, and mortality: A study of acclimatisation and effect modification in 50 US cities. </w:t>
      </w:r>
      <w:r w:rsidRPr="00B214C5">
        <w:rPr>
          <w:rFonts w:eastAsia="Times New Roman"/>
          <w:i/>
          <w:iCs/>
          <w:noProof/>
        </w:rPr>
        <w:t>Occupational and Environmental Medicine</w:t>
      </w:r>
      <w:r w:rsidRPr="00B214C5">
        <w:rPr>
          <w:rFonts w:eastAsia="Times New Roman"/>
          <w:noProof/>
        </w:rPr>
        <w:t xml:space="preserve">, </w:t>
      </w:r>
      <w:r w:rsidRPr="00B214C5">
        <w:rPr>
          <w:rFonts w:eastAsia="Times New Roman"/>
          <w:i/>
          <w:iCs/>
          <w:noProof/>
        </w:rPr>
        <w:t>64</w:t>
      </w:r>
      <w:r w:rsidRPr="00B214C5">
        <w:rPr>
          <w:rFonts w:eastAsia="Times New Roman"/>
          <w:noProof/>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Morris, M. E. (2013). Smart-Home Technologies to Assist Older People to Live Well at Home. </w:t>
      </w:r>
      <w:r w:rsidRPr="00B214C5">
        <w:rPr>
          <w:rFonts w:eastAsia="Times New Roman"/>
          <w:i/>
          <w:iCs/>
          <w:noProof/>
        </w:rPr>
        <w:t>Journal of Aging Science</w:t>
      </w:r>
      <w:r w:rsidRPr="00B214C5">
        <w:rPr>
          <w:rFonts w:eastAsia="Times New Roman"/>
          <w:noProof/>
        </w:rPr>
        <w:t xml:space="preserve">, </w:t>
      </w:r>
      <w:r w:rsidRPr="00B214C5">
        <w:rPr>
          <w:rFonts w:eastAsia="Times New Roman"/>
          <w:i/>
          <w:iCs/>
          <w:noProof/>
        </w:rPr>
        <w:t>01</w:t>
      </w:r>
      <w:r w:rsidRPr="00B214C5">
        <w:rPr>
          <w:rFonts w:eastAsia="Times New Roman"/>
          <w:noProof/>
        </w:rPr>
        <w:t>(01). https://doi.org/10.4172/2329-8847.1000101</w:t>
      </w:r>
    </w:p>
    <w:p w14:paraId="4BAF9E3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Moy, C. M., Seltzer, G. O., Rodbell, D. T., &amp; Anderson, D. M. (2002). Variability of El Niño/Southern Oscillation activity at millennial timescales during the Holocene epoch.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420</w:t>
      </w:r>
      <w:r w:rsidRPr="00B214C5">
        <w:rPr>
          <w:rFonts w:eastAsia="Times New Roman"/>
          <w:noProof/>
        </w:rPr>
        <w:t>(6912), 162–165. https://doi.org/10.1038/nature01194</w:t>
      </w:r>
    </w:p>
    <w:p w14:paraId="2B56307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National Highway Traffic Safety Administration. (2005). Trend and Pattern Analysis of Highway Crash Fatality By Month and Day. </w:t>
      </w:r>
      <w:r w:rsidRPr="00B214C5">
        <w:rPr>
          <w:rFonts w:eastAsia="Times New Roman"/>
          <w:i/>
          <w:iCs/>
          <w:noProof/>
        </w:rPr>
        <w:t>National Center for Statistics and Analysis (NCHS)</w:t>
      </w:r>
      <w:r w:rsidRPr="00B214C5">
        <w:rPr>
          <w:rFonts w:eastAsia="Times New Roman"/>
          <w:noProof/>
        </w:rPr>
        <w:t>, (March).</w:t>
      </w:r>
    </w:p>
    <w:p w14:paraId="248D7EA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Public Health England. (2017). The Cold Weather Plan for England. </w:t>
      </w:r>
      <w:r w:rsidRPr="00B214C5">
        <w:rPr>
          <w:rFonts w:eastAsia="Times New Roman"/>
          <w:i/>
          <w:iCs/>
          <w:noProof/>
        </w:rPr>
        <w:t>Public Health England</w:t>
      </w:r>
      <w:r w:rsidRPr="00B214C5">
        <w:rPr>
          <w:rFonts w:eastAsia="Times New Roman"/>
          <w:noProof/>
        </w:rPr>
        <w:t>, (October).</w:t>
      </w:r>
    </w:p>
    <w:p w14:paraId="63407C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(2004). Seasonality in Human Mortality.  A Demographic Approach. </w:t>
      </w:r>
      <w:r w:rsidRPr="00B214C5">
        <w:rPr>
          <w:rFonts w:eastAsia="Times New Roman"/>
          <w:i/>
          <w:iCs/>
          <w:noProof/>
        </w:rPr>
        <w:t>Wirtschafts- Und Sozialwissenschaftlichen Fakultät</w:t>
      </w:r>
      <w:r w:rsidRPr="00B214C5">
        <w:rPr>
          <w:rFonts w:eastAsia="Times New Roman"/>
          <w:noProof/>
        </w:rPr>
        <w:t xml:space="preserve">, </w:t>
      </w:r>
      <w:r w:rsidRPr="00B214C5">
        <w:rPr>
          <w:rFonts w:eastAsia="Times New Roman"/>
          <w:i/>
          <w:iCs/>
          <w:noProof/>
        </w:rPr>
        <w:t>PhD</w:t>
      </w:r>
      <w:r w:rsidRPr="00B214C5">
        <w:rPr>
          <w:rFonts w:eastAsia="Times New Roman"/>
          <w:noProof/>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Bohk-Ewald, C., Muszyńska, M. M., &amp; Vaupel, J. W. (2018). </w:t>
      </w:r>
      <w:r w:rsidRPr="00B214C5">
        <w:rPr>
          <w:rFonts w:eastAsia="Times New Roman"/>
          <w:i/>
          <w:iCs/>
          <w:noProof/>
        </w:rPr>
        <w:t>Visualizing Mortality Dynamics in the Lexis Diagram</w:t>
      </w:r>
      <w:r w:rsidRPr="00B214C5">
        <w:rPr>
          <w:rFonts w:eastAsia="Times New Roman"/>
          <w:noProof/>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Rosenwaike, I. (1966). Seasonal Variation of Deaths in the United States, 1951–1960. </w:t>
      </w:r>
      <w:r w:rsidRPr="00B214C5">
        <w:rPr>
          <w:rFonts w:eastAsia="Times New Roman"/>
          <w:i/>
          <w:iCs/>
          <w:noProof/>
        </w:rPr>
        <w:t>Journal of the American Statistical Association</w:t>
      </w:r>
      <w:r w:rsidRPr="00B214C5">
        <w:rPr>
          <w:rFonts w:eastAsia="Times New Roman"/>
          <w:noProof/>
        </w:rPr>
        <w:t xml:space="preserve">, </w:t>
      </w:r>
      <w:r w:rsidRPr="00B214C5">
        <w:rPr>
          <w:rFonts w:eastAsia="Times New Roman"/>
          <w:i/>
          <w:iCs/>
          <w:noProof/>
        </w:rPr>
        <w:t>61</w:t>
      </w:r>
      <w:r w:rsidRPr="00B214C5">
        <w:rPr>
          <w:rFonts w:eastAsia="Times New Roman"/>
          <w:noProof/>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lastRenderedPageBreak/>
        <w:t xml:space="preserve">Seretakis, D. (1997). Changing Seasonality of Mortality From Coronary Heart Disease. </w:t>
      </w:r>
      <w:r w:rsidRPr="00B214C5">
        <w:rPr>
          <w:rFonts w:eastAsia="Times New Roman"/>
          <w:i/>
          <w:iCs/>
          <w:noProof/>
        </w:rPr>
        <w:t>JAMA: The Journal of the American Medical Association</w:t>
      </w:r>
      <w:r w:rsidRPr="00B214C5">
        <w:rPr>
          <w:rFonts w:eastAsia="Times New Roman"/>
          <w:noProof/>
        </w:rPr>
        <w:t xml:space="preserve">, </w:t>
      </w:r>
      <w:r w:rsidRPr="00B214C5">
        <w:rPr>
          <w:rFonts w:eastAsia="Times New Roman"/>
          <w:i/>
          <w:iCs/>
          <w:noProof/>
        </w:rPr>
        <w:t>278</w:t>
      </w:r>
      <w:r w:rsidRPr="00B214C5">
        <w:rPr>
          <w:rFonts w:eastAsia="Times New Roman"/>
          <w:noProof/>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Sheridan, S. C., Kalkstein, A. J., &amp; Kalkstein, L. S. (2009). Trends in heat-related mortality in the United States, 1975-2004. </w:t>
      </w:r>
      <w:r w:rsidRPr="00B214C5">
        <w:rPr>
          <w:rFonts w:eastAsia="Times New Roman"/>
          <w:i/>
          <w:iCs/>
          <w:noProof/>
        </w:rPr>
        <w:t>Natural Hazards</w:t>
      </w:r>
      <w:r w:rsidRPr="00B214C5">
        <w:rPr>
          <w:rFonts w:eastAsia="Times New Roman"/>
          <w:noProof/>
        </w:rPr>
        <w:t xml:space="preserve">, </w:t>
      </w:r>
      <w:r w:rsidRPr="00B214C5">
        <w:rPr>
          <w:rFonts w:eastAsia="Times New Roman"/>
          <w:i/>
          <w:iCs/>
          <w:noProof/>
        </w:rPr>
        <w:t>50</w:t>
      </w:r>
      <w:r w:rsidRPr="00B214C5">
        <w:rPr>
          <w:rFonts w:eastAsia="Times New Roman"/>
          <w:noProof/>
        </w:rPr>
        <w:t>(1), 145–160. https://doi.org/10.1007/s11069-008-9327-2</w:t>
      </w:r>
    </w:p>
    <w:p w14:paraId="56C7660D" w14:textId="77777777" w:rsidR="00B214C5" w:rsidRPr="00B214C5" w:rsidRDefault="00B214C5" w:rsidP="00AC1F08">
      <w:pPr>
        <w:widowControl w:val="0"/>
        <w:autoSpaceDE w:val="0"/>
        <w:autoSpaceDN w:val="0"/>
        <w:adjustRightInd w:val="0"/>
        <w:ind w:left="480" w:hanging="480"/>
        <w:jc w:val="both"/>
        <w:rPr>
          <w:noProof/>
        </w:rPr>
      </w:pPr>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06BA91AA" w14:textId="44B5CD28" w:rsidR="00ED7C00"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all-cause</w:t>
      </w:r>
      <w:r w:rsidR="00CE289F">
        <w:rPr>
          <w:color w:val="000000" w:themeColor="text1"/>
        </w:rPr>
        <w:t xml:space="preserve">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w:t>
      </w:r>
      <w:r w:rsidR="00B6502E" w:rsidRPr="00AC73A1">
        <w:rPr>
          <w:color w:val="000000" w:themeColor="text1"/>
        </w:rPr>
        <w:t>males</w:t>
      </w:r>
      <w:r w:rsidR="00CE289F">
        <w:rPr>
          <w:color w:val="000000" w:themeColor="text1"/>
        </w:rPr>
        <w:t xml:space="preserve">. </w:t>
      </w:r>
      <w:r w:rsidRPr="00AC73A1">
        <w:rPr>
          <w:color w:val="000000" w:themeColor="text1"/>
        </w:rPr>
        <w:t>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seasonality are to the right of each figure at the 12-month line.</w:t>
      </w:r>
    </w:p>
    <w:p w14:paraId="5848EFB6" w14:textId="77777777" w:rsidR="00ED7C00" w:rsidRDefault="00ED7C00">
      <w:pPr>
        <w:rPr>
          <w:color w:val="000000" w:themeColor="text1"/>
        </w:rPr>
      </w:pPr>
      <w:r>
        <w:rPr>
          <w:color w:val="000000" w:themeColor="text1"/>
        </w:rPr>
        <w:br w:type="page"/>
      </w:r>
    </w:p>
    <w:p w14:paraId="0113E22D" w14:textId="070E0565" w:rsidR="00ED7C00" w:rsidRDefault="002F25EE"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3</w:t>
      </w:r>
      <w:r w:rsidRPr="00AC73A1">
        <w:rPr>
          <w:b/>
          <w:color w:val="000000" w:themeColor="text1"/>
        </w:rPr>
        <w:t xml:space="preserve">: </w:t>
      </w:r>
      <w:r w:rsidRPr="00AC73A1">
        <w:rPr>
          <w:color w:val="000000" w:themeColor="text1"/>
        </w:rPr>
        <w:t>Wavelet power spectra for national time series of all-cause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384BDC">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EC05232" w14:textId="77777777" w:rsidR="00ED7C00" w:rsidRDefault="00ED7C00">
      <w:pPr>
        <w:rPr>
          <w:color w:val="000000" w:themeColor="text1"/>
        </w:rPr>
      </w:pPr>
      <w:r>
        <w:rPr>
          <w:color w:val="000000" w:themeColor="text1"/>
        </w:rPr>
        <w:br w:type="page"/>
      </w:r>
    </w:p>
    <w:p w14:paraId="7329C400" w14:textId="7199CF05" w:rsidR="00ED7C00" w:rsidRDefault="00C47FA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B230B5A" w14:textId="77777777" w:rsidR="00ED7C00" w:rsidRDefault="00ED7C00">
      <w:pPr>
        <w:rPr>
          <w:color w:val="000000" w:themeColor="text1"/>
        </w:rPr>
      </w:pPr>
      <w:r>
        <w:rPr>
          <w:color w:val="000000" w:themeColor="text1"/>
        </w:rPr>
        <w:br w:type="page"/>
      </w:r>
    </w:p>
    <w:p w14:paraId="33411D1E" w14:textId="02ACABB7" w:rsidR="00ED7C00" w:rsidRPr="00ED7C00" w:rsidRDefault="00C47FA5" w:rsidP="00ED7C00">
      <w:pPr>
        <w:spacing w:line="480" w:lineRule="auto"/>
        <w:jc w:val="both"/>
        <w:rPr>
          <w:color w:val="000000" w:themeColor="text1"/>
        </w:rPr>
      </w:pPr>
      <w:r w:rsidRPr="00AC73A1">
        <w:rPr>
          <w:b/>
          <w:color w:val="000000" w:themeColor="text1"/>
        </w:rPr>
        <w:lastRenderedPageBreak/>
        <w:t xml:space="preserve">Figure </w:t>
      </w:r>
      <w:r>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r w:rsidR="00ED7C00">
        <w:rPr>
          <w:b/>
          <w:color w:val="000000" w:themeColor="text1"/>
        </w:rPr>
        <w:br w:type="page"/>
      </w:r>
    </w:p>
    <w:p w14:paraId="788983F2" w14:textId="27D23737" w:rsidR="00022655" w:rsidRDefault="00C47FA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6</w:t>
      </w:r>
      <w:r w:rsidRPr="00AC73A1">
        <w:rPr>
          <w:b/>
          <w:color w:val="000000" w:themeColor="text1"/>
        </w:rPr>
        <w:t xml:space="preserve">: </w:t>
      </w:r>
      <w:r w:rsidRPr="00AC73A1">
        <w:rPr>
          <w:color w:val="000000" w:themeColor="text1"/>
        </w:rPr>
        <w:t xml:space="preserve">Wavelet power spectra for national time series of </w:t>
      </w:r>
      <w:r w:rsidR="00022655">
        <w:rPr>
          <w:color w:val="000000" w:themeColor="text1"/>
        </w:rPr>
        <w:t>cardiorespiratory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266E843E" w14:textId="77777777" w:rsidR="000C5AF5" w:rsidRDefault="000C5AF5" w:rsidP="00A24BBA">
      <w:pPr>
        <w:spacing w:line="480" w:lineRule="auto"/>
        <w:jc w:val="both"/>
        <w:rPr>
          <w:color w:val="000000" w:themeColor="text1"/>
        </w:rPr>
      </w:pPr>
    </w:p>
    <w:p w14:paraId="3277AF81" w14:textId="6A2E7979" w:rsidR="000C5AF5" w:rsidRDefault="000C5AF5" w:rsidP="000C5AF5">
      <w:pPr>
        <w:spacing w:line="480" w:lineRule="auto"/>
        <w:jc w:val="both"/>
        <w:rPr>
          <w:color w:val="000000" w:themeColor="text1"/>
        </w:rPr>
      </w:pPr>
      <w:r w:rsidRPr="00AC73A1">
        <w:rPr>
          <w:b/>
          <w:color w:val="000000" w:themeColor="text1"/>
        </w:rPr>
        <w:t xml:space="preserve">Figure </w:t>
      </w:r>
      <w:r>
        <w:rPr>
          <w:b/>
          <w:color w:val="000000" w:themeColor="text1"/>
        </w:rPr>
        <w:t>6-figure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D0D2446" w14:textId="77777777" w:rsidR="001614F2" w:rsidRDefault="001614F2" w:rsidP="000C5AF5">
      <w:pPr>
        <w:spacing w:line="480" w:lineRule="auto"/>
        <w:jc w:val="both"/>
        <w:rPr>
          <w:color w:val="000000" w:themeColor="text1"/>
        </w:rPr>
      </w:pPr>
    </w:p>
    <w:p w14:paraId="58834082" w14:textId="137EC233" w:rsidR="001614F2" w:rsidRDefault="001614F2" w:rsidP="001614F2">
      <w:pPr>
        <w:spacing w:line="480" w:lineRule="auto"/>
        <w:jc w:val="both"/>
        <w:rPr>
          <w:color w:val="000000" w:themeColor="text1"/>
        </w:rPr>
      </w:pPr>
      <w:r w:rsidRPr="00AC73A1">
        <w:rPr>
          <w:b/>
          <w:color w:val="000000" w:themeColor="text1"/>
        </w:rPr>
        <w:t xml:space="preserve">Figure </w:t>
      </w:r>
      <w:r>
        <w:rPr>
          <w:b/>
          <w:color w:val="000000" w:themeColor="text1"/>
        </w:rPr>
        <w:t>6-figure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B28DB88" w14:textId="77777777" w:rsidR="00CA3288" w:rsidRDefault="00CA3288" w:rsidP="001614F2">
      <w:pPr>
        <w:spacing w:line="480" w:lineRule="auto"/>
        <w:jc w:val="both"/>
        <w:rPr>
          <w:color w:val="000000" w:themeColor="text1"/>
        </w:rPr>
      </w:pPr>
    </w:p>
    <w:p w14:paraId="7F263C66" w14:textId="6F279F68" w:rsidR="00CA3288" w:rsidRDefault="00CA3288" w:rsidP="00CA3288">
      <w:pPr>
        <w:spacing w:line="480" w:lineRule="auto"/>
        <w:jc w:val="both"/>
        <w:rPr>
          <w:color w:val="000000" w:themeColor="text1"/>
        </w:rPr>
      </w:pPr>
      <w:r w:rsidRPr="00AC73A1">
        <w:rPr>
          <w:b/>
          <w:color w:val="000000" w:themeColor="text1"/>
        </w:rPr>
        <w:t xml:space="preserve">Figure </w:t>
      </w:r>
      <w:r>
        <w:rPr>
          <w:b/>
          <w:color w:val="000000" w:themeColor="text1"/>
        </w:rPr>
        <w:t>6-figure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w:t>
      </w:r>
      <w:r w:rsidR="00806254">
        <w:rPr>
          <w:color w:val="000000" w:themeColor="text1"/>
        </w:rPr>
        <w:t>infection</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5E6E29B" w14:textId="77777777" w:rsidR="00CA3288" w:rsidRDefault="00CA3288" w:rsidP="001614F2">
      <w:pPr>
        <w:spacing w:line="480" w:lineRule="auto"/>
        <w:jc w:val="both"/>
        <w:rPr>
          <w:color w:val="000000" w:themeColor="text1"/>
        </w:rPr>
      </w:pPr>
    </w:p>
    <w:p w14:paraId="333B214D" w14:textId="77777777" w:rsidR="00022655" w:rsidRDefault="00022655" w:rsidP="00A24BBA">
      <w:pPr>
        <w:spacing w:line="480" w:lineRule="auto"/>
        <w:jc w:val="both"/>
        <w:rPr>
          <w:color w:val="000000" w:themeColor="text1"/>
        </w:rPr>
      </w:pPr>
    </w:p>
    <w:p w14:paraId="6D5AA90C" w14:textId="28760E56"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7</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FF8CAC2" w14:textId="77777777" w:rsidR="009C72C2" w:rsidRDefault="009C72C2" w:rsidP="00A24BBA">
      <w:pPr>
        <w:spacing w:line="480" w:lineRule="auto"/>
        <w:jc w:val="both"/>
        <w:rPr>
          <w:color w:val="000000" w:themeColor="text1"/>
        </w:rPr>
      </w:pPr>
    </w:p>
    <w:p w14:paraId="54804DFD" w14:textId="242C00D9"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93CC42A" w14:textId="77777777" w:rsidR="009C72C2" w:rsidRDefault="009C72C2" w:rsidP="009C72C2">
      <w:pPr>
        <w:spacing w:line="480" w:lineRule="auto"/>
        <w:jc w:val="both"/>
        <w:rPr>
          <w:color w:val="000000" w:themeColor="text1"/>
        </w:rPr>
      </w:pPr>
    </w:p>
    <w:p w14:paraId="0B3E769F" w14:textId="1D74D470"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65972CC" w14:textId="77777777" w:rsidR="009C72C2" w:rsidRDefault="009C72C2" w:rsidP="009C72C2">
      <w:pPr>
        <w:spacing w:line="480" w:lineRule="auto"/>
        <w:jc w:val="both"/>
        <w:rPr>
          <w:color w:val="000000" w:themeColor="text1"/>
        </w:rPr>
      </w:pPr>
    </w:p>
    <w:p w14:paraId="6095EF6C" w14:textId="5B99A369"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infection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D46E5D4" w14:textId="77777777" w:rsidR="009C72C2" w:rsidRDefault="009C72C2" w:rsidP="00A24BBA">
      <w:pPr>
        <w:spacing w:line="480" w:lineRule="auto"/>
        <w:jc w:val="both"/>
        <w:rPr>
          <w:color w:val="000000" w:themeColor="text1"/>
        </w:rPr>
      </w:pPr>
    </w:p>
    <w:p w14:paraId="62DF15B1" w14:textId="77777777" w:rsidR="00022655" w:rsidRDefault="00022655" w:rsidP="00A24BBA">
      <w:pPr>
        <w:spacing w:line="480" w:lineRule="auto"/>
        <w:jc w:val="both"/>
        <w:rPr>
          <w:color w:val="000000" w:themeColor="text1"/>
        </w:rPr>
      </w:pPr>
    </w:p>
    <w:p w14:paraId="0393D3FE" w14:textId="5A705C71"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8</w:t>
      </w:r>
      <w:r w:rsidRPr="00AC73A1">
        <w:rPr>
          <w:b/>
          <w:color w:val="000000" w:themeColor="text1"/>
        </w:rPr>
        <w:t xml:space="preserve">: </w:t>
      </w:r>
      <w:r w:rsidRPr="00AC73A1">
        <w:rPr>
          <w:color w:val="000000" w:themeColor="text1"/>
        </w:rPr>
        <w:t xml:space="preserve">Wavelet power spectra for national time series of </w:t>
      </w:r>
      <w:r w:rsidR="006A2340">
        <w:rPr>
          <w:color w:val="000000" w:themeColor="text1"/>
        </w:rPr>
        <w:t xml:space="preserve">injury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493FACC" w14:textId="77777777" w:rsidR="00E24B8E" w:rsidRDefault="00E24B8E" w:rsidP="00A24BBA">
      <w:pPr>
        <w:spacing w:line="480" w:lineRule="auto"/>
        <w:jc w:val="both"/>
        <w:rPr>
          <w:color w:val="000000" w:themeColor="text1"/>
        </w:rPr>
      </w:pPr>
    </w:p>
    <w:p w14:paraId="0F9A1CF8" w14:textId="01BB8C14" w:rsidR="00E24B8E" w:rsidRDefault="00E24B8E" w:rsidP="00A24BBA">
      <w:pPr>
        <w:spacing w:line="480" w:lineRule="auto"/>
        <w:jc w:val="both"/>
        <w:rPr>
          <w:color w:val="000000" w:themeColor="text1"/>
        </w:rPr>
      </w:pPr>
      <w:r w:rsidRPr="00AC73A1">
        <w:rPr>
          <w:b/>
          <w:color w:val="000000" w:themeColor="text1"/>
        </w:rPr>
        <w:t xml:space="preserve">Figure </w:t>
      </w:r>
      <w:r>
        <w:rPr>
          <w:b/>
          <w:color w:val="000000" w:themeColor="text1"/>
        </w:rPr>
        <w:t>8-figure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39C0BBF6" w14:textId="77777777" w:rsidR="00515A1A" w:rsidRDefault="00515A1A" w:rsidP="00A24BBA">
      <w:pPr>
        <w:spacing w:line="480" w:lineRule="auto"/>
        <w:jc w:val="both"/>
        <w:rPr>
          <w:color w:val="000000" w:themeColor="text1"/>
        </w:rPr>
      </w:pPr>
    </w:p>
    <w:p w14:paraId="312FFDF5" w14:textId="10DC5A41" w:rsidR="00515A1A" w:rsidRDefault="00515A1A" w:rsidP="00515A1A">
      <w:pPr>
        <w:spacing w:line="480" w:lineRule="auto"/>
        <w:jc w:val="both"/>
        <w:rPr>
          <w:color w:val="000000" w:themeColor="text1"/>
        </w:rPr>
      </w:pPr>
      <w:r w:rsidRPr="00AC73A1">
        <w:rPr>
          <w:b/>
          <w:color w:val="000000" w:themeColor="text1"/>
        </w:rPr>
        <w:t xml:space="preserve">Figure </w:t>
      </w:r>
      <w:r>
        <w:rPr>
          <w:b/>
          <w:color w:val="000000" w:themeColor="text1"/>
        </w:rPr>
        <w:t>8-figure supplement 2</w:t>
      </w:r>
      <w:r w:rsidRPr="00AC73A1">
        <w:rPr>
          <w:b/>
          <w:color w:val="000000" w:themeColor="text1"/>
        </w:rPr>
        <w:t xml:space="preserve">: </w:t>
      </w:r>
      <w:r w:rsidRPr="00AC73A1">
        <w:rPr>
          <w:color w:val="000000" w:themeColor="text1"/>
        </w:rPr>
        <w:t xml:space="preserve">Wavelet power spectra for national time series of </w:t>
      </w:r>
      <w:r w:rsidR="005C17CB">
        <w:rPr>
          <w:color w:val="000000" w:themeColor="text1"/>
        </w:rPr>
        <w:t>un</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33C827C0" w14:textId="77777777" w:rsidR="00022655" w:rsidRDefault="00022655" w:rsidP="00A24BBA">
      <w:pPr>
        <w:spacing w:line="480" w:lineRule="auto"/>
        <w:jc w:val="both"/>
        <w:rPr>
          <w:color w:val="000000" w:themeColor="text1"/>
        </w:rPr>
      </w:pPr>
    </w:p>
    <w:p w14:paraId="1CA9EE2E" w14:textId="77777777" w:rsidR="00381C88" w:rsidRDefault="00381C88">
      <w:pPr>
        <w:rPr>
          <w:b/>
          <w:color w:val="000000" w:themeColor="text1"/>
        </w:rPr>
      </w:pPr>
      <w:r>
        <w:rPr>
          <w:b/>
          <w:color w:val="000000" w:themeColor="text1"/>
        </w:rPr>
        <w:br w:type="page"/>
      </w:r>
    </w:p>
    <w:p w14:paraId="1F8AB1DD" w14:textId="0506CB6C"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9</w:t>
      </w:r>
      <w:r w:rsidRPr="00AC73A1">
        <w:rPr>
          <w:b/>
          <w:color w:val="000000" w:themeColor="text1"/>
        </w:rPr>
        <w:t xml:space="preserve">: </w:t>
      </w:r>
      <w:r w:rsidRPr="00AC73A1">
        <w:rPr>
          <w:color w:val="000000" w:themeColor="text1"/>
        </w:rPr>
        <w:t xml:space="preserve">Wavelet power spectra for national time series of </w:t>
      </w:r>
      <w:r w:rsidR="006A2340">
        <w:rPr>
          <w:color w:val="000000" w:themeColor="text1"/>
        </w:rPr>
        <w:t xml:space="preserve">injury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FB67D72" w14:textId="77777777" w:rsidR="00022655" w:rsidRDefault="00022655" w:rsidP="00A24BBA">
      <w:pPr>
        <w:spacing w:line="480" w:lineRule="auto"/>
        <w:jc w:val="both"/>
        <w:rPr>
          <w:color w:val="000000" w:themeColor="text1"/>
        </w:rPr>
      </w:pPr>
    </w:p>
    <w:p w14:paraId="6B2A5AFC" w14:textId="360EE41B" w:rsidR="005C17CB" w:rsidRDefault="005C17CB" w:rsidP="005C17CB">
      <w:pPr>
        <w:spacing w:line="480" w:lineRule="auto"/>
        <w:jc w:val="both"/>
        <w:rPr>
          <w:color w:val="000000" w:themeColor="text1"/>
        </w:rPr>
      </w:pPr>
      <w:r w:rsidRPr="00AC73A1">
        <w:rPr>
          <w:b/>
          <w:color w:val="000000" w:themeColor="text1"/>
        </w:rPr>
        <w:t xml:space="preserve">Figure </w:t>
      </w:r>
      <w:r>
        <w:rPr>
          <w:b/>
          <w:color w:val="000000" w:themeColor="text1"/>
        </w:rPr>
        <w:t>9-figure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2F167D0" w14:textId="77777777" w:rsidR="005C17CB" w:rsidRDefault="005C17CB" w:rsidP="005C17CB">
      <w:pPr>
        <w:spacing w:line="480" w:lineRule="auto"/>
        <w:jc w:val="both"/>
        <w:rPr>
          <w:color w:val="000000" w:themeColor="text1"/>
        </w:rPr>
      </w:pPr>
    </w:p>
    <w:p w14:paraId="1228708E" w14:textId="59B6EEB7" w:rsidR="005C17CB" w:rsidRDefault="005C17CB" w:rsidP="005C17CB">
      <w:pPr>
        <w:spacing w:line="480" w:lineRule="auto"/>
        <w:jc w:val="both"/>
        <w:rPr>
          <w:color w:val="000000" w:themeColor="text1"/>
        </w:rPr>
      </w:pPr>
      <w:r w:rsidRPr="00AC73A1">
        <w:rPr>
          <w:b/>
          <w:color w:val="000000" w:themeColor="text1"/>
        </w:rPr>
        <w:t xml:space="preserve">Figure </w:t>
      </w:r>
      <w:r>
        <w:rPr>
          <w:b/>
          <w:color w:val="000000" w:themeColor="text1"/>
        </w:rPr>
        <w:t>9-figure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unintentional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FD0254F" w14:textId="77777777" w:rsidR="005C17CB" w:rsidRDefault="005C17CB" w:rsidP="00A24BBA">
      <w:pPr>
        <w:spacing w:line="480" w:lineRule="auto"/>
        <w:jc w:val="both"/>
        <w:rPr>
          <w:b/>
          <w:color w:val="000000" w:themeColor="text1"/>
        </w:rPr>
      </w:pPr>
    </w:p>
    <w:p w14:paraId="24D1CD8D" w14:textId="77777777" w:rsidR="00304C46" w:rsidRDefault="00304C46">
      <w:pPr>
        <w:rPr>
          <w:b/>
          <w:color w:val="000000" w:themeColor="text1"/>
        </w:rPr>
      </w:pPr>
      <w:r>
        <w:rPr>
          <w:b/>
          <w:color w:val="000000" w:themeColor="text1"/>
        </w:rPr>
        <w:br w:type="page"/>
      </w:r>
    </w:p>
    <w:p w14:paraId="47D0CEE1" w14:textId="157A41ED"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10</w:t>
      </w:r>
      <w:r w:rsidRPr="00AC73A1">
        <w:rPr>
          <w:b/>
          <w:color w:val="000000" w:themeColor="text1"/>
        </w:rPr>
        <w:t xml:space="preserve">: </w:t>
      </w:r>
      <w:r w:rsidRPr="00AC73A1">
        <w:rPr>
          <w:color w:val="000000" w:themeColor="text1"/>
        </w:rPr>
        <w:t>Wavelet power spectra for national time series of death rates</w:t>
      </w:r>
      <w:r w:rsidR="006A2340">
        <w:rPr>
          <w:color w:val="000000" w:themeColor="text1"/>
        </w:rPr>
        <w:t xml:space="preserve"> from causes other than cancers, cardiorespiratory diseases and injuries</w:t>
      </w:r>
      <w:r w:rsidRPr="00AC73A1">
        <w:rPr>
          <w:color w:val="000000" w:themeColor="text1"/>
        </w:rPr>
        <w:t xml:space="preserve">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DD294D6" w14:textId="77777777" w:rsidR="004703BD" w:rsidRDefault="004703BD" w:rsidP="00A24BBA">
      <w:pPr>
        <w:spacing w:line="480" w:lineRule="auto"/>
        <w:jc w:val="both"/>
        <w:rPr>
          <w:color w:val="000000" w:themeColor="text1"/>
        </w:rPr>
      </w:pPr>
    </w:p>
    <w:p w14:paraId="09E40A03" w14:textId="4A0979C9" w:rsidR="004703BD" w:rsidRDefault="004703BD" w:rsidP="004703BD">
      <w:pPr>
        <w:spacing w:line="480" w:lineRule="auto"/>
        <w:jc w:val="both"/>
        <w:rPr>
          <w:color w:val="000000" w:themeColor="text1"/>
        </w:rPr>
      </w:pPr>
      <w:r w:rsidRPr="00AC73A1">
        <w:rPr>
          <w:b/>
          <w:color w:val="000000" w:themeColor="text1"/>
        </w:rPr>
        <w:t xml:space="preserve">Figure </w:t>
      </w:r>
      <w:r>
        <w:rPr>
          <w:b/>
          <w:color w:val="000000" w:themeColor="text1"/>
        </w:rPr>
        <w:t>10-figure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endocrine disorder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7DF74D0" w14:textId="77777777" w:rsidR="004703BD" w:rsidRDefault="004703BD" w:rsidP="00A24BBA">
      <w:pPr>
        <w:spacing w:line="480" w:lineRule="auto"/>
        <w:jc w:val="both"/>
        <w:rPr>
          <w:color w:val="000000" w:themeColor="text1"/>
        </w:rPr>
      </w:pPr>
    </w:p>
    <w:p w14:paraId="071E6D5A" w14:textId="4AD89ADB" w:rsidR="004703BD" w:rsidRDefault="004703BD" w:rsidP="004703BD">
      <w:pPr>
        <w:spacing w:line="480" w:lineRule="auto"/>
        <w:jc w:val="both"/>
        <w:rPr>
          <w:color w:val="000000" w:themeColor="text1"/>
        </w:rPr>
      </w:pPr>
      <w:r w:rsidRPr="00AC73A1">
        <w:rPr>
          <w:b/>
          <w:color w:val="000000" w:themeColor="text1"/>
        </w:rPr>
        <w:t xml:space="preserve">Figure </w:t>
      </w:r>
      <w:r>
        <w:rPr>
          <w:b/>
          <w:color w:val="000000" w:themeColor="text1"/>
        </w:rPr>
        <w:t>10</w:t>
      </w:r>
      <w:r w:rsidR="005B1C97">
        <w:rPr>
          <w:b/>
          <w:color w:val="000000" w:themeColor="text1"/>
        </w:rPr>
        <w:t>-figure supplement 2</w:t>
      </w:r>
      <w:r w:rsidRPr="00AC73A1">
        <w:rPr>
          <w:b/>
          <w:color w:val="000000" w:themeColor="text1"/>
        </w:rPr>
        <w:t xml:space="preserve">: </w:t>
      </w:r>
      <w:r w:rsidRPr="00AC73A1">
        <w:rPr>
          <w:color w:val="000000" w:themeColor="text1"/>
        </w:rPr>
        <w:t xml:space="preserve">Wavelet power spectra for national time series of </w:t>
      </w:r>
      <w:r w:rsidR="00806259">
        <w:rPr>
          <w:color w:val="000000" w:themeColor="text1"/>
        </w:rPr>
        <w:t>genitourinary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95D9CB1" w14:textId="77777777" w:rsidR="005B1C97" w:rsidRDefault="005B1C97" w:rsidP="004703BD">
      <w:pPr>
        <w:spacing w:line="480" w:lineRule="auto"/>
        <w:jc w:val="both"/>
        <w:rPr>
          <w:color w:val="000000" w:themeColor="text1"/>
        </w:rPr>
      </w:pPr>
    </w:p>
    <w:p w14:paraId="10F1B99E" w14:textId="0284FBDB" w:rsidR="005B1C97" w:rsidRDefault="005B1C97" w:rsidP="005B1C97">
      <w:pPr>
        <w:spacing w:line="480" w:lineRule="auto"/>
        <w:jc w:val="both"/>
        <w:rPr>
          <w:color w:val="000000" w:themeColor="text1"/>
        </w:rPr>
      </w:pPr>
      <w:r w:rsidRPr="00AC73A1">
        <w:rPr>
          <w:b/>
          <w:color w:val="000000" w:themeColor="text1"/>
        </w:rPr>
        <w:t xml:space="preserve">Figure </w:t>
      </w:r>
      <w:r>
        <w:rPr>
          <w:b/>
          <w:color w:val="000000" w:themeColor="text1"/>
        </w:rPr>
        <w:t xml:space="preserve">10-figure supplement </w:t>
      </w:r>
      <w:r w:rsidR="00CD1BCC">
        <w:rPr>
          <w:b/>
          <w:color w:val="000000" w:themeColor="text1"/>
        </w:rPr>
        <w:t>3</w:t>
      </w:r>
      <w:r w:rsidRPr="00AC73A1">
        <w:rPr>
          <w:b/>
          <w:color w:val="000000" w:themeColor="text1"/>
        </w:rPr>
        <w:t xml:space="preserve">: </w:t>
      </w:r>
      <w:r w:rsidRPr="00AC73A1">
        <w:rPr>
          <w:color w:val="000000" w:themeColor="text1"/>
        </w:rPr>
        <w:t xml:space="preserve">Wavelet power spectra for national time series of </w:t>
      </w:r>
      <w:r w:rsidR="00CD1BCC">
        <w:rPr>
          <w:color w:val="000000" w:themeColor="text1"/>
        </w:rPr>
        <w:t>neuropsychiatric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CD1BCC">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799340C" w14:textId="77777777" w:rsidR="008410F8" w:rsidRDefault="008410F8" w:rsidP="005B1C97">
      <w:pPr>
        <w:spacing w:line="480" w:lineRule="auto"/>
        <w:jc w:val="both"/>
        <w:rPr>
          <w:color w:val="000000" w:themeColor="text1"/>
        </w:rPr>
      </w:pPr>
    </w:p>
    <w:p w14:paraId="41DD9848" w14:textId="26B38E89" w:rsidR="005B1C97" w:rsidRDefault="008410F8" w:rsidP="004703BD">
      <w:pPr>
        <w:spacing w:line="480" w:lineRule="auto"/>
        <w:jc w:val="both"/>
        <w:rPr>
          <w:color w:val="000000" w:themeColor="text1"/>
        </w:rPr>
      </w:pPr>
      <w:r w:rsidRPr="00AC73A1">
        <w:rPr>
          <w:b/>
          <w:color w:val="000000" w:themeColor="text1"/>
        </w:rPr>
        <w:lastRenderedPageBreak/>
        <w:t xml:space="preserve">Figure </w:t>
      </w:r>
      <w:r>
        <w:rPr>
          <w:b/>
          <w:color w:val="000000" w:themeColor="text1"/>
        </w:rPr>
        <w:t xml:space="preserve">10-figure supplement </w:t>
      </w:r>
      <w:r w:rsidR="0036089A">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36089A">
        <w:rPr>
          <w:color w:val="000000" w:themeColor="text1"/>
        </w:rPr>
        <w:t>perinatal</w:t>
      </w:r>
      <w:r>
        <w:rPr>
          <w:color w:val="000000" w:themeColor="text1"/>
        </w:rPr>
        <w:t xml:space="preserve"> </w:t>
      </w:r>
      <w:r w:rsidR="00407B68">
        <w:rPr>
          <w:color w:val="000000" w:themeColor="text1"/>
        </w:rPr>
        <w:t xml:space="preserve">condition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36089A">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FE37A72" w14:textId="77777777" w:rsidR="0036089A" w:rsidRDefault="0036089A" w:rsidP="004703BD">
      <w:pPr>
        <w:spacing w:line="480" w:lineRule="auto"/>
        <w:jc w:val="both"/>
        <w:rPr>
          <w:color w:val="000000" w:themeColor="text1"/>
        </w:rPr>
      </w:pPr>
    </w:p>
    <w:p w14:paraId="258B6F4C" w14:textId="38A2382A" w:rsidR="0036089A" w:rsidRDefault="0036089A" w:rsidP="0036089A">
      <w:pPr>
        <w:spacing w:line="480" w:lineRule="auto"/>
        <w:jc w:val="both"/>
        <w:rPr>
          <w:color w:val="000000" w:themeColor="text1"/>
        </w:rPr>
      </w:pPr>
      <w:r w:rsidRPr="00AC73A1">
        <w:rPr>
          <w:b/>
          <w:color w:val="000000" w:themeColor="text1"/>
        </w:rPr>
        <w:t xml:space="preserve">Figure </w:t>
      </w:r>
      <w:r>
        <w:rPr>
          <w:b/>
          <w:color w:val="000000" w:themeColor="text1"/>
        </w:rPr>
        <w:t>10-figure supplement 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substance use disorder </w:t>
      </w:r>
      <w:r w:rsidRPr="00AC73A1">
        <w:rPr>
          <w:color w:val="000000" w:themeColor="text1"/>
        </w:rPr>
        <w:t>death rates for 1980-201</w:t>
      </w:r>
      <w:r>
        <w:rPr>
          <w:color w:val="000000" w:themeColor="text1"/>
        </w:rPr>
        <w:t>6</w:t>
      </w:r>
      <w:r w:rsidRPr="00AC73A1">
        <w:rPr>
          <w:color w:val="000000" w:themeColor="text1"/>
        </w:rPr>
        <w:t>, by</w:t>
      </w:r>
      <w:r w:rsidR="009634AA">
        <w:rPr>
          <w:color w:val="000000" w:themeColor="text1"/>
        </w:rPr>
        <w:t xml:space="preserve"> </w:t>
      </w:r>
      <w:r w:rsidRPr="00AC73A1">
        <w:rPr>
          <w:color w:val="000000" w:themeColor="text1"/>
        </w:rPr>
        <w:t xml:space="preserve">age group </w:t>
      </w:r>
      <w:r w:rsidR="003C0001">
        <w:rPr>
          <w:color w:val="000000" w:themeColor="text1"/>
        </w:rPr>
        <w:t>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A8D388A" w14:textId="77777777" w:rsidR="0036089A" w:rsidRDefault="0036089A" w:rsidP="004703BD">
      <w:pPr>
        <w:spacing w:line="480" w:lineRule="auto"/>
        <w:jc w:val="both"/>
        <w:rPr>
          <w:color w:val="000000" w:themeColor="text1"/>
        </w:rPr>
      </w:pPr>
    </w:p>
    <w:p w14:paraId="7C0E8ECF" w14:textId="77777777" w:rsidR="00FC3773" w:rsidRDefault="00FC3773">
      <w:pPr>
        <w:rPr>
          <w:b/>
          <w:color w:val="000000" w:themeColor="text1"/>
        </w:rPr>
      </w:pPr>
      <w:r>
        <w:rPr>
          <w:b/>
          <w:color w:val="000000" w:themeColor="text1"/>
        </w:rPr>
        <w:br w:type="page"/>
      </w:r>
    </w:p>
    <w:p w14:paraId="3A87FAE5" w14:textId="62B2FE7F" w:rsidR="00760E3A"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11</w:t>
      </w:r>
      <w:r w:rsidRPr="00AC73A1">
        <w:rPr>
          <w:b/>
          <w:color w:val="000000" w:themeColor="text1"/>
        </w:rPr>
        <w:t xml:space="preserve">: </w:t>
      </w:r>
      <w:r w:rsidRPr="00AC73A1">
        <w:rPr>
          <w:color w:val="000000" w:themeColor="text1"/>
        </w:rPr>
        <w:t xml:space="preserve">Wavelet power spectra for national time series of death rates </w:t>
      </w:r>
      <w:r w:rsidR="006A2340">
        <w:rPr>
          <w:color w:val="000000" w:themeColor="text1"/>
        </w:rPr>
        <w:t>from causes other than cancers, cardiorespiratory diseases and injuries</w:t>
      </w:r>
      <w:r w:rsidR="006A2340" w:rsidRPr="00AC73A1">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w:t>
      </w:r>
      <w:r w:rsidR="00E54F7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6862344" w14:textId="77777777" w:rsidR="00760E3A" w:rsidRDefault="00760E3A" w:rsidP="00A24BBA">
      <w:pPr>
        <w:spacing w:line="480" w:lineRule="auto"/>
        <w:jc w:val="both"/>
        <w:rPr>
          <w:color w:val="000000" w:themeColor="text1"/>
        </w:rPr>
      </w:pPr>
    </w:p>
    <w:p w14:paraId="21C8EA91" w14:textId="7493E02A" w:rsidR="00760E3A" w:rsidRDefault="00760E3A" w:rsidP="00760E3A">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1A28DA">
        <w:rPr>
          <w:b/>
          <w:color w:val="000000" w:themeColor="text1"/>
        </w:rPr>
        <w:t>1</w:t>
      </w:r>
      <w:r w:rsidRPr="00AC73A1">
        <w:rPr>
          <w:b/>
          <w:color w:val="000000" w:themeColor="text1"/>
        </w:rPr>
        <w:t xml:space="preserve">: </w:t>
      </w:r>
      <w:r w:rsidRPr="00AC73A1">
        <w:rPr>
          <w:color w:val="000000" w:themeColor="text1"/>
        </w:rPr>
        <w:t xml:space="preserve">Wavelet power spectra for national time series of </w:t>
      </w:r>
      <w:r w:rsidR="00054EDD">
        <w:rPr>
          <w:color w:val="000000" w:themeColor="text1"/>
        </w:rPr>
        <w:t>endocrine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9CBE0D9" w14:textId="77777777" w:rsidR="00D27F19" w:rsidRDefault="00D27F19" w:rsidP="00760E3A">
      <w:pPr>
        <w:spacing w:line="480" w:lineRule="auto"/>
        <w:jc w:val="both"/>
        <w:rPr>
          <w:color w:val="000000" w:themeColor="text1"/>
        </w:rPr>
      </w:pPr>
    </w:p>
    <w:p w14:paraId="5C4185B6" w14:textId="6E19CF1A" w:rsidR="00D27F19" w:rsidRDefault="00D27F19" w:rsidP="00D27F19">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BE6C90">
        <w:rPr>
          <w:b/>
          <w:color w:val="000000" w:themeColor="text1"/>
        </w:rPr>
        <w:t>2</w:t>
      </w:r>
      <w:r w:rsidRPr="00AC73A1">
        <w:rPr>
          <w:b/>
          <w:color w:val="000000" w:themeColor="text1"/>
        </w:rPr>
        <w:t xml:space="preserve">: </w:t>
      </w:r>
      <w:r w:rsidRPr="00AC73A1">
        <w:rPr>
          <w:color w:val="000000" w:themeColor="text1"/>
        </w:rPr>
        <w:t xml:space="preserve">Wavelet power spectra for national time series of </w:t>
      </w:r>
      <w:r w:rsidR="00881664">
        <w:rPr>
          <w:color w:val="000000" w:themeColor="text1"/>
        </w:rPr>
        <w:t>genitourinary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5045AE9" w14:textId="77777777" w:rsidR="00D27F19" w:rsidRDefault="00D27F19" w:rsidP="00D27F19">
      <w:pPr>
        <w:spacing w:line="480" w:lineRule="auto"/>
        <w:jc w:val="both"/>
        <w:rPr>
          <w:color w:val="000000" w:themeColor="text1"/>
        </w:rPr>
      </w:pPr>
    </w:p>
    <w:p w14:paraId="2FA4E645" w14:textId="77777777" w:rsidR="00D27F19" w:rsidRDefault="00D27F19" w:rsidP="00D27F19">
      <w:pPr>
        <w:spacing w:line="480" w:lineRule="auto"/>
        <w:jc w:val="both"/>
        <w:rPr>
          <w:color w:val="000000" w:themeColor="text1"/>
        </w:rPr>
      </w:pPr>
    </w:p>
    <w:p w14:paraId="291209BD" w14:textId="3098B252" w:rsidR="00D27F19" w:rsidRDefault="00D27F19" w:rsidP="00D27F19">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6E0BAB">
        <w:rPr>
          <w:b/>
          <w:color w:val="000000" w:themeColor="text1"/>
        </w:rPr>
        <w:t>3</w:t>
      </w:r>
      <w:r w:rsidRPr="00AC73A1">
        <w:rPr>
          <w:b/>
          <w:color w:val="000000" w:themeColor="text1"/>
        </w:rPr>
        <w:t xml:space="preserve">: </w:t>
      </w:r>
      <w:r w:rsidRPr="00AC73A1">
        <w:rPr>
          <w:color w:val="000000" w:themeColor="text1"/>
        </w:rPr>
        <w:t xml:space="preserve">Wavelet power spectra for national time series of </w:t>
      </w:r>
      <w:r w:rsidR="00CE4106">
        <w:rPr>
          <w:color w:val="000000" w:themeColor="text1"/>
        </w:rPr>
        <w:t>neuropsychiatric diso</w:t>
      </w:r>
      <w:r w:rsidR="00FA7511">
        <w:rPr>
          <w:color w:val="000000" w:themeColor="text1"/>
        </w:rPr>
        <w:t>r</w:t>
      </w:r>
      <w:r w:rsidR="00CE4106">
        <w:rPr>
          <w:color w:val="000000" w:themeColor="text1"/>
        </w:rPr>
        <w:t>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5728A4F" w14:textId="77777777" w:rsidR="00D27F19" w:rsidRDefault="00D27F19" w:rsidP="00D27F19">
      <w:pPr>
        <w:spacing w:line="480" w:lineRule="auto"/>
        <w:jc w:val="both"/>
        <w:rPr>
          <w:color w:val="000000" w:themeColor="text1"/>
        </w:rPr>
      </w:pPr>
    </w:p>
    <w:p w14:paraId="618EA80B" w14:textId="16A42A9B" w:rsidR="00D27F19" w:rsidRDefault="00D27F19" w:rsidP="00D27F19">
      <w:pPr>
        <w:spacing w:line="480" w:lineRule="auto"/>
        <w:jc w:val="both"/>
        <w:rPr>
          <w:color w:val="000000" w:themeColor="text1"/>
        </w:rPr>
      </w:pPr>
      <w:r w:rsidRPr="00AC73A1">
        <w:rPr>
          <w:b/>
          <w:color w:val="000000" w:themeColor="text1"/>
        </w:rPr>
        <w:lastRenderedPageBreak/>
        <w:t xml:space="preserve">Figure </w:t>
      </w:r>
      <w:r>
        <w:rPr>
          <w:b/>
          <w:color w:val="000000" w:themeColor="text1"/>
        </w:rPr>
        <w:t xml:space="preserve">11-figure supplement </w:t>
      </w:r>
      <w:r w:rsidR="006E0BAB">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642A09">
        <w:rPr>
          <w:color w:val="000000" w:themeColor="text1"/>
        </w:rPr>
        <w:t>perinatal condition</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1857AC7" w14:textId="77777777" w:rsidR="00D27F19" w:rsidRDefault="00D27F19" w:rsidP="00D27F19">
      <w:pPr>
        <w:spacing w:line="480" w:lineRule="auto"/>
        <w:jc w:val="both"/>
        <w:rPr>
          <w:color w:val="000000" w:themeColor="text1"/>
        </w:rPr>
      </w:pPr>
    </w:p>
    <w:p w14:paraId="5120D865" w14:textId="28A3BCC7" w:rsidR="006E0BAB" w:rsidRDefault="00D27F19" w:rsidP="00A24BBA">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6E0BAB">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sidR="00DF5F10">
        <w:rPr>
          <w:color w:val="000000" w:themeColor="text1"/>
        </w:rPr>
        <w:t>substance use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D7C6D">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6AE5DF3" w14:textId="77777777" w:rsidR="006E0BAB" w:rsidRDefault="006E0BAB" w:rsidP="00A24BBA">
      <w:pPr>
        <w:spacing w:line="480" w:lineRule="auto"/>
        <w:jc w:val="both"/>
        <w:rPr>
          <w:color w:val="000000" w:themeColor="text1"/>
        </w:rPr>
      </w:pPr>
    </w:p>
    <w:p w14:paraId="2DCF068E" w14:textId="41CEF2DE" w:rsidR="006E0BAB" w:rsidRDefault="006E0BAB" w:rsidP="006E0BAB">
      <w:pPr>
        <w:spacing w:line="480" w:lineRule="auto"/>
        <w:jc w:val="both"/>
        <w:rPr>
          <w:color w:val="000000" w:themeColor="text1"/>
        </w:rPr>
      </w:pPr>
      <w:r w:rsidRPr="00AC73A1">
        <w:rPr>
          <w:b/>
          <w:color w:val="000000" w:themeColor="text1"/>
        </w:rPr>
        <w:t xml:space="preserve">Figure </w:t>
      </w:r>
      <w:r>
        <w:rPr>
          <w:b/>
          <w:color w:val="000000" w:themeColor="text1"/>
        </w:rPr>
        <w:t>11-figure supplement 6</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maternal condition </w:t>
      </w:r>
      <w:r w:rsidRPr="00AC73A1">
        <w:rPr>
          <w:color w:val="000000" w:themeColor="text1"/>
        </w:rPr>
        <w:t>death rates for 1980-201</w:t>
      </w:r>
      <w:r>
        <w:rPr>
          <w:color w:val="000000" w:themeColor="text1"/>
        </w:rPr>
        <w:t>6</w:t>
      </w:r>
      <w:r w:rsidRPr="00AC73A1">
        <w:rPr>
          <w:color w:val="000000" w:themeColor="text1"/>
        </w:rPr>
        <w:t>, by</w:t>
      </w:r>
      <w:r w:rsidR="00AF1874">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1A2DD44" w14:textId="741A78F3" w:rsidR="00AB7395" w:rsidRPr="00AC73A1" w:rsidRDefault="00AB7395" w:rsidP="00A24BBA">
      <w:pPr>
        <w:spacing w:line="480" w:lineRule="auto"/>
        <w:jc w:val="both"/>
        <w:rPr>
          <w:color w:val="000000" w:themeColor="text1"/>
        </w:rPr>
      </w:pPr>
      <w:r w:rsidRPr="00AC73A1">
        <w:rPr>
          <w:b/>
          <w:color w:val="000000" w:themeColor="text1"/>
        </w:rPr>
        <w:br w:type="page"/>
      </w:r>
    </w:p>
    <w:p w14:paraId="2B44862C" w14:textId="77777777" w:rsidR="00077BBE" w:rsidRDefault="0036381E" w:rsidP="00A24BBA">
      <w:pPr>
        <w:spacing w:line="480" w:lineRule="auto"/>
        <w:jc w:val="both"/>
        <w:rPr>
          <w:color w:val="000000" w:themeColor="text1"/>
        </w:rPr>
      </w:pPr>
      <w:r w:rsidRPr="00AC73A1">
        <w:rPr>
          <w:b/>
          <w:color w:val="000000" w:themeColor="text1"/>
        </w:rPr>
        <w:lastRenderedPageBreak/>
        <w:t xml:space="preserve">Figure </w:t>
      </w:r>
      <w:r w:rsidR="00A46BF1">
        <w:rPr>
          <w:b/>
          <w:color w:val="000000" w:themeColor="text1"/>
        </w:rPr>
        <w:t>12</w:t>
      </w:r>
      <w:r w:rsidR="00B66895" w:rsidRPr="00AC73A1">
        <w:rPr>
          <w:b/>
          <w:color w:val="000000" w:themeColor="text1"/>
        </w:rPr>
        <w:t>:</w:t>
      </w:r>
      <w:r w:rsidRPr="00AC73A1">
        <w:rPr>
          <w:b/>
          <w:color w:val="000000" w:themeColor="text1"/>
        </w:rPr>
        <w:t xml:space="preserve"> </w:t>
      </w:r>
      <w:r w:rsidRPr="00AC73A1">
        <w:rPr>
          <w:color w:val="000000" w:themeColor="text1"/>
        </w:rPr>
        <w:t>Mean timing of maximum and minimum all-cause</w:t>
      </w:r>
      <w:r w:rsidR="00DD1C1B" w:rsidRPr="00AC73A1">
        <w:rPr>
          <w:color w:val="000000" w:themeColor="text1"/>
        </w:rPr>
        <w:t xml:space="preserve"> and cause-specific</w:t>
      </w:r>
      <w:r w:rsidRPr="00AC73A1">
        <w:rPr>
          <w:color w:val="000000" w:themeColor="text1"/>
        </w:rPr>
        <w:t xml:space="preserve"> mortality</w:t>
      </w:r>
      <w:r w:rsidR="00D763D8">
        <w:rPr>
          <w:color w:val="000000" w:themeColor="text1"/>
        </w:rPr>
        <w:t xml:space="preserve"> at the national level</w:t>
      </w:r>
      <w:r w:rsidRPr="00AC73A1">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p>
    <w:p w14:paraId="05B31FE3" w14:textId="77777777" w:rsidR="00077BBE" w:rsidRDefault="00077BBE" w:rsidP="00A24BBA">
      <w:pPr>
        <w:spacing w:line="480" w:lineRule="auto"/>
        <w:jc w:val="both"/>
        <w:rPr>
          <w:color w:val="000000" w:themeColor="text1"/>
        </w:rPr>
      </w:pPr>
    </w:p>
    <w:p w14:paraId="0C2B2E87" w14:textId="5D8025FC" w:rsidR="0049177A" w:rsidRDefault="00077BBE"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1</w:t>
      </w:r>
      <w:r w:rsidRPr="00AC73A1">
        <w:rPr>
          <w:b/>
          <w:color w:val="000000" w:themeColor="text1"/>
        </w:rPr>
        <w:t xml:space="preserve">: </w:t>
      </w:r>
      <w:r w:rsidRPr="00AC73A1">
        <w:rPr>
          <w:color w:val="000000" w:themeColor="text1"/>
        </w:rPr>
        <w:t xml:space="preserve">Mean timing of maximum and minimum </w:t>
      </w:r>
      <w:r w:rsidR="00D5204F" w:rsidRPr="00AC73A1">
        <w:rPr>
          <w:color w:val="000000" w:themeColor="text1"/>
        </w:rPr>
        <w:t>mortality</w:t>
      </w:r>
      <w:r w:rsidR="00D5204F">
        <w:rPr>
          <w:color w:val="000000" w:themeColor="text1"/>
        </w:rPr>
        <w:t xml:space="preserve"> for the cardiorespiratory disease cluster </w:t>
      </w:r>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p>
    <w:p w14:paraId="6420F376" w14:textId="77777777" w:rsidR="0049177A" w:rsidRDefault="0049177A" w:rsidP="00A24BBA">
      <w:pPr>
        <w:spacing w:line="480" w:lineRule="auto"/>
        <w:jc w:val="both"/>
        <w:rPr>
          <w:color w:val="000000" w:themeColor="text1"/>
        </w:rPr>
      </w:pPr>
    </w:p>
    <w:p w14:paraId="1DEFCAD7" w14:textId="20C1D16D" w:rsidR="00BC264B" w:rsidRDefault="0049177A"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2</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the injur</w:t>
      </w:r>
      <w:r w:rsidR="00110ED7">
        <w:rPr>
          <w:color w:val="000000" w:themeColor="text1"/>
        </w:rPr>
        <w:t>y</w:t>
      </w:r>
      <w:r>
        <w:rPr>
          <w:color w:val="000000" w:themeColor="text1"/>
        </w:rPr>
        <w:t xml:space="preserve"> cluster 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p>
    <w:p w14:paraId="48AE4632" w14:textId="77777777" w:rsidR="00BC264B" w:rsidRDefault="00BC264B" w:rsidP="00A24BBA">
      <w:pPr>
        <w:spacing w:line="480" w:lineRule="auto"/>
        <w:jc w:val="both"/>
        <w:rPr>
          <w:color w:val="000000" w:themeColor="text1"/>
        </w:rPr>
      </w:pPr>
    </w:p>
    <w:p w14:paraId="1E990617" w14:textId="53AFF124" w:rsidR="00AB7395" w:rsidRPr="00AC73A1" w:rsidRDefault="00BC264B"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3</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the </w:t>
      </w:r>
      <w:r w:rsidR="00110ED7">
        <w:rPr>
          <w:color w:val="000000" w:themeColor="text1"/>
        </w:rPr>
        <w:t>cluster of causes other than cancers, cardiorespiratory diseases and injuries</w:t>
      </w:r>
      <w:r w:rsidR="00110ED7" w:rsidDel="00110ED7">
        <w:rPr>
          <w:color w:val="000000" w:themeColor="text1"/>
        </w:rPr>
        <w:t xml:space="preserve"> </w:t>
      </w:r>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r w:rsidR="00AB7395" w:rsidRPr="00AC73A1">
        <w:rPr>
          <w:b/>
          <w:color w:val="000000" w:themeColor="text1"/>
        </w:rPr>
        <w:br w:type="page"/>
      </w:r>
    </w:p>
    <w:p w14:paraId="6714740D" w14:textId="2B9856EF" w:rsidR="00A54CCE" w:rsidRDefault="0036381E" w:rsidP="00A24BBA">
      <w:pPr>
        <w:spacing w:line="480" w:lineRule="auto"/>
        <w:jc w:val="both"/>
        <w:rPr>
          <w:color w:val="000000" w:themeColor="text1"/>
        </w:rPr>
      </w:pPr>
      <w:r w:rsidRPr="00AC73A1">
        <w:rPr>
          <w:b/>
          <w:color w:val="000000" w:themeColor="text1"/>
        </w:rPr>
        <w:lastRenderedPageBreak/>
        <w:t xml:space="preserve">Figure </w:t>
      </w:r>
      <w:r w:rsidR="005674CC">
        <w:rPr>
          <w:b/>
          <w:color w:val="000000" w:themeColor="text1"/>
        </w:rPr>
        <w:t>13</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00E0047E">
        <w:rPr>
          <w:color w:val="000000" w:themeColor="text1"/>
        </w:rPr>
        <w:t>,</w:t>
      </w:r>
      <w:r w:rsidRPr="00AC73A1">
        <w:rPr>
          <w:color w:val="000000" w:themeColor="text1"/>
        </w:rPr>
        <w:t xml:space="preserve"> by sex and age group.</w:t>
      </w:r>
    </w:p>
    <w:p w14:paraId="5FD1551A" w14:textId="77777777" w:rsidR="00A54CCE" w:rsidRDefault="00A54CCE" w:rsidP="00A24BBA">
      <w:pPr>
        <w:spacing w:line="480" w:lineRule="auto"/>
        <w:jc w:val="both"/>
        <w:rPr>
          <w:color w:val="000000" w:themeColor="text1"/>
        </w:rPr>
      </w:pPr>
    </w:p>
    <w:p w14:paraId="7B2B5197" w14:textId="3F000034" w:rsidR="00A54CCE" w:rsidRDefault="00A54CCE"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1</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cardiorespiratory disease cluster</w:t>
      </w:r>
      <w:r w:rsidRPr="00AC73A1">
        <w:rPr>
          <w:color w:val="000000" w:themeColor="text1"/>
        </w:rPr>
        <w:t xml:space="preserve"> 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p>
    <w:p w14:paraId="577F6806" w14:textId="77777777" w:rsidR="00A54CCE" w:rsidRDefault="00A54CCE" w:rsidP="00A24BBA">
      <w:pPr>
        <w:spacing w:line="480" w:lineRule="auto"/>
        <w:jc w:val="both"/>
        <w:rPr>
          <w:color w:val="000000" w:themeColor="text1"/>
        </w:rPr>
      </w:pPr>
    </w:p>
    <w:p w14:paraId="154D2CEE" w14:textId="1F0DEFE3" w:rsidR="00D046FB" w:rsidRDefault="00A54CCE"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2</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w:t>
      </w:r>
      <w:r w:rsidR="00981319">
        <w:rPr>
          <w:color w:val="000000" w:themeColor="text1"/>
        </w:rPr>
        <w:t>injur</w:t>
      </w:r>
      <w:r w:rsidR="00110ED7">
        <w:rPr>
          <w:color w:val="000000" w:themeColor="text1"/>
        </w:rPr>
        <w:t>y</w:t>
      </w:r>
      <w:r w:rsidR="00981319">
        <w:rPr>
          <w:color w:val="000000" w:themeColor="text1"/>
        </w:rPr>
        <w:t xml:space="preserve"> </w:t>
      </w:r>
      <w:r>
        <w:rPr>
          <w:color w:val="000000" w:themeColor="text1"/>
        </w:rPr>
        <w:t>cluster</w:t>
      </w:r>
      <w:r w:rsidRPr="00AC73A1">
        <w:rPr>
          <w:color w:val="000000" w:themeColor="text1"/>
        </w:rPr>
        <w:t xml:space="preserve"> 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p>
    <w:p w14:paraId="1D27A806" w14:textId="77777777" w:rsidR="00D046FB" w:rsidRDefault="00D046FB" w:rsidP="00A24BBA">
      <w:pPr>
        <w:spacing w:line="480" w:lineRule="auto"/>
        <w:jc w:val="both"/>
        <w:rPr>
          <w:color w:val="000000" w:themeColor="text1"/>
        </w:rPr>
      </w:pPr>
    </w:p>
    <w:p w14:paraId="6C0EFD26" w14:textId="7FAC29A9" w:rsidR="00AB7395" w:rsidRPr="00AC73A1" w:rsidRDefault="00D046FB"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3</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w:t>
      </w:r>
      <w:r w:rsidR="00110ED7">
        <w:rPr>
          <w:color w:val="000000" w:themeColor="text1"/>
        </w:rPr>
        <w:t>cluster of causes other than cancers, cardiorespiratory diseases and injuries</w:t>
      </w:r>
      <w:r w:rsidR="00110ED7" w:rsidDel="00110ED7">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r w:rsidR="00AB7395" w:rsidRPr="00AC73A1">
        <w:rPr>
          <w:b/>
          <w:color w:val="000000" w:themeColor="text1"/>
        </w:rPr>
        <w:br w:type="page"/>
      </w:r>
    </w:p>
    <w:p w14:paraId="5BDD30B3" w14:textId="05C888C3" w:rsidR="008A031D" w:rsidRPr="008A031D" w:rsidRDefault="0036381E" w:rsidP="008A031D">
      <w:pPr>
        <w:spacing w:line="480" w:lineRule="auto"/>
        <w:jc w:val="both"/>
        <w:rPr>
          <w:color w:val="000000" w:themeColor="text1"/>
        </w:rPr>
      </w:pPr>
      <w:r w:rsidRPr="00AC73A1">
        <w:rPr>
          <w:b/>
          <w:color w:val="000000" w:themeColor="text1"/>
        </w:rPr>
        <w:lastRenderedPageBreak/>
        <w:t xml:space="preserve">Figure </w:t>
      </w:r>
      <w:r w:rsidR="00344414">
        <w:rPr>
          <w:b/>
          <w:color w:val="000000" w:themeColor="text1"/>
        </w:rPr>
        <w:t>14</w:t>
      </w:r>
      <w:r w:rsidR="00B66895" w:rsidRPr="00AC73A1">
        <w:rPr>
          <w:b/>
          <w:color w:val="000000" w:themeColor="text1"/>
        </w:rPr>
        <w:t>:</w:t>
      </w:r>
      <w:r w:rsidRPr="00AC73A1">
        <w:rPr>
          <w:color w:val="000000" w:themeColor="text1"/>
        </w:rPr>
        <w:t xml:space="preserve"> Mean timing of maximum</w:t>
      </w:r>
      <w:r w:rsidR="00344414">
        <w:rPr>
          <w:color w:val="000000" w:themeColor="text1"/>
        </w:rPr>
        <w:t xml:space="preserve"> </w:t>
      </w:r>
      <w:r w:rsidRPr="00AC73A1">
        <w:rPr>
          <w:color w:val="000000" w:themeColor="text1"/>
        </w:rPr>
        <w:t>all-cause mortality</w:t>
      </w:r>
      <w:r w:rsidR="0058788E">
        <w:rPr>
          <w:color w:val="000000" w:themeColor="text1"/>
        </w:rPr>
        <w:t xml:space="preserve"> </w:t>
      </w:r>
      <w:r w:rsidR="0058788E" w:rsidRPr="00AC73A1">
        <w:rPr>
          <w:color w:val="000000" w:themeColor="text1"/>
        </w:rPr>
        <w:t>for 1980-201</w:t>
      </w:r>
      <w:r w:rsidR="0058788E">
        <w:rPr>
          <w:color w:val="000000" w:themeColor="text1"/>
        </w:rPr>
        <w:t>6</w:t>
      </w:r>
      <w:r w:rsidRPr="00AC73A1">
        <w:rPr>
          <w:color w:val="000000" w:themeColor="text1"/>
        </w:rPr>
        <w:t>, by climate re</w:t>
      </w:r>
      <w:r w:rsidR="009B509E" w:rsidRPr="00AC73A1">
        <w:rPr>
          <w:color w:val="000000" w:themeColor="text1"/>
        </w:rPr>
        <w:t>gion</w:t>
      </w:r>
      <w:r w:rsidR="00344414">
        <w:rPr>
          <w:color w:val="000000" w:themeColor="text1"/>
        </w:rPr>
        <w:t xml:space="preserve"> </w:t>
      </w:r>
      <w:r w:rsidR="009B509E" w:rsidRPr="00AC73A1">
        <w:rPr>
          <w:color w:val="000000" w:themeColor="text1"/>
        </w:rPr>
        <w:t>and age group</w:t>
      </w:r>
      <w:r w:rsidR="0058788E">
        <w:rPr>
          <w:color w:val="000000" w:themeColor="text1"/>
        </w:rPr>
        <w:t xml:space="preserve"> for males</w:t>
      </w:r>
      <w:r w:rsidRPr="00AC73A1">
        <w:rPr>
          <w:color w:val="000000" w:themeColor="text1"/>
        </w:rPr>
        <w:t xml:space="preserve">. Average temperatures (in degrees Celsius) are included in white for </w:t>
      </w:r>
      <w:bookmarkStart w:id="0" w:name="_GoBack"/>
      <w:r w:rsidRPr="00AC73A1">
        <w:rPr>
          <w:color w:val="000000" w:themeColor="text1"/>
        </w:rPr>
        <w:t>the corresponding month of maximum and minimum mortality for each climate region.</w:t>
      </w:r>
      <w:r w:rsidR="00325E17" w:rsidRPr="00AC73A1">
        <w:rPr>
          <w:color w:val="000000" w:themeColor="text1"/>
        </w:rPr>
        <w:t xml:space="preserve"> </w:t>
      </w:r>
      <w:r w:rsidR="008A031D">
        <w:rPr>
          <w:b/>
          <w:color w:val="000000" w:themeColor="text1"/>
        </w:rPr>
        <w:br w:type="page"/>
      </w:r>
    </w:p>
    <w:bookmarkEnd w:id="0"/>
    <w:p w14:paraId="72BA0CFD" w14:textId="78F0A400" w:rsidR="008A031D" w:rsidRDefault="00DF5EE3" w:rsidP="008A031D">
      <w:pPr>
        <w:spacing w:line="480" w:lineRule="auto"/>
        <w:jc w:val="both"/>
        <w:rPr>
          <w:color w:val="000000" w:themeColor="text1"/>
        </w:rPr>
      </w:pPr>
      <w:r w:rsidRPr="00AC73A1">
        <w:rPr>
          <w:b/>
          <w:color w:val="000000" w:themeColor="text1"/>
        </w:rPr>
        <w:lastRenderedPageBreak/>
        <w:t xml:space="preserve">Figure </w:t>
      </w:r>
      <w:r>
        <w:rPr>
          <w:b/>
          <w:color w:val="000000" w:themeColor="text1"/>
        </w:rPr>
        <w:t>15</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males</w:t>
      </w:r>
      <w:r w:rsidRPr="00AC73A1">
        <w:rPr>
          <w:color w:val="000000" w:themeColor="text1"/>
        </w:rPr>
        <w:t xml:space="preserve">. Average temperatures (in degrees Celsius) are included in white for the corresponding month of maximum and minimum mortality for each climate region. </w:t>
      </w:r>
      <w:r w:rsidR="008A031D">
        <w:rPr>
          <w:color w:val="000000" w:themeColor="text1"/>
        </w:rPr>
        <w:br w:type="page"/>
      </w:r>
    </w:p>
    <w:p w14:paraId="58455EEF" w14:textId="1468028A" w:rsidR="00573FBF" w:rsidRPr="00573FBF" w:rsidRDefault="007F5532" w:rsidP="00573FBF">
      <w:pPr>
        <w:spacing w:line="480" w:lineRule="auto"/>
        <w:jc w:val="both"/>
        <w:rPr>
          <w:color w:val="000000" w:themeColor="text1"/>
        </w:rPr>
      </w:pPr>
      <w:r w:rsidRPr="00AC73A1">
        <w:rPr>
          <w:b/>
          <w:color w:val="000000" w:themeColor="text1"/>
        </w:rPr>
        <w:lastRenderedPageBreak/>
        <w:t xml:space="preserve">Figure </w:t>
      </w:r>
      <w:r>
        <w:rPr>
          <w:b/>
          <w:color w:val="000000" w:themeColor="text1"/>
        </w:rPr>
        <w:t>16</w:t>
      </w:r>
      <w:r w:rsidRPr="00AC73A1">
        <w:rPr>
          <w:b/>
          <w:color w:val="000000" w:themeColor="text1"/>
        </w:rPr>
        <w:t>:</w:t>
      </w:r>
      <w:r w:rsidRPr="00AC73A1">
        <w:rPr>
          <w:color w:val="000000" w:themeColor="text1"/>
        </w:rPr>
        <w:t xml:space="preserve"> Mean timing of </w:t>
      </w:r>
      <w:r>
        <w:rPr>
          <w:color w:val="000000" w:themeColor="text1"/>
        </w:rPr>
        <w:t xml:space="preserve">maximum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r w:rsidR="00573FBF">
        <w:rPr>
          <w:b/>
          <w:color w:val="000000" w:themeColor="text1"/>
        </w:rPr>
        <w:br w:type="page"/>
      </w:r>
    </w:p>
    <w:p w14:paraId="163DABAC" w14:textId="3217DB50" w:rsidR="00AB7395" w:rsidRPr="00AC73A1" w:rsidRDefault="007F5532" w:rsidP="00A24BBA">
      <w:pPr>
        <w:spacing w:line="480" w:lineRule="auto"/>
        <w:jc w:val="both"/>
      </w:pPr>
      <w:r w:rsidRPr="00AC73A1">
        <w:rPr>
          <w:b/>
          <w:color w:val="000000" w:themeColor="text1"/>
        </w:rPr>
        <w:lastRenderedPageBreak/>
        <w:t xml:space="preserve">Figure </w:t>
      </w:r>
      <w:r>
        <w:rPr>
          <w:b/>
          <w:color w:val="000000" w:themeColor="text1"/>
        </w:rPr>
        <w:t>17</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r w:rsidR="00AB7395" w:rsidRPr="00AC73A1">
        <w:rPr>
          <w:b/>
          <w:color w:val="000000" w:themeColor="text1"/>
        </w:rPr>
        <w:br w:type="page"/>
      </w:r>
    </w:p>
    <w:p w14:paraId="3C325011" w14:textId="366828A3" w:rsidR="004A0060" w:rsidRDefault="0036381E" w:rsidP="00B24D59">
      <w:pPr>
        <w:spacing w:line="480" w:lineRule="auto"/>
        <w:jc w:val="both"/>
        <w:outlineLvl w:val="0"/>
        <w:rPr>
          <w:color w:val="000000" w:themeColor="text1"/>
        </w:rPr>
      </w:pPr>
      <w:r w:rsidRPr="00AC73A1">
        <w:rPr>
          <w:b/>
          <w:color w:val="000000" w:themeColor="text1"/>
        </w:rPr>
        <w:lastRenderedPageBreak/>
        <w:t xml:space="preserve">Figure </w:t>
      </w:r>
      <w:r w:rsidR="00DA7B06">
        <w:rPr>
          <w:b/>
          <w:color w:val="000000" w:themeColor="text1"/>
        </w:rPr>
        <w:t>18</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r w:rsidR="001F3669">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r w:rsidR="001F3669">
              <w:rPr>
                <w:rFonts w:eastAsia="Times New Roman"/>
                <w:bCs/>
                <w:color w:val="000000"/>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7.6</w:t>
            </w:r>
          </w:p>
        </w:tc>
      </w:tr>
    </w:tbl>
    <w:p w14:paraId="62902550" w14:textId="4B06FED4" w:rsidR="00002775" w:rsidRPr="004B4502" w:rsidRDefault="00002775" w:rsidP="00BE53B4">
      <w:pPr>
        <w:rPr>
          <w:color w:val="000000" w:themeColor="text1"/>
        </w:rPr>
      </w:pPr>
    </w:p>
    <w:sectPr w:rsidR="00002775" w:rsidRPr="004B4502"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C3F1B3" w14:textId="77777777" w:rsidR="00552FEA" w:rsidRDefault="00552FEA">
      <w:r>
        <w:separator/>
      </w:r>
    </w:p>
  </w:endnote>
  <w:endnote w:type="continuationSeparator" w:id="0">
    <w:p w14:paraId="74654C06" w14:textId="77777777" w:rsidR="00552FEA" w:rsidRDefault="00552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054EDD" w:rsidRDefault="00054EDD"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C2579DD"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723D9">
      <w:rPr>
        <w:rStyle w:val="PageNumber"/>
        <w:noProof/>
      </w:rPr>
      <w:t>34</w:t>
    </w:r>
    <w:r>
      <w:rPr>
        <w:rStyle w:val="PageNumber"/>
      </w:rPr>
      <w:fldChar w:fldCharType="end"/>
    </w:r>
  </w:p>
  <w:p w14:paraId="3F8F309C" w14:textId="77777777" w:rsidR="00054EDD" w:rsidRDefault="00054EDD"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638513" w14:textId="77777777" w:rsidR="00552FEA" w:rsidRDefault="00552FEA">
      <w:r>
        <w:separator/>
      </w:r>
    </w:p>
  </w:footnote>
  <w:footnote w:type="continuationSeparator" w:id="0">
    <w:p w14:paraId="625A96A1" w14:textId="77777777" w:rsidR="00552FEA" w:rsidRDefault="00552FE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6CB"/>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2655"/>
    <w:rsid w:val="00023586"/>
    <w:rsid w:val="0002488D"/>
    <w:rsid w:val="0002552E"/>
    <w:rsid w:val="00025DE6"/>
    <w:rsid w:val="000261DC"/>
    <w:rsid w:val="000265F1"/>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DD"/>
    <w:rsid w:val="00054EEF"/>
    <w:rsid w:val="00055738"/>
    <w:rsid w:val="000559D5"/>
    <w:rsid w:val="00057B55"/>
    <w:rsid w:val="0006004E"/>
    <w:rsid w:val="00061E82"/>
    <w:rsid w:val="00066C53"/>
    <w:rsid w:val="00070EF4"/>
    <w:rsid w:val="000711BB"/>
    <w:rsid w:val="00071653"/>
    <w:rsid w:val="00072F64"/>
    <w:rsid w:val="0007537F"/>
    <w:rsid w:val="0007767F"/>
    <w:rsid w:val="00077BBE"/>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25DA"/>
    <w:rsid w:val="00093043"/>
    <w:rsid w:val="000940BB"/>
    <w:rsid w:val="000A0AFB"/>
    <w:rsid w:val="000A0CBB"/>
    <w:rsid w:val="000A0E7F"/>
    <w:rsid w:val="000A1B37"/>
    <w:rsid w:val="000A4138"/>
    <w:rsid w:val="000A43C1"/>
    <w:rsid w:val="000A451B"/>
    <w:rsid w:val="000A68FE"/>
    <w:rsid w:val="000A7D70"/>
    <w:rsid w:val="000B0D4A"/>
    <w:rsid w:val="000B343F"/>
    <w:rsid w:val="000B3F19"/>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5AF5"/>
    <w:rsid w:val="000C6C91"/>
    <w:rsid w:val="000C6ED9"/>
    <w:rsid w:val="000C7277"/>
    <w:rsid w:val="000C75E0"/>
    <w:rsid w:val="000D0291"/>
    <w:rsid w:val="000D08C2"/>
    <w:rsid w:val="000D2AC2"/>
    <w:rsid w:val="000D352A"/>
    <w:rsid w:val="000D4F95"/>
    <w:rsid w:val="000D5BA9"/>
    <w:rsid w:val="000D6410"/>
    <w:rsid w:val="000D648A"/>
    <w:rsid w:val="000D7C6D"/>
    <w:rsid w:val="000E0177"/>
    <w:rsid w:val="000E19E2"/>
    <w:rsid w:val="000E1B1B"/>
    <w:rsid w:val="000E2CF4"/>
    <w:rsid w:val="000E30F9"/>
    <w:rsid w:val="000E3486"/>
    <w:rsid w:val="000E3606"/>
    <w:rsid w:val="000E36FB"/>
    <w:rsid w:val="000E3A7A"/>
    <w:rsid w:val="000E4056"/>
    <w:rsid w:val="000E4D6D"/>
    <w:rsid w:val="000E5F6C"/>
    <w:rsid w:val="000E6B25"/>
    <w:rsid w:val="000E7E2F"/>
    <w:rsid w:val="000F0B46"/>
    <w:rsid w:val="000F1CCB"/>
    <w:rsid w:val="000F50FB"/>
    <w:rsid w:val="000F5812"/>
    <w:rsid w:val="000F58BA"/>
    <w:rsid w:val="000F5BDA"/>
    <w:rsid w:val="000F5E5D"/>
    <w:rsid w:val="001000EB"/>
    <w:rsid w:val="0010072E"/>
    <w:rsid w:val="00100C18"/>
    <w:rsid w:val="00101234"/>
    <w:rsid w:val="00101D00"/>
    <w:rsid w:val="001029FD"/>
    <w:rsid w:val="00103132"/>
    <w:rsid w:val="001073C5"/>
    <w:rsid w:val="00110ED7"/>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3D65"/>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4F2"/>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28DA"/>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4615"/>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19A"/>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5D1F"/>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094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120"/>
    <w:rsid w:val="002B6D59"/>
    <w:rsid w:val="002C1A7D"/>
    <w:rsid w:val="002C1D34"/>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A76"/>
    <w:rsid w:val="002F1C09"/>
    <w:rsid w:val="002F2133"/>
    <w:rsid w:val="002F25EE"/>
    <w:rsid w:val="002F2AD4"/>
    <w:rsid w:val="002F2C34"/>
    <w:rsid w:val="002F4DC5"/>
    <w:rsid w:val="002F6B9A"/>
    <w:rsid w:val="00300F68"/>
    <w:rsid w:val="00301AA6"/>
    <w:rsid w:val="003026D8"/>
    <w:rsid w:val="00304C46"/>
    <w:rsid w:val="00304CD8"/>
    <w:rsid w:val="00304F47"/>
    <w:rsid w:val="003061D1"/>
    <w:rsid w:val="00306611"/>
    <w:rsid w:val="00306685"/>
    <w:rsid w:val="00310C35"/>
    <w:rsid w:val="00310E0C"/>
    <w:rsid w:val="003110FD"/>
    <w:rsid w:val="00315BE6"/>
    <w:rsid w:val="00320003"/>
    <w:rsid w:val="003206D2"/>
    <w:rsid w:val="0032080A"/>
    <w:rsid w:val="0032227A"/>
    <w:rsid w:val="003223E7"/>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4414"/>
    <w:rsid w:val="003452E0"/>
    <w:rsid w:val="003453DE"/>
    <w:rsid w:val="00346839"/>
    <w:rsid w:val="00346CE7"/>
    <w:rsid w:val="003513D0"/>
    <w:rsid w:val="00351CDA"/>
    <w:rsid w:val="00353439"/>
    <w:rsid w:val="0035353D"/>
    <w:rsid w:val="0035394F"/>
    <w:rsid w:val="00353A6E"/>
    <w:rsid w:val="00354320"/>
    <w:rsid w:val="00354C1A"/>
    <w:rsid w:val="0035630E"/>
    <w:rsid w:val="003572E4"/>
    <w:rsid w:val="00357AC1"/>
    <w:rsid w:val="0036089A"/>
    <w:rsid w:val="00360B44"/>
    <w:rsid w:val="00362019"/>
    <w:rsid w:val="0036381E"/>
    <w:rsid w:val="0036464B"/>
    <w:rsid w:val="003649EA"/>
    <w:rsid w:val="003653FF"/>
    <w:rsid w:val="00365ECB"/>
    <w:rsid w:val="003664F1"/>
    <w:rsid w:val="003670E4"/>
    <w:rsid w:val="003723D9"/>
    <w:rsid w:val="00373FD7"/>
    <w:rsid w:val="00377A68"/>
    <w:rsid w:val="00380476"/>
    <w:rsid w:val="00381A9E"/>
    <w:rsid w:val="00381C88"/>
    <w:rsid w:val="0038389B"/>
    <w:rsid w:val="00384BDC"/>
    <w:rsid w:val="00384D1E"/>
    <w:rsid w:val="00385CAD"/>
    <w:rsid w:val="00386081"/>
    <w:rsid w:val="00386C88"/>
    <w:rsid w:val="00387B37"/>
    <w:rsid w:val="0039132E"/>
    <w:rsid w:val="00391B02"/>
    <w:rsid w:val="00391C83"/>
    <w:rsid w:val="00392A5F"/>
    <w:rsid w:val="00393385"/>
    <w:rsid w:val="00393912"/>
    <w:rsid w:val="00394197"/>
    <w:rsid w:val="00394423"/>
    <w:rsid w:val="0039492C"/>
    <w:rsid w:val="00394A77"/>
    <w:rsid w:val="0039751B"/>
    <w:rsid w:val="003A23C3"/>
    <w:rsid w:val="003A3A3F"/>
    <w:rsid w:val="003A3DF2"/>
    <w:rsid w:val="003A4DA5"/>
    <w:rsid w:val="003A719E"/>
    <w:rsid w:val="003B0BAF"/>
    <w:rsid w:val="003B0DF1"/>
    <w:rsid w:val="003B214A"/>
    <w:rsid w:val="003B2BCB"/>
    <w:rsid w:val="003B4257"/>
    <w:rsid w:val="003B4543"/>
    <w:rsid w:val="003B496F"/>
    <w:rsid w:val="003B4F57"/>
    <w:rsid w:val="003B5AA4"/>
    <w:rsid w:val="003B60EB"/>
    <w:rsid w:val="003B6591"/>
    <w:rsid w:val="003B6714"/>
    <w:rsid w:val="003B6BEF"/>
    <w:rsid w:val="003B6E82"/>
    <w:rsid w:val="003B784F"/>
    <w:rsid w:val="003C0001"/>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07B68"/>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03BD"/>
    <w:rsid w:val="00470619"/>
    <w:rsid w:val="004717CE"/>
    <w:rsid w:val="00473066"/>
    <w:rsid w:val="00473A34"/>
    <w:rsid w:val="00474BAB"/>
    <w:rsid w:val="00475674"/>
    <w:rsid w:val="0047597D"/>
    <w:rsid w:val="00476FC9"/>
    <w:rsid w:val="00476FD1"/>
    <w:rsid w:val="004773C9"/>
    <w:rsid w:val="00477A87"/>
    <w:rsid w:val="00480AE7"/>
    <w:rsid w:val="004811A8"/>
    <w:rsid w:val="004817FA"/>
    <w:rsid w:val="00481ADE"/>
    <w:rsid w:val="004835CF"/>
    <w:rsid w:val="00485D14"/>
    <w:rsid w:val="004873B6"/>
    <w:rsid w:val="00487E60"/>
    <w:rsid w:val="00490EB4"/>
    <w:rsid w:val="0049177A"/>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06A"/>
    <w:rsid w:val="004D273F"/>
    <w:rsid w:val="004D2BCA"/>
    <w:rsid w:val="004D3747"/>
    <w:rsid w:val="004D411F"/>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06D19"/>
    <w:rsid w:val="0051013D"/>
    <w:rsid w:val="00511176"/>
    <w:rsid w:val="00511306"/>
    <w:rsid w:val="00511FC1"/>
    <w:rsid w:val="005130C5"/>
    <w:rsid w:val="005135F3"/>
    <w:rsid w:val="00515A1A"/>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469C6"/>
    <w:rsid w:val="005520EF"/>
    <w:rsid w:val="0055284D"/>
    <w:rsid w:val="00552FEA"/>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836"/>
    <w:rsid w:val="00565921"/>
    <w:rsid w:val="00565B41"/>
    <w:rsid w:val="005674CC"/>
    <w:rsid w:val="00567BA7"/>
    <w:rsid w:val="00567E9C"/>
    <w:rsid w:val="00573FBF"/>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8788E"/>
    <w:rsid w:val="00590032"/>
    <w:rsid w:val="005902F2"/>
    <w:rsid w:val="005918BD"/>
    <w:rsid w:val="00592119"/>
    <w:rsid w:val="00592638"/>
    <w:rsid w:val="00592BE6"/>
    <w:rsid w:val="0059341A"/>
    <w:rsid w:val="00593EAA"/>
    <w:rsid w:val="0059482A"/>
    <w:rsid w:val="0059499B"/>
    <w:rsid w:val="0059624C"/>
    <w:rsid w:val="005A0464"/>
    <w:rsid w:val="005A07C4"/>
    <w:rsid w:val="005A20BA"/>
    <w:rsid w:val="005A2E60"/>
    <w:rsid w:val="005A76F0"/>
    <w:rsid w:val="005B03DF"/>
    <w:rsid w:val="005B0742"/>
    <w:rsid w:val="005B1C97"/>
    <w:rsid w:val="005B1D45"/>
    <w:rsid w:val="005B2FA0"/>
    <w:rsid w:val="005B469F"/>
    <w:rsid w:val="005B5156"/>
    <w:rsid w:val="005B5C70"/>
    <w:rsid w:val="005B6397"/>
    <w:rsid w:val="005B67C9"/>
    <w:rsid w:val="005B6A1B"/>
    <w:rsid w:val="005B7C1A"/>
    <w:rsid w:val="005C0164"/>
    <w:rsid w:val="005C0A96"/>
    <w:rsid w:val="005C14B4"/>
    <w:rsid w:val="005C17CB"/>
    <w:rsid w:val="005C2851"/>
    <w:rsid w:val="005C3CBC"/>
    <w:rsid w:val="005C4D6B"/>
    <w:rsid w:val="005C6D9A"/>
    <w:rsid w:val="005C7411"/>
    <w:rsid w:val="005C7E19"/>
    <w:rsid w:val="005D1CB6"/>
    <w:rsid w:val="005D22AA"/>
    <w:rsid w:val="005D244E"/>
    <w:rsid w:val="005D5156"/>
    <w:rsid w:val="005D5B83"/>
    <w:rsid w:val="005D5D35"/>
    <w:rsid w:val="005E05E1"/>
    <w:rsid w:val="005E11FA"/>
    <w:rsid w:val="005E3C3F"/>
    <w:rsid w:val="005E4F95"/>
    <w:rsid w:val="005E68ED"/>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25CA"/>
    <w:rsid w:val="00614B7D"/>
    <w:rsid w:val="00614D92"/>
    <w:rsid w:val="00615328"/>
    <w:rsid w:val="0061632E"/>
    <w:rsid w:val="00617238"/>
    <w:rsid w:val="0061733E"/>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2A09"/>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6664E"/>
    <w:rsid w:val="006704B7"/>
    <w:rsid w:val="00673416"/>
    <w:rsid w:val="0067689E"/>
    <w:rsid w:val="0067703F"/>
    <w:rsid w:val="00677A01"/>
    <w:rsid w:val="00681657"/>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11DC"/>
    <w:rsid w:val="006A2340"/>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1DA"/>
    <w:rsid w:val="006D62B8"/>
    <w:rsid w:val="006D68AA"/>
    <w:rsid w:val="006D6F45"/>
    <w:rsid w:val="006E0BAB"/>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334E"/>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73E"/>
    <w:rsid w:val="00717EE0"/>
    <w:rsid w:val="0072070F"/>
    <w:rsid w:val="0072097F"/>
    <w:rsid w:val="0072142C"/>
    <w:rsid w:val="00722AD9"/>
    <w:rsid w:val="007232A6"/>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E3A"/>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D43E9"/>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532"/>
    <w:rsid w:val="007F5797"/>
    <w:rsid w:val="007F5916"/>
    <w:rsid w:val="007F604F"/>
    <w:rsid w:val="007F6689"/>
    <w:rsid w:val="007F765A"/>
    <w:rsid w:val="00800663"/>
    <w:rsid w:val="00800B92"/>
    <w:rsid w:val="008016FA"/>
    <w:rsid w:val="00801D40"/>
    <w:rsid w:val="00802C27"/>
    <w:rsid w:val="008038BB"/>
    <w:rsid w:val="00803D84"/>
    <w:rsid w:val="00806254"/>
    <w:rsid w:val="00806259"/>
    <w:rsid w:val="008064F7"/>
    <w:rsid w:val="00807D3D"/>
    <w:rsid w:val="00807D8E"/>
    <w:rsid w:val="00812868"/>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24738"/>
    <w:rsid w:val="00833C6C"/>
    <w:rsid w:val="00835BC8"/>
    <w:rsid w:val="00835BFF"/>
    <w:rsid w:val="008369F4"/>
    <w:rsid w:val="0083705D"/>
    <w:rsid w:val="00837653"/>
    <w:rsid w:val="008410F8"/>
    <w:rsid w:val="00841B48"/>
    <w:rsid w:val="008421AA"/>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2432"/>
    <w:rsid w:val="008748D0"/>
    <w:rsid w:val="00874C25"/>
    <w:rsid w:val="00874C67"/>
    <w:rsid w:val="00877AE9"/>
    <w:rsid w:val="00880190"/>
    <w:rsid w:val="008807C6"/>
    <w:rsid w:val="00881129"/>
    <w:rsid w:val="00881664"/>
    <w:rsid w:val="00881856"/>
    <w:rsid w:val="00882810"/>
    <w:rsid w:val="008829B0"/>
    <w:rsid w:val="00882C94"/>
    <w:rsid w:val="00885D24"/>
    <w:rsid w:val="008860F2"/>
    <w:rsid w:val="008906DB"/>
    <w:rsid w:val="00890BDE"/>
    <w:rsid w:val="00891073"/>
    <w:rsid w:val="008912A2"/>
    <w:rsid w:val="0089237F"/>
    <w:rsid w:val="00892EB3"/>
    <w:rsid w:val="0089325A"/>
    <w:rsid w:val="008939CE"/>
    <w:rsid w:val="00894A80"/>
    <w:rsid w:val="00896DC2"/>
    <w:rsid w:val="00897C35"/>
    <w:rsid w:val="008A031D"/>
    <w:rsid w:val="008A0818"/>
    <w:rsid w:val="008A142D"/>
    <w:rsid w:val="008A287F"/>
    <w:rsid w:val="008A2A47"/>
    <w:rsid w:val="008A36F4"/>
    <w:rsid w:val="008A3E97"/>
    <w:rsid w:val="008A48DB"/>
    <w:rsid w:val="008A5089"/>
    <w:rsid w:val="008A63AB"/>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BB"/>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1C13"/>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3A07"/>
    <w:rsid w:val="009541C4"/>
    <w:rsid w:val="009544FB"/>
    <w:rsid w:val="00954635"/>
    <w:rsid w:val="009546CB"/>
    <w:rsid w:val="00954871"/>
    <w:rsid w:val="009558FF"/>
    <w:rsid w:val="00956D29"/>
    <w:rsid w:val="009570B0"/>
    <w:rsid w:val="009604D5"/>
    <w:rsid w:val="00960AF2"/>
    <w:rsid w:val="00962945"/>
    <w:rsid w:val="009629F0"/>
    <w:rsid w:val="009634AA"/>
    <w:rsid w:val="00963B19"/>
    <w:rsid w:val="00964975"/>
    <w:rsid w:val="00964BD6"/>
    <w:rsid w:val="00964D25"/>
    <w:rsid w:val="00964E6A"/>
    <w:rsid w:val="00966EC2"/>
    <w:rsid w:val="00967C68"/>
    <w:rsid w:val="00970F73"/>
    <w:rsid w:val="00971022"/>
    <w:rsid w:val="009715E6"/>
    <w:rsid w:val="00971DDB"/>
    <w:rsid w:val="009725F7"/>
    <w:rsid w:val="00972F65"/>
    <w:rsid w:val="00973308"/>
    <w:rsid w:val="00973BB6"/>
    <w:rsid w:val="00975D69"/>
    <w:rsid w:val="0098017B"/>
    <w:rsid w:val="00981319"/>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2C2"/>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2DEE"/>
    <w:rsid w:val="009F3128"/>
    <w:rsid w:val="009F377D"/>
    <w:rsid w:val="009F5FAD"/>
    <w:rsid w:val="009F6B5E"/>
    <w:rsid w:val="00A0061C"/>
    <w:rsid w:val="00A01E9E"/>
    <w:rsid w:val="00A0361C"/>
    <w:rsid w:val="00A04432"/>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95E"/>
    <w:rsid w:val="00A43C02"/>
    <w:rsid w:val="00A4520B"/>
    <w:rsid w:val="00A4651F"/>
    <w:rsid w:val="00A46BF1"/>
    <w:rsid w:val="00A46F07"/>
    <w:rsid w:val="00A509B8"/>
    <w:rsid w:val="00A52393"/>
    <w:rsid w:val="00A52486"/>
    <w:rsid w:val="00A53CD7"/>
    <w:rsid w:val="00A54142"/>
    <w:rsid w:val="00A54CCE"/>
    <w:rsid w:val="00A54D53"/>
    <w:rsid w:val="00A55A47"/>
    <w:rsid w:val="00A55BF6"/>
    <w:rsid w:val="00A56493"/>
    <w:rsid w:val="00A57D16"/>
    <w:rsid w:val="00A6000F"/>
    <w:rsid w:val="00A6017C"/>
    <w:rsid w:val="00A6117A"/>
    <w:rsid w:val="00A62D0E"/>
    <w:rsid w:val="00A62F97"/>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3E0D"/>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77B"/>
    <w:rsid w:val="00AE1964"/>
    <w:rsid w:val="00AE2237"/>
    <w:rsid w:val="00AE341C"/>
    <w:rsid w:val="00AE56C4"/>
    <w:rsid w:val="00AE6A16"/>
    <w:rsid w:val="00AF1874"/>
    <w:rsid w:val="00AF2554"/>
    <w:rsid w:val="00AF2FDD"/>
    <w:rsid w:val="00AF44BC"/>
    <w:rsid w:val="00AF4AD6"/>
    <w:rsid w:val="00AF552B"/>
    <w:rsid w:val="00AF5E8C"/>
    <w:rsid w:val="00AF60A5"/>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1F78"/>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264B"/>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A40"/>
    <w:rsid w:val="00BE3C72"/>
    <w:rsid w:val="00BE50E6"/>
    <w:rsid w:val="00BE53B4"/>
    <w:rsid w:val="00BE5840"/>
    <w:rsid w:val="00BE6487"/>
    <w:rsid w:val="00BE6766"/>
    <w:rsid w:val="00BE6A78"/>
    <w:rsid w:val="00BE6B38"/>
    <w:rsid w:val="00BE6C90"/>
    <w:rsid w:val="00BE7C5B"/>
    <w:rsid w:val="00BE7F76"/>
    <w:rsid w:val="00BF0FC8"/>
    <w:rsid w:val="00BF3FD9"/>
    <w:rsid w:val="00BF4BC3"/>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9BB"/>
    <w:rsid w:val="00C22E65"/>
    <w:rsid w:val="00C23D9A"/>
    <w:rsid w:val="00C241F4"/>
    <w:rsid w:val="00C24822"/>
    <w:rsid w:val="00C25541"/>
    <w:rsid w:val="00C25C40"/>
    <w:rsid w:val="00C25CEC"/>
    <w:rsid w:val="00C30533"/>
    <w:rsid w:val="00C30C5D"/>
    <w:rsid w:val="00C30CAA"/>
    <w:rsid w:val="00C313B8"/>
    <w:rsid w:val="00C32943"/>
    <w:rsid w:val="00C33FFB"/>
    <w:rsid w:val="00C34DB2"/>
    <w:rsid w:val="00C35148"/>
    <w:rsid w:val="00C36F42"/>
    <w:rsid w:val="00C37144"/>
    <w:rsid w:val="00C4447B"/>
    <w:rsid w:val="00C47FA5"/>
    <w:rsid w:val="00C52535"/>
    <w:rsid w:val="00C52698"/>
    <w:rsid w:val="00C53889"/>
    <w:rsid w:val="00C54121"/>
    <w:rsid w:val="00C563E6"/>
    <w:rsid w:val="00C56688"/>
    <w:rsid w:val="00C57CDC"/>
    <w:rsid w:val="00C60085"/>
    <w:rsid w:val="00C60D59"/>
    <w:rsid w:val="00C62D73"/>
    <w:rsid w:val="00C62D97"/>
    <w:rsid w:val="00C63E79"/>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3288"/>
    <w:rsid w:val="00CA4EFD"/>
    <w:rsid w:val="00CA6179"/>
    <w:rsid w:val="00CA6F93"/>
    <w:rsid w:val="00CA785E"/>
    <w:rsid w:val="00CB331E"/>
    <w:rsid w:val="00CB3D19"/>
    <w:rsid w:val="00CB4962"/>
    <w:rsid w:val="00CB4CD7"/>
    <w:rsid w:val="00CB57D1"/>
    <w:rsid w:val="00CB584B"/>
    <w:rsid w:val="00CB655B"/>
    <w:rsid w:val="00CB7689"/>
    <w:rsid w:val="00CC0927"/>
    <w:rsid w:val="00CC3025"/>
    <w:rsid w:val="00CC3184"/>
    <w:rsid w:val="00CC3195"/>
    <w:rsid w:val="00CC4555"/>
    <w:rsid w:val="00CC4725"/>
    <w:rsid w:val="00CC4896"/>
    <w:rsid w:val="00CD1B3F"/>
    <w:rsid w:val="00CD1BCC"/>
    <w:rsid w:val="00CD33D6"/>
    <w:rsid w:val="00CD777C"/>
    <w:rsid w:val="00CD7B70"/>
    <w:rsid w:val="00CE1D68"/>
    <w:rsid w:val="00CE1DCB"/>
    <w:rsid w:val="00CE289F"/>
    <w:rsid w:val="00CE3481"/>
    <w:rsid w:val="00CE3BE6"/>
    <w:rsid w:val="00CE3E2E"/>
    <w:rsid w:val="00CE4106"/>
    <w:rsid w:val="00CE56F0"/>
    <w:rsid w:val="00CE5F9E"/>
    <w:rsid w:val="00CF0CFC"/>
    <w:rsid w:val="00CF138F"/>
    <w:rsid w:val="00CF28DF"/>
    <w:rsid w:val="00CF297C"/>
    <w:rsid w:val="00CF318B"/>
    <w:rsid w:val="00CF32EB"/>
    <w:rsid w:val="00CF46E8"/>
    <w:rsid w:val="00CF4F45"/>
    <w:rsid w:val="00CF5F29"/>
    <w:rsid w:val="00CF73D8"/>
    <w:rsid w:val="00D00F5D"/>
    <w:rsid w:val="00D02922"/>
    <w:rsid w:val="00D038DF"/>
    <w:rsid w:val="00D03948"/>
    <w:rsid w:val="00D03A28"/>
    <w:rsid w:val="00D046FB"/>
    <w:rsid w:val="00D0474A"/>
    <w:rsid w:val="00D04AD1"/>
    <w:rsid w:val="00D0607B"/>
    <w:rsid w:val="00D06AEF"/>
    <w:rsid w:val="00D06CDA"/>
    <w:rsid w:val="00D075DC"/>
    <w:rsid w:val="00D10034"/>
    <w:rsid w:val="00D11282"/>
    <w:rsid w:val="00D114F2"/>
    <w:rsid w:val="00D117B9"/>
    <w:rsid w:val="00D13B58"/>
    <w:rsid w:val="00D13B5F"/>
    <w:rsid w:val="00D13BFF"/>
    <w:rsid w:val="00D15C51"/>
    <w:rsid w:val="00D15C80"/>
    <w:rsid w:val="00D16DC4"/>
    <w:rsid w:val="00D211A0"/>
    <w:rsid w:val="00D215E6"/>
    <w:rsid w:val="00D232E3"/>
    <w:rsid w:val="00D23B2A"/>
    <w:rsid w:val="00D241C2"/>
    <w:rsid w:val="00D24DC4"/>
    <w:rsid w:val="00D257CC"/>
    <w:rsid w:val="00D277AA"/>
    <w:rsid w:val="00D27F19"/>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204F"/>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2BED"/>
    <w:rsid w:val="00D72E27"/>
    <w:rsid w:val="00D7364D"/>
    <w:rsid w:val="00D73BA0"/>
    <w:rsid w:val="00D7437C"/>
    <w:rsid w:val="00D746A3"/>
    <w:rsid w:val="00D74BA2"/>
    <w:rsid w:val="00D74F62"/>
    <w:rsid w:val="00D75325"/>
    <w:rsid w:val="00D763D8"/>
    <w:rsid w:val="00D82B3B"/>
    <w:rsid w:val="00D834F4"/>
    <w:rsid w:val="00D83ACB"/>
    <w:rsid w:val="00D83B75"/>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A7B06"/>
    <w:rsid w:val="00DB02FB"/>
    <w:rsid w:val="00DB0E48"/>
    <w:rsid w:val="00DB1F30"/>
    <w:rsid w:val="00DB2D88"/>
    <w:rsid w:val="00DB3130"/>
    <w:rsid w:val="00DB4B8F"/>
    <w:rsid w:val="00DB65EC"/>
    <w:rsid w:val="00DB7D92"/>
    <w:rsid w:val="00DB7F7E"/>
    <w:rsid w:val="00DC0C92"/>
    <w:rsid w:val="00DC1680"/>
    <w:rsid w:val="00DC1C08"/>
    <w:rsid w:val="00DC2F92"/>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0E53"/>
    <w:rsid w:val="00DE1E11"/>
    <w:rsid w:val="00DE1EA3"/>
    <w:rsid w:val="00DE1F74"/>
    <w:rsid w:val="00DE21EC"/>
    <w:rsid w:val="00DE2636"/>
    <w:rsid w:val="00DE4035"/>
    <w:rsid w:val="00DF1059"/>
    <w:rsid w:val="00DF1484"/>
    <w:rsid w:val="00DF2592"/>
    <w:rsid w:val="00DF5EE3"/>
    <w:rsid w:val="00DF5F10"/>
    <w:rsid w:val="00DF62BA"/>
    <w:rsid w:val="00DF665C"/>
    <w:rsid w:val="00DF682F"/>
    <w:rsid w:val="00DF7E18"/>
    <w:rsid w:val="00E002DD"/>
    <w:rsid w:val="00E0047E"/>
    <w:rsid w:val="00E033FB"/>
    <w:rsid w:val="00E03995"/>
    <w:rsid w:val="00E03C89"/>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4B8E"/>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54F7B"/>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D7C00"/>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322A"/>
    <w:rsid w:val="00F0448C"/>
    <w:rsid w:val="00F04AEE"/>
    <w:rsid w:val="00F0534A"/>
    <w:rsid w:val="00F064A9"/>
    <w:rsid w:val="00F06B28"/>
    <w:rsid w:val="00F110C1"/>
    <w:rsid w:val="00F11CCD"/>
    <w:rsid w:val="00F1252C"/>
    <w:rsid w:val="00F147B2"/>
    <w:rsid w:val="00F16B40"/>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488B"/>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77EF3"/>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511"/>
    <w:rsid w:val="00FA7733"/>
    <w:rsid w:val="00FA7BCF"/>
    <w:rsid w:val="00FA7F26"/>
    <w:rsid w:val="00FB0937"/>
    <w:rsid w:val="00FB0F7A"/>
    <w:rsid w:val="00FB162A"/>
    <w:rsid w:val="00FB2FE0"/>
    <w:rsid w:val="00FB4895"/>
    <w:rsid w:val="00FB489D"/>
    <w:rsid w:val="00FB49C8"/>
    <w:rsid w:val="00FB4E0C"/>
    <w:rsid w:val="00FB4F8B"/>
    <w:rsid w:val="00FB542F"/>
    <w:rsid w:val="00FB6151"/>
    <w:rsid w:val="00FB6E65"/>
    <w:rsid w:val="00FC09FB"/>
    <w:rsid w:val="00FC3773"/>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3E0"/>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6F33B728-0DE9-47BF-8712-1BF37060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BDDD6AF-43B1-F142-A020-1FD23E5B6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39</Pages>
  <Words>22934</Words>
  <Characters>130724</Characters>
  <Application>Microsoft Macintosh Word</Application>
  <DocSecurity>0</DocSecurity>
  <Lines>1089</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8</cp:revision>
  <dcterms:created xsi:type="dcterms:W3CDTF">2018-08-21T09:52:00Z</dcterms:created>
  <dcterms:modified xsi:type="dcterms:W3CDTF">2018-08-21T10:32:00Z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