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commentRangeStart w:id="0"/>
      <w:r w:rsidRPr="00C24564">
        <w:rPr>
          <w:rFonts w:ascii="Times New Roman" w:hAnsi="Times New Roman"/>
          <w:b/>
          <w:color w:val="000000" w:themeColor="text1"/>
          <w:sz w:val="24"/>
          <w:szCs w:val="24"/>
        </w:rPr>
        <w:lastRenderedPageBreak/>
        <w:t>[[[to be written after the rest of paper is complete, the standalone opening/abstract paragraph]]]</w:t>
      </w:r>
      <w:commentRangeEnd w:id="0"/>
      <w:r w:rsidR="00624B38">
        <w:rPr>
          <w:rStyle w:val="CommentReference"/>
          <w:rFonts w:asciiTheme="minorHAnsi" w:eastAsiaTheme="minorHAnsi" w:hAnsiTheme="minorHAnsi" w:cstheme="minorBidi"/>
        </w:rPr>
        <w:commentReference w:id="0"/>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11CB4984"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6C898D70"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2A505C74"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sidR="00154145">
        <w:rPr>
          <w:rFonts w:ascii="Times New Roman" w:hAnsi="Times New Roman"/>
          <w:sz w:val="24"/>
          <w:szCs w:val="24"/>
        </w:rPr>
        <w:t>(</w:t>
      </w:r>
      <w:r w:rsidR="00657028">
        <w:rPr>
          <w:rFonts w:ascii="Times New Roman" w:hAnsi="Times New Roman"/>
          <w:sz w:val="24"/>
          <w:szCs w:val="24"/>
        </w:rPr>
        <w:t>from 39.2</w:t>
      </w:r>
      <w:r>
        <w:rPr>
          <w:rFonts w:ascii="Times New Roman" w:hAnsi="Times New Roman"/>
          <w:sz w:val="24"/>
          <w:szCs w:val="24"/>
        </w:rPr>
        <w:t xml:space="preserve"> (95% CI </w:t>
      </w:r>
      <w:r w:rsidR="00EF4E53">
        <w:rPr>
          <w:rFonts w:ascii="Times New Roman" w:hAnsi="Times New Roman"/>
          <w:sz w:val="24"/>
          <w:szCs w:val="24"/>
        </w:rPr>
        <w:t>33.4 - 45.1</w:t>
      </w:r>
      <w:r>
        <w:rPr>
          <w:rFonts w:ascii="Times New Roman" w:hAnsi="Times New Roman"/>
          <w:sz w:val="24"/>
          <w:szCs w:val="24"/>
        </w:rPr>
        <w:t>)</w:t>
      </w:r>
      <w:r w:rsidR="000E7D0A">
        <w:rPr>
          <w:rFonts w:ascii="Times New Roman" w:hAnsi="Times New Roman"/>
          <w:sz w:val="24"/>
          <w:szCs w:val="24"/>
        </w:rPr>
        <w:t xml:space="preserve"> to 12.6 </w:t>
      </w:r>
      <w:r w:rsidR="00657028">
        <w:rPr>
          <w:rFonts w:ascii="Times New Roman" w:hAnsi="Times New Roman"/>
          <w:sz w:val="24"/>
          <w:szCs w:val="24"/>
        </w:rPr>
        <w:t xml:space="preserve">(95% CI </w:t>
      </w:r>
      <w:r w:rsidR="005C06D4">
        <w:rPr>
          <w:rFonts w:ascii="Times New Roman" w:hAnsi="Times New Roman"/>
          <w:sz w:val="24"/>
          <w:szCs w:val="24"/>
        </w:rPr>
        <w:t xml:space="preserve">5.7 </w:t>
      </w:r>
      <w:r w:rsidR="00A059A7">
        <w:rPr>
          <w:rFonts w:ascii="Times New Roman" w:hAnsi="Times New Roman"/>
          <w:sz w:val="24"/>
          <w:szCs w:val="24"/>
        </w:rPr>
        <w:t>-</w:t>
      </w:r>
      <w:r w:rsidR="005C06D4">
        <w:rPr>
          <w:rFonts w:ascii="Times New Roman" w:hAnsi="Times New Roman"/>
          <w:sz w:val="24"/>
          <w:szCs w:val="24"/>
        </w:rPr>
        <w:t xml:space="preserve"> </w:t>
      </w:r>
      <w:r w:rsidR="006925A0">
        <w:rPr>
          <w:rFonts w:ascii="Times New Roman" w:hAnsi="Times New Roman"/>
          <w:sz w:val="24"/>
          <w:szCs w:val="24"/>
        </w:rPr>
        <w:t>19.7</w:t>
      </w:r>
      <w:r w:rsidR="00657028">
        <w:rPr>
          <w:rFonts w:ascii="Times New Roman" w:hAnsi="Times New Roman"/>
          <w:sz w:val="24"/>
          <w:szCs w:val="24"/>
        </w:rPr>
        <w:t>)</w:t>
      </w:r>
      <w:r w:rsidR="00154145">
        <w:rPr>
          <w:rFonts w:ascii="Times New Roman" w:hAnsi="Times New Roman"/>
          <w:sz w:val="24"/>
          <w:szCs w:val="24"/>
        </w:rPr>
        <w:t>)</w:t>
      </w:r>
      <w:r>
        <w:rPr>
          <w:rFonts w:ascii="Times New Roman" w:hAnsi="Times New Roman"/>
          <w:sz w:val="24"/>
          <w:szCs w:val="24"/>
        </w:rPr>
        <w:t xml:space="preserve">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r w:rsidR="00A37A93">
        <w:rPr>
          <w:rFonts w:ascii="Times New Roman" w:hAnsi="Times New Roman"/>
          <w:sz w:val="24"/>
          <w:szCs w:val="24"/>
        </w:rPr>
        <w:t>(</w:t>
      </w:r>
      <w:r w:rsidR="00126334">
        <w:rPr>
          <w:rFonts w:ascii="Times New Roman" w:hAnsi="Times New Roman"/>
          <w:sz w:val="24"/>
          <w:szCs w:val="24"/>
        </w:rPr>
        <w:t>from 37.1</w:t>
      </w:r>
      <w:r w:rsidR="00C90A07">
        <w:rPr>
          <w:rFonts w:ascii="Times New Roman" w:hAnsi="Times New Roman"/>
          <w:sz w:val="24"/>
          <w:szCs w:val="24"/>
        </w:rPr>
        <w:t xml:space="preserve"> </w:t>
      </w:r>
      <w:r>
        <w:rPr>
          <w:rFonts w:ascii="Times New Roman" w:hAnsi="Times New Roman"/>
          <w:sz w:val="24"/>
          <w:szCs w:val="24"/>
        </w:rPr>
        <w:t xml:space="preserve">(95% CI </w:t>
      </w:r>
      <w:r w:rsidR="00206E67">
        <w:rPr>
          <w:rFonts w:ascii="Times New Roman" w:hAnsi="Times New Roman"/>
          <w:sz w:val="24"/>
          <w:szCs w:val="24"/>
        </w:rPr>
        <w:t>31.6 – 42.6</w:t>
      </w:r>
      <w:r>
        <w:rPr>
          <w:rFonts w:ascii="Times New Roman" w:hAnsi="Times New Roman"/>
          <w:sz w:val="24"/>
          <w:szCs w:val="24"/>
        </w:rPr>
        <w:t xml:space="preserve">) </w:t>
      </w:r>
      <w:r w:rsidR="00126334">
        <w:rPr>
          <w:rFonts w:ascii="Times New Roman" w:hAnsi="Times New Roman"/>
          <w:sz w:val="24"/>
          <w:szCs w:val="24"/>
        </w:rPr>
        <w:t xml:space="preserve">to </w:t>
      </w:r>
      <w:r w:rsidR="00775936">
        <w:rPr>
          <w:rFonts w:ascii="Times New Roman" w:hAnsi="Times New Roman"/>
          <w:sz w:val="24"/>
          <w:szCs w:val="24"/>
        </w:rPr>
        <w:t>12.5</w:t>
      </w:r>
      <w:r w:rsidR="00C90A07">
        <w:rPr>
          <w:rFonts w:ascii="Times New Roman" w:hAnsi="Times New Roman"/>
          <w:sz w:val="24"/>
          <w:szCs w:val="24"/>
        </w:rPr>
        <w:t xml:space="preserve"> (95% CI </w:t>
      </w:r>
      <w:r w:rsidR="00206E67">
        <w:rPr>
          <w:rFonts w:ascii="Times New Roman" w:hAnsi="Times New Roman"/>
          <w:sz w:val="24"/>
          <w:szCs w:val="24"/>
        </w:rPr>
        <w:t>6.6 – 18.4</w:t>
      </w:r>
      <w:r w:rsidR="00C90A07">
        <w:rPr>
          <w:rFonts w:ascii="Times New Roman" w:hAnsi="Times New Roman"/>
          <w:sz w:val="24"/>
          <w:szCs w:val="24"/>
        </w:rPr>
        <w:t>)</w:t>
      </w:r>
      <w:r w:rsidR="00A37A93">
        <w:rPr>
          <w:rFonts w:ascii="Times New Roman" w:hAnsi="Times New Roman"/>
          <w:sz w:val="24"/>
          <w:szCs w:val="24"/>
        </w:rPr>
        <w:t>)</w:t>
      </w:r>
      <w:r w:rsidR="00C90A07">
        <w:rPr>
          <w:rFonts w:ascii="Times New Roman" w:hAnsi="Times New Roman"/>
          <w:sz w:val="24"/>
          <w:szCs w:val="24"/>
        </w:rPr>
        <w:t xml:space="preserve"> </w:t>
      </w:r>
      <w:r w:rsidR="00CF2214">
        <w:rPr>
          <w:rFonts w:ascii="Times New Roman" w:hAnsi="Times New Roman"/>
          <w:sz w:val="24"/>
          <w:szCs w:val="24"/>
        </w:rPr>
        <w:t>in 15-24-year males.</w:t>
      </w:r>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48432426"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xml:space="preserve">. </w:t>
      </w:r>
      <w:del w:id="1" w:author="Parks, Robbie M" w:date="2017-01-03T13:24:00Z">
        <w:r w:rsidRPr="00F95411" w:rsidDel="00AD2EAA">
          <w:rPr>
            <w:rFonts w:ascii="Times New Roman" w:hAnsi="Times New Roman"/>
            <w:sz w:val="24"/>
            <w:szCs w:val="24"/>
          </w:rPr>
          <w:delText>This kind of insight</w:delText>
        </w:r>
      </w:del>
      <w:ins w:id="2" w:author="Parks, Robbie M" w:date="2017-01-03T13:24:00Z">
        <w:r w:rsidR="00AD2EAA">
          <w:rPr>
            <w:rFonts w:ascii="Times New Roman" w:hAnsi="Times New Roman"/>
            <w:sz w:val="24"/>
            <w:szCs w:val="24"/>
          </w:rPr>
          <w:t>Insights of this kind</w:t>
        </w:r>
      </w:ins>
      <w:ins w:id="3" w:author="Parks, Robbie M" w:date="2017-01-03T13:18:00Z">
        <w:r w:rsidR="00D604B5">
          <w:rPr>
            <w:rFonts w:ascii="Times New Roman" w:hAnsi="Times New Roman"/>
            <w:sz w:val="24"/>
            <w:szCs w:val="24"/>
          </w:rPr>
          <w:t>, for example</w:t>
        </w:r>
        <w:r w:rsidR="00941297">
          <w:rPr>
            <w:rFonts w:ascii="Times New Roman" w:hAnsi="Times New Roman"/>
            <w:sz w:val="24"/>
            <w:szCs w:val="24"/>
          </w:rPr>
          <w:t xml:space="preserve"> 12-month seasonality disappearing in women aged 15-24 years over time</w:t>
        </w:r>
      </w:ins>
      <w:ins w:id="4" w:author="Parks, Robbie M" w:date="2017-01-03T13:19:00Z">
        <w:r w:rsidR="00941297">
          <w:rPr>
            <w:rFonts w:ascii="Times New Roman" w:hAnsi="Times New Roman"/>
            <w:sz w:val="24"/>
            <w:szCs w:val="24"/>
          </w:rPr>
          <w:t xml:space="preserve"> (Figure 1B)</w:t>
        </w:r>
      </w:ins>
      <w:ins w:id="5" w:author="Parks, Robbie M" w:date="2017-01-03T13:18:00Z">
        <w:r w:rsidR="00941297">
          <w:rPr>
            <w:rFonts w:ascii="Times New Roman" w:hAnsi="Times New Roman"/>
            <w:sz w:val="24"/>
            <w:szCs w:val="24"/>
          </w:rPr>
          <w:t>,</w:t>
        </w:r>
      </w:ins>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1F3E93C9"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w:t>
      </w:r>
      <w:r>
        <w:rPr>
          <w:rFonts w:ascii="Times New Roman" w:hAnsi="Times New Roman"/>
          <w:sz w:val="24"/>
          <w:szCs w:val="24"/>
        </w:rPr>
        <w:lastRenderedPageBreak/>
        <w:t>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6651FE8B" w:rsidR="00510715" w:rsidRDefault="0007260F" w:rsidP="006A5826">
      <w:pPr>
        <w:spacing w:after="0" w:line="480" w:lineRule="auto"/>
        <w:outlineLvl w:val="0"/>
        <w:rPr>
          <w:ins w:id="6" w:author="Parks, Robbie M" w:date="2017-01-03T13:35:00Z"/>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Pr="00F95411">
        <w:rPr>
          <w:rFonts w:ascii="Times New Roman" w:hAnsi="Times New Roman"/>
          <w:sz w:val="24"/>
          <w:szCs w:val="24"/>
        </w:rPr>
        <w:t xml:space="preserve">between urban and rural inhabitants,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ins w:id="7" w:author="Parks, Robbie M" w:date="2017-01-03T13:34:00Z">
        <w:r w:rsidR="001C52F1">
          <w:rPr>
            <w:rFonts w:ascii="Times New Roman" w:hAnsi="Times New Roman"/>
            <w:sz w:val="24"/>
            <w:szCs w:val="24"/>
          </w:rPr>
          <w:t>Further</w:t>
        </w:r>
      </w:ins>
      <w:ins w:id="8" w:author="Parks, Robbie M" w:date="2017-01-03T13:25:00Z">
        <w:r w:rsidR="009B67A3">
          <w:rPr>
            <w:rFonts w:ascii="Times New Roman" w:hAnsi="Times New Roman"/>
            <w:sz w:val="24"/>
            <w:szCs w:val="24"/>
          </w:rPr>
          <w:t xml:space="preserve">, </w:t>
        </w:r>
      </w:ins>
      <w:ins w:id="9" w:author="Parks, Robbie M" w:date="2017-01-03T13:35:00Z">
        <w:r w:rsidR="00510715">
          <w:rPr>
            <w:rFonts w:ascii="Times New Roman" w:hAnsi="Times New Roman"/>
            <w:sz w:val="24"/>
            <w:szCs w:val="24"/>
          </w:rPr>
          <w:t>w</w:t>
        </w:r>
      </w:ins>
      <w:ins w:id="10" w:author="Parks, Robbie M" w:date="2017-01-03T13:36:00Z">
        <w:r w:rsidR="00341626">
          <w:rPr>
            <w:rFonts w:ascii="Times New Roman" w:hAnsi="Times New Roman"/>
            <w:sz w:val="24"/>
            <w:szCs w:val="24"/>
          </w:rPr>
          <w:t>e can</w:t>
        </w:r>
      </w:ins>
      <w:ins w:id="11" w:author="Parks, Robbie M" w:date="2017-01-03T13:37:00Z">
        <w:r w:rsidR="00341626">
          <w:rPr>
            <w:rFonts w:ascii="Times New Roman" w:hAnsi="Times New Roman"/>
            <w:sz w:val="24"/>
            <w:szCs w:val="24"/>
          </w:rPr>
          <w:t xml:space="preserve"> use the framework and methods to</w:t>
        </w:r>
      </w:ins>
      <w:ins w:id="12" w:author="Parks, Robbie M" w:date="2017-01-03T13:36:00Z">
        <w:r w:rsidR="00341626">
          <w:rPr>
            <w:rFonts w:ascii="Times New Roman" w:hAnsi="Times New Roman"/>
            <w:sz w:val="24"/>
            <w:szCs w:val="24"/>
          </w:rPr>
          <w:t xml:space="preserve"> understand the role of climate (e.g. temperature) as a driver of observed seasonality</w:t>
        </w:r>
      </w:ins>
      <w:ins w:id="13" w:author="Parks, Robbie M" w:date="2017-01-03T13:38:00Z">
        <w:r w:rsidR="00341626">
          <w:rPr>
            <w:rFonts w:ascii="Times New Roman" w:hAnsi="Times New Roman"/>
            <w:sz w:val="24"/>
            <w:szCs w:val="24"/>
          </w:rPr>
          <w:t xml:space="preserve"> of mortality</w:t>
        </w:r>
      </w:ins>
      <w:ins w:id="14" w:author="Parks, Robbie M" w:date="2017-01-03T13:36:00Z">
        <w:r w:rsidR="00341626">
          <w:rPr>
            <w:rFonts w:ascii="Times New Roman" w:hAnsi="Times New Roman"/>
            <w:sz w:val="24"/>
            <w:szCs w:val="24"/>
          </w:rPr>
          <w:t xml:space="preserve">, and how the </w:t>
        </w:r>
      </w:ins>
      <w:ins w:id="15" w:author="Parks, Robbie M" w:date="2017-01-03T13:38:00Z">
        <w:r w:rsidR="00341626">
          <w:rPr>
            <w:rFonts w:ascii="Times New Roman" w:hAnsi="Times New Roman"/>
            <w:sz w:val="24"/>
            <w:szCs w:val="24"/>
          </w:rPr>
          <w:t xml:space="preserve">relationship </w:t>
        </w:r>
      </w:ins>
      <w:ins w:id="16" w:author="Parks, Robbie M" w:date="2017-01-03T13:39:00Z">
        <w:r w:rsidR="00E92147">
          <w:rPr>
            <w:rFonts w:ascii="Times New Roman" w:hAnsi="Times New Roman"/>
            <w:sz w:val="24"/>
            <w:szCs w:val="24"/>
          </w:rPr>
          <w:t xml:space="preserve">between climate and mortality </w:t>
        </w:r>
      </w:ins>
      <w:ins w:id="17" w:author="Parks, Robbie M" w:date="2017-01-03T13:38:00Z">
        <w:r w:rsidR="00341626">
          <w:rPr>
            <w:rFonts w:ascii="Times New Roman" w:hAnsi="Times New Roman"/>
            <w:sz w:val="24"/>
            <w:szCs w:val="24"/>
          </w:rPr>
          <w:t>has changed over time.</w:t>
        </w:r>
      </w:ins>
      <w:ins w:id="18" w:author="Parks, Robbie M" w:date="2017-01-03T13:40:00Z">
        <w:r w:rsidR="006C45BE">
          <w:rPr>
            <w:rFonts w:ascii="Times New Roman" w:hAnsi="Times New Roman"/>
            <w:sz w:val="24"/>
            <w:szCs w:val="24"/>
          </w:rPr>
          <w:t xml:space="preserve"> It would be of interest, for example, to examine why older age groups in men and women have experienced no significant change in seasonal excess nationally, while </w:t>
        </w:r>
      </w:ins>
      <w:ins w:id="19" w:author="Parks, Robbie M" w:date="2017-01-03T13:41:00Z">
        <w:r w:rsidR="00B35265">
          <w:rPr>
            <w:rFonts w:ascii="Times New Roman" w:hAnsi="Times New Roman"/>
            <w:sz w:val="24"/>
            <w:szCs w:val="24"/>
          </w:rPr>
          <w:t>climate</w:t>
        </w:r>
        <w:r w:rsidR="00DD2742">
          <w:rPr>
            <w:rFonts w:ascii="Times New Roman" w:hAnsi="Times New Roman"/>
            <w:sz w:val="24"/>
            <w:szCs w:val="24"/>
          </w:rPr>
          <w:t xml:space="preserve"> patterns may have been in flux, due to climate change, </w:t>
        </w:r>
        <w:r w:rsidR="00B35265">
          <w:rPr>
            <w:rFonts w:ascii="Times New Roman" w:hAnsi="Times New Roman"/>
            <w:sz w:val="24"/>
            <w:szCs w:val="24"/>
          </w:rPr>
          <w:t>over the period of study</w:t>
        </w:r>
      </w:ins>
      <w:ins w:id="20" w:author="Parks, Robbie M" w:date="2017-01-04T15:25:00Z">
        <w:r w:rsidR="00101A8E">
          <w:rPr>
            <w:rFonts w:ascii="Times New Roman" w:hAnsi="Times New Roman"/>
            <w:sz w:val="24"/>
            <w:szCs w:val="24"/>
          </w:rPr>
          <w:t>,</w:t>
        </w:r>
      </w:ins>
      <w:ins w:id="21" w:author="Parks, Robbie M" w:date="2017-01-04T15:26:00Z">
        <w:r w:rsidR="00101A8E">
          <w:rPr>
            <w:rFonts w:ascii="Times New Roman" w:hAnsi="Times New Roman"/>
            <w:sz w:val="24"/>
            <w:szCs w:val="24"/>
          </w:rPr>
          <w:t xml:space="preserve"> using a </w:t>
        </w:r>
      </w:ins>
      <w:ins w:id="22" w:author="Parks, Robbie M" w:date="2017-01-04T15:30:00Z">
        <w:r w:rsidR="00771EA4">
          <w:rPr>
            <w:rFonts w:ascii="Times New Roman" w:hAnsi="Times New Roman"/>
            <w:sz w:val="24"/>
            <w:szCs w:val="24"/>
          </w:rPr>
          <w:t xml:space="preserve">wavelet </w:t>
        </w:r>
      </w:ins>
      <w:ins w:id="23" w:author="Parks, Robbie M" w:date="2017-01-04T15:26:00Z">
        <w:r w:rsidR="00101A8E">
          <w:rPr>
            <w:rFonts w:ascii="Times New Roman" w:hAnsi="Times New Roman"/>
            <w:sz w:val="24"/>
            <w:szCs w:val="24"/>
          </w:rPr>
          <w:t>coherence analysis of the bivariate time series</w:t>
        </w:r>
      </w:ins>
      <w:ins w:id="24" w:author="Parks, Robbie M" w:date="2017-01-03T13:41:00Z">
        <w:r w:rsidR="00B35265">
          <w:rPr>
            <w:rFonts w:ascii="Times New Roman" w:hAnsi="Times New Roman"/>
            <w:sz w:val="24"/>
            <w:szCs w:val="24"/>
          </w:rPr>
          <w:t>.</w:t>
        </w:r>
      </w:ins>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ins w:id="25" w:author="Parks, Robbie M" w:date="2017-01-03T13:40:00Z">
        <w:r w:rsidR="006C45BE">
          <w:rPr>
            <w:rFonts w:ascii="Times New Roman" w:hAnsi="Times New Roman"/>
            <w:sz w:val="24"/>
            <w:szCs w:val="24"/>
          </w:rPr>
          <w:t xml:space="preserve"> </w:t>
        </w:r>
      </w:ins>
      <w:ins w:id="26" w:author="Parks, Robbie M" w:date="2017-01-03T13:38:00Z">
        <w:r w:rsidR="00341626">
          <w:rPr>
            <w:rFonts w:ascii="Times New Roman" w:hAnsi="Times New Roman"/>
            <w:sz w:val="24"/>
            <w:szCs w:val="24"/>
          </w:rPr>
          <w:t xml:space="preserve"> </w:t>
        </w:r>
      </w:ins>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06B81B68" w14:textId="44916064" w:rsidR="00354B00" w:rsidRDefault="003E1B4A" w:rsidP="003F6B5D">
      <w:pPr>
        <w:spacing w:after="0" w:line="480" w:lineRule="auto"/>
        <w:rPr>
          <w:rFonts w:ascii="Times New Roman" w:hAnsi="Times New Roman"/>
          <w:sz w:val="24"/>
          <w:szCs w:val="24"/>
        </w:rPr>
      </w:pPr>
      <w:r>
        <w:rPr>
          <w:rFonts w:ascii="Times New Roman" w:hAnsi="Times New Roman"/>
          <w:sz w:val="24"/>
          <w:szCs w:val="24"/>
        </w:rPr>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p>
    <w:p w14:paraId="01A36BA4" w14:textId="77777777" w:rsidR="00354B00" w:rsidRDefault="00354B00" w:rsidP="003F6B5D">
      <w:pPr>
        <w:spacing w:after="0" w:line="480" w:lineRule="auto"/>
        <w:rPr>
          <w:rFonts w:ascii="Times New Roman" w:hAnsi="Times New Roman"/>
          <w:sz w:val="24"/>
          <w:szCs w:val="24"/>
        </w:rPr>
      </w:pPr>
    </w:p>
    <w:p w14:paraId="596F5FE8" w14:textId="21F27580" w:rsidR="00DE3091" w:rsidRDefault="00DD7953" w:rsidP="00B938DB">
      <w:pPr>
        <w:spacing w:after="0" w:line="480" w:lineRule="auto"/>
        <w:rPr>
          <w:ins w:id="27" w:author="Parks, Robbie M" w:date="2017-01-04T15:53:00Z"/>
          <w:rFonts w:ascii="Times New Roman" w:hAnsi="Times New Roman"/>
          <w:sz w:val="24"/>
          <w:szCs w:val="24"/>
        </w:rPr>
      </w:pPr>
      <w:r>
        <w:rPr>
          <w:rFonts w:ascii="Times New Roman" w:hAnsi="Times New Roman"/>
          <w:sz w:val="24"/>
          <w:szCs w:val="24"/>
        </w:rPr>
        <w:lastRenderedPageBreak/>
        <w:t xml:space="preserve">The substantial decline in the summer excess deaths in younger ages </w:t>
      </w:r>
      <w:ins w:id="28" w:author="Parks, Robbie M" w:date="2017-01-03T14:44:00Z">
        <w:r w:rsidR="00B12045">
          <w:rPr>
            <w:rFonts w:ascii="Times New Roman" w:hAnsi="Times New Roman"/>
            <w:sz w:val="24"/>
            <w:szCs w:val="24"/>
          </w:rPr>
          <w:t>may</w:t>
        </w:r>
        <w:r w:rsidR="000B42BF">
          <w:rPr>
            <w:rFonts w:ascii="Times New Roman" w:hAnsi="Times New Roman"/>
            <w:sz w:val="24"/>
            <w:szCs w:val="24"/>
          </w:rPr>
          <w:t xml:space="preserve"> be related to the relative reduction of death caused by </w:t>
        </w:r>
      </w:ins>
      <w:ins w:id="29" w:author="Parks, Robbie M" w:date="2017-01-03T14:48:00Z">
        <w:r w:rsidR="008D2E11">
          <w:rPr>
            <w:rFonts w:ascii="Times New Roman" w:hAnsi="Times New Roman"/>
            <w:sz w:val="24"/>
            <w:szCs w:val="24"/>
          </w:rPr>
          <w:t>unintentional injuries</w:t>
        </w:r>
      </w:ins>
      <w:ins w:id="30" w:author="Parks, Robbie M" w:date="2017-01-03T14:44:00Z">
        <w:r w:rsidR="000B42BF">
          <w:rPr>
            <w:rFonts w:ascii="Times New Roman" w:hAnsi="Times New Roman"/>
            <w:sz w:val="24"/>
            <w:szCs w:val="24"/>
          </w:rPr>
          <w:t xml:space="preserve"> </w:t>
        </w:r>
      </w:ins>
      <w:ins w:id="31" w:author="Parks, Robbie M" w:date="2017-01-03T14:49:00Z">
        <w:r w:rsidR="00307F5F">
          <w:rPr>
            <w:rFonts w:ascii="Times New Roman" w:hAnsi="Times New Roman"/>
            <w:sz w:val="24"/>
            <w:szCs w:val="24"/>
          </w:rPr>
          <w:t xml:space="preserve">of those aged 5-14 </w:t>
        </w:r>
      </w:ins>
      <w:ins w:id="32" w:author="Parks, Robbie M" w:date="2017-01-03T14:44:00Z">
        <w:r w:rsidR="000B42BF">
          <w:rPr>
            <w:rFonts w:ascii="Times New Roman" w:hAnsi="Times New Roman"/>
            <w:sz w:val="24"/>
            <w:szCs w:val="24"/>
          </w:rPr>
          <w:t xml:space="preserve">(from </w:t>
        </w:r>
      </w:ins>
      <w:ins w:id="33" w:author="Parks, Robbie M" w:date="2017-01-03T14:48:00Z">
        <w:r w:rsidR="00CF10DE">
          <w:rPr>
            <w:rFonts w:ascii="Times New Roman" w:hAnsi="Times New Roman"/>
            <w:sz w:val="24"/>
            <w:szCs w:val="24"/>
          </w:rPr>
          <w:t>48.8</w:t>
        </w:r>
      </w:ins>
      <w:ins w:id="34" w:author="Parks, Robbie M" w:date="2017-01-03T14:44:00Z">
        <w:r w:rsidR="000B42BF">
          <w:rPr>
            <w:rFonts w:ascii="Times New Roman" w:hAnsi="Times New Roman"/>
            <w:sz w:val="24"/>
            <w:szCs w:val="24"/>
          </w:rPr>
          <w:t>% of deaths (</w:t>
        </w:r>
      </w:ins>
      <w:ins w:id="35" w:author="Parks, Robbie M" w:date="2017-01-03T14:48:00Z">
        <w:r w:rsidR="003D76F5">
          <w:rPr>
            <w:rFonts w:ascii="Times New Roman" w:hAnsi="Times New Roman"/>
            <w:sz w:val="24"/>
            <w:szCs w:val="24"/>
          </w:rPr>
          <w:t>5,224</w:t>
        </w:r>
      </w:ins>
      <w:ins w:id="36" w:author="Parks, Robbie M" w:date="2017-01-03T14:44:00Z">
        <w:r w:rsidR="000B42BF">
          <w:rPr>
            <w:rFonts w:ascii="Times New Roman" w:hAnsi="Times New Roman"/>
            <w:sz w:val="24"/>
            <w:szCs w:val="24"/>
          </w:rPr>
          <w:t xml:space="preserve">) in 1980 to </w:t>
        </w:r>
      </w:ins>
      <w:ins w:id="37" w:author="Parks, Robbie M" w:date="2017-01-03T14:52:00Z">
        <w:r w:rsidR="00955B50">
          <w:rPr>
            <w:rFonts w:ascii="Times New Roman" w:hAnsi="Times New Roman"/>
            <w:sz w:val="24"/>
            <w:szCs w:val="24"/>
          </w:rPr>
          <w:t>31.1</w:t>
        </w:r>
      </w:ins>
      <w:ins w:id="38" w:author="Parks, Robbie M" w:date="2017-01-03T14:44:00Z">
        <w:r w:rsidR="000B42BF">
          <w:rPr>
            <w:rFonts w:ascii="Times New Roman" w:hAnsi="Times New Roman"/>
            <w:sz w:val="24"/>
            <w:szCs w:val="24"/>
          </w:rPr>
          <w:t>% of deaths (</w:t>
        </w:r>
      </w:ins>
      <w:ins w:id="39" w:author="Parks, Robbie M" w:date="2017-01-03T14:53:00Z">
        <w:r w:rsidR="00C13A67">
          <w:rPr>
            <w:rFonts w:ascii="Times New Roman" w:hAnsi="Times New Roman"/>
            <w:sz w:val="24"/>
            <w:szCs w:val="24"/>
          </w:rPr>
          <w:t>1,643</w:t>
        </w:r>
      </w:ins>
      <w:ins w:id="40" w:author="Parks, Robbie M" w:date="2017-01-03T14:44:00Z">
        <w:r w:rsidR="000B42BF">
          <w:rPr>
            <w:rFonts w:ascii="Times New Roman" w:hAnsi="Times New Roman"/>
            <w:sz w:val="24"/>
            <w:szCs w:val="24"/>
          </w:rPr>
          <w:t>) in 2010)</w:t>
        </w:r>
      </w:ins>
      <w:ins w:id="41" w:author="Parks, Robbie M" w:date="2017-01-03T14:49:00Z">
        <w:r w:rsidR="00F81E66">
          <w:rPr>
            <w:rFonts w:ascii="Times New Roman" w:hAnsi="Times New Roman"/>
            <w:sz w:val="24"/>
            <w:szCs w:val="24"/>
          </w:rPr>
          <w:t xml:space="preserve"> and unintentional injuries of those aged 15-24 (from </w:t>
        </w:r>
        <w:r w:rsidR="006025EB">
          <w:rPr>
            <w:rFonts w:ascii="Times New Roman" w:hAnsi="Times New Roman"/>
            <w:sz w:val="24"/>
            <w:szCs w:val="24"/>
          </w:rPr>
          <w:t>53.4</w:t>
        </w:r>
        <w:r w:rsidR="00F81E66">
          <w:rPr>
            <w:rFonts w:ascii="Times New Roman" w:hAnsi="Times New Roman"/>
            <w:sz w:val="24"/>
            <w:szCs w:val="24"/>
          </w:rPr>
          <w:t>% of deaths (</w:t>
        </w:r>
        <w:r w:rsidR="0079658A">
          <w:rPr>
            <w:rFonts w:ascii="Times New Roman" w:hAnsi="Times New Roman"/>
            <w:sz w:val="24"/>
            <w:szCs w:val="24"/>
          </w:rPr>
          <w:t>26,206</w:t>
        </w:r>
        <w:r w:rsidR="00F81E66">
          <w:rPr>
            <w:rFonts w:ascii="Times New Roman" w:hAnsi="Times New Roman"/>
            <w:sz w:val="24"/>
            <w:szCs w:val="24"/>
          </w:rPr>
          <w:t xml:space="preserve">) in 1980 to </w:t>
        </w:r>
        <w:r w:rsidR="00847250">
          <w:rPr>
            <w:rFonts w:ascii="Times New Roman" w:hAnsi="Times New Roman"/>
            <w:sz w:val="24"/>
            <w:szCs w:val="24"/>
          </w:rPr>
          <w:t>41.8</w:t>
        </w:r>
        <w:r w:rsidR="00F81E66">
          <w:rPr>
            <w:rFonts w:ascii="Times New Roman" w:hAnsi="Times New Roman"/>
            <w:sz w:val="24"/>
            <w:szCs w:val="24"/>
          </w:rPr>
          <w:t>% of deaths (</w:t>
        </w:r>
      </w:ins>
      <w:ins w:id="42" w:author="Parks, Robbie M" w:date="2017-01-03T14:54:00Z">
        <w:r w:rsidR="009A1CAF">
          <w:rPr>
            <w:rFonts w:ascii="Times New Roman" w:hAnsi="Times New Roman"/>
            <w:sz w:val="24"/>
            <w:szCs w:val="24"/>
          </w:rPr>
          <w:t>12,341</w:t>
        </w:r>
      </w:ins>
      <w:ins w:id="43" w:author="Parks, Robbie M" w:date="2017-01-03T14:49:00Z">
        <w:r w:rsidR="00F81E66">
          <w:rPr>
            <w:rFonts w:ascii="Times New Roman" w:hAnsi="Times New Roman"/>
            <w:sz w:val="24"/>
            <w:szCs w:val="24"/>
          </w:rPr>
          <w:t>) in 2010)</w:t>
        </w:r>
      </w:ins>
      <w:ins w:id="44" w:author="Parks, Robbie M" w:date="2017-01-03T14:44:00Z">
        <w:r w:rsidR="00276E84">
          <w:rPr>
            <w:rFonts w:ascii="Times New Roman" w:hAnsi="Times New Roman"/>
            <w:sz w:val="24"/>
            <w:szCs w:val="24"/>
          </w:rPr>
          <w:t xml:space="preserve">, as </w:t>
        </w:r>
      </w:ins>
      <w:ins w:id="45" w:author="Parks, Robbie M" w:date="2017-01-03T17:40:00Z">
        <w:r w:rsidR="00276E84">
          <w:rPr>
            <w:rFonts w:ascii="Times New Roman" w:hAnsi="Times New Roman"/>
            <w:sz w:val="24"/>
            <w:szCs w:val="24"/>
          </w:rPr>
          <w:t>injuries from</w:t>
        </w:r>
      </w:ins>
      <w:ins w:id="46" w:author="Parks, Robbie M" w:date="2017-01-04T15:43:00Z">
        <w:r w:rsidR="002D4129">
          <w:rPr>
            <w:rFonts w:ascii="Times New Roman" w:hAnsi="Times New Roman"/>
            <w:sz w:val="24"/>
            <w:szCs w:val="24"/>
          </w:rPr>
          <w:t>,</w:t>
        </w:r>
      </w:ins>
      <w:ins w:id="47" w:author="Parks, Robbie M" w:date="2017-01-04T15:44:00Z">
        <w:r w:rsidR="002D4129">
          <w:rPr>
            <w:rFonts w:ascii="Times New Roman" w:hAnsi="Times New Roman"/>
            <w:sz w:val="24"/>
            <w:szCs w:val="24"/>
          </w:rPr>
          <w:t xml:space="preserve"> say,</w:t>
        </w:r>
      </w:ins>
      <w:ins w:id="48" w:author="Parks, Robbie M" w:date="2017-01-03T17:39:00Z">
        <w:r w:rsidR="00276E84">
          <w:rPr>
            <w:rFonts w:ascii="Times New Roman" w:hAnsi="Times New Roman"/>
            <w:sz w:val="24"/>
            <w:szCs w:val="24"/>
          </w:rPr>
          <w:t xml:space="preserve"> </w:t>
        </w:r>
      </w:ins>
      <w:ins w:id="49" w:author="Parks, Robbie M" w:date="2017-01-03T17:40:00Z">
        <w:r w:rsidR="00276E84">
          <w:rPr>
            <w:rFonts w:ascii="Times New Roman" w:hAnsi="Times New Roman"/>
            <w:sz w:val="24"/>
            <w:szCs w:val="24"/>
          </w:rPr>
          <w:t>traffic accidents are more likely to occur in the summer months.</w:t>
        </w:r>
      </w:ins>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ins w:id="50" w:author="Parks, Robbie M" w:date="2017-01-03T14:44:00Z">
        <w:r w:rsidR="000B42BF">
          <w:rPr>
            <w:rFonts w:ascii="Times New Roman" w:hAnsi="Times New Roman"/>
            <w:sz w:val="24"/>
            <w:szCs w:val="24"/>
          </w:rPr>
          <w:t xml:space="preserve"> </w:t>
        </w:r>
      </w:ins>
      <w:r w:rsidR="00B02A6E">
        <w:rPr>
          <w:rFonts w:ascii="Times New Roman" w:hAnsi="Times New Roman"/>
          <w:sz w:val="24"/>
          <w:szCs w:val="24"/>
        </w:rPr>
        <w:t>The weakening of seasonality in children under five years of age</w:t>
      </w:r>
      <w:ins w:id="51" w:author="Parks, Robbie M" w:date="2017-01-03T14:25:00Z">
        <w:r w:rsidR="009321F1">
          <w:rPr>
            <w:rFonts w:ascii="Times New Roman" w:hAnsi="Times New Roman"/>
            <w:sz w:val="24"/>
            <w:szCs w:val="24"/>
          </w:rPr>
          <w:t xml:space="preserve"> </w:t>
        </w:r>
      </w:ins>
      <w:ins w:id="52" w:author="Parks, Robbie M" w:date="2017-01-04T15:35:00Z">
        <w:r w:rsidR="009321F1">
          <w:rPr>
            <w:rFonts w:ascii="Times New Roman" w:hAnsi="Times New Roman"/>
            <w:sz w:val="24"/>
            <w:szCs w:val="24"/>
          </w:rPr>
          <w:t>may</w:t>
        </w:r>
      </w:ins>
      <w:ins w:id="53" w:author="Parks, Robbie M" w:date="2017-01-03T14:25:00Z">
        <w:r w:rsidR="00313088">
          <w:rPr>
            <w:rFonts w:ascii="Times New Roman" w:hAnsi="Times New Roman"/>
            <w:sz w:val="24"/>
            <w:szCs w:val="24"/>
          </w:rPr>
          <w:t xml:space="preserve"> be related to the relative reduction of death caused by respiratory distress</w:t>
        </w:r>
      </w:ins>
      <w:ins w:id="54" w:author="Parks, Robbie M" w:date="2017-01-03T14:26:00Z">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ins>
      <w:ins w:id="55" w:author="Parks, Robbie M" w:date="2017-01-03T14:30:00Z">
        <w:r w:rsidR="00645F3B">
          <w:rPr>
            <w:rFonts w:ascii="Times New Roman" w:hAnsi="Times New Roman"/>
            <w:sz w:val="24"/>
            <w:szCs w:val="24"/>
          </w:rPr>
          <w:t xml:space="preserve"> (from </w:t>
        </w:r>
      </w:ins>
      <w:ins w:id="56" w:author="Parks, Robbie M" w:date="2017-01-03T14:32:00Z">
        <w:r w:rsidR="00A414CF">
          <w:rPr>
            <w:rFonts w:ascii="Times New Roman" w:hAnsi="Times New Roman"/>
            <w:sz w:val="24"/>
            <w:szCs w:val="24"/>
          </w:rPr>
          <w:t>10.9% of deaths</w:t>
        </w:r>
      </w:ins>
      <w:ins w:id="57" w:author="Parks, Robbie M" w:date="2017-01-03T14:42:00Z">
        <w:r w:rsidR="00645F3B">
          <w:rPr>
            <w:rFonts w:ascii="Times New Roman" w:hAnsi="Times New Roman"/>
            <w:sz w:val="24"/>
            <w:szCs w:val="24"/>
          </w:rPr>
          <w:t xml:space="preserve"> (4,989)</w:t>
        </w:r>
      </w:ins>
      <w:ins w:id="58" w:author="Parks, Robbie M" w:date="2017-01-03T14:32:00Z">
        <w:r w:rsidR="00A414CF">
          <w:rPr>
            <w:rFonts w:ascii="Times New Roman" w:hAnsi="Times New Roman"/>
            <w:sz w:val="24"/>
            <w:szCs w:val="24"/>
          </w:rPr>
          <w:t xml:space="preserve"> </w:t>
        </w:r>
      </w:ins>
      <w:ins w:id="59" w:author="Parks, Robbie M" w:date="2017-01-03T14:30:00Z">
        <w:r w:rsidR="00645F3B">
          <w:rPr>
            <w:rFonts w:ascii="Times New Roman" w:hAnsi="Times New Roman"/>
            <w:sz w:val="24"/>
            <w:szCs w:val="24"/>
          </w:rPr>
          <w:t xml:space="preserve">in 1980 to </w:t>
        </w:r>
      </w:ins>
      <w:ins w:id="60" w:author="Parks, Robbie M" w:date="2017-01-03T14:33:00Z">
        <w:r w:rsidR="00A414CF">
          <w:rPr>
            <w:rFonts w:ascii="Times New Roman" w:hAnsi="Times New Roman"/>
            <w:sz w:val="24"/>
            <w:szCs w:val="24"/>
          </w:rPr>
          <w:t>2.0% of deaths</w:t>
        </w:r>
        <w:r w:rsidR="00645F3B">
          <w:rPr>
            <w:rFonts w:ascii="Times New Roman" w:hAnsi="Times New Roman"/>
            <w:sz w:val="24"/>
            <w:szCs w:val="24"/>
          </w:rPr>
          <w:t xml:space="preserve"> </w:t>
        </w:r>
      </w:ins>
      <w:ins w:id="61" w:author="Parks, Robbie M" w:date="2017-01-03T14:42:00Z">
        <w:r w:rsidR="00645F3B">
          <w:rPr>
            <w:rFonts w:ascii="Times New Roman" w:hAnsi="Times New Roman"/>
            <w:sz w:val="24"/>
            <w:szCs w:val="24"/>
          </w:rPr>
          <w:t>(</w:t>
        </w:r>
      </w:ins>
      <w:ins w:id="62" w:author="Parks, Robbie M" w:date="2017-01-03T14:33:00Z">
        <w:r w:rsidR="00645F3B">
          <w:rPr>
            <w:rFonts w:ascii="Times New Roman" w:hAnsi="Times New Roman"/>
            <w:sz w:val="24"/>
            <w:szCs w:val="24"/>
          </w:rPr>
          <w:t>514</w:t>
        </w:r>
      </w:ins>
      <w:ins w:id="63" w:author="Parks, Robbie M" w:date="2017-01-03T14:42:00Z">
        <w:r w:rsidR="00645F3B">
          <w:rPr>
            <w:rFonts w:ascii="Times New Roman" w:hAnsi="Times New Roman"/>
            <w:sz w:val="24"/>
            <w:szCs w:val="24"/>
          </w:rPr>
          <w:t>)</w:t>
        </w:r>
      </w:ins>
      <w:ins w:id="64" w:author="Parks, Robbie M" w:date="2017-01-03T14:33:00Z">
        <w:r w:rsidR="00A414CF">
          <w:rPr>
            <w:rFonts w:ascii="Times New Roman" w:hAnsi="Times New Roman"/>
            <w:sz w:val="24"/>
            <w:szCs w:val="24"/>
          </w:rPr>
          <w:t xml:space="preserve"> </w:t>
        </w:r>
      </w:ins>
      <w:ins w:id="65" w:author="Parks, Robbie M" w:date="2017-01-03T14:30:00Z">
        <w:r w:rsidR="00A414CF">
          <w:rPr>
            <w:rFonts w:ascii="Times New Roman" w:hAnsi="Times New Roman"/>
            <w:sz w:val="24"/>
            <w:szCs w:val="24"/>
          </w:rPr>
          <w:t>in 2010)</w:t>
        </w:r>
      </w:ins>
      <w:ins w:id="66" w:author="Parks, Robbie M" w:date="2017-01-03T17:40:00Z">
        <w:r w:rsidR="00517509">
          <w:rPr>
            <w:rFonts w:ascii="Times New Roman" w:hAnsi="Times New Roman"/>
            <w:sz w:val="24"/>
            <w:szCs w:val="24"/>
          </w:rPr>
          <w:t xml:space="preserve">, with respiratory distress </w:t>
        </w:r>
      </w:ins>
      <w:ins w:id="67" w:author="Parks, Robbie M" w:date="2017-01-04T15:44:00Z">
        <w:r w:rsidR="0067300D">
          <w:rPr>
            <w:rFonts w:ascii="Times New Roman" w:hAnsi="Times New Roman"/>
            <w:sz w:val="24"/>
            <w:szCs w:val="24"/>
          </w:rPr>
          <w:t>thought</w:t>
        </w:r>
      </w:ins>
      <w:ins w:id="68" w:author="Parks, Robbie M" w:date="2017-01-04T15:35:00Z">
        <w:r w:rsidR="006442C0">
          <w:rPr>
            <w:rFonts w:ascii="Times New Roman" w:hAnsi="Times New Roman"/>
            <w:sz w:val="24"/>
            <w:szCs w:val="24"/>
          </w:rPr>
          <w:t xml:space="preserve"> to be </w:t>
        </w:r>
      </w:ins>
      <w:ins w:id="69" w:author="Parks, Robbie M" w:date="2017-01-03T17:40:00Z">
        <w:r w:rsidR="00517509">
          <w:rPr>
            <w:rFonts w:ascii="Times New Roman" w:hAnsi="Times New Roman"/>
            <w:sz w:val="24"/>
            <w:szCs w:val="24"/>
          </w:rPr>
          <w:t>aggravated by warmer weather</w:t>
        </w:r>
      </w:ins>
      <w:ins w:id="70" w:author="Parks, Robbie M" w:date="2017-01-04T16:34:00Z">
        <w:r w:rsidR="008B1C81">
          <w:rPr>
            <w:rFonts w:ascii="Times New Roman" w:hAnsi="Times New Roman"/>
            <w:sz w:val="24"/>
            <w:szCs w:val="24"/>
          </w:rPr>
          <w:t xml:space="preserve"> </w:t>
        </w:r>
      </w:ins>
      <w:ins w:id="71" w:author="Parks, Robbie M" w:date="2017-01-04T15:44:00Z">
        <w:r w:rsidR="0067300D">
          <w:rPr>
            <w:rFonts w:ascii="Times New Roman" w:hAnsi="Times New Roman"/>
            <w:sz w:val="24"/>
            <w:szCs w:val="24"/>
          </w:rPr>
          <w:t>(?)</w:t>
        </w:r>
      </w:ins>
      <w:ins w:id="72" w:author="Parks, Robbie M" w:date="2017-01-03T14:37:00Z">
        <w:r w:rsidR="00256FC1">
          <w:rPr>
            <w:rFonts w:ascii="Times New Roman" w:hAnsi="Times New Roman"/>
            <w:sz w:val="24"/>
            <w:szCs w:val="24"/>
          </w:rPr>
          <w:t>.</w:t>
        </w:r>
      </w:ins>
      <w:r w:rsidR="00475B71">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w:t>
      </w:r>
      <w:r w:rsidR="00475B71">
        <w:rPr>
          <w:rFonts w:ascii="Times New Roman" w:hAnsi="Times New Roman"/>
          <w:sz w:val="24"/>
          <w:szCs w:val="24"/>
        </w:rPr>
        <w:fldChar w:fldCharType="end"/>
      </w:r>
      <w:ins w:id="73" w:author="Parks, Robbie M" w:date="2017-01-03T14:37:00Z">
        <w:r w:rsidR="00256FC1">
          <w:rPr>
            <w:rFonts w:ascii="Times New Roman" w:hAnsi="Times New Roman"/>
            <w:sz w:val="24"/>
            <w:szCs w:val="24"/>
          </w:rPr>
          <w:t xml:space="preserve"> </w:t>
        </w:r>
      </w:ins>
      <w:ins w:id="74" w:author="Parks, Robbie M" w:date="2017-01-04T15:51:00Z">
        <w:r w:rsidR="00A1552B">
          <w:rPr>
            <w:rFonts w:ascii="Times New Roman" w:hAnsi="Times New Roman"/>
            <w:sz w:val="24"/>
            <w:szCs w:val="24"/>
          </w:rPr>
          <w:t xml:space="preserve">Further elucidation on the causes of </w:t>
        </w:r>
        <w:proofErr w:type="spellStart"/>
        <w:r w:rsidR="00A1552B">
          <w:rPr>
            <w:rFonts w:ascii="Times New Roman" w:hAnsi="Times New Roman"/>
            <w:sz w:val="24"/>
            <w:szCs w:val="24"/>
          </w:rPr>
          <w:t>deseasonalization</w:t>
        </w:r>
        <w:proofErr w:type="spellEnd"/>
        <w:r w:rsidR="00A1552B">
          <w:rPr>
            <w:rFonts w:ascii="Times New Roman" w:hAnsi="Times New Roman"/>
            <w:sz w:val="24"/>
            <w:szCs w:val="24"/>
          </w:rPr>
          <w:t xml:space="preserve"> </w:t>
        </w:r>
      </w:ins>
      <w:ins w:id="75" w:author="Parks, Robbie M" w:date="2017-01-04T15:52:00Z">
        <w:r w:rsidR="00350DD6">
          <w:rPr>
            <w:rFonts w:ascii="Times New Roman" w:hAnsi="Times New Roman"/>
            <w:sz w:val="24"/>
            <w:szCs w:val="24"/>
          </w:rPr>
          <w:t>of these age groups</w:t>
        </w:r>
      </w:ins>
      <w:ins w:id="76" w:author="Parks, Robbie M" w:date="2017-01-04T15:51:00Z">
        <w:r w:rsidR="00A1552B">
          <w:rPr>
            <w:rFonts w:ascii="Times New Roman" w:hAnsi="Times New Roman"/>
            <w:sz w:val="24"/>
            <w:szCs w:val="24"/>
          </w:rPr>
          <w:t xml:space="preserve"> require</w:t>
        </w:r>
      </w:ins>
      <w:ins w:id="77" w:author="Parks, Robbie M" w:date="2017-01-04T15:52:00Z">
        <w:r w:rsidR="00350DD6">
          <w:rPr>
            <w:rFonts w:ascii="Times New Roman" w:hAnsi="Times New Roman"/>
            <w:sz w:val="24"/>
            <w:szCs w:val="24"/>
          </w:rPr>
          <w:t>s</w:t>
        </w:r>
      </w:ins>
      <w:ins w:id="78" w:author="Parks, Robbie M" w:date="2017-01-04T15:51:00Z">
        <w:r w:rsidR="00A1552B">
          <w:rPr>
            <w:rFonts w:ascii="Times New Roman" w:hAnsi="Times New Roman"/>
            <w:sz w:val="24"/>
            <w:szCs w:val="24"/>
          </w:rPr>
          <w:t xml:space="preserve"> a more detailed</w:t>
        </w:r>
      </w:ins>
      <w:ins w:id="79" w:author="Parks, Robbie M" w:date="2017-01-04T15:52:00Z">
        <w:r w:rsidR="00A1552B">
          <w:rPr>
            <w:rFonts w:ascii="Times New Roman" w:hAnsi="Times New Roman"/>
            <w:sz w:val="24"/>
            <w:szCs w:val="24"/>
          </w:rPr>
          <w:t xml:space="preserve"> analysis of </w:t>
        </w:r>
      </w:ins>
      <w:ins w:id="80" w:author="Parks, Robbie M" w:date="2017-01-04T15:53:00Z">
        <w:r w:rsidR="001B722E">
          <w:rPr>
            <w:rFonts w:ascii="Times New Roman" w:hAnsi="Times New Roman"/>
            <w:sz w:val="24"/>
            <w:szCs w:val="24"/>
          </w:rPr>
          <w:t>changes in the composition</w:t>
        </w:r>
      </w:ins>
      <w:ins w:id="81" w:author="Parks, Robbie M" w:date="2017-01-04T15:52:00Z">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ins>
      <w:ins w:id="82" w:author="Parks, Robbie M" w:date="2017-01-04T15:51:00Z">
        <w:r w:rsidR="00A1552B">
          <w:rPr>
            <w:rFonts w:ascii="Times New Roman" w:hAnsi="Times New Roman"/>
            <w:sz w:val="24"/>
            <w:szCs w:val="24"/>
          </w:rPr>
          <w:t xml:space="preserve"> </w:t>
        </w:r>
      </w:ins>
    </w:p>
    <w:p w14:paraId="6091667B" w14:textId="77777777" w:rsidR="00DE3091" w:rsidRDefault="00DE3091" w:rsidP="00B938DB">
      <w:pPr>
        <w:spacing w:after="0" w:line="480" w:lineRule="auto"/>
        <w:rPr>
          <w:ins w:id="83" w:author="Parks, Robbie M" w:date="2017-01-04T15:53:00Z"/>
          <w:rFonts w:ascii="Times New Roman" w:hAnsi="Times New Roman"/>
          <w:sz w:val="24"/>
          <w:szCs w:val="24"/>
        </w:rPr>
      </w:pPr>
    </w:p>
    <w:p w14:paraId="18CB7C09" w14:textId="7B929E57" w:rsidR="004D18B5" w:rsidRDefault="00C2786A" w:rsidP="00B938DB">
      <w:pPr>
        <w:spacing w:after="0" w:line="480" w:lineRule="auto"/>
        <w:rPr>
          <w:ins w:id="84"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452AB5">
        <w:rPr>
          <w:rFonts w:ascii="Times New Roman" w:hAnsi="Times New Roman"/>
          <w:sz w:val="24"/>
          <w:szCs w:val="24"/>
        </w:rPr>
        <w:t>We note however that although the percent excess mortality has remained largely unchanged in these ages, the absolute difference in death rates between the peak and minimum months has declined because total mortality has a declining trend.</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ins w:id="85" w:author="Parks, Robbie M" w:date="2017-01-04T16:20:00Z">
        <w:r w:rsidR="0095509B">
          <w:rPr>
            <w:rFonts w:ascii="Times New Roman" w:hAnsi="Times New Roman"/>
            <w:sz w:val="24"/>
            <w:szCs w:val="24"/>
          </w:rPr>
          <w:t>Examples</w:t>
        </w:r>
      </w:ins>
      <w:ins w:id="86" w:author="Parks, Robbie M" w:date="2017-01-04T15:54:00Z">
        <w:r w:rsidR="003C12EF">
          <w:rPr>
            <w:rFonts w:ascii="Times New Roman" w:hAnsi="Times New Roman"/>
            <w:sz w:val="24"/>
            <w:szCs w:val="24"/>
          </w:rPr>
          <w:t xml:space="preserve"> include </w:t>
        </w:r>
      </w:ins>
      <w:ins w:id="87" w:author="Parks, Robbie M" w:date="2017-01-04T16:16:00Z">
        <w:r w:rsidR="007A42F3">
          <w:rPr>
            <w:rFonts w:ascii="Times New Roman" w:hAnsi="Times New Roman"/>
            <w:sz w:val="24"/>
            <w:szCs w:val="24"/>
          </w:rPr>
          <w:t xml:space="preserve">continuing to </w:t>
        </w:r>
      </w:ins>
      <w:ins w:id="88" w:author="Parks, Robbie M" w:date="2017-01-04T16:04:00Z">
        <w:r w:rsidR="007A42F3">
          <w:rPr>
            <w:rFonts w:ascii="Times New Roman" w:hAnsi="Times New Roman"/>
            <w:sz w:val="24"/>
            <w:szCs w:val="24"/>
          </w:rPr>
          <w:t>improve</w:t>
        </w:r>
        <w:r w:rsidR="00274E12">
          <w:rPr>
            <w:rFonts w:ascii="Times New Roman" w:hAnsi="Times New Roman"/>
            <w:sz w:val="24"/>
            <w:szCs w:val="24"/>
          </w:rPr>
          <w:t xml:space="preserve"> the availability of more traditional</w:t>
        </w:r>
      </w:ins>
      <w:ins w:id="89" w:author="Parks, Robbie M" w:date="2017-01-04T16:05:00Z">
        <w:r w:rsidR="00E63761">
          <w:rPr>
            <w:rFonts w:ascii="Times New Roman" w:hAnsi="Times New Roman"/>
            <w:sz w:val="24"/>
            <w:szCs w:val="24"/>
          </w:rPr>
          <w:t xml:space="preserve"> methods of care for</w:t>
        </w:r>
        <w:r w:rsidR="00455B56">
          <w:rPr>
            <w:rFonts w:ascii="Times New Roman" w:hAnsi="Times New Roman"/>
            <w:sz w:val="24"/>
            <w:szCs w:val="24"/>
          </w:rPr>
          <w:t xml:space="preserve"> the vulnerable</w:t>
        </w:r>
      </w:ins>
      <w:ins w:id="90" w:author="Parks, Robbie M" w:date="2017-01-04T16:16:00Z">
        <w:r w:rsidR="00E63761">
          <w:rPr>
            <w:rFonts w:ascii="Times New Roman" w:hAnsi="Times New Roman"/>
            <w:sz w:val="24"/>
            <w:szCs w:val="24"/>
          </w:rPr>
          <w:t xml:space="preserve"> older population</w:t>
        </w:r>
      </w:ins>
      <w:ins w:id="91" w:author="Parks, Robbie M" w:date="2017-01-04T16:05:00Z">
        <w:r w:rsidR="00455B56">
          <w:rPr>
            <w:rFonts w:ascii="Times New Roman" w:hAnsi="Times New Roman"/>
            <w:sz w:val="24"/>
            <w:szCs w:val="24"/>
          </w:rPr>
          <w:t xml:space="preserve"> in periods of cold weather, such </w:t>
        </w:r>
      </w:ins>
      <w:ins w:id="92" w:author="Parks, Robbie M" w:date="2017-01-04T16:18:00Z">
        <w:r w:rsidR="0067082C">
          <w:rPr>
            <w:rFonts w:ascii="Times New Roman" w:hAnsi="Times New Roman"/>
            <w:sz w:val="24"/>
            <w:szCs w:val="24"/>
          </w:rPr>
          <w:t xml:space="preserve">as </w:t>
        </w:r>
      </w:ins>
      <w:ins w:id="93" w:author="Parks, Robbie M" w:date="2017-01-04T16:09:00Z">
        <w:r w:rsidR="008937C1">
          <w:rPr>
            <w:rFonts w:ascii="Times New Roman" w:hAnsi="Times New Roman"/>
            <w:sz w:val="24"/>
            <w:szCs w:val="24"/>
          </w:rPr>
          <w:t xml:space="preserve">heating </w:t>
        </w:r>
        <w:r w:rsidR="002058C6">
          <w:rPr>
            <w:rFonts w:ascii="Times New Roman" w:hAnsi="Times New Roman"/>
            <w:sz w:val="24"/>
            <w:szCs w:val="24"/>
          </w:rPr>
          <w:t>provision and flu vaccinations</w:t>
        </w:r>
      </w:ins>
      <w:ins w:id="94" w:author="Parks, Robbie M" w:date="2017-01-04T16:33:00Z">
        <w:r w:rsidR="008B1C81">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95" w:author="Parks, Robbie M" w:date="2017-01-04T16:33:00Z">
        <w:r w:rsidR="008B1C81">
          <w:rPr>
            <w:rFonts w:ascii="Times New Roman" w:hAnsi="Times New Roman"/>
            <w:sz w:val="24"/>
            <w:szCs w:val="24"/>
          </w:rPr>
          <w:t xml:space="preserve"> </w:t>
        </w:r>
      </w:ins>
      <w:ins w:id="96" w:author="Parks, Robbie M" w:date="2017-01-04T16:17:00Z">
        <w:r w:rsidR="005F6B8E">
          <w:rPr>
            <w:rFonts w:ascii="Times New Roman" w:hAnsi="Times New Roman"/>
            <w:sz w:val="24"/>
            <w:szCs w:val="24"/>
          </w:rPr>
          <w:t xml:space="preserve">More personalised </w:t>
        </w:r>
      </w:ins>
      <w:ins w:id="97" w:author="Parks, Robbie M" w:date="2017-01-04T16:16:00Z">
        <w:r w:rsidR="005F6B8E">
          <w:rPr>
            <w:rFonts w:ascii="Times New Roman" w:hAnsi="Times New Roman"/>
            <w:sz w:val="24"/>
            <w:szCs w:val="24"/>
          </w:rPr>
          <w:t>s</w:t>
        </w:r>
      </w:ins>
      <w:ins w:id="98" w:author="Parks, Robbie M" w:date="2017-01-04T16:10:00Z">
        <w:r w:rsidR="005F6B8E">
          <w:rPr>
            <w:rFonts w:ascii="Times New Roman" w:hAnsi="Times New Roman"/>
            <w:sz w:val="24"/>
            <w:szCs w:val="24"/>
          </w:rPr>
          <w:t>ocial interventions may also be important</w:t>
        </w:r>
        <w:r w:rsidR="009E01A1">
          <w:rPr>
            <w:rFonts w:ascii="Times New Roman" w:hAnsi="Times New Roman"/>
            <w:sz w:val="24"/>
            <w:szCs w:val="24"/>
          </w:rPr>
          <w:t xml:space="preserve">, </w:t>
        </w:r>
      </w:ins>
      <w:ins w:id="99" w:author="Parks, Robbie M" w:date="2017-01-04T16:18:00Z">
        <w:r w:rsidR="0067082C">
          <w:rPr>
            <w:rFonts w:ascii="Times New Roman" w:hAnsi="Times New Roman"/>
            <w:sz w:val="24"/>
            <w:szCs w:val="24"/>
          </w:rPr>
          <w:t>including</w:t>
        </w:r>
      </w:ins>
      <w:ins w:id="100" w:author="Parks, Robbie M" w:date="2017-01-04T16:10:00Z">
        <w:r w:rsidR="009E01A1">
          <w:rPr>
            <w:rFonts w:ascii="Times New Roman" w:hAnsi="Times New Roman"/>
            <w:sz w:val="24"/>
            <w:szCs w:val="24"/>
          </w:rPr>
          <w:t xml:space="preserve"> </w:t>
        </w:r>
      </w:ins>
      <w:ins w:id="101" w:author="Parks, Robbie M" w:date="2017-01-04T16:19:00Z">
        <w:r w:rsidR="00BF5ED2">
          <w:rPr>
            <w:rFonts w:ascii="Times New Roman" w:hAnsi="Times New Roman"/>
            <w:sz w:val="24"/>
            <w:szCs w:val="24"/>
          </w:rPr>
          <w:t>regular visits</w:t>
        </w:r>
      </w:ins>
      <w:ins w:id="102" w:author="Parks, Robbie M" w:date="2017-01-04T16:11:00Z">
        <w:r w:rsidR="00BF5ED2">
          <w:rPr>
            <w:rFonts w:ascii="Times New Roman" w:hAnsi="Times New Roman"/>
            <w:sz w:val="24"/>
            <w:szCs w:val="24"/>
          </w:rPr>
          <w:t xml:space="preserve"> to</w:t>
        </w:r>
        <w:r w:rsidR="009E01A1">
          <w:rPr>
            <w:rFonts w:ascii="Times New Roman" w:hAnsi="Times New Roman"/>
            <w:sz w:val="24"/>
            <w:szCs w:val="24"/>
          </w:rPr>
          <w:t xml:space="preserve"> the </w:t>
        </w:r>
      </w:ins>
      <w:ins w:id="103" w:author="Parks, Robbie M" w:date="2017-01-04T16:20:00Z">
        <w:r w:rsidR="000E4D80">
          <w:rPr>
            <w:rFonts w:ascii="Times New Roman" w:hAnsi="Times New Roman"/>
            <w:sz w:val="24"/>
            <w:szCs w:val="24"/>
          </w:rPr>
          <w:t xml:space="preserve">isolated </w:t>
        </w:r>
      </w:ins>
      <w:ins w:id="104" w:author="Parks, Robbie M" w:date="2017-01-04T16:11:00Z">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ins>
      <w:ins w:id="105" w:author="Parks, Robbie M" w:date="2017-01-04T16:19:00Z">
        <w:r w:rsidR="00BF5ED2">
          <w:rPr>
            <w:rFonts w:ascii="Times New Roman" w:hAnsi="Times New Roman"/>
            <w:sz w:val="24"/>
            <w:szCs w:val="24"/>
          </w:rPr>
          <w:t>optimally prepared</w:t>
        </w:r>
        <w:r w:rsidR="00D07EC4">
          <w:rPr>
            <w:rFonts w:ascii="Times New Roman" w:hAnsi="Times New Roman"/>
            <w:sz w:val="24"/>
            <w:szCs w:val="24"/>
          </w:rPr>
          <w:t xml:space="preserve"> </w:t>
        </w:r>
      </w:ins>
      <w:ins w:id="106" w:author="Parks, Robbie M" w:date="2017-01-04T16:20:00Z">
        <w:r w:rsidR="00341F77">
          <w:rPr>
            <w:rFonts w:ascii="Times New Roman" w:hAnsi="Times New Roman"/>
            <w:sz w:val="24"/>
            <w:szCs w:val="24"/>
          </w:rPr>
          <w:t>for adverse conditions</w:t>
        </w:r>
      </w:ins>
      <w:ins w:id="107" w:author="Parks, Robbie M" w:date="2017-01-04T16:17:00Z">
        <w:r w:rsidR="0067082C">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108" w:author="Parks, Robbie M" w:date="2017-01-04T16:20:00Z">
        <w:r w:rsidR="004C0C71">
          <w:rPr>
            <w:rFonts w:ascii="Times New Roman" w:hAnsi="Times New Roman"/>
            <w:sz w:val="24"/>
            <w:szCs w:val="24"/>
          </w:rPr>
          <w:t xml:space="preserve"> </w:t>
        </w:r>
      </w:ins>
      <w:ins w:id="109" w:author="Parks, Robbie M" w:date="2017-01-04T16:38:00Z">
        <w:r w:rsidR="0073705C">
          <w:rPr>
            <w:rFonts w:ascii="Times New Roman" w:hAnsi="Times New Roman"/>
            <w:sz w:val="24"/>
            <w:szCs w:val="24"/>
          </w:rPr>
          <w:t>Into the near-future,</w:t>
        </w:r>
      </w:ins>
      <w:ins w:id="110" w:author="Parks, Robbie M" w:date="2017-01-04T16:22:00Z">
        <w:r w:rsidR="0073705C">
          <w:rPr>
            <w:rFonts w:ascii="Times New Roman" w:hAnsi="Times New Roman"/>
            <w:sz w:val="24"/>
            <w:szCs w:val="24"/>
          </w:rPr>
          <w:t xml:space="preserve"> e</w:t>
        </w:r>
        <w:r w:rsidR="004C02DD">
          <w:rPr>
            <w:rFonts w:ascii="Times New Roman" w:hAnsi="Times New Roman"/>
            <w:sz w:val="24"/>
            <w:szCs w:val="24"/>
          </w:rPr>
          <w:t>mergent new technology, such as</w:t>
        </w:r>
      </w:ins>
      <w:ins w:id="111" w:author="Parks, Robbie M" w:date="2017-01-04T16:23:00Z">
        <w:r w:rsidR="00DF210F">
          <w:rPr>
            <w:rFonts w:ascii="Times New Roman" w:hAnsi="Times New Roman"/>
            <w:sz w:val="24"/>
            <w:szCs w:val="24"/>
          </w:rPr>
          <w:t xml:space="preserve"> always-connected </w:t>
        </w:r>
      </w:ins>
      <w:ins w:id="112" w:author="Parks, Robbie M" w:date="2017-01-04T16:24:00Z">
        <w:r w:rsidR="00DF210F">
          <w:rPr>
            <w:rFonts w:ascii="Times New Roman" w:hAnsi="Times New Roman"/>
            <w:sz w:val="24"/>
            <w:szCs w:val="24"/>
          </w:rPr>
          <w:t>hands-free</w:t>
        </w:r>
      </w:ins>
      <w:ins w:id="113" w:author="Parks, Robbie M" w:date="2017-01-04T16:23:00Z">
        <w:r w:rsidR="00DF210F">
          <w:rPr>
            <w:rFonts w:ascii="Times New Roman" w:hAnsi="Times New Roman"/>
            <w:sz w:val="24"/>
            <w:szCs w:val="24"/>
          </w:rPr>
          <w:t xml:space="preserve"> communications </w:t>
        </w:r>
        <w:r w:rsidR="00DF210F">
          <w:rPr>
            <w:rFonts w:ascii="Times New Roman" w:hAnsi="Times New Roman"/>
            <w:sz w:val="24"/>
            <w:szCs w:val="24"/>
          </w:rPr>
          <w:lastRenderedPageBreak/>
          <w:t>devices with</w:t>
        </w:r>
      </w:ins>
      <w:ins w:id="114" w:author="Parks, Robbie M" w:date="2017-01-04T16:24:00Z">
        <w:r w:rsidR="00B77C3F">
          <w:rPr>
            <w:rFonts w:ascii="Times New Roman" w:hAnsi="Times New Roman"/>
            <w:sz w:val="24"/>
            <w:szCs w:val="24"/>
          </w:rPr>
          <w:t xml:space="preserve"> the outside world, like </w:t>
        </w:r>
      </w:ins>
      <w:ins w:id="115" w:author="Parks, Robbie M" w:date="2017-01-04T16:26:00Z">
        <w:r w:rsidR="00085916">
          <w:rPr>
            <w:rFonts w:ascii="Times New Roman" w:hAnsi="Times New Roman"/>
            <w:sz w:val="24"/>
            <w:szCs w:val="24"/>
          </w:rPr>
          <w:t xml:space="preserve">the </w:t>
        </w:r>
      </w:ins>
      <w:ins w:id="116" w:author="Parks, Robbie M" w:date="2017-01-04T16:24:00Z">
        <w:r w:rsidR="00DF210F">
          <w:rPr>
            <w:rFonts w:ascii="Times New Roman" w:hAnsi="Times New Roman"/>
            <w:sz w:val="24"/>
            <w:szCs w:val="24"/>
          </w:rPr>
          <w:t>Amazon</w:t>
        </w:r>
      </w:ins>
      <w:ins w:id="117" w:author="Parks, Robbie M" w:date="2017-01-04T16:25:00Z">
        <w:r w:rsidR="003C3F17">
          <w:rPr>
            <w:rFonts w:ascii="Times New Roman" w:hAnsi="Times New Roman"/>
            <w:sz w:val="24"/>
            <w:szCs w:val="24"/>
          </w:rPr>
          <w:t xml:space="preserve"> Echo or Google </w:t>
        </w:r>
      </w:ins>
      <w:ins w:id="118" w:author="Parks, Robbie M" w:date="2017-01-04T16:26:00Z">
        <w:r w:rsidR="00085916">
          <w:rPr>
            <w:rFonts w:ascii="Times New Roman" w:hAnsi="Times New Roman"/>
            <w:sz w:val="24"/>
            <w:szCs w:val="24"/>
          </w:rPr>
          <w:t>Home</w:t>
        </w:r>
      </w:ins>
      <w:ins w:id="119" w:author="Parks, Robbie M" w:date="2017-01-04T16:22:00Z">
        <w:r w:rsidR="004C02DD">
          <w:rPr>
            <w:rFonts w:ascii="Times New Roman" w:hAnsi="Times New Roman"/>
            <w:sz w:val="24"/>
            <w:szCs w:val="24"/>
          </w:rPr>
          <w:t xml:space="preserve">, </w:t>
        </w:r>
      </w:ins>
      <w:ins w:id="120" w:author="Parks, Robbie M" w:date="2017-01-04T16:04:00Z">
        <w:r w:rsidR="00274E12">
          <w:rPr>
            <w:rFonts w:ascii="Times New Roman" w:hAnsi="Times New Roman"/>
            <w:sz w:val="24"/>
            <w:szCs w:val="24"/>
          </w:rPr>
          <w:t>could</w:t>
        </w:r>
      </w:ins>
      <w:ins w:id="121" w:author="Parks, Robbie M" w:date="2017-01-04T16:34:00Z">
        <w:r w:rsidR="008B1C81">
          <w:rPr>
            <w:rFonts w:ascii="Times New Roman" w:hAnsi="Times New Roman"/>
            <w:sz w:val="24"/>
            <w:szCs w:val="24"/>
          </w:rPr>
          <w:t xml:space="preserve"> potentially</w:t>
        </w:r>
      </w:ins>
      <w:ins w:id="122" w:author="Parks, Robbie M" w:date="2017-01-04T16:04:00Z">
        <w:r w:rsidR="00274E12">
          <w:rPr>
            <w:rFonts w:ascii="Times New Roman" w:hAnsi="Times New Roman"/>
            <w:sz w:val="24"/>
            <w:szCs w:val="24"/>
          </w:rPr>
          <w:t xml:space="preserve"> </w:t>
        </w:r>
      </w:ins>
      <w:ins w:id="123" w:author="Parks, Robbie M" w:date="2017-01-04T15:59:00Z">
        <w:r w:rsidR="00911634">
          <w:rPr>
            <w:rFonts w:ascii="Times New Roman" w:hAnsi="Times New Roman"/>
            <w:sz w:val="24"/>
            <w:szCs w:val="24"/>
          </w:rPr>
          <w:t>improve the quality of care</w:t>
        </w:r>
      </w:ins>
      <w:ins w:id="124" w:author="Parks, Robbie M" w:date="2017-01-04T16:00:00Z">
        <w:r w:rsidR="00911634">
          <w:rPr>
            <w:rFonts w:ascii="Times New Roman" w:hAnsi="Times New Roman"/>
            <w:sz w:val="24"/>
            <w:szCs w:val="24"/>
          </w:rPr>
          <w:t xml:space="preserve"> and attention</w:t>
        </w:r>
      </w:ins>
      <w:ins w:id="125" w:author="Parks, Robbie M" w:date="2017-01-04T15:59:00Z">
        <w:r w:rsidR="00911634">
          <w:rPr>
            <w:rFonts w:ascii="Times New Roman" w:hAnsi="Times New Roman"/>
            <w:sz w:val="24"/>
            <w:szCs w:val="24"/>
          </w:rPr>
          <w:t xml:space="preserve"> that older</w:t>
        </w:r>
      </w:ins>
      <w:ins w:id="126" w:author="Parks, Robbie M" w:date="2017-01-04T16:00:00Z">
        <w:r w:rsidR="00911634">
          <w:rPr>
            <w:rFonts w:ascii="Times New Roman" w:hAnsi="Times New Roman"/>
            <w:sz w:val="24"/>
            <w:szCs w:val="24"/>
          </w:rPr>
          <w:t>, more vulnerable</w:t>
        </w:r>
      </w:ins>
      <w:ins w:id="127" w:author="Parks, Robbie M" w:date="2017-01-04T15:59:00Z">
        <w:r w:rsidR="00911634">
          <w:rPr>
            <w:rFonts w:ascii="Times New Roman" w:hAnsi="Times New Roman"/>
            <w:sz w:val="24"/>
            <w:szCs w:val="24"/>
          </w:rPr>
          <w:t xml:space="preserve"> </w:t>
        </w:r>
      </w:ins>
      <w:ins w:id="128" w:author="Parks, Robbie M" w:date="2017-01-04T16:00:00Z">
        <w:r w:rsidR="00911634">
          <w:rPr>
            <w:rFonts w:ascii="Times New Roman" w:hAnsi="Times New Roman"/>
            <w:sz w:val="24"/>
            <w:szCs w:val="24"/>
          </w:rPr>
          <w:t>groups in the population</w:t>
        </w:r>
      </w:ins>
      <w:ins w:id="129" w:author="Parks, Robbie M" w:date="2017-01-04T16:10:00Z">
        <w:r w:rsidR="004C02DD">
          <w:rPr>
            <w:rFonts w:ascii="Times New Roman" w:hAnsi="Times New Roman"/>
            <w:sz w:val="24"/>
            <w:szCs w:val="24"/>
          </w:rPr>
          <w:t xml:space="preserve">, with </w:t>
        </w:r>
      </w:ins>
      <w:ins w:id="130" w:author="Parks, Robbie M" w:date="2017-01-04T16:23:00Z">
        <w:r w:rsidR="004C02DD">
          <w:rPr>
            <w:rFonts w:ascii="Times New Roman" w:hAnsi="Times New Roman"/>
            <w:sz w:val="24"/>
            <w:szCs w:val="24"/>
          </w:rPr>
          <w:t xml:space="preserve">remote </w:t>
        </w:r>
      </w:ins>
      <w:ins w:id="131" w:author="Parks, Robbie M" w:date="2017-01-04T16:34:00Z">
        <w:r w:rsidR="00791D9C">
          <w:rPr>
            <w:rFonts w:ascii="Times New Roman" w:hAnsi="Times New Roman"/>
            <w:sz w:val="24"/>
            <w:szCs w:val="24"/>
          </w:rPr>
          <w:t>interaction</w:t>
        </w:r>
      </w:ins>
      <w:ins w:id="132" w:author="Parks, Robbie M" w:date="2017-01-04T16:23:00Z">
        <w:r w:rsidR="004C02DD">
          <w:rPr>
            <w:rFonts w:ascii="Times New Roman" w:hAnsi="Times New Roman"/>
            <w:sz w:val="24"/>
            <w:szCs w:val="24"/>
          </w:rPr>
          <w:t xml:space="preserve"> and </w:t>
        </w:r>
      </w:ins>
      <w:ins w:id="133" w:author="Parks, Robbie M" w:date="2017-01-04T16:34:00Z">
        <w:r w:rsidR="00791D9C">
          <w:rPr>
            <w:rFonts w:ascii="Times New Roman" w:hAnsi="Times New Roman"/>
            <w:sz w:val="24"/>
            <w:szCs w:val="24"/>
          </w:rPr>
          <w:t>analysis</w:t>
        </w:r>
      </w:ins>
      <w:ins w:id="134" w:author="Parks, Robbie M" w:date="2017-01-04T16:23:00Z">
        <w:r w:rsidR="004C02DD">
          <w:rPr>
            <w:rFonts w:ascii="Times New Roman" w:hAnsi="Times New Roman"/>
            <w:sz w:val="24"/>
            <w:szCs w:val="24"/>
          </w:rPr>
          <w:t xml:space="preserve"> of house-bound individuals.</w:t>
        </w:r>
      </w:ins>
      <w:r w:rsidR="00232F41">
        <w:rPr>
          <w:rFonts w:ascii="Times New Roman" w:hAnsi="Times New Roman"/>
          <w:sz w:val="24"/>
          <w:szCs w:val="24"/>
        </w:rPr>
        <w:fldChar w:fldCharType="begin"/>
      </w:r>
      <w:r w:rsidR="00232F41">
        <w:rPr>
          <w:rFonts w:ascii="Times New Roman" w:hAnsi="Times New Roman"/>
          <w:sz w:val="24"/>
          <w:szCs w:val="24"/>
        </w:rPr>
        <w:instrText xml:space="preserve"> ADDIN EN.CITE &lt;EndNote&gt;&lt;Cite&gt;&lt;Author&gt;Baker&lt;/Author&gt;&lt;Year&gt;2013&lt;/Year&gt;&lt;RecNum&gt;954&lt;/RecNum&gt;&lt;DisplayText&gt;&lt;style face="superscript"&gt;31&lt;/style&gt;&lt;/DisplayText&gt;&lt;record&gt;&lt;rec-number&gt;954&lt;/rec-number&gt;&lt;foreign-keys&gt;&lt;key app="EN" db-id="t0tw0zzvgt0wf4erero5steu5rx5tpas22wa" timestamp="1483548194"&gt;954&lt;/key&gt;&lt;/foreign-keys&gt;&lt;ref-type name="Journal Article"&gt;17&lt;/ref-type&gt;&lt;contributors&gt;&lt;authors&gt;&lt;author&gt;Baker, C.&lt;/author&gt;&lt;/authors&gt;&lt;/contributors&gt;&lt;titles&gt;&lt;title&gt;A connection for all ages: enabling the benefits of high-speed internet access for older adults&lt;/title&gt;&lt;secondary-title&gt;AARP Public Policy Institute&lt;/secondary-title&gt;&lt;/titles&gt;&lt;periodical&gt;&lt;full-title&gt;AARP Public Policy Institute&lt;/full-title&gt;&lt;/periodical&gt;&lt;dates&gt;&lt;year&gt;2013&lt;/year&gt;&lt;/dates&gt;&lt;urls&gt;&lt;/urls&gt;&lt;/record&gt;&lt;/Cite&gt;&lt;/EndNote&gt;</w:instrText>
      </w:r>
      <w:r w:rsidR="00232F41">
        <w:rPr>
          <w:rFonts w:ascii="Times New Roman" w:hAnsi="Times New Roman"/>
          <w:sz w:val="24"/>
          <w:szCs w:val="24"/>
        </w:rPr>
        <w:fldChar w:fldCharType="separate"/>
      </w:r>
      <w:r w:rsidR="00232F41" w:rsidRPr="00232F41">
        <w:rPr>
          <w:rFonts w:ascii="Times New Roman" w:hAnsi="Times New Roman"/>
          <w:noProof/>
          <w:sz w:val="24"/>
          <w:szCs w:val="24"/>
          <w:vertAlign w:val="superscript"/>
        </w:rPr>
        <w:t>31</w:t>
      </w:r>
      <w:r w:rsidR="00232F41">
        <w:rPr>
          <w:rFonts w:ascii="Times New Roman" w:hAnsi="Times New Roman"/>
          <w:sz w:val="24"/>
          <w:szCs w:val="24"/>
        </w:rPr>
        <w:fldChar w:fldCharType="end"/>
      </w:r>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35BC6E6E"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006C45CE"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33</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2250766C" w:rsidR="0078333E" w:rsidRPr="004E0482" w:rsidRDefault="00C2786A">
      <w:pPr>
        <w:spacing w:after="0" w:line="480" w:lineRule="auto"/>
        <w:rPr>
          <w:rFonts w:ascii="Times New Roman" w:hAnsi="Times New Roman"/>
          <w:color w:val="000000" w:themeColor="text1"/>
          <w:sz w:val="24"/>
          <w:szCs w:val="24"/>
        </w:rPr>
      </w:pPr>
      <w:r>
        <w:rPr>
          <w:rFonts w:ascii="Times New Roman" w:hAnsi="Times New Roman"/>
          <w:sz w:val="24"/>
          <w:szCs w:val="24"/>
        </w:rPr>
        <w:t>We also subdivided the</w:t>
      </w:r>
      <w:r w:rsidRPr="004278AA">
        <w:rPr>
          <w:rFonts w:ascii="Times New Roman" w:hAnsi="Times New Roman"/>
          <w:sz w:val="24"/>
          <w:szCs w:val="24"/>
        </w:rPr>
        <w:t xml:space="preserve"> </w:t>
      </w:r>
      <w:r w:rsidR="0078333E" w:rsidRPr="004278AA">
        <w:rPr>
          <w:rFonts w:ascii="Times New Roman" w:hAnsi="Times New Roman"/>
          <w:sz w:val="24"/>
          <w:szCs w:val="24"/>
        </w:rPr>
        <w:t>national data geographically by climate region</w:t>
      </w:r>
      <w:r>
        <w:rPr>
          <w:rFonts w:ascii="Times New Roman" w:hAnsi="Times New Roman"/>
          <w:sz w:val="24"/>
          <w:szCs w:val="24"/>
        </w:rPr>
        <w:t>s used</w:t>
      </w:r>
      <w:r w:rsidR="0078333E" w:rsidRPr="004278AA">
        <w:rPr>
          <w:rFonts w:ascii="Times New Roman" w:hAnsi="Times New Roman"/>
          <w:sz w:val="24"/>
          <w:szCs w:val="24"/>
        </w:rPr>
        <w:t xml:space="preserve"> by the National Oceanic and Atmospheric Administration (NOAA)</w:t>
      </w:r>
      <w:r w:rsidR="00290FD5">
        <w:rPr>
          <w:rFonts w:ascii="Times New Roman" w:hAnsi="Times New Roman"/>
          <w:sz w:val="24"/>
          <w:szCs w:val="24"/>
        </w:rPr>
        <w:t>;</w:t>
      </w:r>
      <w:r w:rsidR="0078333E">
        <w:rPr>
          <w:rFonts w:ascii="Times New Roman" w:hAnsi="Times New Roman"/>
          <w:sz w:val="24"/>
          <w:szCs w:val="24"/>
        </w:rPr>
        <w:fldChar w:fldCharType="begin"/>
      </w:r>
      <w:r w:rsidR="00232F41">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78333E">
        <w:rPr>
          <w:rFonts w:ascii="Times New Roman" w:hAnsi="Times New Roman"/>
          <w:sz w:val="24"/>
          <w:szCs w:val="24"/>
        </w:rPr>
        <w:fldChar w:fldCharType="separate"/>
      </w:r>
      <w:r w:rsidR="00232F41" w:rsidRPr="00232F41">
        <w:rPr>
          <w:rFonts w:ascii="Times New Roman" w:hAnsi="Times New Roman"/>
          <w:noProof/>
          <w:sz w:val="24"/>
          <w:szCs w:val="24"/>
          <w:vertAlign w:val="superscript"/>
        </w:rPr>
        <w:t>33</w:t>
      </w:r>
      <w:r w:rsidR="0078333E">
        <w:rPr>
          <w:rFonts w:ascii="Times New Roman" w:hAnsi="Times New Roman"/>
          <w:sz w:val="24"/>
          <w:szCs w:val="24"/>
        </w:rPr>
        <w:fldChar w:fldCharType="end"/>
      </w:r>
      <w:r w:rsidR="0078333E" w:rsidRPr="004278AA">
        <w:rPr>
          <w:rFonts w:ascii="Times New Roman" w:hAnsi="Times New Roman"/>
          <w:sz w:val="24"/>
          <w:szCs w:val="24"/>
        </w:rPr>
        <w:t xml:space="preserve"> </w:t>
      </w:r>
      <w:r w:rsidR="0078333E">
        <w:rPr>
          <w:rFonts w:ascii="Times New Roman" w:hAnsi="Times New Roman"/>
          <w:sz w:val="24"/>
          <w:szCs w:val="24"/>
        </w:rPr>
        <w:t>Hawaii was included in the West region, and Alaska in the Northwest region.</w:t>
      </w: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774F170D"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 xml:space="preserve">avelet analysis uncovers the presence, and frequency, of </w:t>
      </w:r>
      <w:r w:rsidRPr="004E0482">
        <w:rPr>
          <w:rFonts w:ascii="Times New Roman" w:hAnsi="Times New Roman"/>
          <w:color w:val="000000" w:themeColor="text1"/>
          <w:sz w:val="24"/>
          <w:szCs w:val="24"/>
        </w:rPr>
        <w:lastRenderedPageBreak/>
        <w:t>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ins w:id="135" w:author="Parks, Robbie M" w:date="2017-01-03T14:04:00Z">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ins w:id="136" w:author="Parks, Robbie M" w:date="2017-01-03T14:07:00Z">
        <w:r w:rsidR="003B49F1">
          <w:rPr>
            <w:rFonts w:ascii="Times New Roman" w:hAnsi="Times New Roman"/>
            <w:color w:val="000000" w:themeColor="text1"/>
            <w:sz w:val="24"/>
            <w:szCs w:val="24"/>
          </w:rPr>
          <w:t xml:space="preserve">; </w:t>
        </w:r>
      </w:ins>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ins w:id="137" w:author="Parks, Robbie M" w:date="2017-01-03T14:04:00Z">
        <w:r w:rsidR="00950D39">
          <w:rPr>
            <w:rFonts w:ascii="Times New Roman" w:hAnsi="Times New Roman"/>
            <w:color w:val="000000" w:themeColor="text1"/>
            <w:sz w:val="24"/>
            <w:szCs w:val="24"/>
          </w:rPr>
          <w:t xml:space="preserve">(version </w:t>
        </w:r>
      </w:ins>
      <w:ins w:id="138" w:author="Parks, Robbie M" w:date="2017-01-03T14:08:00Z">
        <w:r w:rsidR="0006220C">
          <w:rPr>
            <w:rFonts w:ascii="Times New Roman" w:hAnsi="Times New Roman"/>
            <w:color w:val="000000" w:themeColor="text1"/>
            <w:sz w:val="24"/>
            <w:szCs w:val="24"/>
          </w:rPr>
          <w:t>0.2.4</w:t>
        </w:r>
      </w:ins>
      <w:ins w:id="139" w:author="Parks, Robbie M" w:date="2017-01-03T14:04:00Z">
        <w:r w:rsidR="00690629">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5A3E45A"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ins w:id="140" w:author="Parks, Robbie M" w:date="2017-01-04T13:49:00Z">
        <w:r w:rsidR="00514C8F">
          <w:rPr>
            <w:rFonts w:ascii="Times New Roman" w:hAnsi="Times New Roman"/>
            <w:color w:val="000000" w:themeColor="text1"/>
            <w:sz w:val="24"/>
            <w:szCs w:val="24"/>
          </w:rPr>
          <w:t xml:space="preserve"> and year</w:t>
        </w:r>
      </w:ins>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del w:id="141" w:author="Parks, Robbie M" w:date="2017-01-04T13:50:00Z">
        <w:r w:rsidDel="00EB0B20">
          <w:rPr>
            <w:rFonts w:ascii="Times New Roman" w:hAnsi="Times New Roman"/>
            <w:color w:val="000000" w:themeColor="text1"/>
            <w:sz w:val="24"/>
            <w:szCs w:val="24"/>
          </w:rPr>
          <w:delText xml:space="preserve">regression </w:delText>
        </w:r>
      </w:del>
      <w:ins w:id="142" w:author="Parks, Robbie M" w:date="2017-01-04T13:50:00Z">
        <w:r w:rsidR="00EB0B20">
          <w:rPr>
            <w:rFonts w:ascii="Times New Roman" w:hAnsi="Times New Roman"/>
            <w:color w:val="000000" w:themeColor="text1"/>
            <w:sz w:val="24"/>
            <w:szCs w:val="24"/>
          </w:rPr>
          <w:t>model</w:t>
        </w:r>
        <w:r w:rsidR="00EB0B20">
          <w:rPr>
            <w:rFonts w:ascii="Times New Roman" w:hAnsi="Times New Roman"/>
            <w:color w:val="000000" w:themeColor="text1"/>
            <w:sz w:val="24"/>
            <w:szCs w:val="24"/>
          </w:rPr>
          <w:t xml:space="preserve"> </w:t>
        </w:r>
      </w:ins>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ins w:id="143" w:author="Parks, Robbie M" w:date="2017-01-04T16:51:00Z">
        <w:r w:rsidR="00275579">
          <w:rPr>
            <w:rFonts w:ascii="Times New Roman" w:hAnsi="Times New Roman"/>
            <w:color w:val="000000" w:themeColor="text1"/>
            <w:sz w:val="24"/>
            <w:szCs w:val="24"/>
          </w:rPr>
          <w:t>, while also taking in account the uncertainty due to the population size</w:t>
        </w:r>
      </w:ins>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 xml:space="preserve">Significant </w:t>
      </w:r>
      <w:bookmarkStart w:id="144" w:name="_GoBack"/>
      <w:bookmarkEnd w:id="144"/>
      <w:ins w:id="145" w:author="Parks, Robbie M" w:date="2017-01-03T14:09:00Z">
        <w:r w:rsidR="004774DF">
          <w:rPr>
            <w:rFonts w:ascii="Times New Roman" w:hAnsi="Times New Roman"/>
            <w:color w:val="000000" w:themeColor="text1"/>
            <w:sz w:val="24"/>
            <w:szCs w:val="24"/>
          </w:rPr>
          <w:t>changes</w:t>
        </w:r>
        <w:r w:rsidR="004774DF"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in seasonal excess were identified </w:t>
      </w:r>
      <w:commentRangeStart w:id="146"/>
      <w:r w:rsidRPr="004E0482">
        <w:rPr>
          <w:rFonts w:ascii="Times New Roman" w:hAnsi="Times New Roman"/>
          <w:color w:val="000000" w:themeColor="text1"/>
          <w:sz w:val="24"/>
          <w:szCs w:val="24"/>
        </w:rPr>
        <w:t xml:space="preserve">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5% level</w:t>
      </w:r>
      <w:ins w:id="147" w:author="Parks, Robbie M" w:date="2017-01-03T14:09:00Z">
        <w:r w:rsidR="004774DF">
          <w:rPr>
            <w:rFonts w:ascii="Times New Roman" w:hAnsi="Times New Roman"/>
            <w:color w:val="000000" w:themeColor="text1"/>
            <w:sz w:val="24"/>
            <w:szCs w:val="24"/>
          </w:rPr>
          <w:t>.</w:t>
        </w:r>
      </w:ins>
      <w:commentRangeEnd w:id="146"/>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586565F0" w14:textId="77777777" w:rsidR="00232F41" w:rsidRPr="00232F41" w:rsidRDefault="002C5FB9" w:rsidP="00232F41">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232F41" w:rsidRPr="00232F41">
        <w:rPr>
          <w:noProof/>
        </w:rPr>
        <w:t>1</w:t>
      </w:r>
      <w:r w:rsidR="00232F41" w:rsidRPr="00232F41">
        <w:rPr>
          <w:noProof/>
        </w:rPr>
        <w:tab/>
        <w:t xml:space="preserve">McKee, C. Deaths in winter: can Britain learn from Europe? </w:t>
      </w:r>
      <w:r w:rsidR="00232F41" w:rsidRPr="00232F41">
        <w:rPr>
          <w:i/>
          <w:noProof/>
        </w:rPr>
        <w:t>European journal of epidemiology</w:t>
      </w:r>
      <w:r w:rsidR="00232F41" w:rsidRPr="00232F41">
        <w:rPr>
          <w:noProof/>
        </w:rPr>
        <w:t xml:space="preserve"> </w:t>
      </w:r>
      <w:r w:rsidR="00232F41" w:rsidRPr="00232F41">
        <w:rPr>
          <w:b/>
          <w:noProof/>
        </w:rPr>
        <w:t>5</w:t>
      </w:r>
      <w:r w:rsidR="00232F41" w:rsidRPr="00232F41">
        <w:rPr>
          <w:noProof/>
        </w:rPr>
        <w:t>, 178-182 (1989).</w:t>
      </w:r>
    </w:p>
    <w:p w14:paraId="2A1BFF1A" w14:textId="77777777" w:rsidR="00232F41" w:rsidRPr="00232F41" w:rsidRDefault="00232F41" w:rsidP="00232F41">
      <w:pPr>
        <w:pStyle w:val="EndNoteBibliography"/>
        <w:spacing w:after="0"/>
        <w:ind w:left="720" w:hanging="720"/>
        <w:rPr>
          <w:noProof/>
        </w:rPr>
      </w:pPr>
      <w:r w:rsidRPr="00232F41">
        <w:rPr>
          <w:noProof/>
        </w:rPr>
        <w:t>2</w:t>
      </w:r>
      <w:r w:rsidRPr="00232F41">
        <w:rPr>
          <w:noProof/>
        </w:rPr>
        <w:tab/>
        <w:t xml:space="preserve">Group, T. E. Cold exposure and winter mortality from ischaemic heart disease, cerebrovascular disease, respiratory disease, and all causes in warm and cold regions of Europe. </w:t>
      </w:r>
      <w:r w:rsidRPr="00232F41">
        <w:rPr>
          <w:i/>
          <w:noProof/>
        </w:rPr>
        <w:t>The Lancet</w:t>
      </w:r>
      <w:r w:rsidRPr="00232F41">
        <w:rPr>
          <w:noProof/>
        </w:rPr>
        <w:t xml:space="preserve"> </w:t>
      </w:r>
      <w:r w:rsidRPr="00232F41">
        <w:rPr>
          <w:b/>
          <w:noProof/>
        </w:rPr>
        <w:t>349</w:t>
      </w:r>
      <w:r w:rsidRPr="00232F41">
        <w:rPr>
          <w:noProof/>
        </w:rPr>
        <w:t>, 1341-1346 (1997).</w:t>
      </w:r>
    </w:p>
    <w:p w14:paraId="0E3A36D1" w14:textId="77777777" w:rsidR="00232F41" w:rsidRPr="00232F41" w:rsidRDefault="00232F41" w:rsidP="00232F41">
      <w:pPr>
        <w:pStyle w:val="EndNoteBibliography"/>
        <w:spacing w:after="0"/>
        <w:ind w:left="720" w:hanging="720"/>
        <w:rPr>
          <w:noProof/>
        </w:rPr>
      </w:pPr>
      <w:r w:rsidRPr="00232F41">
        <w:rPr>
          <w:noProof/>
        </w:rPr>
        <w:t>3</w:t>
      </w:r>
      <w:r w:rsidRPr="00232F41">
        <w:rPr>
          <w:noProof/>
        </w:rPr>
        <w:tab/>
        <w:t xml:space="preserve">Healy, J. D. Excess winter mortality in Europe: a cross country analysis identifying key risk factors. </w:t>
      </w:r>
      <w:r w:rsidRPr="00232F41">
        <w:rPr>
          <w:i/>
          <w:noProof/>
        </w:rPr>
        <w:t>Journal of Epidemiology and Community Health</w:t>
      </w:r>
      <w:r w:rsidRPr="00232F41">
        <w:rPr>
          <w:noProof/>
        </w:rPr>
        <w:t xml:space="preserve"> </w:t>
      </w:r>
      <w:r w:rsidRPr="00232F41">
        <w:rPr>
          <w:b/>
          <w:noProof/>
        </w:rPr>
        <w:t>57</w:t>
      </w:r>
      <w:r w:rsidRPr="00232F41">
        <w:rPr>
          <w:noProof/>
        </w:rPr>
        <w:t>, 784-789, doi:10.1136/jech.57.10.784 (2003).</w:t>
      </w:r>
    </w:p>
    <w:p w14:paraId="717BE2D2" w14:textId="77777777" w:rsidR="00232F41" w:rsidRPr="00232F41" w:rsidRDefault="00232F41" w:rsidP="00232F41">
      <w:pPr>
        <w:pStyle w:val="EndNoteBibliography"/>
        <w:spacing w:after="0"/>
        <w:ind w:left="720" w:hanging="720"/>
        <w:rPr>
          <w:noProof/>
        </w:rPr>
      </w:pPr>
      <w:r w:rsidRPr="00232F41">
        <w:rPr>
          <w:noProof/>
        </w:rPr>
        <w:t>4</w:t>
      </w:r>
      <w:r w:rsidRPr="00232F41">
        <w:rPr>
          <w:noProof/>
        </w:rPr>
        <w:tab/>
        <w:t xml:space="preserve">Campbell, A. Excess winter mortality in England and Wales: 2015/16 (provisional) and 2014/15 (final). </w:t>
      </w:r>
      <w:r w:rsidRPr="00232F41">
        <w:rPr>
          <w:i/>
          <w:noProof/>
        </w:rPr>
        <w:t>Statistical bulletin, Office for National Statistics</w:t>
      </w:r>
      <w:r w:rsidRPr="00232F41">
        <w:rPr>
          <w:noProof/>
        </w:rPr>
        <w:t xml:space="preserve"> (2016).</w:t>
      </w:r>
    </w:p>
    <w:p w14:paraId="073D12E8" w14:textId="77777777" w:rsidR="00232F41" w:rsidRPr="00232F41" w:rsidRDefault="00232F41" w:rsidP="00232F41">
      <w:pPr>
        <w:pStyle w:val="EndNoteBibliography"/>
        <w:spacing w:after="0"/>
        <w:ind w:left="720" w:hanging="720"/>
        <w:rPr>
          <w:noProof/>
        </w:rPr>
      </w:pPr>
      <w:r w:rsidRPr="00232F41">
        <w:rPr>
          <w:noProof/>
        </w:rPr>
        <w:t>5</w:t>
      </w:r>
      <w:r w:rsidRPr="00232F41">
        <w:rPr>
          <w:noProof/>
        </w:rPr>
        <w:tab/>
        <w:t>Fowler, T.</w:t>
      </w:r>
      <w:r w:rsidRPr="00232F41">
        <w:rPr>
          <w:i/>
          <w:noProof/>
        </w:rPr>
        <w:t xml:space="preserve"> et al.</w:t>
      </w:r>
      <w:r w:rsidRPr="00232F41">
        <w:rPr>
          <w:noProof/>
        </w:rPr>
        <w:t xml:space="preserve"> Excess winter deaths in Europe: a multi-country descriptive analysis. </w:t>
      </w:r>
      <w:r w:rsidRPr="00232F41">
        <w:rPr>
          <w:i/>
          <w:noProof/>
        </w:rPr>
        <w:t>Eur J Public Health</w:t>
      </w:r>
      <w:r w:rsidRPr="00232F41">
        <w:rPr>
          <w:noProof/>
        </w:rPr>
        <w:t xml:space="preserve"> </w:t>
      </w:r>
      <w:r w:rsidRPr="00232F41">
        <w:rPr>
          <w:b/>
          <w:noProof/>
        </w:rPr>
        <w:t>25</w:t>
      </w:r>
      <w:r w:rsidRPr="00232F41">
        <w:rPr>
          <w:noProof/>
        </w:rPr>
        <w:t>, 339-345, doi:10.1093/eurpub/cku073 (2015).</w:t>
      </w:r>
    </w:p>
    <w:p w14:paraId="6A0FFBF9" w14:textId="77777777" w:rsidR="00232F41" w:rsidRPr="00232F41" w:rsidRDefault="00232F41" w:rsidP="00232F41">
      <w:pPr>
        <w:pStyle w:val="EndNoteBibliography"/>
        <w:spacing w:after="0"/>
        <w:ind w:left="720" w:hanging="720"/>
        <w:rPr>
          <w:noProof/>
        </w:rPr>
      </w:pPr>
      <w:r w:rsidRPr="00232F41">
        <w:rPr>
          <w:noProof/>
        </w:rPr>
        <w:t>6</w:t>
      </w:r>
      <w:r w:rsidRPr="00232F41">
        <w:rPr>
          <w:noProof/>
        </w:rPr>
        <w:tab/>
        <w:t xml:space="preserve">Gemmell, I., McLoone, P., Boddy, F. A., Dickinson, G. J. &amp; Watt, G. C. M. Seasonal variation in mortality in Scotland. </w:t>
      </w:r>
      <w:r w:rsidRPr="00232F41">
        <w:rPr>
          <w:i/>
          <w:noProof/>
        </w:rPr>
        <w:t>International Journal of Epidemiology</w:t>
      </w:r>
      <w:r w:rsidRPr="00232F41">
        <w:rPr>
          <w:noProof/>
        </w:rPr>
        <w:t xml:space="preserve"> </w:t>
      </w:r>
      <w:r w:rsidRPr="00232F41">
        <w:rPr>
          <w:b/>
          <w:noProof/>
        </w:rPr>
        <w:t>29</w:t>
      </w:r>
      <w:r w:rsidRPr="00232F41">
        <w:rPr>
          <w:noProof/>
        </w:rPr>
        <w:t>, 274-279, doi:10.1093/ije/29.2.274 (2000).</w:t>
      </w:r>
    </w:p>
    <w:p w14:paraId="4A877AD1" w14:textId="77777777" w:rsidR="00232F41" w:rsidRPr="00232F41" w:rsidRDefault="00232F41" w:rsidP="00232F41">
      <w:pPr>
        <w:pStyle w:val="EndNoteBibliography"/>
        <w:spacing w:after="0"/>
        <w:ind w:left="720" w:hanging="720"/>
        <w:rPr>
          <w:noProof/>
        </w:rPr>
      </w:pPr>
      <w:r w:rsidRPr="00232F41">
        <w:rPr>
          <w:noProof/>
        </w:rPr>
        <w:t>7</w:t>
      </w:r>
      <w:r w:rsidRPr="00232F41">
        <w:rPr>
          <w:noProof/>
        </w:rPr>
        <w:tab/>
        <w:t xml:space="preserve">Feinstein, C. A. Seasonality of deaths in the US by age and cause. </w:t>
      </w:r>
      <w:r w:rsidRPr="00232F41">
        <w:rPr>
          <w:i/>
          <w:noProof/>
        </w:rPr>
        <w:t>Demographic Research</w:t>
      </w:r>
      <w:r w:rsidRPr="00232F41">
        <w:rPr>
          <w:noProof/>
        </w:rPr>
        <w:t xml:space="preserve"> </w:t>
      </w:r>
      <w:r w:rsidRPr="00232F41">
        <w:rPr>
          <w:b/>
          <w:noProof/>
        </w:rPr>
        <w:t>6</w:t>
      </w:r>
      <w:r w:rsidRPr="00232F41">
        <w:rPr>
          <w:noProof/>
        </w:rPr>
        <w:t>, 469-486 (2002).</w:t>
      </w:r>
    </w:p>
    <w:p w14:paraId="1DF40277" w14:textId="77777777" w:rsidR="00232F41" w:rsidRPr="00232F41" w:rsidRDefault="00232F41" w:rsidP="00232F41">
      <w:pPr>
        <w:pStyle w:val="EndNoteBibliography"/>
        <w:spacing w:after="0"/>
        <w:ind w:left="720" w:hanging="720"/>
        <w:rPr>
          <w:noProof/>
        </w:rPr>
      </w:pPr>
      <w:r w:rsidRPr="00232F41">
        <w:rPr>
          <w:noProof/>
        </w:rPr>
        <w:t>8</w:t>
      </w:r>
      <w:r w:rsidRPr="00232F41">
        <w:rPr>
          <w:noProof/>
        </w:rPr>
        <w:tab/>
        <w:t xml:space="preserve">Rau, R. &amp; Doblhammer, G. Seasonal mortality in Denmark: the role of sex and age. </w:t>
      </w:r>
      <w:r w:rsidRPr="00232F41">
        <w:rPr>
          <w:i/>
          <w:noProof/>
        </w:rPr>
        <w:t>Demographic Research</w:t>
      </w:r>
      <w:r w:rsidRPr="00232F41">
        <w:rPr>
          <w:noProof/>
        </w:rPr>
        <w:t xml:space="preserve"> </w:t>
      </w:r>
      <w:r w:rsidRPr="00232F41">
        <w:rPr>
          <w:b/>
          <w:noProof/>
        </w:rPr>
        <w:t>9</w:t>
      </w:r>
      <w:r w:rsidRPr="00232F41">
        <w:rPr>
          <w:noProof/>
        </w:rPr>
        <w:t>, 197-222 (2003).</w:t>
      </w:r>
    </w:p>
    <w:p w14:paraId="289B279B" w14:textId="77777777" w:rsidR="00232F41" w:rsidRPr="00232F41" w:rsidRDefault="00232F41" w:rsidP="00232F41">
      <w:pPr>
        <w:pStyle w:val="EndNoteBibliography"/>
        <w:spacing w:after="0"/>
        <w:ind w:left="720" w:hanging="720"/>
        <w:rPr>
          <w:noProof/>
        </w:rPr>
      </w:pPr>
      <w:r w:rsidRPr="00232F41">
        <w:rPr>
          <w:noProof/>
        </w:rPr>
        <w:t>9</w:t>
      </w:r>
      <w:r w:rsidRPr="00232F41">
        <w:rPr>
          <w:noProof/>
        </w:rPr>
        <w:tab/>
        <w:t xml:space="preserve">Davis, R. E., Knappenberger, P. C., Michaels, P. J. &amp; Novicoff, W. M. Seasonality of climate-human mortality relationships in US cities and impacts of climate change. </w:t>
      </w:r>
      <w:r w:rsidRPr="00232F41">
        <w:rPr>
          <w:i/>
          <w:noProof/>
        </w:rPr>
        <w:t>Climate Research</w:t>
      </w:r>
      <w:r w:rsidRPr="00232F41">
        <w:rPr>
          <w:noProof/>
        </w:rPr>
        <w:t xml:space="preserve"> </w:t>
      </w:r>
      <w:r w:rsidRPr="00232F41">
        <w:rPr>
          <w:b/>
          <w:noProof/>
        </w:rPr>
        <w:t>26</w:t>
      </w:r>
      <w:r w:rsidRPr="00232F41">
        <w:rPr>
          <w:noProof/>
        </w:rPr>
        <w:t>, 61-76 (2004).</w:t>
      </w:r>
    </w:p>
    <w:p w14:paraId="6AC9A0AD" w14:textId="77777777" w:rsidR="00232F41" w:rsidRPr="00232F41" w:rsidRDefault="00232F41" w:rsidP="00232F41">
      <w:pPr>
        <w:pStyle w:val="EndNoteBibliography"/>
        <w:spacing w:after="0"/>
        <w:ind w:left="720" w:hanging="720"/>
        <w:rPr>
          <w:noProof/>
        </w:rPr>
      </w:pPr>
      <w:r w:rsidRPr="00232F41">
        <w:rPr>
          <w:noProof/>
        </w:rPr>
        <w:t>10</w:t>
      </w:r>
      <w:r w:rsidRPr="00232F41">
        <w:rPr>
          <w:noProof/>
        </w:rPr>
        <w:tab/>
        <w:t xml:space="preserve">Medina-Ramon, M. &amp; Schwartz, J. Temperature, temperature extremes, and mortality: a study of acclimatisation and effect modification in 50 US cities. </w:t>
      </w:r>
      <w:r w:rsidRPr="00232F41">
        <w:rPr>
          <w:i/>
          <w:noProof/>
        </w:rPr>
        <w:t>Occupational and Environmental Medicine</w:t>
      </w:r>
      <w:r w:rsidRPr="00232F41">
        <w:rPr>
          <w:noProof/>
        </w:rPr>
        <w:t xml:space="preserve"> </w:t>
      </w:r>
      <w:r w:rsidRPr="00232F41">
        <w:rPr>
          <w:b/>
          <w:noProof/>
        </w:rPr>
        <w:t>64</w:t>
      </w:r>
      <w:r w:rsidRPr="00232F41">
        <w:rPr>
          <w:noProof/>
        </w:rPr>
        <w:t>, 827-833, doi:10.1136/oem.2007.033175 (2007).</w:t>
      </w:r>
    </w:p>
    <w:p w14:paraId="793F7CD2" w14:textId="77777777" w:rsidR="00232F41" w:rsidRPr="00232F41" w:rsidRDefault="00232F41" w:rsidP="00232F41">
      <w:pPr>
        <w:pStyle w:val="EndNoteBibliography"/>
        <w:spacing w:after="0"/>
        <w:ind w:left="720" w:hanging="720"/>
        <w:rPr>
          <w:noProof/>
        </w:rPr>
      </w:pPr>
      <w:r w:rsidRPr="00232F41">
        <w:rPr>
          <w:noProof/>
        </w:rPr>
        <w:t>11</w:t>
      </w:r>
      <w:r w:rsidRPr="00232F41">
        <w:rPr>
          <w:noProof/>
        </w:rPr>
        <w:tab/>
        <w:t xml:space="preserve">Kalkstein, A. J. Regional similarities in seasonal mortality across the United States: an examination of 28 metropolitan statistical areas. </w:t>
      </w:r>
      <w:r w:rsidRPr="00232F41">
        <w:rPr>
          <w:i/>
          <w:noProof/>
        </w:rPr>
        <w:t>PloS one</w:t>
      </w:r>
      <w:r w:rsidRPr="00232F41">
        <w:rPr>
          <w:noProof/>
        </w:rPr>
        <w:t xml:space="preserve"> </w:t>
      </w:r>
      <w:r w:rsidRPr="00232F41">
        <w:rPr>
          <w:b/>
          <w:noProof/>
        </w:rPr>
        <w:t>8</w:t>
      </w:r>
      <w:r w:rsidRPr="00232F41">
        <w:rPr>
          <w:noProof/>
        </w:rPr>
        <w:t>, e63971 (2013).</w:t>
      </w:r>
    </w:p>
    <w:p w14:paraId="28D4EF06" w14:textId="77777777" w:rsidR="00232F41" w:rsidRPr="00232F41" w:rsidRDefault="00232F41" w:rsidP="00232F41">
      <w:pPr>
        <w:pStyle w:val="EndNoteBibliography"/>
        <w:spacing w:after="0"/>
        <w:ind w:left="720" w:hanging="720"/>
        <w:rPr>
          <w:noProof/>
        </w:rPr>
      </w:pPr>
      <w:r w:rsidRPr="00232F41">
        <w:rPr>
          <w:noProof/>
        </w:rPr>
        <w:t>12</w:t>
      </w:r>
      <w:r w:rsidRPr="00232F41">
        <w:rPr>
          <w:noProof/>
        </w:rPr>
        <w:tab/>
        <w:t xml:space="preserve">Braga, A. L., Zanobetti, A. &amp; Schwartz, J. The time course of weather-related deaths. </w:t>
      </w:r>
      <w:r w:rsidRPr="00232F41">
        <w:rPr>
          <w:i/>
          <w:noProof/>
        </w:rPr>
        <w:t>Epidemiology</w:t>
      </w:r>
      <w:r w:rsidRPr="00232F41">
        <w:rPr>
          <w:noProof/>
        </w:rPr>
        <w:t xml:space="preserve"> </w:t>
      </w:r>
      <w:r w:rsidRPr="00232F41">
        <w:rPr>
          <w:b/>
          <w:noProof/>
        </w:rPr>
        <w:t>12</w:t>
      </w:r>
      <w:r w:rsidRPr="00232F41">
        <w:rPr>
          <w:noProof/>
        </w:rPr>
        <w:t>, 662-667 (2001).</w:t>
      </w:r>
    </w:p>
    <w:p w14:paraId="7C8EB05D" w14:textId="77777777" w:rsidR="00232F41" w:rsidRPr="00232F41" w:rsidRDefault="00232F41" w:rsidP="00232F41">
      <w:pPr>
        <w:pStyle w:val="EndNoteBibliography"/>
        <w:spacing w:after="0"/>
        <w:ind w:left="720" w:hanging="720"/>
        <w:rPr>
          <w:noProof/>
        </w:rPr>
      </w:pPr>
      <w:r w:rsidRPr="00232F41">
        <w:rPr>
          <w:noProof/>
        </w:rPr>
        <w:t>13</w:t>
      </w:r>
      <w:r w:rsidRPr="00232F41">
        <w:rPr>
          <w:noProof/>
        </w:rPr>
        <w:tab/>
        <w:t xml:space="preserve">Carson, C., Hajat, S., Armstrong, B. &amp; Wilkinson, P. Declining vulnerability to temperature-related mortality in London over the 20th century. </w:t>
      </w:r>
      <w:r w:rsidRPr="00232F41">
        <w:rPr>
          <w:i/>
          <w:noProof/>
        </w:rPr>
        <w:t>American Journal of Epidemiology</w:t>
      </w:r>
      <w:r w:rsidRPr="00232F41">
        <w:rPr>
          <w:noProof/>
        </w:rPr>
        <w:t xml:space="preserve"> </w:t>
      </w:r>
      <w:r w:rsidRPr="00232F41">
        <w:rPr>
          <w:b/>
          <w:noProof/>
        </w:rPr>
        <w:t>164</w:t>
      </w:r>
      <w:r w:rsidRPr="00232F41">
        <w:rPr>
          <w:noProof/>
        </w:rPr>
        <w:t>, 77-84, doi:10.1093/aje/kwj147 (2006).</w:t>
      </w:r>
    </w:p>
    <w:p w14:paraId="21DC603B" w14:textId="77777777" w:rsidR="00232F41" w:rsidRPr="00232F41" w:rsidRDefault="00232F41" w:rsidP="00232F41">
      <w:pPr>
        <w:pStyle w:val="EndNoteBibliography"/>
        <w:spacing w:after="0"/>
        <w:ind w:left="720" w:hanging="720"/>
        <w:rPr>
          <w:noProof/>
        </w:rPr>
      </w:pPr>
      <w:r w:rsidRPr="00232F41">
        <w:rPr>
          <w:noProof/>
        </w:rPr>
        <w:t>14</w:t>
      </w:r>
      <w:r w:rsidRPr="00232F41">
        <w:rPr>
          <w:noProof/>
        </w:rPr>
        <w:tab/>
        <w:t xml:space="preserve">Sheridan, S. C., Kalkstein, A. J. &amp; Kalkstein, L. S. Trends in heat-related mortality in the United States, 1975-2004. </w:t>
      </w:r>
      <w:r w:rsidRPr="00232F41">
        <w:rPr>
          <w:i/>
          <w:noProof/>
        </w:rPr>
        <w:t>Natural Hazards</w:t>
      </w:r>
      <w:r w:rsidRPr="00232F41">
        <w:rPr>
          <w:noProof/>
        </w:rPr>
        <w:t xml:space="preserve"> </w:t>
      </w:r>
      <w:r w:rsidRPr="00232F41">
        <w:rPr>
          <w:b/>
          <w:noProof/>
        </w:rPr>
        <w:t>50</w:t>
      </w:r>
      <w:r w:rsidRPr="00232F41">
        <w:rPr>
          <w:noProof/>
        </w:rPr>
        <w:t>, 145-160, doi:10.1007/s11069-008-9327-2 (2009).</w:t>
      </w:r>
    </w:p>
    <w:p w14:paraId="1A8BB602" w14:textId="77777777" w:rsidR="00232F41" w:rsidRPr="00232F41" w:rsidRDefault="00232F41" w:rsidP="00232F41">
      <w:pPr>
        <w:pStyle w:val="EndNoteBibliography"/>
        <w:spacing w:after="0"/>
        <w:ind w:left="720" w:hanging="720"/>
        <w:rPr>
          <w:noProof/>
        </w:rPr>
      </w:pPr>
      <w:r w:rsidRPr="00232F41">
        <w:rPr>
          <w:noProof/>
        </w:rPr>
        <w:t>15</w:t>
      </w:r>
      <w:r w:rsidRPr="00232F41">
        <w:rPr>
          <w:noProof/>
        </w:rPr>
        <w:tab/>
        <w:t xml:space="preserve">Bobb, J. F., Peng, R. D., Bell, M. L. &amp; Dominici, F. Heat-related mortality and adaptation to heat in the United States. </w:t>
      </w:r>
      <w:r w:rsidRPr="00232F41">
        <w:rPr>
          <w:i/>
          <w:noProof/>
        </w:rPr>
        <w:t>Environ Health Perspect</w:t>
      </w:r>
      <w:r w:rsidRPr="00232F41">
        <w:rPr>
          <w:noProof/>
        </w:rPr>
        <w:t xml:space="preserve"> </w:t>
      </w:r>
      <w:r w:rsidRPr="00232F41">
        <w:rPr>
          <w:b/>
          <w:noProof/>
        </w:rPr>
        <w:t>122</w:t>
      </w:r>
      <w:r w:rsidRPr="00232F41">
        <w:rPr>
          <w:noProof/>
        </w:rPr>
        <w:t>, 811-816, doi:10.1289/ehp.1307392 (2014).</w:t>
      </w:r>
    </w:p>
    <w:p w14:paraId="24985A29" w14:textId="77777777" w:rsidR="00232F41" w:rsidRPr="00232F41" w:rsidRDefault="00232F41" w:rsidP="00232F41">
      <w:pPr>
        <w:pStyle w:val="EndNoteBibliography"/>
        <w:spacing w:after="0"/>
        <w:ind w:left="720" w:hanging="720"/>
        <w:rPr>
          <w:noProof/>
        </w:rPr>
      </w:pPr>
      <w:r w:rsidRPr="00232F41">
        <w:rPr>
          <w:noProof/>
        </w:rPr>
        <w:t>16</w:t>
      </w:r>
      <w:r w:rsidRPr="00232F41">
        <w:rPr>
          <w:noProof/>
        </w:rPr>
        <w:tab/>
        <w:t xml:space="preserve">Rosenwaike, I. Seasonal variation of deaths in the United States, 1951–1960. </w:t>
      </w:r>
      <w:r w:rsidRPr="00232F41">
        <w:rPr>
          <w:i/>
          <w:noProof/>
        </w:rPr>
        <w:t>Journal of the American Statistical Association</w:t>
      </w:r>
      <w:r w:rsidRPr="00232F41">
        <w:rPr>
          <w:noProof/>
        </w:rPr>
        <w:t xml:space="preserve"> </w:t>
      </w:r>
      <w:r w:rsidRPr="00232F41">
        <w:rPr>
          <w:b/>
          <w:noProof/>
        </w:rPr>
        <w:t>61</w:t>
      </w:r>
      <w:r w:rsidRPr="00232F41">
        <w:rPr>
          <w:noProof/>
        </w:rPr>
        <w:t>, 706-719 (1966).</w:t>
      </w:r>
    </w:p>
    <w:p w14:paraId="6FA2FC06" w14:textId="77777777" w:rsidR="00232F41" w:rsidRPr="00232F41" w:rsidRDefault="00232F41" w:rsidP="00232F41">
      <w:pPr>
        <w:pStyle w:val="EndNoteBibliography"/>
        <w:spacing w:after="0"/>
        <w:ind w:left="720" w:hanging="720"/>
        <w:rPr>
          <w:noProof/>
        </w:rPr>
      </w:pPr>
      <w:r w:rsidRPr="00232F41">
        <w:rPr>
          <w:noProof/>
        </w:rPr>
        <w:t>17</w:t>
      </w:r>
      <w:r w:rsidRPr="00232F41">
        <w:rPr>
          <w:noProof/>
        </w:rPr>
        <w:tab/>
        <w:t xml:space="preserve">Mackenbach, J., Kunst, A. &amp; Looman, C. Seasonal variation in mortality in The Netherlands. </w:t>
      </w:r>
      <w:r w:rsidRPr="00232F41">
        <w:rPr>
          <w:i/>
          <w:noProof/>
        </w:rPr>
        <w:t>Journal of Epidemiology and Community Health</w:t>
      </w:r>
      <w:r w:rsidRPr="00232F41">
        <w:rPr>
          <w:noProof/>
        </w:rPr>
        <w:t xml:space="preserve"> </w:t>
      </w:r>
      <w:r w:rsidRPr="00232F41">
        <w:rPr>
          <w:b/>
          <w:noProof/>
        </w:rPr>
        <w:t>46</w:t>
      </w:r>
      <w:r w:rsidRPr="00232F41">
        <w:rPr>
          <w:noProof/>
        </w:rPr>
        <w:t>, 261-265 (1992).</w:t>
      </w:r>
    </w:p>
    <w:p w14:paraId="33DFDE95" w14:textId="77777777" w:rsidR="00232F41" w:rsidRPr="00232F41" w:rsidRDefault="00232F41" w:rsidP="00232F41">
      <w:pPr>
        <w:pStyle w:val="EndNoteBibliography"/>
        <w:spacing w:after="0"/>
        <w:ind w:left="720" w:hanging="720"/>
        <w:rPr>
          <w:noProof/>
        </w:rPr>
      </w:pPr>
      <w:r w:rsidRPr="00232F41">
        <w:rPr>
          <w:noProof/>
        </w:rPr>
        <w:t>18</w:t>
      </w:r>
      <w:r w:rsidRPr="00232F41">
        <w:rPr>
          <w:noProof/>
        </w:rPr>
        <w:tab/>
        <w:t xml:space="preserve">Laake, K. &amp; Sverre, J. M. Winter excess mortality: a comparison between Norway and England plus Wales. </w:t>
      </w:r>
      <w:r w:rsidRPr="00232F41">
        <w:rPr>
          <w:i/>
          <w:noProof/>
        </w:rPr>
        <w:t>Age and ageing</w:t>
      </w:r>
      <w:r w:rsidRPr="00232F41">
        <w:rPr>
          <w:noProof/>
        </w:rPr>
        <w:t xml:space="preserve"> </w:t>
      </w:r>
      <w:r w:rsidRPr="00232F41">
        <w:rPr>
          <w:b/>
          <w:noProof/>
        </w:rPr>
        <w:t>25</w:t>
      </w:r>
      <w:r w:rsidRPr="00232F41">
        <w:rPr>
          <w:noProof/>
        </w:rPr>
        <w:t>, 343-348 (1996).</w:t>
      </w:r>
    </w:p>
    <w:p w14:paraId="4FC64BA2" w14:textId="77777777" w:rsidR="00232F41" w:rsidRPr="00232F41" w:rsidRDefault="00232F41" w:rsidP="00232F41">
      <w:pPr>
        <w:pStyle w:val="EndNoteBibliography"/>
        <w:spacing w:after="0"/>
        <w:ind w:left="720" w:hanging="720"/>
        <w:rPr>
          <w:noProof/>
        </w:rPr>
      </w:pPr>
      <w:r w:rsidRPr="00232F41">
        <w:rPr>
          <w:noProof/>
        </w:rPr>
        <w:t>19</w:t>
      </w:r>
      <w:r w:rsidRPr="00232F41">
        <w:rPr>
          <w:noProof/>
        </w:rPr>
        <w:tab/>
        <w:t xml:space="preserve">Trudeau, R. Monthly and daily patterns of death. </w:t>
      </w:r>
      <w:r w:rsidRPr="00232F41">
        <w:rPr>
          <w:i/>
          <w:noProof/>
        </w:rPr>
        <w:t>Health Reports-Statistics Canada</w:t>
      </w:r>
      <w:r w:rsidRPr="00232F41">
        <w:rPr>
          <w:noProof/>
        </w:rPr>
        <w:t xml:space="preserve"> </w:t>
      </w:r>
      <w:r w:rsidRPr="00232F41">
        <w:rPr>
          <w:b/>
          <w:noProof/>
        </w:rPr>
        <w:t>9</w:t>
      </w:r>
      <w:r w:rsidRPr="00232F41">
        <w:rPr>
          <w:noProof/>
        </w:rPr>
        <w:t>, 43-52 (1997).</w:t>
      </w:r>
    </w:p>
    <w:p w14:paraId="0D4A4B91" w14:textId="77777777" w:rsidR="00232F41" w:rsidRPr="00232F41" w:rsidRDefault="00232F41" w:rsidP="00232F41">
      <w:pPr>
        <w:pStyle w:val="EndNoteBibliography"/>
        <w:spacing w:after="0"/>
        <w:ind w:left="720" w:hanging="720"/>
        <w:rPr>
          <w:noProof/>
        </w:rPr>
      </w:pPr>
      <w:r w:rsidRPr="00232F41">
        <w:rPr>
          <w:noProof/>
        </w:rPr>
        <w:t>20</w:t>
      </w:r>
      <w:r w:rsidRPr="00232F41">
        <w:rPr>
          <w:noProof/>
        </w:rPr>
        <w:tab/>
        <w:t xml:space="preserve">Lerchl, A. Changes in the seasonality of mortality in Germany from 1946 to 1995: the role of temperature. </w:t>
      </w:r>
      <w:r w:rsidRPr="00232F41">
        <w:rPr>
          <w:i/>
          <w:noProof/>
        </w:rPr>
        <w:t>International Journal of Biometeorology</w:t>
      </w:r>
      <w:r w:rsidRPr="00232F41">
        <w:rPr>
          <w:noProof/>
        </w:rPr>
        <w:t xml:space="preserve"> </w:t>
      </w:r>
      <w:r w:rsidRPr="00232F41">
        <w:rPr>
          <w:b/>
          <w:noProof/>
        </w:rPr>
        <w:t>42</w:t>
      </w:r>
      <w:r w:rsidRPr="00232F41">
        <w:rPr>
          <w:noProof/>
        </w:rPr>
        <w:t>, 84-88, doi:DOI 10.1007/s004840050089 (1998).</w:t>
      </w:r>
    </w:p>
    <w:p w14:paraId="52B8EA87" w14:textId="77777777" w:rsidR="00232F41" w:rsidRPr="00232F41" w:rsidRDefault="00232F41" w:rsidP="00232F41">
      <w:pPr>
        <w:pStyle w:val="EndNoteBibliography"/>
        <w:spacing w:after="0"/>
        <w:ind w:left="720" w:hanging="720"/>
        <w:rPr>
          <w:noProof/>
        </w:rPr>
      </w:pPr>
      <w:r w:rsidRPr="00232F41">
        <w:rPr>
          <w:noProof/>
        </w:rPr>
        <w:lastRenderedPageBreak/>
        <w:t>21</w:t>
      </w:r>
      <w:r w:rsidRPr="00232F41">
        <w:rPr>
          <w:noProof/>
        </w:rPr>
        <w:tab/>
        <w:t>Nakaji, S.</w:t>
      </w:r>
      <w:r w:rsidRPr="00232F41">
        <w:rPr>
          <w:i/>
          <w:noProof/>
        </w:rPr>
        <w:t xml:space="preserve"> et al.</w:t>
      </w:r>
      <w:r w:rsidRPr="00232F41">
        <w:rPr>
          <w:noProof/>
        </w:rPr>
        <w:t xml:space="preserve"> Seasonal changes in mortality rates from main causes of death in Japan. </w:t>
      </w:r>
      <w:r w:rsidRPr="00232F41">
        <w:rPr>
          <w:i/>
          <w:noProof/>
        </w:rPr>
        <w:t>European journal of epidemiology</w:t>
      </w:r>
      <w:r w:rsidRPr="00232F41">
        <w:rPr>
          <w:noProof/>
        </w:rPr>
        <w:t xml:space="preserve"> </w:t>
      </w:r>
      <w:r w:rsidRPr="00232F41">
        <w:rPr>
          <w:b/>
          <w:noProof/>
        </w:rPr>
        <w:t>19</w:t>
      </w:r>
      <w:r w:rsidRPr="00232F41">
        <w:rPr>
          <w:noProof/>
        </w:rPr>
        <w:t>, 905-913 (2004).</w:t>
      </w:r>
    </w:p>
    <w:p w14:paraId="33A859B1" w14:textId="77777777" w:rsidR="00232F41" w:rsidRPr="00232F41" w:rsidRDefault="00232F41" w:rsidP="00232F41">
      <w:pPr>
        <w:pStyle w:val="EndNoteBibliography"/>
        <w:spacing w:after="0"/>
        <w:ind w:left="720" w:hanging="720"/>
        <w:rPr>
          <w:noProof/>
        </w:rPr>
      </w:pPr>
      <w:r w:rsidRPr="00232F41">
        <w:rPr>
          <w:noProof/>
        </w:rPr>
        <w:t>22</w:t>
      </w:r>
      <w:r w:rsidRPr="00232F41">
        <w:rPr>
          <w:noProof/>
        </w:rPr>
        <w:tab/>
        <w:t xml:space="preserve">Brown, G., Fearn, V. &amp; Wells, C. Exploratory analysis of seasonal mortality in England and Wales, 1998 to 2007. </w:t>
      </w:r>
      <w:r w:rsidRPr="00232F41">
        <w:rPr>
          <w:i/>
          <w:noProof/>
        </w:rPr>
        <w:t>Health Statistics Quarterly</w:t>
      </w:r>
      <w:r w:rsidRPr="00232F41">
        <w:rPr>
          <w:noProof/>
        </w:rPr>
        <w:t>, 58 (2010).</w:t>
      </w:r>
    </w:p>
    <w:p w14:paraId="42D857DA" w14:textId="77777777" w:rsidR="00232F41" w:rsidRPr="00232F41" w:rsidRDefault="00232F41" w:rsidP="00232F41">
      <w:pPr>
        <w:pStyle w:val="EndNoteBibliography"/>
        <w:spacing w:after="0"/>
        <w:ind w:left="720" w:hanging="720"/>
        <w:rPr>
          <w:noProof/>
        </w:rPr>
      </w:pPr>
      <w:r w:rsidRPr="00232F41">
        <w:rPr>
          <w:noProof/>
        </w:rPr>
        <w:t>23</w:t>
      </w:r>
      <w:r w:rsidRPr="00232F41">
        <w:rPr>
          <w:noProof/>
        </w:rPr>
        <w:tab/>
        <w:t>Marti-Soler, H.</w:t>
      </w:r>
      <w:r w:rsidRPr="00232F41">
        <w:rPr>
          <w:i/>
          <w:noProof/>
        </w:rPr>
        <w:t xml:space="preserve"> et al.</w:t>
      </w:r>
      <w:r w:rsidRPr="00232F41">
        <w:rPr>
          <w:noProof/>
        </w:rPr>
        <w:t xml:space="preserve"> Seasonal Variation of Overall and Cardiovascular Mortality: A Study in 19 Countries from Different Geographic Locations. </w:t>
      </w:r>
      <w:r w:rsidRPr="00232F41">
        <w:rPr>
          <w:i/>
          <w:noProof/>
        </w:rPr>
        <w:t>Plos One</w:t>
      </w:r>
      <w:r w:rsidRPr="00232F41">
        <w:rPr>
          <w:noProof/>
        </w:rPr>
        <w:t xml:space="preserve"> </w:t>
      </w:r>
      <w:r w:rsidRPr="00232F41">
        <w:rPr>
          <w:b/>
          <w:noProof/>
        </w:rPr>
        <w:t>9</w:t>
      </w:r>
      <w:r w:rsidRPr="00232F41">
        <w:rPr>
          <w:noProof/>
        </w:rPr>
        <w:t>, 13, doi:10.1371/journal.pone.0113500 (2014).</w:t>
      </w:r>
    </w:p>
    <w:p w14:paraId="27ECC07E" w14:textId="77777777" w:rsidR="00232F41" w:rsidRPr="00232F41" w:rsidRDefault="00232F41" w:rsidP="00232F41">
      <w:pPr>
        <w:pStyle w:val="EndNoteBibliography"/>
        <w:spacing w:after="0"/>
        <w:ind w:left="720" w:hanging="720"/>
        <w:rPr>
          <w:noProof/>
        </w:rPr>
      </w:pPr>
      <w:r w:rsidRPr="00232F41">
        <w:rPr>
          <w:noProof/>
        </w:rPr>
        <w:t>24</w:t>
      </w:r>
      <w:r w:rsidRPr="00232F41">
        <w:rPr>
          <w:noProof/>
        </w:rPr>
        <w:tab/>
        <w:t xml:space="preserve">Bennett, J. E., Blangiardo, M., Fecht, D., Elliott, P. &amp; Ezzati, M. Vulnerability to the mortality effects of warm temperature in the districts of England and Wales. </w:t>
      </w:r>
      <w:r w:rsidRPr="00232F41">
        <w:rPr>
          <w:i/>
          <w:noProof/>
        </w:rPr>
        <w:t>Nature Climate Change</w:t>
      </w:r>
      <w:r w:rsidRPr="00232F41">
        <w:rPr>
          <w:noProof/>
        </w:rPr>
        <w:t xml:space="preserve"> </w:t>
      </w:r>
      <w:r w:rsidRPr="00232F41">
        <w:rPr>
          <w:b/>
          <w:noProof/>
        </w:rPr>
        <w:t>4</w:t>
      </w:r>
      <w:r w:rsidRPr="00232F41">
        <w:rPr>
          <w:noProof/>
        </w:rPr>
        <w:t>, 269-273, doi:10.1038/nclimate2123 (2014).</w:t>
      </w:r>
    </w:p>
    <w:p w14:paraId="0B9A8408" w14:textId="77777777" w:rsidR="00232F41" w:rsidRPr="00232F41" w:rsidRDefault="00232F41" w:rsidP="00232F41">
      <w:pPr>
        <w:pStyle w:val="EndNoteBibliography"/>
        <w:spacing w:after="0"/>
        <w:ind w:left="720" w:hanging="720"/>
        <w:rPr>
          <w:noProof/>
        </w:rPr>
      </w:pPr>
      <w:r w:rsidRPr="00232F41">
        <w:rPr>
          <w:noProof/>
        </w:rPr>
        <w:t>25</w:t>
      </w:r>
      <w:r w:rsidRPr="00232F41">
        <w:rPr>
          <w:noProof/>
        </w:rPr>
        <w:tab/>
        <w:t xml:space="preserve">Moy, C. M., Seltzer, G. O., Rodbell, D. T. &amp; Anderson, D. M. Variability of El Nino/Southern Oscillation activity at millennial timescales during the Holocene epoch. </w:t>
      </w:r>
      <w:r w:rsidRPr="00232F41">
        <w:rPr>
          <w:i/>
          <w:noProof/>
        </w:rPr>
        <w:t>Nature</w:t>
      </w:r>
      <w:r w:rsidRPr="00232F41">
        <w:rPr>
          <w:noProof/>
        </w:rPr>
        <w:t xml:space="preserve"> </w:t>
      </w:r>
      <w:r w:rsidRPr="00232F41">
        <w:rPr>
          <w:b/>
          <w:noProof/>
        </w:rPr>
        <w:t>420</w:t>
      </w:r>
      <w:r w:rsidRPr="00232F41">
        <w:rPr>
          <w:noProof/>
        </w:rPr>
        <w:t>, 162-165, doi:10.1038/nature01194 (2002).</w:t>
      </w:r>
    </w:p>
    <w:p w14:paraId="2E05B143" w14:textId="77777777" w:rsidR="00232F41" w:rsidRPr="00232F41" w:rsidRDefault="00232F41" w:rsidP="00232F41">
      <w:pPr>
        <w:pStyle w:val="EndNoteBibliography"/>
        <w:spacing w:after="0"/>
        <w:ind w:left="720" w:hanging="720"/>
        <w:rPr>
          <w:noProof/>
        </w:rPr>
      </w:pPr>
      <w:r w:rsidRPr="00232F41">
        <w:rPr>
          <w:noProof/>
        </w:rPr>
        <w:t>26</w:t>
      </w:r>
      <w:r w:rsidRPr="00232F41">
        <w:rPr>
          <w:noProof/>
        </w:rPr>
        <w:tab/>
        <w:t xml:space="preserve">Grenfell, B., Bjørnstad, O. &amp; Kappey, J. Travelling waves and spatial hierarchies in measles epidemics. </w:t>
      </w:r>
      <w:r w:rsidRPr="00232F41">
        <w:rPr>
          <w:i/>
          <w:noProof/>
        </w:rPr>
        <w:t>Nature</w:t>
      </w:r>
      <w:r w:rsidRPr="00232F41">
        <w:rPr>
          <w:noProof/>
        </w:rPr>
        <w:t xml:space="preserve"> </w:t>
      </w:r>
      <w:r w:rsidRPr="00232F41">
        <w:rPr>
          <w:b/>
          <w:noProof/>
        </w:rPr>
        <w:t>414</w:t>
      </w:r>
      <w:r w:rsidRPr="00232F41">
        <w:rPr>
          <w:noProof/>
        </w:rPr>
        <w:t>, 716-723 (2001).</w:t>
      </w:r>
    </w:p>
    <w:p w14:paraId="3BDD74D8" w14:textId="77777777" w:rsidR="00232F41" w:rsidRPr="00232F41" w:rsidRDefault="00232F41" w:rsidP="00232F41">
      <w:pPr>
        <w:pStyle w:val="EndNoteBibliography"/>
        <w:spacing w:after="0"/>
        <w:ind w:left="720" w:hanging="720"/>
        <w:rPr>
          <w:noProof/>
        </w:rPr>
      </w:pPr>
      <w:r w:rsidRPr="00232F41">
        <w:rPr>
          <w:noProof/>
        </w:rPr>
        <w:t>27</w:t>
      </w:r>
      <w:r w:rsidRPr="00232F41">
        <w:rPr>
          <w:noProof/>
        </w:rPr>
        <w:tab/>
        <w:t>Cazelles, B.</w:t>
      </w:r>
      <w:r w:rsidRPr="00232F41">
        <w:rPr>
          <w:i/>
          <w:noProof/>
        </w:rPr>
        <w:t xml:space="preserve"> et al.</w:t>
      </w:r>
      <w:r w:rsidRPr="00232F41">
        <w:rPr>
          <w:noProof/>
        </w:rPr>
        <w:t xml:space="preserve"> Wavelet analysis of ecological time series. </w:t>
      </w:r>
      <w:r w:rsidRPr="00232F41">
        <w:rPr>
          <w:i/>
          <w:noProof/>
        </w:rPr>
        <w:t>Oecologia</w:t>
      </w:r>
      <w:r w:rsidRPr="00232F41">
        <w:rPr>
          <w:noProof/>
        </w:rPr>
        <w:t xml:space="preserve"> </w:t>
      </w:r>
      <w:r w:rsidRPr="00232F41">
        <w:rPr>
          <w:b/>
          <w:noProof/>
        </w:rPr>
        <w:t>156</w:t>
      </w:r>
      <w:r w:rsidRPr="00232F41">
        <w:rPr>
          <w:noProof/>
        </w:rPr>
        <w:t>, 287-304 (2008).</w:t>
      </w:r>
    </w:p>
    <w:p w14:paraId="7902646F" w14:textId="77777777" w:rsidR="00232F41" w:rsidRPr="00232F41" w:rsidRDefault="00232F41" w:rsidP="00232F41">
      <w:pPr>
        <w:pStyle w:val="EndNoteBibliography"/>
        <w:spacing w:after="0"/>
        <w:ind w:left="720" w:hanging="720"/>
        <w:rPr>
          <w:noProof/>
        </w:rPr>
      </w:pPr>
      <w:r w:rsidRPr="00232F41">
        <w:rPr>
          <w:noProof/>
        </w:rPr>
        <w:t>28</w:t>
      </w:r>
      <w:r w:rsidRPr="00232F41">
        <w:rPr>
          <w:noProof/>
        </w:rPr>
        <w:tab/>
        <w:t xml:space="preserve">Statistics, N. C. f. H. Leading causes of death and numbers of deaths, by sex, race, and Hispanic origin: United States, 1980 and 2010. </w:t>
      </w:r>
      <w:r w:rsidRPr="00232F41">
        <w:rPr>
          <w:i/>
          <w:noProof/>
        </w:rPr>
        <w:t>National Center for Health Statistics (NCHS)</w:t>
      </w:r>
      <w:r w:rsidRPr="00232F41">
        <w:rPr>
          <w:noProof/>
        </w:rPr>
        <w:t xml:space="preserve"> (2012).</w:t>
      </w:r>
    </w:p>
    <w:p w14:paraId="4AE61781" w14:textId="77777777" w:rsidR="00232F41" w:rsidRPr="00232F41" w:rsidRDefault="00232F41" w:rsidP="00232F41">
      <w:pPr>
        <w:pStyle w:val="EndNoteBibliography"/>
        <w:spacing w:after="0"/>
        <w:ind w:left="720" w:hanging="720"/>
        <w:rPr>
          <w:noProof/>
        </w:rPr>
      </w:pPr>
      <w:r w:rsidRPr="00232F41">
        <w:rPr>
          <w:noProof/>
        </w:rPr>
        <w:t>29</w:t>
      </w:r>
      <w:r w:rsidRPr="00232F41">
        <w:rPr>
          <w:noProof/>
        </w:rPr>
        <w:tab/>
        <w:t xml:space="preserve">Administration, N. H. T. S. Trend and Pattern Analysis of Highway Crash Fatality By Month and Day. </w:t>
      </w:r>
      <w:r w:rsidRPr="00232F41">
        <w:rPr>
          <w:i/>
          <w:noProof/>
        </w:rPr>
        <w:t>National Center for Statistics and Analysis</w:t>
      </w:r>
      <w:r w:rsidRPr="00232F41">
        <w:rPr>
          <w:noProof/>
        </w:rPr>
        <w:t xml:space="preserve"> (2005).</w:t>
      </w:r>
    </w:p>
    <w:p w14:paraId="16438E0D" w14:textId="77777777" w:rsidR="00232F41" w:rsidRPr="00232F41" w:rsidRDefault="00232F41" w:rsidP="00232F41">
      <w:pPr>
        <w:pStyle w:val="EndNoteBibliography"/>
        <w:spacing w:after="0"/>
        <w:ind w:left="720" w:hanging="720"/>
        <w:rPr>
          <w:noProof/>
        </w:rPr>
      </w:pPr>
      <w:r w:rsidRPr="00232F41">
        <w:rPr>
          <w:noProof/>
        </w:rPr>
        <w:t>30</w:t>
      </w:r>
      <w:r w:rsidRPr="00232F41">
        <w:rPr>
          <w:noProof/>
        </w:rPr>
        <w:tab/>
        <w:t xml:space="preserve">England, P. H. The cold weather plan for England. </w:t>
      </w:r>
      <w:r w:rsidRPr="00232F41">
        <w:rPr>
          <w:i/>
          <w:noProof/>
        </w:rPr>
        <w:t>Public Health England</w:t>
      </w:r>
      <w:r w:rsidRPr="00232F41">
        <w:rPr>
          <w:noProof/>
        </w:rPr>
        <w:t xml:space="preserve"> (2016).</w:t>
      </w:r>
    </w:p>
    <w:p w14:paraId="784FD296" w14:textId="77777777" w:rsidR="00232F41" w:rsidRPr="00232F41" w:rsidRDefault="00232F41" w:rsidP="00232F41">
      <w:pPr>
        <w:pStyle w:val="EndNoteBibliography"/>
        <w:spacing w:after="0"/>
        <w:ind w:left="720" w:hanging="720"/>
        <w:rPr>
          <w:noProof/>
        </w:rPr>
      </w:pPr>
      <w:r w:rsidRPr="00232F41">
        <w:rPr>
          <w:noProof/>
        </w:rPr>
        <w:t>31</w:t>
      </w:r>
      <w:r w:rsidRPr="00232F41">
        <w:rPr>
          <w:noProof/>
        </w:rPr>
        <w:tab/>
        <w:t xml:space="preserve">Baker, C. A connection for all ages: enabling the benefits of high-speed internet access for older adults. </w:t>
      </w:r>
      <w:r w:rsidRPr="00232F41">
        <w:rPr>
          <w:i/>
          <w:noProof/>
        </w:rPr>
        <w:t>AARP Public Policy Institute</w:t>
      </w:r>
      <w:r w:rsidRPr="00232F41">
        <w:rPr>
          <w:noProof/>
        </w:rPr>
        <w:t xml:space="preserve"> (2013).</w:t>
      </w:r>
    </w:p>
    <w:p w14:paraId="4A5BDAC3" w14:textId="77777777" w:rsidR="00232F41" w:rsidRPr="00232F41" w:rsidRDefault="00232F41" w:rsidP="00232F41">
      <w:pPr>
        <w:pStyle w:val="EndNoteBibliography"/>
        <w:spacing w:after="0"/>
        <w:ind w:left="720" w:hanging="720"/>
        <w:rPr>
          <w:noProof/>
        </w:rPr>
      </w:pPr>
      <w:r w:rsidRPr="00232F41">
        <w:rPr>
          <w:noProof/>
        </w:rPr>
        <w:t>32</w:t>
      </w:r>
      <w:r w:rsidRPr="00232F41">
        <w:rPr>
          <w:noProof/>
        </w:rPr>
        <w:tab/>
        <w:t>Ingram, D. D.</w:t>
      </w:r>
      <w:r w:rsidRPr="00232F41">
        <w:rPr>
          <w:i/>
          <w:noProof/>
        </w:rPr>
        <w:t xml:space="preserve"> et al.</w:t>
      </w:r>
      <w:r w:rsidRPr="00232F41">
        <w:rPr>
          <w:noProof/>
        </w:rPr>
        <w:t xml:space="preserve"> United States Census 2000 population with bridged race categories. </w:t>
      </w:r>
      <w:r w:rsidRPr="00232F41">
        <w:rPr>
          <w:i/>
          <w:noProof/>
        </w:rPr>
        <w:t>Vital and health statistics. Series 2, Data evaluation and methods research</w:t>
      </w:r>
      <w:r w:rsidRPr="00232F41">
        <w:rPr>
          <w:noProof/>
        </w:rPr>
        <w:t>, 1-55 (2003).</w:t>
      </w:r>
    </w:p>
    <w:p w14:paraId="194C5719" w14:textId="77777777" w:rsidR="00232F41" w:rsidRPr="00232F41" w:rsidRDefault="00232F41" w:rsidP="00232F41">
      <w:pPr>
        <w:pStyle w:val="EndNoteBibliography"/>
        <w:ind w:left="720" w:hanging="720"/>
        <w:rPr>
          <w:noProof/>
        </w:rPr>
      </w:pPr>
      <w:r w:rsidRPr="00232F41">
        <w:rPr>
          <w:noProof/>
        </w:rPr>
        <w:t>33</w:t>
      </w:r>
      <w:r w:rsidRPr="00232F41">
        <w:rPr>
          <w:noProof/>
        </w:rPr>
        <w:tab/>
        <w:t xml:space="preserve">Karl, T. &amp; Koss, W. J. </w:t>
      </w:r>
      <w:r w:rsidRPr="00232F41">
        <w:rPr>
          <w:i/>
          <w:noProof/>
        </w:rPr>
        <w:t>Regional and national monthly, seasonal, and annual temperature weighted by area, 1895-1983</w:t>
      </w:r>
      <w:r w:rsidRPr="00232F41">
        <w:rPr>
          <w:noProof/>
        </w:rPr>
        <w:t>.  (National Climatic Data Center, 1984).</w:t>
      </w:r>
    </w:p>
    <w:p w14:paraId="6317C9EC" w14:textId="0E5CCDB5"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148"/>
      <w:commentRangeStart w:id="149"/>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148"/>
      <w:r w:rsidR="00A769AD">
        <w:rPr>
          <w:rStyle w:val="CommentReference"/>
          <w:rFonts w:asciiTheme="minorHAnsi" w:eastAsiaTheme="minorHAnsi" w:hAnsiTheme="minorHAnsi" w:cstheme="minorBidi"/>
        </w:rPr>
        <w:commentReference w:id="148"/>
      </w:r>
      <w:commentRangeEnd w:id="149"/>
      <w:r w:rsidR="006D55E7">
        <w:rPr>
          <w:rStyle w:val="CommentReference"/>
          <w:rFonts w:asciiTheme="minorHAnsi" w:eastAsiaTheme="minorHAnsi" w:hAnsiTheme="minorHAnsi" w:cstheme="minorBidi"/>
        </w:rPr>
        <w:commentReference w:id="149"/>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150" w:name="_Ref468360496"/>
      <w:r w:rsidRPr="004E0482">
        <w:rPr>
          <w:rFonts w:ascii="Times New Roman" w:hAnsi="Times New Roman"/>
          <w:b/>
          <w:color w:val="000000" w:themeColor="text1"/>
          <w:sz w:val="24"/>
          <w:szCs w:val="24"/>
        </w:rPr>
        <w:lastRenderedPageBreak/>
        <w:t xml:space="preserve">Figure </w:t>
      </w:r>
      <w:bookmarkEnd w:id="150"/>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0C6D918D" w:rsidR="00E01502" w:rsidRPr="005120F4" w:rsidRDefault="00A769AD" w:rsidP="0088197D">
      <w:pPr>
        <w:spacing w:after="0"/>
      </w:pPr>
      <w:r>
        <w:rPr>
          <w:rStyle w:val="CommentReference"/>
          <w:rFonts w:asciiTheme="minorHAnsi" w:eastAsiaTheme="minorHAnsi" w:hAnsiTheme="minorHAnsi" w:cstheme="minorBidi"/>
        </w:rPr>
        <w:commentReference w:id="151"/>
      </w: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04T13:53:00Z" w:initials="PRM">
    <w:p w14:paraId="77888241" w14:textId="20A6559B" w:rsidR="00624B38" w:rsidRDefault="00624B38">
      <w:pPr>
        <w:pStyle w:val="CommentText"/>
      </w:pPr>
      <w:r>
        <w:rPr>
          <w:rStyle w:val="CommentReference"/>
        </w:rPr>
        <w:annotationRef/>
      </w:r>
      <w:r>
        <w:t>For Majid to draft</w:t>
      </w:r>
    </w:p>
  </w:comment>
  <w:comment w:id="148" w:author="Majid" w:date="2016-12-30T16:52:00Z" w:initials="M">
    <w:p w14:paraId="48FB5DD3" w14:textId="59ABDE78" w:rsidR="00A769AD" w:rsidRDefault="00A769AD">
      <w:pPr>
        <w:pStyle w:val="CommentText"/>
      </w:pPr>
      <w:r>
        <w:rPr>
          <w:rStyle w:val="CommentReference"/>
        </w:rPr>
        <w:annotationRef/>
      </w:r>
      <w:r>
        <w:t>dots are all black. to change colours to become red and green</w:t>
      </w:r>
    </w:p>
  </w:comment>
  <w:comment w:id="149" w:author="Parks, Robbie M" w:date="2017-01-04T15:34:00Z" w:initials="PRM">
    <w:p w14:paraId="5D421EDC" w14:textId="34267707" w:rsidR="006D55E7" w:rsidRDefault="006D55E7">
      <w:pPr>
        <w:pStyle w:val="CommentText"/>
      </w:pPr>
      <w:r>
        <w:rPr>
          <w:rStyle w:val="CommentReference"/>
        </w:rPr>
        <w:annotationRef/>
      </w:r>
      <w:r>
        <w:t>Done</w:t>
      </w:r>
    </w:p>
  </w:comment>
  <w:comment w:id="151" w:author="Majid" w:date="2016-12-30T16:52:00Z" w:initials="M">
    <w:p w14:paraId="48EA0CD6" w14:textId="225243AF" w:rsidR="00A769AD" w:rsidRDefault="00A769AD">
      <w:pPr>
        <w:pStyle w:val="CommentText"/>
      </w:pPr>
      <w:r>
        <w:rPr>
          <w:rStyle w:val="CommentReference"/>
        </w:rPr>
        <w:annotationRef/>
      </w:r>
      <w:r>
        <w:t xml:space="preserve">same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88241" w15:done="0"/>
  <w15:commentEx w15:paraId="48FB5DD3" w15:done="0"/>
  <w15:commentEx w15:paraId="5D421EDC" w15:paraIdParent="48FB5DD3" w15:done="0"/>
  <w15:commentEx w15:paraId="48EA0CD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4&lt;/item&gt;&lt;/record-ids&gt;&lt;/item&gt;&lt;/Libraries&gt;"/>
  </w:docVars>
  <w:rsids>
    <w:rsidRoot w:val="00482D51"/>
    <w:rsid w:val="00002C90"/>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220C"/>
    <w:rsid w:val="00063A79"/>
    <w:rsid w:val="00063F37"/>
    <w:rsid w:val="0006563A"/>
    <w:rsid w:val="00066B56"/>
    <w:rsid w:val="000671F1"/>
    <w:rsid w:val="0007260F"/>
    <w:rsid w:val="00074B24"/>
    <w:rsid w:val="000760B6"/>
    <w:rsid w:val="0007673F"/>
    <w:rsid w:val="00076B33"/>
    <w:rsid w:val="00076C18"/>
    <w:rsid w:val="0008276D"/>
    <w:rsid w:val="00085916"/>
    <w:rsid w:val="00086313"/>
    <w:rsid w:val="00090550"/>
    <w:rsid w:val="00090F21"/>
    <w:rsid w:val="000920C6"/>
    <w:rsid w:val="00094C5C"/>
    <w:rsid w:val="000A2B50"/>
    <w:rsid w:val="000A3C50"/>
    <w:rsid w:val="000A3D21"/>
    <w:rsid w:val="000A661A"/>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101A8E"/>
    <w:rsid w:val="00102849"/>
    <w:rsid w:val="00102DC6"/>
    <w:rsid w:val="001030B3"/>
    <w:rsid w:val="00107D0B"/>
    <w:rsid w:val="00111002"/>
    <w:rsid w:val="00113607"/>
    <w:rsid w:val="00113C44"/>
    <w:rsid w:val="001218B3"/>
    <w:rsid w:val="00126334"/>
    <w:rsid w:val="001309AB"/>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351F"/>
    <w:rsid w:val="00184548"/>
    <w:rsid w:val="001849C7"/>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FD5"/>
    <w:rsid w:val="00291816"/>
    <w:rsid w:val="002921BE"/>
    <w:rsid w:val="00293AA3"/>
    <w:rsid w:val="0029437A"/>
    <w:rsid w:val="002945EB"/>
    <w:rsid w:val="0029690A"/>
    <w:rsid w:val="00296A5E"/>
    <w:rsid w:val="002A01D0"/>
    <w:rsid w:val="002A1EEE"/>
    <w:rsid w:val="002A56EE"/>
    <w:rsid w:val="002A70F9"/>
    <w:rsid w:val="002B00D0"/>
    <w:rsid w:val="002B2622"/>
    <w:rsid w:val="002B4004"/>
    <w:rsid w:val="002B402F"/>
    <w:rsid w:val="002B434F"/>
    <w:rsid w:val="002B4877"/>
    <w:rsid w:val="002C1EF8"/>
    <w:rsid w:val="002C2E8F"/>
    <w:rsid w:val="002C4E8C"/>
    <w:rsid w:val="002C5FB9"/>
    <w:rsid w:val="002C69CD"/>
    <w:rsid w:val="002C7535"/>
    <w:rsid w:val="002C7D57"/>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3582"/>
    <w:rsid w:val="00414429"/>
    <w:rsid w:val="00414636"/>
    <w:rsid w:val="00416A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5B56"/>
    <w:rsid w:val="0045686C"/>
    <w:rsid w:val="00460205"/>
    <w:rsid w:val="00460403"/>
    <w:rsid w:val="00460DB5"/>
    <w:rsid w:val="004625AD"/>
    <w:rsid w:val="0046623D"/>
    <w:rsid w:val="00466E11"/>
    <w:rsid w:val="0047194E"/>
    <w:rsid w:val="00472EC1"/>
    <w:rsid w:val="00474509"/>
    <w:rsid w:val="0047590C"/>
    <w:rsid w:val="00475B71"/>
    <w:rsid w:val="00475DDE"/>
    <w:rsid w:val="004774DF"/>
    <w:rsid w:val="004778FB"/>
    <w:rsid w:val="00482D51"/>
    <w:rsid w:val="00483666"/>
    <w:rsid w:val="0048630A"/>
    <w:rsid w:val="004875C3"/>
    <w:rsid w:val="00487889"/>
    <w:rsid w:val="00490CB6"/>
    <w:rsid w:val="0049110E"/>
    <w:rsid w:val="004A5369"/>
    <w:rsid w:val="004A5B2C"/>
    <w:rsid w:val="004B1615"/>
    <w:rsid w:val="004B2F85"/>
    <w:rsid w:val="004B6051"/>
    <w:rsid w:val="004C02DD"/>
    <w:rsid w:val="004C06A5"/>
    <w:rsid w:val="004C0C71"/>
    <w:rsid w:val="004C2124"/>
    <w:rsid w:val="004C5A3B"/>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5A63"/>
    <w:rsid w:val="005066A6"/>
    <w:rsid w:val="00510715"/>
    <w:rsid w:val="00511D20"/>
    <w:rsid w:val="005120F4"/>
    <w:rsid w:val="00514C8F"/>
    <w:rsid w:val="00515033"/>
    <w:rsid w:val="00516C72"/>
    <w:rsid w:val="00517509"/>
    <w:rsid w:val="00520C4B"/>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62FA"/>
    <w:rsid w:val="005914BD"/>
    <w:rsid w:val="00593BFA"/>
    <w:rsid w:val="00594465"/>
    <w:rsid w:val="005949B3"/>
    <w:rsid w:val="00594AAE"/>
    <w:rsid w:val="00597D5B"/>
    <w:rsid w:val="005A14FD"/>
    <w:rsid w:val="005A5DB0"/>
    <w:rsid w:val="005B0832"/>
    <w:rsid w:val="005B0BF9"/>
    <w:rsid w:val="005B11E3"/>
    <w:rsid w:val="005B2736"/>
    <w:rsid w:val="005B5156"/>
    <w:rsid w:val="005B6F61"/>
    <w:rsid w:val="005C0053"/>
    <w:rsid w:val="005C06D4"/>
    <w:rsid w:val="005C2358"/>
    <w:rsid w:val="005C2D0A"/>
    <w:rsid w:val="005C41FD"/>
    <w:rsid w:val="005C6C7D"/>
    <w:rsid w:val="005D0031"/>
    <w:rsid w:val="005D3C86"/>
    <w:rsid w:val="005D3E4E"/>
    <w:rsid w:val="005D4AFE"/>
    <w:rsid w:val="005D7877"/>
    <w:rsid w:val="005E100B"/>
    <w:rsid w:val="005E10E4"/>
    <w:rsid w:val="005E181A"/>
    <w:rsid w:val="005E608C"/>
    <w:rsid w:val="005F1520"/>
    <w:rsid w:val="005F1606"/>
    <w:rsid w:val="005F49C5"/>
    <w:rsid w:val="005F5F8D"/>
    <w:rsid w:val="005F6B8E"/>
    <w:rsid w:val="00600EE4"/>
    <w:rsid w:val="00601CF3"/>
    <w:rsid w:val="006025EB"/>
    <w:rsid w:val="00602CE0"/>
    <w:rsid w:val="00604FA1"/>
    <w:rsid w:val="006061BA"/>
    <w:rsid w:val="0060671F"/>
    <w:rsid w:val="00606FFC"/>
    <w:rsid w:val="00607FA8"/>
    <w:rsid w:val="006124E6"/>
    <w:rsid w:val="00614523"/>
    <w:rsid w:val="00614E62"/>
    <w:rsid w:val="006154DB"/>
    <w:rsid w:val="0062217A"/>
    <w:rsid w:val="00624B38"/>
    <w:rsid w:val="00631BF2"/>
    <w:rsid w:val="00634571"/>
    <w:rsid w:val="00635FE7"/>
    <w:rsid w:val="00640757"/>
    <w:rsid w:val="00641AF0"/>
    <w:rsid w:val="006442C0"/>
    <w:rsid w:val="0064559D"/>
    <w:rsid w:val="00645F3B"/>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234F"/>
    <w:rsid w:val="0067300D"/>
    <w:rsid w:val="006758D4"/>
    <w:rsid w:val="00676B86"/>
    <w:rsid w:val="0067745B"/>
    <w:rsid w:val="00683977"/>
    <w:rsid w:val="0068648A"/>
    <w:rsid w:val="00690629"/>
    <w:rsid w:val="006925A0"/>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2296E"/>
    <w:rsid w:val="00723770"/>
    <w:rsid w:val="007243DA"/>
    <w:rsid w:val="00725C10"/>
    <w:rsid w:val="00726C6B"/>
    <w:rsid w:val="007303C9"/>
    <w:rsid w:val="00731128"/>
    <w:rsid w:val="0073705C"/>
    <w:rsid w:val="0073779F"/>
    <w:rsid w:val="00742C8F"/>
    <w:rsid w:val="00742DE1"/>
    <w:rsid w:val="007436D7"/>
    <w:rsid w:val="007460C7"/>
    <w:rsid w:val="0074650F"/>
    <w:rsid w:val="00746762"/>
    <w:rsid w:val="00750EC9"/>
    <w:rsid w:val="007526BC"/>
    <w:rsid w:val="00752EE1"/>
    <w:rsid w:val="007560D4"/>
    <w:rsid w:val="0075782A"/>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D9C"/>
    <w:rsid w:val="00792165"/>
    <w:rsid w:val="00792C98"/>
    <w:rsid w:val="00793D6E"/>
    <w:rsid w:val="00795E96"/>
    <w:rsid w:val="0079658A"/>
    <w:rsid w:val="007A42F3"/>
    <w:rsid w:val="007A74E1"/>
    <w:rsid w:val="007A7D9E"/>
    <w:rsid w:val="007B2EED"/>
    <w:rsid w:val="007B4382"/>
    <w:rsid w:val="007C0F0B"/>
    <w:rsid w:val="007C3530"/>
    <w:rsid w:val="007C5A4F"/>
    <w:rsid w:val="007C7770"/>
    <w:rsid w:val="007D3C53"/>
    <w:rsid w:val="007E2DBE"/>
    <w:rsid w:val="007E3679"/>
    <w:rsid w:val="007F1DCB"/>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7F75"/>
    <w:rsid w:val="008E0425"/>
    <w:rsid w:val="008E0770"/>
    <w:rsid w:val="008E0ADE"/>
    <w:rsid w:val="008E47B7"/>
    <w:rsid w:val="008E7EF9"/>
    <w:rsid w:val="008F3D07"/>
    <w:rsid w:val="008F4155"/>
    <w:rsid w:val="00903AEA"/>
    <w:rsid w:val="009042AC"/>
    <w:rsid w:val="00907217"/>
    <w:rsid w:val="00911634"/>
    <w:rsid w:val="009118C4"/>
    <w:rsid w:val="0091242B"/>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1552B"/>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AA"/>
    <w:rsid w:val="00AD3DC6"/>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045"/>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7095E"/>
    <w:rsid w:val="00B70F50"/>
    <w:rsid w:val="00B72FAD"/>
    <w:rsid w:val="00B76107"/>
    <w:rsid w:val="00B76378"/>
    <w:rsid w:val="00B77C3F"/>
    <w:rsid w:val="00B820DA"/>
    <w:rsid w:val="00B82978"/>
    <w:rsid w:val="00B86A6F"/>
    <w:rsid w:val="00B919D0"/>
    <w:rsid w:val="00B922F3"/>
    <w:rsid w:val="00B92C48"/>
    <w:rsid w:val="00B938DB"/>
    <w:rsid w:val="00B9397D"/>
    <w:rsid w:val="00B94269"/>
    <w:rsid w:val="00B942F3"/>
    <w:rsid w:val="00B95419"/>
    <w:rsid w:val="00B97C94"/>
    <w:rsid w:val="00BA0D14"/>
    <w:rsid w:val="00BA2E2C"/>
    <w:rsid w:val="00BA416B"/>
    <w:rsid w:val="00BA525F"/>
    <w:rsid w:val="00BA5CB4"/>
    <w:rsid w:val="00BA6B85"/>
    <w:rsid w:val="00BB0FD0"/>
    <w:rsid w:val="00BB245A"/>
    <w:rsid w:val="00BB36E6"/>
    <w:rsid w:val="00BC05C2"/>
    <w:rsid w:val="00BC1F64"/>
    <w:rsid w:val="00BC2F51"/>
    <w:rsid w:val="00BC435A"/>
    <w:rsid w:val="00BC441D"/>
    <w:rsid w:val="00BC54F3"/>
    <w:rsid w:val="00BC6AB1"/>
    <w:rsid w:val="00BD30E9"/>
    <w:rsid w:val="00BD7F15"/>
    <w:rsid w:val="00BE0A4B"/>
    <w:rsid w:val="00BE2134"/>
    <w:rsid w:val="00BE2768"/>
    <w:rsid w:val="00BE2DB8"/>
    <w:rsid w:val="00BE4231"/>
    <w:rsid w:val="00BE4709"/>
    <w:rsid w:val="00BE5E5A"/>
    <w:rsid w:val="00BE6CCC"/>
    <w:rsid w:val="00BE7C5B"/>
    <w:rsid w:val="00BF3B32"/>
    <w:rsid w:val="00BF5ED2"/>
    <w:rsid w:val="00BF7DDC"/>
    <w:rsid w:val="00C040DD"/>
    <w:rsid w:val="00C04F00"/>
    <w:rsid w:val="00C05695"/>
    <w:rsid w:val="00C13A67"/>
    <w:rsid w:val="00C174B2"/>
    <w:rsid w:val="00C21B0A"/>
    <w:rsid w:val="00C23A06"/>
    <w:rsid w:val="00C24564"/>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4FB7"/>
    <w:rsid w:val="00C9595A"/>
    <w:rsid w:val="00C97D75"/>
    <w:rsid w:val="00CA0751"/>
    <w:rsid w:val="00CA086B"/>
    <w:rsid w:val="00CA2C82"/>
    <w:rsid w:val="00CA40A6"/>
    <w:rsid w:val="00CA6F73"/>
    <w:rsid w:val="00CB2B62"/>
    <w:rsid w:val="00CB31C8"/>
    <w:rsid w:val="00CC15D5"/>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8D7"/>
    <w:rsid w:val="00D01AE8"/>
    <w:rsid w:val="00D01CEF"/>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76D4"/>
    <w:rsid w:val="00D604B5"/>
    <w:rsid w:val="00D627C4"/>
    <w:rsid w:val="00D64A46"/>
    <w:rsid w:val="00D64CF4"/>
    <w:rsid w:val="00D656A1"/>
    <w:rsid w:val="00D70DC8"/>
    <w:rsid w:val="00D71354"/>
    <w:rsid w:val="00D719C6"/>
    <w:rsid w:val="00D773DD"/>
    <w:rsid w:val="00D85C36"/>
    <w:rsid w:val="00D92672"/>
    <w:rsid w:val="00D949B7"/>
    <w:rsid w:val="00D9530F"/>
    <w:rsid w:val="00D96263"/>
    <w:rsid w:val="00D96DE9"/>
    <w:rsid w:val="00DA0408"/>
    <w:rsid w:val="00DA214D"/>
    <w:rsid w:val="00DA3DAE"/>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45C7"/>
    <w:rsid w:val="00EE76C0"/>
    <w:rsid w:val="00EF1C03"/>
    <w:rsid w:val="00EF3D50"/>
    <w:rsid w:val="00EF4BA6"/>
    <w:rsid w:val="00EF4E53"/>
    <w:rsid w:val="00F00B29"/>
    <w:rsid w:val="00F010FB"/>
    <w:rsid w:val="00F01B41"/>
    <w:rsid w:val="00F02A45"/>
    <w:rsid w:val="00F04B6C"/>
    <w:rsid w:val="00F06034"/>
    <w:rsid w:val="00F11D04"/>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757E"/>
    <w:rsid w:val="00F70085"/>
    <w:rsid w:val="00F7033B"/>
    <w:rsid w:val="00F719C2"/>
    <w:rsid w:val="00F720AE"/>
    <w:rsid w:val="00F73731"/>
    <w:rsid w:val="00F754A2"/>
    <w:rsid w:val="00F757E9"/>
    <w:rsid w:val="00F81E66"/>
    <w:rsid w:val="00F83BF0"/>
    <w:rsid w:val="00F83F2C"/>
    <w:rsid w:val="00F84E6D"/>
    <w:rsid w:val="00F911E8"/>
    <w:rsid w:val="00F91C20"/>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F20"/>
    <w:rsid w:val="00FE237B"/>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07AB12D-800F-A24A-B967-CD3650E58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5864</Words>
  <Characters>33429</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71</cp:revision>
  <dcterms:created xsi:type="dcterms:W3CDTF">2017-01-04T14:39:00Z</dcterms:created>
  <dcterms:modified xsi:type="dcterms:W3CDTF">2017-01-04T16:52:00Z</dcterms:modified>
</cp:coreProperties>
</file>