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2D7A57C5"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 xml:space="preserve">This is a fair comment which has now been added as limitation </w:t>
      </w:r>
      <w:r>
        <w:rPr>
          <w:rFonts w:ascii="Times New Roman" w:hAnsi="Times New Roman" w:cs="Times New Roman"/>
        </w:rPr>
        <w:t>of the current analysis (P. XX</w:t>
      </w:r>
      <w:r w:rsidRPr="000A6FCF">
        <w:rPr>
          <w:rFonts w:ascii="Times New Roman" w:hAnsi="Times New Roman" w:cs="Times New Roman"/>
        </w:rPr>
        <w:t xml:space="preserve">, Lines </w:t>
      </w:r>
      <w:r>
        <w:rPr>
          <w:rFonts w:ascii="Times New Roman" w:hAnsi="Times New Roman" w:cs="Times New Roman"/>
        </w:rPr>
        <w:t>XX-XX</w:t>
      </w:r>
      <w:r w:rsidRPr="000A6FCF">
        <w:rPr>
          <w:rFonts w:ascii="Times New Roman" w:hAnsi="Times New Roman" w:cs="Times New Roman"/>
        </w:rPr>
        <w:t>)</w:t>
      </w:r>
      <w:r>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0E30D51C"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 xml:space="preserve">We agree with the Reviewer and this exchange may simply reflect our specific choices of terminology. </w:t>
      </w:r>
      <w:r>
        <w:rPr>
          <w:rFonts w:ascii="Times New Roman" w:hAnsi="Times New Roman" w:cs="Times New Roman"/>
        </w:rPr>
        <w:t>In addition to the earlier addition on confounding, the above-mentioned addition to the limitations section now specifies in non-jargon terminology that the impacts of anomalous temperature may depend on socioeconomic, environmental, infrastructure and health/social care factors (P. XX</w:t>
      </w:r>
      <w:r w:rsidRPr="000A6FCF">
        <w:rPr>
          <w:rFonts w:ascii="Times New Roman" w:hAnsi="Times New Roman" w:cs="Times New Roman"/>
        </w:rPr>
        <w:t xml:space="preserve">, Lines </w:t>
      </w:r>
      <w:r>
        <w:rPr>
          <w:rFonts w:ascii="Times New Roman" w:hAnsi="Times New Roman" w:cs="Times New Roman"/>
        </w:rPr>
        <w:t>XX-XX</w:t>
      </w:r>
      <w:r w:rsidRPr="000A6FCF">
        <w:rPr>
          <w:rFonts w:ascii="Times New Roman" w:hAnsi="Times New Roman" w:cs="Times New Roman"/>
        </w:rPr>
        <w:t>)</w:t>
      </w:r>
      <w:r>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76138817"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(P. XX</w:t>
      </w:r>
      <w:r w:rsidRPr="000A6FCF">
        <w:rPr>
          <w:rFonts w:ascii="Times New Roman" w:hAnsi="Times New Roman" w:cs="Times New Roman"/>
        </w:rPr>
        <w:t xml:space="preserve">, Lines </w:t>
      </w:r>
      <w:r>
        <w:rPr>
          <w:rFonts w:ascii="Times New Roman" w:hAnsi="Times New Roman" w:cs="Times New Roman"/>
        </w:rPr>
        <w:t>XX-XX and Extended Data Figure XX</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67088B4D" w:rsidR="00A109BD" w:rsidRPr="00C53617" w:rsidRDefault="008D15BD" w:rsidP="00733A35">
      <w:pPr>
        <w:spacing w:after="0" w:line="240" w:lineRule="auto"/>
        <w:jc w:val="both"/>
        <w:rPr>
          <w:rFonts w:ascii="Times New Roman" w:hAnsi="Times New Roman" w:cs="Times New Roman"/>
        </w:rPr>
      </w:pPr>
      <w:commentRangeStart w:id="0"/>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presented as Extended Data and summarised in the main paper</w:t>
      </w:r>
      <w:r>
        <w:rPr>
          <w:rFonts w:ascii="Times New Roman" w:hAnsi="Times New Roman" w:cs="Times New Roman"/>
        </w:rPr>
        <w:t xml:space="preserve"> (P. XX</w:t>
      </w:r>
      <w:r w:rsidRPr="000A6FCF">
        <w:rPr>
          <w:rFonts w:ascii="Times New Roman" w:hAnsi="Times New Roman" w:cs="Times New Roman"/>
        </w:rPr>
        <w:t xml:space="preserve">, Lines </w:t>
      </w:r>
      <w:r w:rsidR="00791ACD">
        <w:rPr>
          <w:rFonts w:ascii="Times New Roman" w:hAnsi="Times New Roman" w:cs="Times New Roman"/>
        </w:rPr>
        <w:t>XX and Extended Data Figure</w:t>
      </w:r>
      <w:r w:rsidR="00F53F61">
        <w:rPr>
          <w:rFonts w:ascii="Times New Roman" w:hAnsi="Times New Roman" w:cs="Times New Roman"/>
        </w:rPr>
        <w:t>s</w:t>
      </w:r>
      <w:r w:rsidR="00791ACD">
        <w:rPr>
          <w:rFonts w:ascii="Times New Roman" w:hAnsi="Times New Roman" w:cs="Times New Roman"/>
        </w:rPr>
        <w:t xml:space="preserve"> XX</w:t>
      </w:r>
      <w:r w:rsidR="00F53F61">
        <w:rPr>
          <w:rFonts w:ascii="Times New Roman" w:hAnsi="Times New Roman" w:cs="Times New Roman"/>
        </w:rPr>
        <w:t xml:space="preserve"> and XX</w:t>
      </w:r>
      <w:r w:rsidR="00791ACD">
        <w:rPr>
          <w:rFonts w:ascii="Times New Roman" w:hAnsi="Times New Roman" w:cs="Times New Roman"/>
        </w:rPr>
        <w:t>)</w:t>
      </w:r>
      <w:r>
        <w:rPr>
          <w:rFonts w:ascii="Times New Roman" w:hAnsi="Times New Roman" w:cs="Times New Roman"/>
        </w:rPr>
        <w:t>.</w:t>
      </w:r>
      <w:commentRangeEnd w:id="0"/>
      <w:r>
        <w:rPr>
          <w:rStyle w:val="CommentReference"/>
        </w:rPr>
        <w:commentReference w:id="0"/>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L205. Should be log </w:t>
      </w:r>
      <w:proofErr w:type="gramStart"/>
      <w:r w:rsidRPr="00C81511">
        <w:rPr>
          <w:rFonts w:ascii="Times New Roman" w:hAnsi="Times New Roman" w:cs="Times New Roman"/>
          <w:b/>
        </w:rPr>
        <w:t>( death</w:t>
      </w:r>
      <w:proofErr w:type="gramEnd"/>
      <w:r w:rsidRPr="00C81511">
        <w:rPr>
          <w:rFonts w:ascii="Times New Roman" w:hAnsi="Times New Roman" w:cs="Times New Roman"/>
          <w:b/>
        </w:rPr>
        <w:t xml:space="preserve">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32B4BD61" w:rsidR="00402C94" w:rsidRPr="00402C94" w:rsidRDefault="00402C94" w:rsidP="00C81511">
      <w:pPr>
        <w:spacing w:after="0" w:line="240" w:lineRule="auto"/>
        <w:jc w:val="both"/>
        <w:rPr>
          <w:rFonts w:ascii="Times New Roman" w:hAnsi="Times New Roman" w:cs="Times New Roman"/>
        </w:rPr>
      </w:pPr>
      <w:proofErr w:type="gramStart"/>
      <w:r>
        <w:rPr>
          <w:rFonts w:ascii="Times New Roman" w:hAnsi="Times New Roman" w:cs="Times New Roman"/>
        </w:rPr>
        <w:t>Indeed</w:t>
      </w:r>
      <w:proofErr w:type="gramEnd"/>
      <w:r>
        <w:rPr>
          <w:rFonts w:ascii="Times New Roman" w:hAnsi="Times New Roman" w:cs="Times New Roman"/>
        </w:rPr>
        <w:t xml:space="preserve"> and we</w:t>
      </w:r>
      <w:r w:rsidRPr="00402C94">
        <w:rPr>
          <w:rFonts w:ascii="Times New Roman" w:hAnsi="Times New Roman" w:cs="Times New Roman"/>
        </w:rPr>
        <w:t xml:space="preserve"> have corrected </w:t>
      </w:r>
      <w:r>
        <w:rPr>
          <w:rFonts w:ascii="Times New Roman" w:hAnsi="Times New Roman" w:cs="Times New Roman"/>
        </w:rPr>
        <w:t>(P. XX</w:t>
      </w:r>
      <w:r w:rsidRPr="000A6FCF">
        <w:rPr>
          <w:rFonts w:ascii="Times New Roman" w:hAnsi="Times New Roman" w:cs="Times New Roman"/>
        </w:rPr>
        <w:t xml:space="preserve">, Lines </w:t>
      </w:r>
      <w:r>
        <w:rPr>
          <w:rFonts w:ascii="Times New Roman" w:hAnsi="Times New Roman" w:cs="Times New Roman"/>
        </w:rPr>
        <w:t>XX).</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44B56ACD" w14:textId="58D4704D"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[[[James</w:t>
      </w:r>
      <w:r w:rsidR="00873A88">
        <w:rPr>
          <w:rFonts w:ascii="Times New Roman" w:hAnsi="Times New Roman" w:cs="Times New Roman"/>
        </w:rPr>
        <w:t>/Vasili</w:t>
      </w:r>
      <w:r w:rsidR="006E2090">
        <w:rPr>
          <w:rFonts w:ascii="Times New Roman" w:hAnsi="Times New Roman" w:cs="Times New Roman"/>
        </w:rPr>
        <w:t>s</w:t>
      </w:r>
      <w:r>
        <w:rPr>
          <w:rFonts w:ascii="Times New Roman" w:hAnsi="Times New Roman" w:cs="Times New Roman"/>
        </w:rPr>
        <w:t xml:space="preserve"> to draft a response]]]</w:t>
      </w:r>
    </w:p>
    <w:p w14:paraId="321F0A80" w14:textId="77777777" w:rsidR="008D15BD" w:rsidRPr="00402C94" w:rsidRDefault="008D15BD" w:rsidP="00C81511">
      <w:pPr>
        <w:spacing w:after="0" w:line="240" w:lineRule="auto"/>
        <w:jc w:val="both"/>
        <w:rPr>
          <w:rFonts w:ascii="Times New Roman" w:hAnsi="Times New Roman" w:cs="Times New Roman"/>
        </w:rPr>
      </w:pP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bookmarkStart w:id="1" w:name="_GoBack"/>
      <w:bookmarkEnd w:id="1"/>
    </w:p>
    <w:p w14:paraId="2F0EAB39" w14:textId="082CE664" w:rsidR="007261A0" w:rsidRPr="00C53617" w:rsidRDefault="0096016E" w:rsidP="0096016E">
      <w:pPr>
        <w:spacing w:after="0" w:line="240" w:lineRule="auto"/>
        <w:jc w:val="both"/>
        <w:rPr>
          <w:rFonts w:ascii="Times New Roman" w:hAnsi="Times New Roman" w:cs="Times New Roman"/>
          <w:b/>
          <w:u w:val="single"/>
        </w:rPr>
      </w:pPr>
      <w:commentRangeStart w:id="2"/>
      <w:r>
        <w:rPr>
          <w:rFonts w:ascii="Times New Roman" w:hAnsi="Times New Roman" w:cs="Times New Roman"/>
          <w:b/>
          <w:u w:val="single"/>
        </w:rPr>
        <w:t>Editors’ comments</w:t>
      </w:r>
      <w:commentRangeEnd w:id="2"/>
      <w:r w:rsidR="000912DB">
        <w:rPr>
          <w:rStyle w:val="CommentReference"/>
        </w:rPr>
        <w:commentReference w:id="2"/>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0CC2ECE3"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We also managed to complete the analysis of transport injury subgroups, and now report it in sensitivity analyses (P. XX</w:t>
      </w:r>
      <w:r w:rsidR="00C7769C" w:rsidRPr="000A6FCF">
        <w:rPr>
          <w:rFonts w:ascii="Times New Roman" w:hAnsi="Times New Roman" w:cs="Times New Roman"/>
        </w:rPr>
        <w:t xml:space="preserve">, Lines </w:t>
      </w:r>
      <w:r w:rsidR="00C7769C">
        <w:rPr>
          <w:rFonts w:ascii="Times New Roman" w:hAnsi="Times New Roman" w:cs="Times New Roman"/>
        </w:rPr>
        <w:t xml:space="preserve">XX) along with the corresponding figure (Extended Data Figure XX).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F603D5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lastRenderedPageBreak/>
        <w:t>We have followed this format for the abstract and would be ha</w:t>
      </w:r>
      <w:r w:rsidR="00971612">
        <w:rPr>
          <w:rFonts w:ascii="Times New Roman" w:hAnsi="Times New Roman" w:cs="Times New Roman"/>
        </w:rPr>
        <w:t>ppy to further adjust as needed; it is currently 199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35AD9732"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We have moved 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 as showing them side by side would arguably make the figures harder to follow.</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commentRangeStart w:id="3"/>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5F91F633"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We have moved all the supplementary materials to be Extended Data.</w:t>
      </w:r>
      <w:commentRangeEnd w:id="3"/>
      <w:r>
        <w:rPr>
          <w:rStyle w:val="CommentReference"/>
        </w:rPr>
        <w:commentReference w:id="3"/>
      </w:r>
    </w:p>
    <w:p w14:paraId="52F34AE7" w14:textId="21AD0329" w:rsidR="00AC7868" w:rsidRPr="0096016E" w:rsidRDefault="00AC7868" w:rsidP="0096016E">
      <w:pPr>
        <w:spacing w:after="0" w:line="240" w:lineRule="auto"/>
        <w:jc w:val="both"/>
        <w:rPr>
          <w:rFonts w:ascii="Times New Roman" w:hAnsi="Times New Roman" w:cs="Times New Roman"/>
        </w:rPr>
      </w:pPr>
      <w:r w:rsidRPr="0096016E">
        <w:rPr>
          <w:rFonts w:ascii="Times New Roman" w:hAnsi="Times New Roman" w:cs="Times New Roman"/>
        </w:rPr>
        <w:br w:type="page"/>
      </w:r>
    </w:p>
    <w:p w14:paraId="4AB264E1" w14:textId="0BE28D8C" w:rsidR="00F672A0" w:rsidRPr="00C53617" w:rsidRDefault="00415B09" w:rsidP="0096016E">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300451FA" w:rsidR="000604D5" w:rsidRDefault="000604D5" w:rsidP="0096016E">
      <w:pPr>
        <w:spacing w:after="0" w:line="240" w:lineRule="auto"/>
        <w:jc w:val="both"/>
        <w:rPr>
          <w:rFonts w:ascii="Times New Roman" w:hAnsi="Times New Roman" w:cs="Times New Roman"/>
          <w:b/>
        </w:rPr>
      </w:pPr>
    </w:p>
    <w:p w14:paraId="30C9BAD0" w14:textId="461092FB" w:rsidR="00C81511" w:rsidRDefault="00C81511" w:rsidP="0096016E">
      <w:pPr>
        <w:spacing w:after="0" w:line="240" w:lineRule="auto"/>
        <w:jc w:val="both"/>
        <w:rPr>
          <w:rFonts w:ascii="Times New Roman" w:hAnsi="Times New Roman" w:cs="Times New Roman"/>
          <w:b/>
        </w:rPr>
      </w:pPr>
    </w:p>
    <w:p w14:paraId="04E383B9" w14:textId="77777777" w:rsidR="00C81511" w:rsidRPr="00C53617" w:rsidRDefault="00C81511" w:rsidP="0096016E">
      <w:pPr>
        <w:spacing w:after="0" w:line="240" w:lineRule="auto"/>
        <w:jc w:val="both"/>
        <w:rPr>
          <w:rFonts w:ascii="Times New Roman" w:hAnsi="Times New Roman" w:cs="Times New Roman"/>
          <w:b/>
        </w:rPr>
      </w:pPr>
    </w:p>
    <w:sectPr w:rsidR="00C81511"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11-04T06:28:00Z" w:initials="EM">
    <w:p w14:paraId="1105AE3F" w14:textId="23727ECA" w:rsidR="008D15BD" w:rsidRDefault="008D15BD">
      <w:pPr>
        <w:pStyle w:val="CommentText"/>
      </w:pPr>
      <w:r>
        <w:rPr>
          <w:rStyle w:val="CommentReference"/>
        </w:rPr>
        <w:annotationRef/>
      </w:r>
      <w:r>
        <w:t>See paper.  Main results to be 1.5 but at one place I have also given 2</w:t>
      </w:r>
      <w:r w:rsidR="00791ACD">
        <w:t>; then extended data figure for 2</w:t>
      </w:r>
    </w:p>
  </w:comment>
  <w:comment w:id="2" w:author="Ezzati, Majid" w:date="2019-11-04T20:54:00Z" w:initials="EM">
    <w:p w14:paraId="1CB5BE82" w14:textId="71159333" w:rsidR="000912DB" w:rsidRDefault="000912DB">
      <w:pPr>
        <w:pStyle w:val="CommentText"/>
      </w:pPr>
      <w:r>
        <w:rPr>
          <w:rStyle w:val="CommentReference"/>
        </w:rPr>
        <w:annotationRef/>
      </w:r>
      <w:r>
        <w:t>These must be followed carefully as it is their own suggestions</w:t>
      </w:r>
    </w:p>
  </w:comment>
  <w:comment w:id="3" w:author="Ezzati, Majid" w:date="2019-11-04T20:47:00Z" w:initials="EM">
    <w:p w14:paraId="7D9EF23E" w14:textId="15EB6206" w:rsidR="00971612" w:rsidRDefault="00971612">
      <w:pPr>
        <w:pStyle w:val="CommentText"/>
      </w:pPr>
      <w:r>
        <w:rPr>
          <w:rStyle w:val="CommentReference"/>
        </w:rPr>
        <w:annotationRef/>
      </w:r>
      <w:r>
        <w:t xml:space="preserve">That is assuming Extended Data Table is allowed. If now, then figures become extended data and tables supplement. Check </w:t>
      </w:r>
      <w:r w:rsidR="00F8352D">
        <w:t xml:space="preserve">carefully (and </w:t>
      </w:r>
      <w:proofErr w:type="spellStart"/>
      <w:r w:rsidR="00F8352D">
        <w:t>Honor’s</w:t>
      </w:r>
      <w:proofErr w:type="spellEnd"/>
      <w:r w:rsidR="00F8352D">
        <w:t xml:space="preserve"> paper would be an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05AE3F" w15:done="0"/>
  <w15:commentEx w15:paraId="1CB5BE82" w15:done="0"/>
  <w15:commentEx w15:paraId="7D9EF2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05AE3F" w16cid:durableId="216BB94C"/>
  <w16cid:commentId w16cid:paraId="1CB5BE82" w16cid:durableId="216BB94D"/>
  <w16cid:commentId w16cid:paraId="7D9EF23E" w16cid:durableId="216BB9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28FE9B" w14:textId="77777777" w:rsidR="00912652" w:rsidRDefault="00912652" w:rsidP="00AD5780">
      <w:pPr>
        <w:spacing w:after="0" w:line="240" w:lineRule="auto"/>
      </w:pPr>
      <w:r>
        <w:separator/>
      </w:r>
    </w:p>
  </w:endnote>
  <w:endnote w:type="continuationSeparator" w:id="0">
    <w:p w14:paraId="1B966418" w14:textId="77777777" w:rsidR="00912652" w:rsidRDefault="00912652"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4C69F0" w14:textId="77777777" w:rsidR="00912652" w:rsidRDefault="00912652" w:rsidP="00AD5780">
      <w:pPr>
        <w:spacing w:after="0" w:line="240" w:lineRule="auto"/>
      </w:pPr>
      <w:r>
        <w:separator/>
      </w:r>
    </w:p>
  </w:footnote>
  <w:footnote w:type="continuationSeparator" w:id="0">
    <w:p w14:paraId="76EB69D9" w14:textId="77777777" w:rsidR="00912652" w:rsidRDefault="00912652"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5D2"/>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57199"/>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2242"/>
    <w:rsid w:val="003D4F70"/>
    <w:rsid w:val="003D700A"/>
    <w:rsid w:val="003D758C"/>
    <w:rsid w:val="003D7A89"/>
    <w:rsid w:val="003E2EC8"/>
    <w:rsid w:val="003F1224"/>
    <w:rsid w:val="00402C9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3545A"/>
    <w:rsid w:val="0064137B"/>
    <w:rsid w:val="00645C1D"/>
    <w:rsid w:val="0065136C"/>
    <w:rsid w:val="00652C8A"/>
    <w:rsid w:val="0066079B"/>
    <w:rsid w:val="006608CA"/>
    <w:rsid w:val="006627EC"/>
    <w:rsid w:val="00662CA1"/>
    <w:rsid w:val="006630CD"/>
    <w:rsid w:val="00664605"/>
    <w:rsid w:val="00665686"/>
    <w:rsid w:val="006657A4"/>
    <w:rsid w:val="00672D33"/>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5BD"/>
    <w:rsid w:val="008D1F03"/>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2652"/>
    <w:rsid w:val="00914360"/>
    <w:rsid w:val="009152ED"/>
    <w:rsid w:val="00915E27"/>
    <w:rsid w:val="009163B3"/>
    <w:rsid w:val="00923060"/>
    <w:rsid w:val="00934F18"/>
    <w:rsid w:val="009353AF"/>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80240"/>
    <w:rsid w:val="00C81511"/>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31711-1D2F-0F40-A26B-A281ABBE9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24</cp:revision>
  <cp:lastPrinted>2019-09-25T12:38:00Z</cp:lastPrinted>
  <dcterms:created xsi:type="dcterms:W3CDTF">2019-11-03T19:57:00Z</dcterms:created>
  <dcterms:modified xsi:type="dcterms:W3CDTF">2019-11-05T09:13:00Z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