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F14ED9" w14:textId="53755E71" w:rsidR="00DC265F" w:rsidRPr="00CF4E04" w:rsidRDefault="00DC265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176ABB44" w14:textId="77777777" w:rsidR="00DC265F" w:rsidRPr="00CF4E04" w:rsidRDefault="00DC265F" w:rsidP="003F6B5D">
      <w:pPr>
        <w:spacing w:after="0" w:line="480" w:lineRule="auto"/>
        <w:rPr>
          <w:rFonts w:ascii="Times New Roman" w:hAnsi="Times New Roman"/>
          <w:color w:val="000000" w:themeColor="text1"/>
          <w:sz w:val="24"/>
          <w:szCs w:val="24"/>
        </w:rPr>
      </w:pPr>
    </w:p>
    <w:p w14:paraId="749EF0D9" w14:textId="352CB29F"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B2656B" w:rsidRPr="00CF4E04">
        <w:rPr>
          <w:rFonts w:ascii="Times New Roman" w:hAnsi="Times New Roman"/>
          <w:color w:val="000000" w:themeColor="text1"/>
          <w:sz w:val="24"/>
          <w:szCs w:val="24"/>
          <w:vertAlign w:val="superscript"/>
          <w:lang w:val="it-IT"/>
        </w:rPr>
        <w:t>3</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B2656B" w:rsidRPr="00CF4E04">
        <w:rPr>
          <w:rFonts w:ascii="Times New Roman" w:hAnsi="Times New Roman"/>
          <w:color w:val="000000" w:themeColor="text1"/>
          <w:sz w:val="24"/>
          <w:szCs w:val="24"/>
          <w:vertAlign w:val="superscript"/>
          <w:lang w:val="it-IT"/>
        </w:rPr>
        <w:t>4</w:t>
      </w:r>
      <w:r w:rsidRPr="00CF4E04">
        <w:rPr>
          <w:rFonts w:ascii="Times New Roman" w:hAnsi="Times New Roman"/>
          <w:color w:val="000000" w:themeColor="text1"/>
          <w:sz w:val="24"/>
          <w:szCs w:val="24"/>
          <w:lang w:val="it-IT"/>
        </w:rPr>
        <w:t>, Majid Ezzati</w:t>
      </w:r>
      <w:r w:rsidRPr="00CF4E04">
        <w:rPr>
          <w:rFonts w:ascii="Times New Roman" w:hAnsi="Times New Roman"/>
          <w:color w:val="000000" w:themeColor="text1"/>
          <w:sz w:val="24"/>
          <w:szCs w:val="24"/>
          <w:vertAlign w:val="superscript"/>
          <w:lang w:val="it-IT"/>
        </w:rPr>
        <w:t>1,2*</w:t>
      </w:r>
    </w:p>
    <w:p w14:paraId="108AAA2C" w14:textId="77777777" w:rsidR="00DC265F" w:rsidRPr="00CF4E04"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033F1B8A" w14:textId="00A4B27D" w:rsidR="00DC265F" w:rsidRPr="00B83A43" w:rsidRDefault="00AB2DE0"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3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Pr="00B83A43" w:rsidDel="00142DAC">
        <w:rPr>
          <w:rFonts w:ascii="Times New Roman" w:hAnsi="Times New Roman"/>
          <w:color w:val="000000" w:themeColor="text1"/>
          <w:sz w:val="24"/>
          <w:szCs w:val="24"/>
        </w:rPr>
        <w:t xml:space="preserve"> </w:t>
      </w:r>
    </w:p>
    <w:p w14:paraId="27103328" w14:textId="02EAB527" w:rsidR="00DC265F" w:rsidRPr="00CF4E04" w:rsidRDefault="00282A26"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4</w:t>
      </w:r>
      <w:r w:rsidR="00DC265F"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 M Parks: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Ralf Toumi: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lang w:val="it-IT"/>
        </w:rPr>
        <w:t xml:space="preserve">Majid Ezzati: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Majid Ezzati</w:t>
      </w:r>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0C96CDC2"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It has been hypothesised that a warmer world may lower excess winter deaths in temperate climates</w:t>
      </w:r>
      <w:r w:rsidR="00D06A28">
        <w:rPr>
          <w:rFonts w:ascii="Times New Roman" w:hAnsi="Times New Roman"/>
          <w:b/>
          <w:color w:val="000000" w:themeColor="text1"/>
          <w:sz w:val="24"/>
          <w:szCs w:val="24"/>
        </w:rPr>
        <w:t>.</w:t>
      </w:r>
      <w:r w:rsidR="004E387E">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 </w:instrText>
      </w:r>
      <w:r w:rsidR="00D06A28">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EN.CITE.DATA </w:instrText>
      </w:r>
      <w:r w:rsidR="00D06A28">
        <w:rPr>
          <w:rFonts w:ascii="Times New Roman" w:hAnsi="Times New Roman"/>
          <w:b/>
          <w:color w:val="000000" w:themeColor="text1"/>
          <w:sz w:val="24"/>
          <w:szCs w:val="24"/>
        </w:rPr>
      </w:r>
      <w:r w:rsidR="00D06A28">
        <w:rPr>
          <w:rFonts w:ascii="Times New Roman" w:hAnsi="Times New Roman"/>
          <w:b/>
          <w:color w:val="000000" w:themeColor="text1"/>
          <w:sz w:val="24"/>
          <w:szCs w:val="24"/>
        </w:rPr>
        <w:fldChar w:fldCharType="end"/>
      </w:r>
      <w:r w:rsidR="004E387E">
        <w:rPr>
          <w:rFonts w:ascii="Times New Roman" w:hAnsi="Times New Roman"/>
          <w:b/>
          <w:color w:val="000000" w:themeColor="text1"/>
          <w:sz w:val="24"/>
          <w:szCs w:val="24"/>
        </w:rPr>
      </w:r>
      <w:r w:rsidR="004E387E">
        <w:rPr>
          <w:rFonts w:ascii="Times New Roman" w:hAnsi="Times New Roman"/>
          <w:b/>
          <w:color w:val="000000" w:themeColor="text1"/>
          <w:sz w:val="24"/>
          <w:szCs w:val="24"/>
        </w:rPr>
        <w:fldChar w:fldCharType="separate"/>
      </w:r>
      <w:r w:rsidR="00D06A28" w:rsidRPr="00D06A28">
        <w:rPr>
          <w:rFonts w:ascii="Times New Roman" w:hAnsi="Times New Roman"/>
          <w:b/>
          <w:noProof/>
          <w:color w:val="000000" w:themeColor="text1"/>
          <w:sz w:val="24"/>
          <w:szCs w:val="24"/>
          <w:vertAlign w:val="superscript"/>
        </w:rPr>
        <w:t>1,2</w:t>
      </w:r>
      <w:r w:rsidR="004E387E">
        <w:rPr>
          <w:rFonts w:ascii="Times New Roman" w:hAnsi="Times New Roman"/>
          <w:b/>
          <w:color w:val="000000" w:themeColor="text1"/>
          <w:sz w:val="24"/>
          <w:szCs w:val="24"/>
        </w:rPr>
        <w:fldChar w:fldCharType="end"/>
      </w:r>
      <w:r w:rsidRPr="00CF4E04">
        <w:rPr>
          <w:rFonts w:ascii="Times New Roman" w:hAnsi="Times New Roman"/>
          <w:b/>
          <w:color w:val="000000" w:themeColor="text1"/>
          <w:sz w:val="24"/>
          <w:szCs w:val="24"/>
        </w:rPr>
        <w:t xml:space="preserve">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w:t>
      </w:r>
      <w:r w:rsidR="006E3210">
        <w:rPr>
          <w:rFonts w:ascii="Times New Roman" w:hAnsi="Times New Roman"/>
          <w:b/>
          <w:color w:val="000000" w:themeColor="text1"/>
          <w:sz w:val="24"/>
          <w:szCs w:val="24"/>
        </w:rPr>
        <w:t xml:space="preserve">comprehensively </w:t>
      </w:r>
      <w:r w:rsidRPr="00CF4E04">
        <w:rPr>
          <w:rFonts w:ascii="Times New Roman" w:hAnsi="Times New Roman"/>
          <w:b/>
          <w:color w:val="000000" w:themeColor="text1"/>
          <w:sz w:val="24"/>
          <w:szCs w:val="24"/>
        </w:rPr>
        <w:t xml:space="preserve">analyse the seasonality of mortality by age group and sex from 1982 to 2013, nationally and in subnational climatic regions. </w:t>
      </w:r>
      <w:r w:rsidR="00C07F43">
        <w:rPr>
          <w:rFonts w:ascii="Times New Roman" w:hAnsi="Times New Roman"/>
          <w:b/>
          <w:color w:val="000000" w:themeColor="text1"/>
          <w:sz w:val="24"/>
          <w:szCs w:val="24"/>
        </w:rPr>
        <w:t>D</w:t>
      </w:r>
      <w:r w:rsidRPr="00CF4E04">
        <w:rPr>
          <w:rFonts w:ascii="Times New Roman" w:hAnsi="Times New Roman"/>
          <w:b/>
          <w:color w:val="000000" w:themeColor="text1"/>
          <w:sz w:val="24"/>
          <w:szCs w:val="24"/>
        </w:rPr>
        <w:t xml:space="preserve">eath rates in men and women older than 45 years exhibit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The percent excess mortality in peak month, relative to the minimum, declined by less than 10 percentage points </w:t>
      </w:r>
      <w:r w:rsidR="00C07F43" w:rsidRPr="00CF4E04">
        <w:rPr>
          <w:rFonts w:ascii="Times New Roman" w:hAnsi="Times New Roman"/>
          <w:b/>
          <w:color w:val="000000" w:themeColor="text1"/>
          <w:sz w:val="24"/>
          <w:szCs w:val="24"/>
        </w:rPr>
        <w:t>from 1982 to 2013</w:t>
      </w:r>
      <w:r w:rsidR="00140560">
        <w:rPr>
          <w:rFonts w:ascii="Times New Roman" w:hAnsi="Times New Roman"/>
          <w:b/>
          <w:color w:val="000000" w:themeColor="text1"/>
          <w:sz w:val="24"/>
          <w:szCs w:val="24"/>
        </w:rPr>
        <w:t xml:space="preserve"> nationally, and was independent of temperature difference between these two months in different climate regions</w:t>
      </w:r>
      <w:r w:rsidRPr="00CF4E04">
        <w:rPr>
          <w:rFonts w:ascii="Times New Roman" w:hAnsi="Times New Roman"/>
          <w:b/>
          <w:color w:val="000000" w:themeColor="text1"/>
          <w:sz w:val="24"/>
          <w:szCs w:val="24"/>
        </w:rPr>
        <w:t xml:space="preserve">. </w:t>
      </w:r>
      <w:ins w:id="0" w:author="rtoumi" w:date="2017-01-25T16:03:00Z">
        <w:r w:rsidR="00FF5AF4">
          <w:rPr>
            <w:rFonts w:ascii="Times New Roman" w:hAnsi="Times New Roman"/>
            <w:b/>
            <w:color w:val="000000" w:themeColor="text1"/>
            <w:sz w:val="24"/>
            <w:szCs w:val="24"/>
          </w:rPr>
          <w:t>For children u</w:t>
        </w:r>
      </w:ins>
      <w:del w:id="1" w:author="rtoumi" w:date="2017-01-25T16:03:00Z">
        <w:r w:rsidRPr="00CF4E04" w:rsidDel="00FF5AF4">
          <w:rPr>
            <w:rFonts w:ascii="Times New Roman" w:hAnsi="Times New Roman"/>
            <w:b/>
            <w:color w:val="000000" w:themeColor="text1"/>
            <w:sz w:val="24"/>
            <w:szCs w:val="24"/>
          </w:rPr>
          <w:delText>U</w:delText>
        </w:r>
      </w:del>
      <w:r w:rsidRPr="00CF4E04">
        <w:rPr>
          <w:rFonts w:ascii="Times New Roman" w:hAnsi="Times New Roman"/>
          <w:b/>
          <w:color w:val="000000" w:themeColor="text1"/>
          <w:sz w:val="24"/>
          <w:szCs w:val="24"/>
        </w:rPr>
        <w:t>nder five years of age, seasonality of mortality largely disappeared after the 1990s. In adolescent</w:t>
      </w:r>
      <w:r w:rsidR="00C07F43">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and young adults, especially in males, death rates peak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t>
      </w:r>
      <w:r w:rsidR="00C07F43">
        <w:rPr>
          <w:rFonts w:ascii="Times New Roman" w:hAnsi="Times New Roman"/>
          <w:b/>
          <w:color w:val="000000" w:themeColor="text1"/>
          <w:sz w:val="24"/>
          <w:szCs w:val="24"/>
        </w:rPr>
        <w:t>are</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i.e. there </w:t>
      </w:r>
      <w:r w:rsidR="00C07F43">
        <w:rPr>
          <w:rFonts w:ascii="Times New Roman" w:hAnsi="Times New Roman"/>
          <w:b/>
          <w:color w:val="000000" w:themeColor="text1"/>
          <w:sz w:val="24"/>
          <w:szCs w:val="24"/>
        </w:rPr>
        <w:t>is</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an excess summer mortality, which shrank over time. </w:t>
      </w:r>
      <w:r w:rsidR="00C61F47">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 xml:space="preserve">The findings </w:t>
      </w:r>
      <w:del w:id="2" w:author="rtoumi" w:date="2017-01-25T16:05:00Z">
        <w:r w:rsidR="00A46C53" w:rsidRPr="00CF4E04" w:rsidDel="00FF5AF4">
          <w:rPr>
            <w:rFonts w:ascii="Times New Roman" w:hAnsi="Times New Roman"/>
            <w:b/>
            <w:color w:val="000000" w:themeColor="text1"/>
            <w:sz w:val="24"/>
            <w:szCs w:val="24"/>
          </w:rPr>
          <w:delText>allow</w:delText>
        </w:r>
      </w:del>
      <w:r w:rsidR="00A46C53" w:rsidRPr="00CF4E04">
        <w:rPr>
          <w:rFonts w:ascii="Times New Roman" w:hAnsi="Times New Roman"/>
          <w:b/>
          <w:color w:val="000000" w:themeColor="text1"/>
          <w:sz w:val="24"/>
          <w:szCs w:val="24"/>
        </w:rPr>
        <w:t xml:space="preserve"> identify</w:t>
      </w:r>
      <w:del w:id="3" w:author="rtoumi" w:date="2017-01-25T16:05:00Z">
        <w:r w:rsidR="00A46C53" w:rsidRPr="00CF4E04" w:rsidDel="00FF5AF4">
          <w:rPr>
            <w:rFonts w:ascii="Times New Roman" w:hAnsi="Times New Roman"/>
            <w:b/>
            <w:color w:val="000000" w:themeColor="text1"/>
            <w:sz w:val="24"/>
            <w:szCs w:val="24"/>
          </w:rPr>
          <w:delText>ing</w:delText>
        </w:r>
      </w:del>
      <w:r w:rsidR="00A46C53" w:rsidRPr="00CF4E04">
        <w:rPr>
          <w:rFonts w:ascii="Times New Roman" w:hAnsi="Times New Roman"/>
          <w:b/>
          <w:color w:val="000000" w:themeColor="text1"/>
          <w:sz w:val="24"/>
          <w:szCs w:val="24"/>
        </w:rPr>
        <w:t xml:space="preserve"> at-risk groups, </w:t>
      </w:r>
      <w:ins w:id="4" w:author="rtoumi" w:date="2017-01-25T16:05:00Z">
        <w:r w:rsidR="00FF5AF4">
          <w:rPr>
            <w:rFonts w:ascii="Times New Roman" w:hAnsi="Times New Roman"/>
            <w:b/>
            <w:color w:val="000000" w:themeColor="text1"/>
            <w:sz w:val="24"/>
            <w:szCs w:val="24"/>
          </w:rPr>
          <w:t xml:space="preserve">enable </w:t>
        </w:r>
      </w:ins>
      <w:r w:rsidR="00A46C53" w:rsidRPr="00CF4E04">
        <w:rPr>
          <w:rFonts w:ascii="Times New Roman" w:hAnsi="Times New Roman"/>
          <w:b/>
          <w:color w:val="000000" w:themeColor="text1"/>
          <w:sz w:val="24"/>
          <w:szCs w:val="24"/>
        </w:rPr>
        <w:t>plan responses at the present time, and envision how changes in regional climate may influence seasonal mortality.</w:t>
      </w:r>
      <w:r w:rsidR="00341340">
        <w:rPr>
          <w:rFonts w:ascii="Times New Roman" w:hAnsi="Times New Roman"/>
          <w:b/>
          <w:color w:val="000000" w:themeColor="text1"/>
          <w:sz w:val="24"/>
          <w:szCs w:val="24"/>
        </w:rPr>
        <w:t xml:space="preserve"> </w:t>
      </w:r>
      <w:ins w:id="5" w:author="rtoumi" w:date="2017-01-25T16:14:00Z">
        <w:r w:rsidR="00937443">
          <w:rPr>
            <w:rFonts w:ascii="Times New Roman" w:hAnsi="Times New Roman"/>
            <w:b/>
            <w:color w:val="000000" w:themeColor="text1"/>
            <w:sz w:val="24"/>
            <w:szCs w:val="24"/>
          </w:rPr>
          <w:t xml:space="preserve">The lack of association between the amplitude of the seasonal cycle and </w:t>
        </w:r>
      </w:ins>
      <w:ins w:id="6" w:author="rtoumi" w:date="2017-01-25T16:16:00Z">
        <w:r w:rsidR="00937443">
          <w:rPr>
            <w:rFonts w:ascii="Times New Roman" w:hAnsi="Times New Roman"/>
            <w:b/>
            <w:color w:val="000000" w:themeColor="text1"/>
            <w:sz w:val="24"/>
            <w:szCs w:val="24"/>
          </w:rPr>
          <w:t xml:space="preserve">amount of </w:t>
        </w:r>
      </w:ins>
      <w:ins w:id="7" w:author="rtoumi" w:date="2017-01-25T16:14:00Z">
        <w:r w:rsidR="00937443">
          <w:rPr>
            <w:rFonts w:ascii="Times New Roman" w:hAnsi="Times New Roman"/>
            <w:b/>
            <w:color w:val="000000" w:themeColor="text1"/>
            <w:sz w:val="24"/>
            <w:szCs w:val="24"/>
          </w:rPr>
          <w:t>e</w:t>
        </w:r>
      </w:ins>
      <w:commentRangeStart w:id="8"/>
      <w:del w:id="9" w:author="rtoumi" w:date="2017-01-25T16:14:00Z">
        <w:r w:rsidR="00341340" w:rsidDel="00937443">
          <w:rPr>
            <w:rFonts w:ascii="Times New Roman" w:hAnsi="Times New Roman"/>
            <w:b/>
            <w:color w:val="000000" w:themeColor="text1"/>
            <w:sz w:val="24"/>
            <w:szCs w:val="24"/>
          </w:rPr>
          <w:delText>E</w:delText>
        </w:r>
      </w:del>
      <w:r w:rsidR="00341340">
        <w:rPr>
          <w:rFonts w:ascii="Times New Roman" w:hAnsi="Times New Roman"/>
          <w:b/>
          <w:color w:val="000000" w:themeColor="text1"/>
          <w:sz w:val="24"/>
          <w:szCs w:val="24"/>
        </w:rPr>
        <w:t>xcess winter mortality</w:t>
      </w:r>
      <w:ins w:id="10" w:author="rtoumi" w:date="2017-01-25T16:15:00Z">
        <w:r w:rsidR="00937443">
          <w:rPr>
            <w:rFonts w:ascii="Times New Roman" w:hAnsi="Times New Roman"/>
            <w:b/>
            <w:color w:val="000000" w:themeColor="text1"/>
            <w:sz w:val="24"/>
            <w:szCs w:val="24"/>
          </w:rPr>
          <w:t xml:space="preserve"> suggest</w:t>
        </w:r>
      </w:ins>
      <w:ins w:id="11" w:author="rtoumi" w:date="2017-01-25T16:16:00Z">
        <w:r w:rsidR="00937443">
          <w:rPr>
            <w:rFonts w:ascii="Times New Roman" w:hAnsi="Times New Roman"/>
            <w:b/>
            <w:color w:val="000000" w:themeColor="text1"/>
            <w:sz w:val="24"/>
            <w:szCs w:val="24"/>
          </w:rPr>
          <w:t>s</w:t>
        </w:r>
      </w:ins>
      <w:ins w:id="12" w:author="rtoumi" w:date="2017-01-25T16:15:00Z">
        <w:r w:rsidR="00937443">
          <w:rPr>
            <w:rFonts w:ascii="Times New Roman" w:hAnsi="Times New Roman"/>
            <w:b/>
            <w:color w:val="000000" w:themeColor="text1"/>
            <w:sz w:val="24"/>
            <w:szCs w:val="24"/>
          </w:rPr>
          <w:t xml:space="preserve"> that winter </w:t>
        </w:r>
        <w:proofErr w:type="spellStart"/>
        <w:r w:rsidR="00937443">
          <w:rPr>
            <w:rFonts w:ascii="Times New Roman" w:hAnsi="Times New Roman"/>
            <w:b/>
            <w:color w:val="000000" w:themeColor="text1"/>
            <w:sz w:val="24"/>
            <w:szCs w:val="24"/>
          </w:rPr>
          <w:t>mortlity</w:t>
        </w:r>
        <w:proofErr w:type="spellEnd"/>
        <w:r w:rsidR="00937443">
          <w:rPr>
            <w:rFonts w:ascii="Times New Roman" w:hAnsi="Times New Roman"/>
            <w:b/>
            <w:color w:val="000000" w:themeColor="text1"/>
            <w:sz w:val="24"/>
            <w:szCs w:val="24"/>
          </w:rPr>
          <w:t xml:space="preserve"> may not  </w:t>
        </w:r>
      </w:ins>
      <w:r w:rsidR="00341340">
        <w:rPr>
          <w:rFonts w:ascii="Times New Roman" w:hAnsi="Times New Roman"/>
          <w:b/>
          <w:color w:val="000000" w:themeColor="text1"/>
          <w:sz w:val="24"/>
          <w:szCs w:val="24"/>
        </w:rPr>
        <w:t xml:space="preserve"> </w:t>
      </w:r>
      <w:del w:id="13" w:author="rtoumi" w:date="2017-01-25T16:16:00Z">
        <w:r w:rsidR="00341340" w:rsidDel="00937443">
          <w:rPr>
            <w:rFonts w:ascii="Times New Roman" w:hAnsi="Times New Roman"/>
            <w:b/>
            <w:color w:val="000000" w:themeColor="text1"/>
            <w:sz w:val="24"/>
            <w:szCs w:val="24"/>
          </w:rPr>
          <w:delText xml:space="preserve">is unlikely to </w:delText>
        </w:r>
      </w:del>
      <w:r w:rsidR="00341340">
        <w:rPr>
          <w:rFonts w:ascii="Times New Roman" w:hAnsi="Times New Roman"/>
          <w:b/>
          <w:color w:val="000000" w:themeColor="text1"/>
          <w:sz w:val="24"/>
          <w:szCs w:val="24"/>
        </w:rPr>
        <w:t>be lower in a warmer world.</w:t>
      </w:r>
      <w:commentRangeEnd w:id="8"/>
      <w:r w:rsidR="00FF5AF4">
        <w:rPr>
          <w:rStyle w:val="CommentReference"/>
          <w:rFonts w:asciiTheme="minorHAnsi" w:eastAsiaTheme="minorHAnsi" w:hAnsiTheme="minorHAnsi" w:cstheme="minorBidi"/>
        </w:rPr>
        <w:commentReference w:id="8"/>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107C7152"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3-6</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proofErr w:type="gramStart"/>
      <w:r w:rsidRPr="00CF4E04">
        <w:rPr>
          <w:rFonts w:ascii="Times New Roman" w:hAnsi="Times New Roman"/>
          <w:color w:val="000000" w:themeColor="text1"/>
          <w:sz w:val="24"/>
          <w:szCs w:val="24"/>
        </w:rPr>
        <w:t>Less</w:t>
      </w:r>
      <w:proofErr w:type="gramEnd"/>
      <w:r w:rsidRPr="00CF4E04">
        <w:rPr>
          <w:rFonts w:ascii="Times New Roman" w:hAnsi="Times New Roman"/>
          <w:color w:val="000000" w:themeColor="text1"/>
          <w:sz w:val="24"/>
          <w:szCs w:val="24"/>
        </w:rPr>
        <w:t xml:space="preserve">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xml:space="preserve">, but also the seasonality of mortality may vary, due to both localised weather patterns and regional differences in measures such as heating, air conditioning, and healthcare which can reduce the adverse effects of warm and cold </w:t>
      </w:r>
      <w:r w:rsidRPr="00CF4E04">
        <w:rPr>
          <w:rFonts w:ascii="Times New Roman" w:hAnsi="Times New Roman"/>
          <w:color w:val="000000" w:themeColor="text1"/>
          <w:sz w:val="24"/>
          <w:szCs w:val="24"/>
        </w:rPr>
        <w:lastRenderedPageBreak/>
        <w:t>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proofErr w:type="gramStart"/>
      <w:r w:rsidR="00D35688" w:rsidRPr="00CF4E04">
        <w:rPr>
          <w:rFonts w:ascii="Times New Roman" w:hAnsi="Times New Roman"/>
          <w:color w:val="000000" w:themeColor="text1"/>
          <w:sz w:val="24"/>
          <w:szCs w:val="24"/>
        </w:rPr>
        <w:t>The</w:t>
      </w:r>
      <w:proofErr w:type="gramEnd"/>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14-16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w:t>
      </w:r>
      <w:del w:id="14" w:author="rtoumi" w:date="2017-01-25T16:07:00Z">
        <w:r w:rsidRPr="00CF4E04" w:rsidDel="00FF5AF4">
          <w:rPr>
            <w:rFonts w:ascii="Times New Roman" w:hAnsi="Times New Roman"/>
            <w:color w:val="000000" w:themeColor="text1"/>
            <w:sz w:val="24"/>
            <w:szCs w:val="24"/>
          </w:rPr>
          <w:delText>,</w:delText>
        </w:r>
      </w:del>
      <w:r w:rsidRPr="00CF4E04">
        <w:rPr>
          <w:rFonts w:ascii="Times New Roman" w:hAnsi="Times New Roman"/>
          <w:color w:val="000000" w:themeColor="text1"/>
          <w:sz w:val="24"/>
          <w:szCs w:val="24"/>
        </w:rPr>
        <w:t xml:space="preserve"> </w:t>
      </w:r>
      <w:ins w:id="15" w:author="rtoumi" w:date="2017-01-25T16:07:00Z">
        <w:r w:rsidR="00FF5AF4">
          <w:rPr>
            <w:rFonts w:ascii="Times New Roman" w:hAnsi="Times New Roman"/>
            <w:color w:val="000000" w:themeColor="text1"/>
            <w:sz w:val="24"/>
            <w:szCs w:val="24"/>
          </w:rPr>
          <w:t xml:space="preserve">and </w:t>
        </w:r>
      </w:ins>
      <w:r w:rsidRPr="00CF4E04">
        <w:rPr>
          <w:rFonts w:ascii="Times New Roman" w:hAnsi="Times New Roman"/>
          <w:color w:val="000000" w:themeColor="text1"/>
          <w:sz w:val="24"/>
          <w:szCs w:val="24"/>
        </w:rPr>
        <w:t xml:space="preserve">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08026EE2"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3-10,12,17-24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 xml:space="preserve">50 years. Regardless of duration, the methods used in these </w:t>
      </w:r>
      <w:ins w:id="16" w:author="rtoumi" w:date="2017-01-25T16:07:00Z">
        <w:r w:rsidR="00FF5AF4">
          <w:rPr>
            <w:rFonts w:ascii="Times New Roman" w:hAnsi="Times New Roman"/>
            <w:color w:val="000000" w:themeColor="text1"/>
            <w:sz w:val="24"/>
            <w:szCs w:val="24"/>
          </w:rPr>
          <w:t>studies</w:t>
        </w:r>
      </w:ins>
      <w:del w:id="17" w:author="rtoumi" w:date="2017-01-25T16:07:00Z">
        <w:r w:rsidRPr="00785D32" w:rsidDel="00FF5AF4">
          <w:rPr>
            <w:rFonts w:ascii="Times New Roman" w:hAnsi="Times New Roman"/>
            <w:color w:val="000000" w:themeColor="text1"/>
            <w:sz w:val="24"/>
            <w:szCs w:val="24"/>
          </w:rPr>
          <w:delText>w</w:delText>
        </w:r>
        <w:r w:rsidRPr="00CF4E04" w:rsidDel="00FF5AF4">
          <w:rPr>
            <w:rFonts w:ascii="Times New Roman" w:hAnsi="Times New Roman"/>
            <w:color w:val="000000" w:themeColor="text1"/>
            <w:sz w:val="24"/>
            <w:szCs w:val="24"/>
          </w:rPr>
          <w:delText>orks</w:delText>
        </w:r>
      </w:del>
      <w:r w:rsidRPr="00CF4E04">
        <w:rPr>
          <w:rFonts w:ascii="Times New Roman" w:hAnsi="Times New Roman"/>
          <w:color w:val="000000" w:themeColor="text1"/>
          <w:sz w:val="24"/>
          <w:szCs w:val="24"/>
        </w:rPr>
        <w:t xml:space="preserve"> – ranging from simple trend  moving average</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face="superscript"&gt;8,17&lt;/style&gt;&lt;/DisplayText&gt;&lt;record&gt;&lt;rec-number&gt;355&lt;/rec-number&gt;&lt;foreign-keys&gt;&lt;key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8,17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7,18,19,22,24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even though both temperature and its health effects vary geographically.</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10-12,25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Here, we</w:t>
      </w:r>
      <w:r w:rsidR="006E3210"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through the application of</w:t>
      </w:r>
      <w:r w:rsidR="003F6B5D"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 analytical techniques</w:t>
      </w:r>
      <w:ins w:id="18" w:author="rtoumi" w:date="2017-01-25T16:09:00Z">
        <w:r w:rsidR="00FF5AF4" w:rsidRPr="00FF5AF4">
          <w:rPr>
            <w:rFonts w:ascii="Times New Roman" w:hAnsi="Times New Roman"/>
            <w:color w:val="000000" w:themeColor="text1"/>
            <w:sz w:val="24"/>
            <w:szCs w:val="24"/>
            <w:vertAlign w:val="superscript"/>
            <w:rPrChange w:id="19" w:author="rtoumi" w:date="2017-01-25T16:09:00Z">
              <w:rPr>
                <w:rFonts w:ascii="Times New Roman" w:hAnsi="Times New Roman"/>
                <w:color w:val="000000" w:themeColor="text1"/>
                <w:sz w:val="24"/>
                <w:szCs w:val="24"/>
              </w:rPr>
            </w:rPrChange>
          </w:rPr>
          <w:t>26</w:t>
        </w:r>
        <w:proofErr w:type="gramStart"/>
        <w:r w:rsidR="00FF5AF4" w:rsidRPr="00FF5AF4">
          <w:rPr>
            <w:rFonts w:ascii="Times New Roman" w:hAnsi="Times New Roman"/>
            <w:color w:val="000000" w:themeColor="text1"/>
            <w:sz w:val="24"/>
            <w:szCs w:val="24"/>
            <w:vertAlign w:val="superscript"/>
            <w:rPrChange w:id="20" w:author="rtoumi" w:date="2017-01-25T16:09:00Z">
              <w:rPr>
                <w:rFonts w:ascii="Times New Roman" w:hAnsi="Times New Roman"/>
                <w:color w:val="000000" w:themeColor="text1"/>
                <w:sz w:val="24"/>
                <w:szCs w:val="24"/>
              </w:rPr>
            </w:rPrChange>
          </w:rPr>
          <w:t>,27</w:t>
        </w:r>
        <w:proofErr w:type="gramEnd"/>
        <w:r w:rsidR="00FF5AF4" w:rsidRPr="00FF5AF4">
          <w:rPr>
            <w:rFonts w:ascii="Times New Roman" w:hAnsi="Times New Roman"/>
            <w:color w:val="000000" w:themeColor="text1"/>
            <w:sz w:val="24"/>
            <w:szCs w:val="24"/>
            <w:vertAlign w:val="superscript"/>
            <w:rPrChange w:id="21" w:author="rtoumi" w:date="2017-01-25T16:09:00Z">
              <w:rPr>
                <w:rFonts w:ascii="Times New Roman" w:hAnsi="Times New Roman"/>
                <w:color w:val="000000" w:themeColor="text1"/>
                <w:sz w:val="24"/>
                <w:szCs w:val="24"/>
              </w:rPr>
            </w:rPrChange>
          </w:rPr>
          <w:t xml:space="preserve"> </w:t>
        </w:r>
      </w:ins>
      <w:ins w:id="22" w:author="rtoumi" w:date="2017-01-25T16:08:00Z">
        <w:r w:rsidR="00FF5AF4" w:rsidRPr="00FF5AF4">
          <w:rPr>
            <w:rFonts w:ascii="Times New Roman" w:hAnsi="Times New Roman"/>
            <w:color w:val="000000" w:themeColor="text1"/>
            <w:sz w:val="24"/>
            <w:szCs w:val="24"/>
            <w:vertAlign w:val="superscript"/>
            <w:rPrChange w:id="23" w:author="rtoumi" w:date="2017-01-25T16:09:00Z">
              <w:rPr>
                <w:rFonts w:ascii="Times New Roman" w:hAnsi="Times New Roman"/>
                <w:color w:val="000000" w:themeColor="text1"/>
                <w:sz w:val="24"/>
                <w:szCs w:val="24"/>
              </w:rPr>
            </w:rPrChange>
          </w:rPr>
          <w:t xml:space="preserve"> </w:t>
        </w:r>
        <w:r w:rsidR="00FF5AF4">
          <w:rPr>
            <w:rFonts w:ascii="Times New Roman" w:hAnsi="Times New Roman"/>
            <w:color w:val="000000" w:themeColor="text1"/>
            <w:sz w:val="24"/>
            <w:szCs w:val="24"/>
          </w:rPr>
          <w:t xml:space="preserve">to over </w:t>
        </w:r>
        <w:proofErr w:type="spellStart"/>
        <w:r w:rsidR="00FF5AF4">
          <w:rPr>
            <w:rFonts w:ascii="Times New Roman" w:hAnsi="Times New Roman"/>
            <w:color w:val="000000" w:themeColor="text1"/>
            <w:sz w:val="24"/>
            <w:szCs w:val="24"/>
          </w:rPr>
          <w:t>thre</w:t>
        </w:r>
        <w:proofErr w:type="spellEnd"/>
        <w:r w:rsidR="00FF5AF4">
          <w:rPr>
            <w:rFonts w:ascii="Times New Roman" w:hAnsi="Times New Roman"/>
            <w:color w:val="000000" w:themeColor="text1"/>
            <w:sz w:val="24"/>
            <w:szCs w:val="24"/>
          </w:rPr>
          <w:t xml:space="preserve"> decades of national mortality data. </w:t>
        </w:r>
      </w:ins>
      <w:del w:id="24" w:author="rtoumi" w:date="2017-01-25T16:10:00Z">
        <w:r w:rsidRPr="00CF4E04" w:rsidDel="00FF5AF4">
          <w:rPr>
            <w:rFonts w:ascii="Times New Roman" w:hAnsi="Times New Roman"/>
            <w:color w:val="000000" w:themeColor="text1"/>
            <w:sz w:val="24"/>
            <w:szCs w:val="24"/>
          </w:rPr>
          <w:delText xml:space="preserve"> that have been used to study the dynamics of weather phenomena</w:delText>
        </w:r>
        <w:r w:rsidRPr="00EA38A0" w:rsidDel="00FF5AF4">
          <w:rPr>
            <w:rFonts w:ascii="Times New Roman" w:hAnsi="Times New Roman"/>
            <w:color w:val="000000" w:themeColor="text1"/>
            <w:sz w:val="24"/>
            <w:szCs w:val="24"/>
          </w:rPr>
          <w:fldChar w:fldCharType="begin"/>
        </w:r>
        <w:r w:rsidR="00EF59F0" w:rsidDel="00FF5AF4">
          <w:rPr>
            <w:rFonts w:ascii="Times New Roman" w:hAnsi="Times New Roman"/>
            <w:color w:val="000000" w:themeColor="text1"/>
            <w:sz w:val="24"/>
            <w:szCs w:val="24"/>
          </w:rPr>
          <w:delInstrText xml:space="preserve"> ADDIN EN.CITE &lt;EndNote&gt;&lt;Cite&gt;&lt;Author&gt;Moy&lt;/Author&gt;&lt;Year&gt;2002&lt;/Year&gt;&lt;RecNum&gt;631&lt;/RecNum&gt;&lt;DisplayText&gt;&lt;style face="superscript"&gt;26&lt;/style&gt;&lt;/DisplayText&gt;&lt;record&gt;&lt;rec-number&gt;631&lt;/rec-number&gt;&lt;foreign-keys&gt;&lt;key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delInstrText>
        </w:r>
        <w:r w:rsidRPr="00EA38A0" w:rsidDel="00FF5AF4">
          <w:rPr>
            <w:rFonts w:ascii="Times New Roman" w:hAnsi="Times New Roman"/>
            <w:color w:val="000000" w:themeColor="text1"/>
            <w:sz w:val="24"/>
            <w:szCs w:val="24"/>
          </w:rPr>
          <w:fldChar w:fldCharType="separate"/>
        </w:r>
        <w:r w:rsidR="00EF59F0" w:rsidRPr="00EF59F0" w:rsidDel="00FF5AF4">
          <w:rPr>
            <w:rFonts w:ascii="Times New Roman" w:hAnsi="Times New Roman"/>
            <w:noProof/>
            <w:color w:val="000000" w:themeColor="text1"/>
            <w:sz w:val="24"/>
            <w:szCs w:val="24"/>
            <w:vertAlign w:val="superscript"/>
          </w:rPr>
          <w:delText>26</w:delText>
        </w:r>
        <w:r w:rsidRPr="00EA38A0" w:rsidDel="00FF5AF4">
          <w:rPr>
            <w:rFonts w:ascii="Times New Roman" w:hAnsi="Times New Roman"/>
            <w:color w:val="000000" w:themeColor="text1"/>
            <w:sz w:val="24"/>
            <w:szCs w:val="24"/>
          </w:rPr>
          <w:fldChar w:fldCharType="end"/>
        </w:r>
        <w:r w:rsidRPr="00CF4E04" w:rsidDel="00FF5AF4">
          <w:rPr>
            <w:rFonts w:ascii="Times New Roman" w:hAnsi="Times New Roman"/>
            <w:color w:val="000000" w:themeColor="text1"/>
            <w:sz w:val="24"/>
            <w:szCs w:val="24"/>
          </w:rPr>
          <w:delText xml:space="preserve"> and infectious diseases</w:delText>
        </w:r>
        <w:r w:rsidRPr="00EA38A0" w:rsidDel="00FF5AF4">
          <w:rPr>
            <w:rFonts w:ascii="Times New Roman" w:hAnsi="Times New Roman"/>
            <w:color w:val="000000" w:themeColor="text1"/>
            <w:sz w:val="24"/>
            <w:szCs w:val="24"/>
          </w:rPr>
          <w:fldChar w:fldCharType="begin"/>
        </w:r>
        <w:r w:rsidR="00EF59F0" w:rsidDel="00FF5AF4">
          <w:rPr>
            <w:rFonts w:ascii="Times New Roman" w:hAnsi="Times New Roman"/>
            <w:color w:val="000000" w:themeColor="text1"/>
            <w:sz w:val="24"/>
            <w:szCs w:val="24"/>
          </w:rPr>
          <w:delInstrText xml:space="preserve"> ADDIN EN.CITE &lt;EndNote&gt;&lt;Cite&gt;&lt;Author&gt;Grenfell&lt;/Author&gt;&lt;Year&gt;2001&lt;/Year&gt;&lt;RecNum&gt;444&lt;/RecNum&gt;&lt;DisplayText&gt;&lt;style face="superscript"&gt;27&lt;/style&gt;&lt;/DisplayText&gt;&lt;record&gt;&lt;rec-number&gt;444&lt;/rec-number&gt;&lt;foreign-keys&gt;&lt;key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delInstrText>
        </w:r>
        <w:r w:rsidRPr="00EA38A0" w:rsidDel="00FF5AF4">
          <w:rPr>
            <w:rFonts w:ascii="Times New Roman" w:hAnsi="Times New Roman"/>
            <w:color w:val="000000" w:themeColor="text1"/>
            <w:sz w:val="24"/>
            <w:szCs w:val="24"/>
          </w:rPr>
          <w:fldChar w:fldCharType="separate"/>
        </w:r>
        <w:r w:rsidR="00EF59F0" w:rsidRPr="00EF59F0" w:rsidDel="00FF5AF4">
          <w:rPr>
            <w:rFonts w:ascii="Times New Roman" w:hAnsi="Times New Roman"/>
            <w:noProof/>
            <w:color w:val="000000" w:themeColor="text1"/>
            <w:sz w:val="24"/>
            <w:szCs w:val="24"/>
            <w:vertAlign w:val="superscript"/>
          </w:rPr>
          <w:delText>27</w:delText>
        </w:r>
        <w:r w:rsidRPr="00EA38A0" w:rsidDel="00FF5AF4">
          <w:rPr>
            <w:rFonts w:ascii="Times New Roman" w:hAnsi="Times New Roman"/>
            <w:color w:val="000000" w:themeColor="text1"/>
            <w:sz w:val="24"/>
            <w:szCs w:val="24"/>
          </w:rPr>
          <w:fldChar w:fldCharType="end"/>
        </w:r>
        <w:r w:rsidRPr="00CF4E04" w:rsidDel="00FF5AF4">
          <w:rPr>
            <w:rFonts w:ascii="Times New Roman" w:hAnsi="Times New Roman"/>
            <w:color w:val="000000" w:themeColor="text1"/>
            <w:sz w:val="24"/>
            <w:szCs w:val="24"/>
          </w:rPr>
          <w:delText xml:space="preserve"> to </w:delText>
        </w:r>
        <w:r w:rsidR="003F6B5D" w:rsidRPr="00CF4E04" w:rsidDel="00FF5AF4">
          <w:rPr>
            <w:rFonts w:ascii="Times New Roman" w:hAnsi="Times New Roman"/>
            <w:color w:val="000000" w:themeColor="text1"/>
            <w:sz w:val="24"/>
            <w:szCs w:val="24"/>
          </w:rPr>
          <w:delText>over three decades of national mortality data</w:delText>
        </w:r>
        <w:r w:rsidRPr="00CF4E04" w:rsidDel="00FF5AF4">
          <w:rPr>
            <w:rFonts w:ascii="Times New Roman" w:hAnsi="Times New Roman"/>
            <w:color w:val="000000" w:themeColor="text1"/>
            <w:sz w:val="24"/>
            <w:szCs w:val="24"/>
          </w:rPr>
          <w:delText>.</w:delText>
        </w:r>
      </w:del>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418FB676"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Male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Pr="00CF4E04">
        <w:rPr>
          <w:rFonts w:ascii="Times New Roman" w:hAnsi="Times New Roman"/>
          <w:sz w:val="24"/>
          <w:szCs w:val="24"/>
        </w:rPr>
        <w:t xml:space="preserve">. While </w:t>
      </w:r>
      <w:r w:rsidRPr="00CF4E04">
        <w:rPr>
          <w:rFonts w:ascii="Times New Roman" w:hAnsi="Times New Roman"/>
          <w:sz w:val="24"/>
          <w:szCs w:val="24"/>
        </w:rPr>
        <w:lastRenderedPageBreak/>
        <w:t>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disappeared after </w:t>
      </w:r>
      <w:r w:rsidR="00D656A1" w:rsidRPr="00CF4E04">
        <w:rPr>
          <w:rFonts w:ascii="Times New Roman" w:hAnsi="Times New Roman"/>
          <w:sz w:val="24"/>
          <w:szCs w:val="24"/>
        </w:rPr>
        <w:t>late</w:t>
      </w:r>
      <w:r w:rsidR="00EB72BE">
        <w:rPr>
          <w:rFonts w:ascii="Times New Roman" w:hAnsi="Times New Roman"/>
          <w:sz w:val="24"/>
          <w:szCs w:val="24"/>
        </w:rPr>
        <w:t xml:space="preserve"> </w:t>
      </w:r>
      <w:r w:rsidR="00B938DB" w:rsidRPr="00CF4E04">
        <w:rPr>
          <w:rFonts w:ascii="Times New Roman" w:hAnsi="Times New Roman"/>
          <w:sz w:val="24"/>
          <w:szCs w:val="24"/>
        </w:rPr>
        <w:t xml:space="preserve">1990s </w:t>
      </w:r>
      <w:r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7CE679F4"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Death rates in men aged </w:t>
      </w:r>
      <w:r w:rsidR="00C10CFC">
        <w:rPr>
          <w:rFonts w:ascii="Times New Roman" w:hAnsi="Times New Roman"/>
          <w:sz w:val="24"/>
          <w:szCs w:val="24"/>
        </w:rPr>
        <w:t>≥</w:t>
      </w:r>
      <w:r w:rsidRPr="00CF4E04">
        <w:rPr>
          <w:rFonts w:ascii="Times New Roman" w:hAnsi="Times New Roman"/>
          <w:sz w:val="24"/>
          <w:szCs w:val="24"/>
        </w:rPr>
        <w:t>45</w:t>
      </w:r>
      <w:r w:rsidR="00BC6AB1" w:rsidRPr="00CF4E04">
        <w:rPr>
          <w:rFonts w:ascii="Times New Roman" w:hAnsi="Times New Roman"/>
          <w:sz w:val="24"/>
          <w:szCs w:val="24"/>
        </w:rPr>
        <w:t xml:space="preserve"> </w:t>
      </w:r>
      <w:r w:rsidRPr="00CF4E04">
        <w:rPr>
          <w:rFonts w:ascii="Times New Roman" w:hAnsi="Times New Roman"/>
          <w:sz w:val="24"/>
          <w:szCs w:val="24"/>
        </w:rPr>
        <w:t xml:space="preserve">years and women aged </w:t>
      </w:r>
      <w:r w:rsidR="00C10CFC">
        <w:rPr>
          <w:rFonts w:ascii="Times New Roman" w:hAnsi="Times New Roman"/>
          <w:sz w:val="24"/>
          <w:szCs w:val="24"/>
        </w:rPr>
        <w:t>≥</w:t>
      </w:r>
      <w:r w:rsidRPr="00CF4E04">
        <w:rPr>
          <w:rFonts w:ascii="Times New Roman" w:hAnsi="Times New Roman"/>
          <w:sz w:val="24"/>
          <w:szCs w:val="24"/>
        </w:rPr>
        <w:t>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14128AF8"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Percent excess mortality in peak month, relative to the minimum, declined by less than </w:t>
      </w:r>
      <w:r w:rsidR="004F1977">
        <w:rPr>
          <w:rFonts w:ascii="Times New Roman" w:hAnsi="Times New Roman"/>
          <w:sz w:val="24"/>
          <w:szCs w:val="24"/>
        </w:rPr>
        <w:t>seven</w:t>
      </w:r>
      <w:r w:rsidR="004F1977" w:rsidRPr="00CF4E04">
        <w:rPr>
          <w:rFonts w:ascii="Times New Roman" w:hAnsi="Times New Roman"/>
          <w:sz w:val="24"/>
          <w:szCs w:val="24"/>
        </w:rPr>
        <w:t xml:space="preserve"> </w:t>
      </w:r>
      <w:r w:rsidRPr="00CF4E04">
        <w:rPr>
          <w:rFonts w:ascii="Times New Roman" w:hAnsi="Times New Roman"/>
          <w:sz w:val="24"/>
          <w:szCs w:val="24"/>
        </w:rPr>
        <w:t>percentag</w:t>
      </w:r>
      <w:r w:rsidR="00E512DF" w:rsidRPr="00CF4E04">
        <w:rPr>
          <w:rFonts w:ascii="Times New Roman" w:hAnsi="Times New Roman"/>
          <w:sz w:val="24"/>
          <w:szCs w:val="24"/>
        </w:rPr>
        <w:t xml:space="preserve">e points for people older than </w:t>
      </w:r>
      <w:r w:rsidR="00312402">
        <w:rPr>
          <w:rFonts w:ascii="Times New Roman" w:hAnsi="Times New Roman"/>
          <w:sz w:val="24"/>
          <w:szCs w:val="24"/>
        </w:rPr>
        <w:t>4</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excess mortality declined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1F12A931" w14:textId="5DC7899B" w:rsidR="004C6F20"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w:t>
      </w:r>
      <w:r w:rsidR="00490CB6" w:rsidRPr="00CF4E04">
        <w:rPr>
          <w:rFonts w:ascii="Times New Roman" w:hAnsi="Times New Roman"/>
          <w:sz w:val="24"/>
          <w:szCs w:val="24"/>
        </w:rPr>
        <w:lastRenderedPageBreak/>
        <w:t>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there is </w:t>
      </w:r>
      <w:r w:rsidR="007F7C38">
        <w:rPr>
          <w:rFonts w:ascii="Times New Roman" w:hAnsi="Times New Roman"/>
          <w:sz w:val="24"/>
          <w:szCs w:val="24"/>
        </w:rPr>
        <w:t>little</w:t>
      </w:r>
      <w:r w:rsidR="0050434E" w:rsidRPr="00CF4E04">
        <w:rPr>
          <w:rFonts w:ascii="Times New Roman" w:hAnsi="Times New Roman"/>
          <w:sz w:val="24"/>
          <w:szCs w:val="24"/>
        </w:rPr>
        <w:t xml:space="preserve"> </w:t>
      </w:r>
      <w:r w:rsidR="004C6F20" w:rsidRPr="00CF4E04">
        <w:rPr>
          <w:rFonts w:ascii="Times New Roman" w:hAnsi="Times New Roman"/>
          <w:sz w:val="24"/>
          <w:szCs w:val="24"/>
        </w:rPr>
        <w:t xml:space="preserve">inter-region </w:t>
      </w:r>
      <w:r w:rsidR="0050434E" w:rsidRPr="00CF4E04">
        <w:rPr>
          <w:rFonts w:ascii="Times New Roman" w:hAnsi="Times New Roman"/>
          <w:sz w:val="24"/>
          <w:szCs w:val="24"/>
        </w:rPr>
        <w:t>variation in the magnitude of excess mortality, despite</w:t>
      </w:r>
      <w:r w:rsidR="004C6F20">
        <w:rPr>
          <w:rFonts w:ascii="Times New Roman" w:hAnsi="Times New Roman"/>
          <w:sz w:val="24"/>
          <w:szCs w:val="24"/>
        </w:rPr>
        <w:t xml:space="preserve"> the</w:t>
      </w:r>
      <w:r w:rsidR="0050434E" w:rsidRPr="00CF4E04">
        <w:rPr>
          <w:rFonts w:ascii="Times New Roman" w:hAnsi="Times New Roman"/>
          <w:sz w:val="24"/>
          <w:szCs w:val="24"/>
        </w:rPr>
        <w:t xml:space="preserve"> large 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4F1977">
        <w:rPr>
          <w:rFonts w:ascii="Times New Roman" w:hAnsi="Times New Roman"/>
          <w:sz w:val="24"/>
          <w:szCs w:val="24"/>
        </w:rPr>
        <w:t>; none of the associations with temperature difference were statistically significant above 45 years of age</w:t>
      </w:r>
      <w:r w:rsidR="00995D68" w:rsidRPr="00CF4E04">
        <w:rPr>
          <w:rFonts w:ascii="Times New Roman" w:hAnsi="Times New Roman"/>
          <w:sz w:val="24"/>
          <w:szCs w:val="24"/>
        </w:rPr>
        <w:t>)</w:t>
      </w:r>
      <w:r w:rsidR="00D16348" w:rsidRPr="00CF4E04">
        <w:rPr>
          <w:rFonts w:ascii="Times New Roman" w:hAnsi="Times New Roman"/>
          <w:sz w:val="24"/>
          <w:szCs w:val="24"/>
        </w:rPr>
        <w:t>.</w:t>
      </w:r>
      <w:r w:rsidR="00792B0B">
        <w:rPr>
          <w:rFonts w:ascii="Times New Roman" w:hAnsi="Times New Roman"/>
          <w:sz w:val="24"/>
          <w:szCs w:val="24"/>
        </w:rPr>
        <w:t xml:space="preserve"> The observed geographical consistency </w:t>
      </w:r>
      <w:r w:rsidR="00AA5037">
        <w:rPr>
          <w:rFonts w:ascii="Times New Roman" w:hAnsi="Times New Roman"/>
          <w:sz w:val="24"/>
          <w:szCs w:val="24"/>
        </w:rPr>
        <w:t xml:space="preserve">in excess cold weather mortality in </w:t>
      </w:r>
      <w:r w:rsidR="00792B0B">
        <w:rPr>
          <w:rFonts w:ascii="Times New Roman" w:hAnsi="Times New Roman"/>
          <w:sz w:val="24"/>
          <w:szCs w:val="24"/>
        </w:rPr>
        <w:t>the USA</w:t>
      </w:r>
      <w:r w:rsidR="004C6F20">
        <w:rPr>
          <w:rFonts w:ascii="Times New Roman" w:hAnsi="Times New Roman"/>
          <w:sz w:val="24"/>
          <w:szCs w:val="24"/>
        </w:rPr>
        <w:t>, also seen in a study that aggregated deaths across age groups and over time,</w:t>
      </w:r>
      <w:r w:rsidR="00EF59F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EF59F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28</w:t>
      </w:r>
      <w:r w:rsidR="00EF59F0">
        <w:rPr>
          <w:rFonts w:ascii="Times New Roman" w:hAnsi="Times New Roman"/>
          <w:sz w:val="24"/>
          <w:szCs w:val="24"/>
        </w:rPr>
        <w:fldChar w:fldCharType="end"/>
      </w:r>
      <w:r w:rsidR="00792B0B">
        <w:rPr>
          <w:rFonts w:ascii="Times New Roman" w:hAnsi="Times New Roman"/>
          <w:sz w:val="24"/>
          <w:szCs w:val="24"/>
        </w:rPr>
        <w:t xml:space="preserve"> </w:t>
      </w:r>
      <w:r w:rsidR="00AA5037">
        <w:rPr>
          <w:rFonts w:ascii="Times New Roman" w:hAnsi="Times New Roman"/>
          <w:sz w:val="24"/>
          <w:szCs w:val="24"/>
        </w:rPr>
        <w:t>contrasts from</w:t>
      </w:r>
      <w:r w:rsidR="00792B0B">
        <w:rPr>
          <w:rFonts w:ascii="Times New Roman" w:hAnsi="Times New Roman"/>
          <w:sz w:val="24"/>
          <w:szCs w:val="24"/>
        </w:rPr>
        <w:t xml:space="preserve"> the pattern observed across Europe, where excess winter mortality tends to be lower in the colder </w:t>
      </w:r>
      <w:r w:rsidR="006901F1">
        <w:rPr>
          <w:rFonts w:ascii="Times New Roman" w:hAnsi="Times New Roman"/>
          <w:sz w:val="24"/>
          <w:szCs w:val="24"/>
        </w:rPr>
        <w:t>Nordic countries</w:t>
      </w:r>
      <w:r w:rsidR="00792B0B">
        <w:rPr>
          <w:rFonts w:ascii="Times New Roman" w:hAnsi="Times New Roman"/>
          <w:sz w:val="24"/>
          <w:szCs w:val="24"/>
        </w:rPr>
        <w:t xml:space="preserve"> than in warmer southern European </w:t>
      </w:r>
      <w:r w:rsidR="006901F1">
        <w:rPr>
          <w:rFonts w:ascii="Times New Roman" w:hAnsi="Times New Roman"/>
          <w:sz w:val="24"/>
          <w:szCs w:val="24"/>
        </w:rPr>
        <w:t>nations</w:t>
      </w:r>
      <w:r w:rsidR="00792B0B">
        <w:rPr>
          <w:rFonts w:ascii="Times New Roman" w:hAnsi="Times New Roman"/>
          <w:sz w:val="24"/>
          <w:szCs w:val="24"/>
        </w:rPr>
        <w:t>, possibly because the former have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3,4,6</w:t>
      </w:r>
      <w:r w:rsidR="00016654">
        <w:rPr>
          <w:rFonts w:ascii="Times New Roman" w:hAnsi="Times New Roman"/>
          <w:sz w:val="24"/>
          <w:szCs w:val="24"/>
        </w:rPr>
        <w:fldChar w:fldCharType="end"/>
      </w:r>
      <w:r w:rsidR="00341340">
        <w:rPr>
          <w:rFonts w:ascii="Times New Roman" w:hAnsi="Times New Roman"/>
          <w:sz w:val="24"/>
          <w:szCs w:val="24"/>
        </w:rPr>
        <w:t xml:space="preserve"> </w:t>
      </w:r>
      <w:proofErr w:type="gramStart"/>
      <w:r w:rsidR="00075024">
        <w:rPr>
          <w:rFonts w:ascii="Times New Roman" w:hAnsi="Times New Roman"/>
          <w:sz w:val="24"/>
          <w:szCs w:val="24"/>
        </w:rPr>
        <w:t>This</w:t>
      </w:r>
      <w:proofErr w:type="gramEnd"/>
      <w:r w:rsidR="00075024">
        <w:rPr>
          <w:rFonts w:ascii="Times New Roman" w:hAnsi="Times New Roman"/>
          <w:sz w:val="24"/>
          <w:szCs w:val="24"/>
        </w:rPr>
        <w:t xml:space="preserve"> also agrees with previous work, which has found that winter excess mortality in several countries was not </w:t>
      </w:r>
      <w:ins w:id="25" w:author="rtoumi" w:date="2017-01-25T16:12:00Z">
        <w:r w:rsidR="00FF5AF4">
          <w:rPr>
            <w:rFonts w:ascii="Times New Roman" w:hAnsi="Times New Roman"/>
            <w:sz w:val="24"/>
            <w:szCs w:val="24"/>
          </w:rPr>
          <w:t xml:space="preserve">just </w:t>
        </w:r>
      </w:ins>
      <w:r w:rsidR="00075024">
        <w:rPr>
          <w:rFonts w:ascii="Times New Roman" w:hAnsi="Times New Roman"/>
          <w:sz w:val="24"/>
          <w:szCs w:val="24"/>
        </w:rPr>
        <w:t xml:space="preserve">driven by </w:t>
      </w:r>
      <w:r w:rsidR="0008794F">
        <w:rPr>
          <w:rFonts w:ascii="Times New Roman" w:hAnsi="Times New Roman"/>
          <w:sz w:val="24"/>
          <w:szCs w:val="24"/>
        </w:rPr>
        <w:t xml:space="preserve">outdoor </w:t>
      </w:r>
      <w:r w:rsidR="00075024">
        <w:rPr>
          <w:rFonts w:ascii="Times New Roman" w:hAnsi="Times New Roman"/>
          <w:sz w:val="24"/>
          <w:szCs w:val="24"/>
        </w:rPr>
        <w:t>cold temperature values.</w:t>
      </w:r>
      <w:r w:rsidR="00075024">
        <w:rPr>
          <w:rFonts w:ascii="Times New Roman" w:hAnsi="Times New Roman"/>
          <w:sz w:val="24"/>
          <w:szCs w:val="24"/>
        </w:rPr>
        <w:fldChar w:fldCharType="begin">
          <w:fldData xml:space="preserve">PEVuZE5vdGU+PENpdGU+PEF1dGhvcj5LaW5uZXk8L0F1dGhvcj48WWVhcj4yMDE1PC9ZZWFyPjxS
ZWNOdW0+Nzk8L1JlY051bT48RGlzcGxheVRleHQ+PHN0eWxlIGZhY2U9InN1cGVyc2NyaXB0Ij40
LDI4PC9zdHlsZT48L0Rpc3BsYXlUZXh0PjxyZWNvcmQ+PHJlYy1udW1iZXI+Nzk8L3JlYy1udW1i
ZXI+PGZvcmVpZ24ta2V5cz48a2V5IGFwcD0iRU4iIGRiLWlkPSJ0MHR3MHp6dmd0MHdmNGVyZXJv
NXN0ZXU1cng1dHBhczIyd2EiIHRpbWVzdGFtcD0iMTQ3NjE5NDMxNCI+Nzk8L2tleT48L2ZvcmVp
Z24ta2V5cz48cmVmLXR5cGUgbmFtZT0iSm91cm5hbCBBcnRpY2xlIj4xNzwvcmVmLXR5cGU+PGNv
bnRyaWJ1dG9ycz48YXV0aG9ycz48YXV0aG9yPktpbm5leSwgUGF0cmljayBMLjwvYXV0aG9yPjxh
dXRob3I+U2Nod2FydHosIEpvZWw8L2F1dGhvcj48YXV0aG9yPlBhc2NhbCwgTWF0aGlsZGU8L2F1
dGhvcj48YXV0aG9yPlBldGtvdmEsIEVsaXNhdmV0YTwvYXV0aG9yPjxhdXRob3I+TGUgVGVydHJl
LCBBbGFpbjwvYXV0aG9yPjxhdXRob3I+TWVkaW5hLCBTeWx2aWE8L2F1dGhvcj48YXV0aG9yPlZh
dXRhcmQsIFJvYmVydDwvYXV0aG9yPjwvYXV0aG9ycz48L2NvbnRyaWJ1dG9ycz48dGl0bGVzPjx0
aXRsZT5XaW50ZXIgc2Vhc29uIG1vcnRhbGl0eTogd2lsbCBjbGltYXRlIHdhcm1pbmcgYnJpbmcg
YmVuZWZpdHM/PC90aXRsZT48c2Vjb25kYXJ5LXRpdGxlPkVudmlyb25tZW50YWwgUmVzZWFyY2gg
TGV0dGVyczwvc2Vjb25kYXJ5LXRpdGxlPjwvdGl0bGVzPjxwZXJpb2RpY2FsPjxmdWxsLXRpdGxl
PkVudmlyb25tZW50YWwgUmVzZWFyY2ggTGV0dGVyczwvZnVsbC10aXRsZT48L3BlcmlvZGljYWw+
PHZvbHVtZT4xMDwvdm9sdW1lPjxudW1iZXI+NjwvbnVtYmVyPjxkYXRlcz48eWVhcj4yMDE1PC95
ZWFyPjxwdWItZGF0ZXM+PGRhdGU+SnVuPC9kYXRlPjwvcHViLWRhdGVzPjwvZGF0ZXM+PGlzYm4+
MTc0OC05MzI2PC9pc2JuPjxhY2Nlc3Npb24tbnVtPldPUzowMDAzNTY4MzU2MDAwMTg8L2FjY2Vz
c2lvbi1udW0+PHVybHM+PHJlbGF0ZWQtdXJscz48dXJsPiZsdDtHbyB0byBJU0kmZ3Q7Oi8vV09T
OjAwMDM1NjgzNTYwMDAxODwvdXJsPjwvcmVsYXRlZC11cmxzPjwvdXJscz48Y3VzdG9tNz4wNjQw
MTY8L2N1c3RvbTc+PGVsZWN0cm9uaWMtcmVzb3VyY2UtbnVtPjEwLjEwODgvMTc0OC05MzI2LzEw
LzYvMDY0MDE2PC9lbGVjdHJvbmljLXJlc291cmNlLW51bT48L3JlY29yZD48L0NpdGU+PENpdGU+
PEF1dGhvcj5IZWFseTwvQXV0aG9yPjxZZWFyPjIwMDM8L1llYXI+PFJlY051bT4xNjg8L1JlY051
bT48cmVjb3JkPjxyZWMtbnVtYmVyPjE2ODwvcmVjLW51bWJlcj48Zm9yZWlnbi1rZXlzPjxrZXkg
YXBwPSJFTiIgZGItaWQ9InQwdHcwenp2Z3Qwd2Y0ZXJlcm81c3RldTVyeDV0cGFzMjJ3YSIgdGlt
ZXN0YW1wPSIxNDc2MTk0MzE5Ij4xNjg8L2tleT48L2ZvcmVpZ24ta2V5cz48cmVmLXR5cGUgbmFt
ZT0iSm91cm5hbCBBcnRpY2xlIj4xNzwvcmVmLXR5cGU+PGNvbnRyaWJ1dG9ycz48YXV0aG9ycz48
YXV0aG9yPkhlYWx5LCBKLiBELjwvYXV0aG9yPjwvYXV0aG9ycz48L2NvbnRyaWJ1dG9ycz48YXV0
aC1hZGRyZXNzPk5hdGwgVW5pdiBJcmVsYW5kIFVuaXYgQ29sbCBEdWJsaW4sIFVyYmFuIEluc3Qg
SXJlbGFuZCwgRHVibGluIDQsIElyZWxhbmQuJiN4RDtIZWFseSwgSkQgKHJlcHJpbnQgYXV0aG9y
KSwgTmF0bCBVbml2IElyZWxhbmQgVW5pdiBDb2xsIER1YmxpbiwgVXJiYW4gSW5zdCBJcmVsYW5k
LCBSaWNodmlldyBDYW1wdXMsIER1YmxpbiA0LCBJcmVsYW5kLjwvYXV0aC1hZGRyZXNzPjx0aXRs
ZXM+PHRpdGxlPkV4Y2VzcyB3aW50ZXIgbW9ydGFsaXR5IGluIEV1cm9wZTogYSBjcm9zcyBjb3Vu
dHJ5IGFuYWx5c2lzIGlkZW50aWZ5aW5nIGtleSByaXNrIGZhY3RvcnM8L3RpdGxlPjxzZWNvbmRh
cnktdGl0bGU+Sm91cm5hbCBvZiBFcGlkZW1pb2xvZ3kgYW5kIENvbW11bml0eSBIZWFsdGg8L3Nl
Y29uZGFyeS10aXRsZT48L3RpdGxlcz48cGVyaW9kaWNhbD48ZnVsbC10aXRsZT5Kb3VybmFsIG9m
IEVwaWRlbWlvbG9neSBhbmQgQ29tbXVuaXR5IEhlYWx0aDwvZnVsbC10aXRsZT48L3BlcmlvZGlj
YWw+PHBhZ2VzPjc4NC03ODk8L3BhZ2VzPjx2b2x1bWU+NTc8L3ZvbHVtZT48bnVtYmVyPjEwPC9u
dW1iZXI+PGtleXdvcmRzPjxrZXl3b3JkPmluY29tZSBpbmVxdWFsaXR5PC9rZXl3b3JkPjxrZXl3
b3JkPnNlYXNvbmFsLXZhcmlhdGlvbjwva2V5d29yZD48a2V5d29yZD5oZWFsdGg8L2tleXdvcmQ+
PGtleXdvcmQ+ZWR1Y2F0aW9uPC9rZXl3b3JkPjxrZXl3b3JkPnJlc291cmNlczwva2V5d29yZD48
a2V5d29yZD5wb3ZlcnR5PC9rZXl3b3JkPjxrZXl3b3JkPmluZGV4PC9rZXl3b3JkPjxrZXl3b3Jk
PlB1YmxpYywgRW52aXJvbm1lbnRhbCAmYW1wOyBPY2N1cGF0aW9uYWwgSGVhbHRoPC9rZXl3b3Jk
Pjwva2V5d29yZHM+PGRhdGVzPjx5ZWFyPjIwMDM8L3llYXI+PHB1Yi1kYXRlcz48ZGF0ZT5PY3Q8
L2RhdGU+PC9wdWItZGF0ZXM+PC9kYXRlcz48aXNibj4wMTQzLTAwNVg8L2lzYm4+PGFjY2Vzc2lv
bi1udW0+V09TOjAwMDE4NjExMTEwMDAxNzwvYWNjZXNzaW9uLW51bT48d29yay10eXBlPkFydGlj
bGU8L3dvcmstdHlwZT48dXJscz48cmVsYXRlZC11cmxzPjx1cmw+Jmx0O0dvIHRvIElTSSZndDs6
Ly9XT1M6MDAwMTg2MTExMTAwMDE3PC91cmw+PC9yZWxhdGVkLXVybHM+PC91cmxzPjxlbGVjdHJv
bmljLXJlc291cmNlLW51bT4xMC4xMTM2L2plY2guNTcuMTAuNzg0PC9lbGVjdHJvbmljLXJlc291
cmNlLW51bT48bGFuZ3VhZ2U+RW5nbGlzaDwvbGFuZ3VhZ2U+PC9yZWNvcmQ+PC9DaXRlPjwvRW5k
Tm90ZT4A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PEVuZE5vdGU+PENpdGU+PEF1dGhvcj5LaW5uZXk8L0F1dGhvcj48WWVhcj4yMDE1PC9ZZWFyPjxS
ZWNOdW0+Nzk8L1JlY051bT48RGlzcGxheVRleHQ+PHN0eWxlIGZhY2U9InN1cGVyc2NyaXB0Ij40
LDI4PC9zdHlsZT48L0Rpc3BsYXlUZXh0PjxyZWNvcmQ+PHJlYy1udW1iZXI+Nzk8L3JlYy1udW1i
ZXI+PGZvcmVpZ24ta2V5cz48a2V5IGFwcD0iRU4iIGRiLWlkPSJ0MHR3MHp6dmd0MHdmNGVyZXJv
NXN0ZXU1cng1dHBhczIyd2EiIHRpbWVzdGFtcD0iMTQ3NjE5NDMxNCI+Nzk8L2tleT48L2ZvcmVp
Z24ta2V5cz48cmVmLXR5cGUgbmFtZT0iSm91cm5hbCBBcnRpY2xlIj4xNzwvcmVmLXR5cGU+PGNv
bnRyaWJ1dG9ycz48YXV0aG9ycz48YXV0aG9yPktpbm5leSwgUGF0cmljayBMLjwvYXV0aG9yPjxh
dXRob3I+U2Nod2FydHosIEpvZWw8L2F1dGhvcj48YXV0aG9yPlBhc2NhbCwgTWF0aGlsZGU8L2F1
dGhvcj48YXV0aG9yPlBldGtvdmEsIEVsaXNhdmV0YTwvYXV0aG9yPjxhdXRob3I+TGUgVGVydHJl
LCBBbGFpbjwvYXV0aG9yPjxhdXRob3I+TWVkaW5hLCBTeWx2aWE8L2F1dGhvcj48YXV0aG9yPlZh
dXRhcmQsIFJvYmVydDwvYXV0aG9yPjwvYXV0aG9ycz48L2NvbnRyaWJ1dG9ycz48dGl0bGVzPjx0
aXRsZT5XaW50ZXIgc2Vhc29uIG1vcnRhbGl0eTogd2lsbCBjbGltYXRlIHdhcm1pbmcgYnJpbmcg
YmVuZWZpdHM/PC90aXRsZT48c2Vjb25kYXJ5LXRpdGxlPkVudmlyb25tZW50YWwgUmVzZWFyY2gg
TGV0dGVyczwvc2Vjb25kYXJ5LXRpdGxlPjwvdGl0bGVzPjxwZXJpb2RpY2FsPjxmdWxsLXRpdGxl
PkVudmlyb25tZW50YWwgUmVzZWFyY2ggTGV0dGVyczwvZnVsbC10aXRsZT48L3BlcmlvZGljYWw+
PHZvbHVtZT4xMDwvdm9sdW1lPjxudW1iZXI+NjwvbnVtYmVyPjxkYXRlcz48eWVhcj4yMDE1PC95
ZWFyPjxwdWItZGF0ZXM+PGRhdGU+SnVuPC9kYXRlPjwvcHViLWRhdGVzPjwvZGF0ZXM+PGlzYm4+
MTc0OC05MzI2PC9pc2JuPjxhY2Nlc3Npb24tbnVtPldPUzowMDAzNTY4MzU2MDAwMTg8L2FjY2Vz
c2lvbi1udW0+PHVybHM+PHJlbGF0ZWQtdXJscz48dXJsPiZsdDtHbyB0byBJU0kmZ3Q7Oi8vV09T
OjAwMDM1NjgzNTYwMDAxODwvdXJsPjwvcmVsYXRlZC11cmxzPjwvdXJscz48Y3VzdG9tNz4wNjQw
MTY8L2N1c3RvbTc+PGVsZWN0cm9uaWMtcmVzb3VyY2UtbnVtPjEwLjEwODgvMTc0OC05MzI2LzEw
LzYvMDY0MDE2PC9lbGVjdHJvbmljLXJlc291cmNlLW51bT48L3JlY29yZD48L0NpdGU+PENpdGU+
PEF1dGhvcj5IZWFseTwvQXV0aG9yPjxZZWFyPjIwMDM8L1llYXI+PFJlY051bT4xNjg8L1JlY051
bT48cmVjb3JkPjxyZWMtbnVtYmVyPjE2ODwvcmVjLW51bWJlcj48Zm9yZWlnbi1rZXlzPjxrZXkg
YXBwPSJFTiIgZGItaWQ9InQwdHcwenp2Z3Qwd2Y0ZXJlcm81c3RldTVyeDV0cGFzMjJ3YSIgdGlt
ZXN0YW1wPSIxNDc2MTk0MzE5Ij4xNjg8L2tleT48L2ZvcmVpZ24ta2V5cz48cmVmLXR5cGUgbmFt
ZT0iSm91cm5hbCBBcnRpY2xlIj4xNzwvcmVmLXR5cGU+PGNvbnRyaWJ1dG9ycz48YXV0aG9ycz48
YXV0aG9yPkhlYWx5LCBKLiBELjwvYXV0aG9yPjwvYXV0aG9ycz48L2NvbnRyaWJ1dG9ycz48YXV0
aC1hZGRyZXNzPk5hdGwgVW5pdiBJcmVsYW5kIFVuaXYgQ29sbCBEdWJsaW4sIFVyYmFuIEluc3Qg
SXJlbGFuZCwgRHVibGluIDQsIElyZWxhbmQuJiN4RDtIZWFseSwgSkQgKHJlcHJpbnQgYXV0aG9y
KSwgTmF0bCBVbml2IElyZWxhbmQgVW5pdiBDb2xsIER1YmxpbiwgVXJiYW4gSW5zdCBJcmVsYW5k
LCBSaWNodmlldyBDYW1wdXMsIER1YmxpbiA0LCBJcmVsYW5kLjwvYXV0aC1hZGRyZXNzPjx0aXRs
ZXM+PHRpdGxlPkV4Y2VzcyB3aW50ZXIgbW9ydGFsaXR5IGluIEV1cm9wZTogYSBjcm9zcyBjb3Vu
dHJ5IGFuYWx5c2lzIGlkZW50aWZ5aW5nIGtleSByaXNrIGZhY3RvcnM8L3RpdGxlPjxzZWNvbmRh
cnktdGl0bGU+Sm91cm5hbCBvZiBFcGlkZW1pb2xvZ3kgYW5kIENvbW11bml0eSBIZWFsdGg8L3Nl
Y29uZGFyeS10aXRsZT48L3RpdGxlcz48cGVyaW9kaWNhbD48ZnVsbC10aXRsZT5Kb3VybmFsIG9m
IEVwaWRlbWlvbG9neSBhbmQgQ29tbXVuaXR5IEhlYWx0aDwvZnVsbC10aXRsZT48L3BlcmlvZGlj
YWw+PHBhZ2VzPjc4NC03ODk8L3BhZ2VzPjx2b2x1bWU+NTc8L3ZvbHVtZT48bnVtYmVyPjEwPC9u
dW1iZXI+PGtleXdvcmRzPjxrZXl3b3JkPmluY29tZSBpbmVxdWFsaXR5PC9rZXl3b3JkPjxrZXl3
b3JkPnNlYXNvbmFsLXZhcmlhdGlvbjwva2V5d29yZD48a2V5d29yZD5oZWFsdGg8L2tleXdvcmQ+
PGtleXdvcmQ+ZWR1Y2F0aW9uPC9rZXl3b3JkPjxrZXl3b3JkPnJlc291cmNlczwva2V5d29yZD48
a2V5d29yZD5wb3ZlcnR5PC9rZXl3b3JkPjxrZXl3b3JkPmluZGV4PC9rZXl3b3JkPjxrZXl3b3Jk
PlB1YmxpYywgRW52aXJvbm1lbnRhbCAmYW1wOyBPY2N1cGF0aW9uYWwgSGVhbHRoPC9rZXl3b3Jk
Pjwva2V5d29yZHM+PGRhdGVzPjx5ZWFyPjIwMDM8L3llYXI+PHB1Yi1kYXRlcz48ZGF0ZT5PY3Q8
L2RhdGU+PC9wdWItZGF0ZXM+PC9kYXRlcz48aXNibj4wMTQzLTAwNVg8L2lzYm4+PGFjY2Vzc2lv
bi1udW0+V09TOjAwMDE4NjExMTEwMDAxNzwvYWNjZXNzaW9uLW51bT48d29yay10eXBlPkFydGlj
bGU8L3dvcmstdHlwZT48dXJscz48cmVsYXRlZC11cmxzPjx1cmw+Jmx0O0dvIHRvIElTSSZndDs6
Ly9XT1M6MDAwMTg2MTExMTAwMDE3PC91cmw+PC9yZWxhdGVkLXVybHM+PC91cmxzPjxlbGVjdHJv
bmljLXJlc291cmNlLW51bT4xMC4xMTM2L2plY2guNTcuMTAuNzg0PC9lbGVjdHJvbmljLXJlc291
cmNlLW51bT48bGFuZ3VhZ2U+RW5nbGlzaDwvbGFuZ3VhZ2U+PC9yZWNvcmQ+PC9DaXRlPjwvRW5k
Tm90ZT4A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75024">
        <w:rPr>
          <w:rFonts w:ascii="Times New Roman" w:hAnsi="Times New Roman"/>
          <w:sz w:val="24"/>
          <w:szCs w:val="24"/>
        </w:rPr>
      </w:r>
      <w:r w:rsidR="0007502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4,28</w:t>
      </w:r>
      <w:r w:rsidR="00075024">
        <w:rPr>
          <w:rFonts w:ascii="Times New Roman" w:hAnsi="Times New Roman"/>
          <w:sz w:val="24"/>
          <w:szCs w:val="24"/>
        </w:rPr>
        <w:fldChar w:fldCharType="end"/>
      </w:r>
      <w:r w:rsidR="00075024">
        <w:rPr>
          <w:rFonts w:ascii="Times New Roman" w:hAnsi="Times New Roman"/>
          <w:sz w:val="24"/>
          <w:szCs w:val="24"/>
        </w:rPr>
        <w:t xml:space="preserve"> </w:t>
      </w:r>
      <w:r w:rsidR="004C6F20" w:rsidRPr="004C6F20">
        <w:rPr>
          <w:rFonts w:ascii="Times New Roman" w:hAnsi="Times New Roman"/>
          <w:sz w:val="24"/>
          <w:szCs w:val="24"/>
        </w:rPr>
        <w:t xml:space="preserve"> </w:t>
      </w:r>
      <w:proofErr w:type="gramStart"/>
      <w:r w:rsidR="004C6F20">
        <w:rPr>
          <w:rFonts w:ascii="Times New Roman" w:hAnsi="Times New Roman"/>
          <w:sz w:val="24"/>
          <w:szCs w:val="24"/>
        </w:rPr>
        <w:t>The</w:t>
      </w:r>
      <w:proofErr w:type="gramEnd"/>
      <w:r w:rsidR="004C6F20">
        <w:rPr>
          <w:rFonts w:ascii="Times New Roman" w:hAnsi="Times New Roman"/>
          <w:sz w:val="24"/>
          <w:szCs w:val="24"/>
        </w:rPr>
        <w:t xml:space="preserve"> absence of association between </w:t>
      </w:r>
      <w:r w:rsidR="004C6F20" w:rsidRPr="00CF4E04">
        <w:rPr>
          <w:rFonts w:ascii="Times New Roman" w:hAnsi="Times New Roman"/>
          <w:sz w:val="24"/>
          <w:szCs w:val="24"/>
        </w:rPr>
        <w:t xml:space="preserve">the magnitude of excess </w:t>
      </w:r>
      <w:r w:rsidR="004C6F20">
        <w:rPr>
          <w:rFonts w:ascii="Times New Roman" w:hAnsi="Times New Roman"/>
          <w:sz w:val="24"/>
          <w:szCs w:val="24"/>
        </w:rPr>
        <w:t xml:space="preserve">winter </w:t>
      </w:r>
      <w:r w:rsidR="004C6F20" w:rsidRPr="00CF4E04">
        <w:rPr>
          <w:rFonts w:ascii="Times New Roman" w:hAnsi="Times New Roman"/>
          <w:sz w:val="24"/>
          <w:szCs w:val="24"/>
        </w:rPr>
        <w:t>mortality</w:t>
      </w:r>
      <w:r w:rsidR="004C6F20" w:rsidRPr="004C6F20">
        <w:rPr>
          <w:rFonts w:ascii="Times New Roman" w:hAnsi="Times New Roman"/>
          <w:sz w:val="24"/>
          <w:szCs w:val="24"/>
        </w:rPr>
        <w:t xml:space="preserve"> </w:t>
      </w:r>
      <w:r w:rsidR="004C6F20">
        <w:rPr>
          <w:rFonts w:ascii="Times New Roman" w:hAnsi="Times New Roman"/>
          <w:sz w:val="24"/>
          <w:szCs w:val="24"/>
        </w:rPr>
        <w:t xml:space="preserve">and seasonal temperature difference </w:t>
      </w:r>
      <w:ins w:id="26" w:author="rtoumi" w:date="2017-01-25T16:22:00Z">
        <w:r w:rsidR="00937443">
          <w:rPr>
            <w:rFonts w:ascii="Times New Roman" w:hAnsi="Times New Roman"/>
            <w:sz w:val="24"/>
            <w:szCs w:val="24"/>
          </w:rPr>
          <w:t xml:space="preserve">we find here </w:t>
        </w:r>
      </w:ins>
      <w:r w:rsidR="004C6F20">
        <w:rPr>
          <w:rFonts w:ascii="Times New Roman" w:hAnsi="Times New Roman"/>
          <w:sz w:val="24"/>
          <w:szCs w:val="24"/>
        </w:rPr>
        <w:t>also indicates that e</w:t>
      </w:r>
      <w:r w:rsidR="004C6F20" w:rsidRPr="004C6F20">
        <w:rPr>
          <w:rFonts w:ascii="Times New Roman" w:hAnsi="Times New Roman"/>
          <w:sz w:val="24"/>
          <w:szCs w:val="24"/>
        </w:rPr>
        <w:t xml:space="preserve">xcess winter mortality </w:t>
      </w:r>
      <w:del w:id="27" w:author="rtoumi" w:date="2017-01-25T16:13:00Z">
        <w:r w:rsidR="004C6F20" w:rsidRPr="004C6F20" w:rsidDel="00937443">
          <w:rPr>
            <w:rFonts w:ascii="Times New Roman" w:hAnsi="Times New Roman"/>
            <w:sz w:val="24"/>
            <w:szCs w:val="24"/>
          </w:rPr>
          <w:delText xml:space="preserve">is unlikely </w:delText>
        </w:r>
      </w:del>
      <w:ins w:id="28" w:author="rtoumi" w:date="2017-01-25T16:13:00Z">
        <w:r w:rsidR="00937443">
          <w:rPr>
            <w:rFonts w:ascii="Times New Roman" w:hAnsi="Times New Roman"/>
            <w:sz w:val="24"/>
            <w:szCs w:val="24"/>
          </w:rPr>
          <w:t xml:space="preserve">may not </w:t>
        </w:r>
      </w:ins>
      <w:r w:rsidR="004C6F20" w:rsidRPr="004C6F20">
        <w:rPr>
          <w:rFonts w:ascii="Times New Roman" w:hAnsi="Times New Roman"/>
          <w:sz w:val="24"/>
          <w:szCs w:val="24"/>
        </w:rPr>
        <w:t xml:space="preserve">to be lower in a warmer </w:t>
      </w:r>
      <w:commentRangeStart w:id="29"/>
      <w:r w:rsidR="004C6F20" w:rsidRPr="004C6F20">
        <w:rPr>
          <w:rFonts w:ascii="Times New Roman" w:hAnsi="Times New Roman"/>
          <w:sz w:val="24"/>
          <w:szCs w:val="24"/>
        </w:rPr>
        <w:t>world</w:t>
      </w:r>
      <w:commentRangeEnd w:id="29"/>
      <w:r w:rsidR="00937443">
        <w:rPr>
          <w:rStyle w:val="CommentReference"/>
          <w:rFonts w:asciiTheme="minorHAnsi" w:eastAsiaTheme="minorHAnsi" w:hAnsiTheme="minorHAnsi" w:cstheme="minorBidi"/>
        </w:rPr>
        <w:commentReference w:id="29"/>
      </w:r>
      <w:r w:rsidR="004C6F20" w:rsidRPr="004C6F20">
        <w:rPr>
          <w:rFonts w:ascii="Times New Roman" w:hAnsi="Times New Roman"/>
          <w:sz w:val="24"/>
          <w:szCs w:val="24"/>
        </w:rPr>
        <w:t>.</w:t>
      </w:r>
      <w:r w:rsidR="004C6F20">
        <w:rPr>
          <w:rFonts w:ascii="Times New Roman" w:hAnsi="Times New Roman"/>
          <w:sz w:val="24"/>
          <w:szCs w:val="24"/>
        </w:rPr>
        <w:t xml:space="preserve"> </w:t>
      </w:r>
    </w:p>
    <w:p w14:paraId="29F1845C" w14:textId="77777777" w:rsidR="004C6F20" w:rsidRPr="00CF4E04" w:rsidRDefault="004C6F20" w:rsidP="000A2B50">
      <w:pPr>
        <w:spacing w:after="0" w:line="480" w:lineRule="auto"/>
        <w:rPr>
          <w:rFonts w:ascii="Times New Roman" w:hAnsi="Times New Roman"/>
          <w:sz w:val="24"/>
          <w:szCs w:val="24"/>
        </w:rPr>
      </w:pP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70939944"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excess summer mortality in young men which </w:t>
      </w:r>
      <w:r w:rsidR="00075024">
        <w:rPr>
          <w:rFonts w:ascii="Times New Roman" w:hAnsi="Times New Roman"/>
          <w:sz w:val="24"/>
          <w:szCs w:val="24"/>
        </w:rPr>
        <w:t xml:space="preserve">has </w:t>
      </w:r>
      <w:commentRangeStart w:id="31"/>
      <w:r w:rsidR="00075024">
        <w:rPr>
          <w:rFonts w:ascii="Times New Roman" w:hAnsi="Times New Roman"/>
          <w:sz w:val="24"/>
          <w:szCs w:val="24"/>
        </w:rPr>
        <w:t>rarely been reported</w:t>
      </w:r>
      <w:r w:rsidRPr="00CF4E04">
        <w:rPr>
          <w:rFonts w:ascii="Times New Roman" w:hAnsi="Times New Roman"/>
          <w:sz w:val="24"/>
          <w:szCs w:val="24"/>
        </w:rPr>
        <w:t>,</w:t>
      </w:r>
      <w:r w:rsidR="00434096">
        <w:rPr>
          <w:rFonts w:ascii="Times New Roman" w:hAnsi="Times New Roman"/>
          <w:sz w:val="24"/>
          <w:szCs w:val="24"/>
        </w:rPr>
        <w:fldChar w:fldCharType="begin"/>
      </w:r>
      <w:r w:rsidR="00434096">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434096">
        <w:rPr>
          <w:rFonts w:ascii="Times New Roman" w:hAnsi="Times New Roman"/>
          <w:sz w:val="24"/>
          <w:szCs w:val="24"/>
        </w:rPr>
        <w:fldChar w:fldCharType="separate"/>
      </w:r>
      <w:r w:rsidR="00434096" w:rsidRPr="00434096">
        <w:rPr>
          <w:rFonts w:ascii="Times New Roman" w:hAnsi="Times New Roman"/>
          <w:noProof/>
          <w:sz w:val="24"/>
          <w:szCs w:val="24"/>
          <w:vertAlign w:val="superscript"/>
        </w:rPr>
        <w:t>8</w:t>
      </w:r>
      <w:r w:rsidR="00434096">
        <w:rPr>
          <w:rFonts w:ascii="Times New Roman" w:hAnsi="Times New Roman"/>
          <w:sz w:val="24"/>
          <w:szCs w:val="24"/>
        </w:rPr>
        <w:fldChar w:fldCharType="end"/>
      </w:r>
      <w:r w:rsidRPr="00CF4E04">
        <w:rPr>
          <w:rFonts w:ascii="Times New Roman" w:hAnsi="Times New Roman"/>
          <w:sz w:val="24"/>
          <w:szCs w:val="24"/>
        </w:rPr>
        <w:t xml:space="preserve"> </w:t>
      </w:r>
      <w:commentRangeEnd w:id="31"/>
      <w:r w:rsidR="00937443">
        <w:rPr>
          <w:rStyle w:val="CommentReference"/>
          <w:rFonts w:asciiTheme="minorHAnsi" w:eastAsiaTheme="minorHAnsi" w:hAnsiTheme="minorHAnsi" w:cstheme="minorBidi"/>
        </w:rPr>
        <w:commentReference w:id="31"/>
      </w:r>
      <w:r w:rsidRPr="00CF4E04">
        <w:rPr>
          <w:rFonts w:ascii="Times New Roman" w:hAnsi="Times New Roman"/>
          <w:sz w:val="24"/>
          <w:szCs w:val="24"/>
        </w:rPr>
        <w:t xml:space="preserve">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w:t>
      </w:r>
      <w:r w:rsidR="00075024">
        <w:rPr>
          <w:rFonts w:ascii="Times New Roman" w:hAnsi="Times New Roman"/>
          <w:sz w:val="24"/>
          <w:szCs w:val="24"/>
        </w:rPr>
        <w:t>allowed not only systematically</w:t>
      </w:r>
      <w:r w:rsidRPr="00CF4E04">
        <w:rPr>
          <w:rFonts w:ascii="Times New Roman" w:hAnsi="Times New Roman"/>
          <w:sz w:val="24"/>
          <w:szCs w:val="24"/>
        </w:rPr>
        <w:t xml:space="preserve"> identify</w:t>
      </w:r>
      <w:r w:rsidR="00075024">
        <w:rPr>
          <w:rFonts w:ascii="Times New Roman" w:hAnsi="Times New Roman"/>
          <w:sz w:val="24"/>
          <w:szCs w:val="24"/>
        </w:rPr>
        <w:t>ing</w:t>
      </w:r>
      <w:r w:rsidRPr="00CF4E04">
        <w:rPr>
          <w:rFonts w:ascii="Times New Roman" w:hAnsi="Times New Roman"/>
          <w:sz w:val="24"/>
          <w:szCs w:val="24"/>
        </w:rPr>
        <w:t xml:space="preserve"> </w:t>
      </w:r>
      <w:r w:rsidR="00075024">
        <w:rPr>
          <w:rFonts w:ascii="Times New Roman" w:hAnsi="Times New Roman"/>
          <w:sz w:val="24"/>
          <w:szCs w:val="24"/>
        </w:rPr>
        <w:t>and characterising seasonality</w:t>
      </w:r>
      <w:r w:rsidRPr="00CF4E04">
        <w:rPr>
          <w:rFonts w:ascii="Times New Roman" w:hAnsi="Times New Roman"/>
          <w:sz w:val="24"/>
          <w:szCs w:val="24"/>
        </w:rPr>
        <w:t xml:space="preserve">, </w:t>
      </w:r>
      <w:r w:rsidR="00075024">
        <w:rPr>
          <w:rFonts w:ascii="Times New Roman" w:hAnsi="Times New Roman"/>
          <w:sz w:val="24"/>
          <w:szCs w:val="24"/>
        </w:rPr>
        <w:t>but also examining</w:t>
      </w:r>
      <w:r w:rsidR="00075024" w:rsidRPr="00CF4E04">
        <w:rPr>
          <w:rFonts w:ascii="Times New Roman" w:hAnsi="Times New Roman"/>
          <w:sz w:val="24"/>
          <w:szCs w:val="24"/>
        </w:rPr>
        <w:t xml:space="preserve"> </w:t>
      </w:r>
      <w:r w:rsidRPr="00CF4E04">
        <w:rPr>
          <w:rFonts w:ascii="Times New Roman" w:hAnsi="Times New Roman"/>
          <w:sz w:val="24"/>
          <w:szCs w:val="24"/>
        </w:rPr>
        <w:t xml:space="preserve">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075024">
        <w:rPr>
          <w:rFonts w:ascii="Times New Roman" w:hAnsi="Times New Roman"/>
          <w:sz w:val="24"/>
          <w:szCs w:val="24"/>
        </w:rPr>
        <w:t xml:space="preserve">pre-specified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566CEFBA"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&lt;EndNote&gt;&lt;Cite&gt;&lt;Author&gt;Feinstein&lt;/Author&gt;&lt;Year&gt;2002&lt;/Year&gt;&lt;RecNum&gt;361&lt;/RecNum&gt;&lt;DisplayText&gt;&lt;style face="superscript"&gt;8,20&lt;/style&gt;&lt;/DisplayText&gt;&lt;record&gt;&lt;rec-number&gt;361&lt;/rec-number&gt;&lt;foreign-keys&gt;&lt;key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8,20</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&lt;EndNote&gt;&lt;Cite&gt;&lt;Author&gt;Mackenbach&lt;/Author&gt;&lt;Year&gt;1992&lt;/Year&gt;&lt;RecNum&gt;457&lt;/RecNum&gt;&lt;DisplayText&gt;&lt;style face="superscript"&gt;18&lt;/style&gt;&lt;/DisplayText&gt;&lt;record&gt;&lt;rec-number&gt;457&lt;/rec-number&gt;&lt;foreign-keys&gt;&lt;key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18</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&lt;EndNote&gt;&lt;Cite&gt;&lt;Author&gt;Rosenwaike&lt;/Author&gt;&lt;Year&gt;1966&lt;/Year&gt;&lt;RecNum&gt;355&lt;/RecNum&gt;&lt;DisplayText&gt;&lt;style face="superscript"&gt;17&lt;/style&gt;&lt;/DisplayText&gt;&lt;record&gt;&lt;rec-number&gt;355&lt;/rec-number&gt;&lt;foreign-keys&gt;&lt;key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17</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3B0CA229"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29</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2555A696"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summer excess deaths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075024">
        <w:rPr>
          <w:rFonts w:ascii="Times New Roman" w:hAnsi="Times New Roman"/>
          <w:sz w:val="24"/>
          <w:szCs w:val="24"/>
        </w:rPr>
        <w:t>,</w:t>
      </w:r>
      <w:r w:rsidR="00BF3B32"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&lt;EndNote&gt;&lt;Cite&gt;&lt;Author&gt;Statistics&lt;/Author&gt;&lt;Year&gt;2012&lt;/Year&gt;&lt;RecNum&gt;951&lt;/RecNum&gt;&lt;DisplayText&gt;&lt;style face="superscript"&gt;30,31&lt;/style&gt;&lt;/DisplayText&gt;&lt;record&gt;&lt;rec-number&gt;951&lt;/rec-number&gt;&lt;foreign-keys&gt;&lt;key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30,31</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075024">
        <w:rPr>
          <w:rFonts w:ascii="Times New Roman" w:hAnsi="Times New Roman"/>
          <w:sz w:val="24"/>
          <w:szCs w:val="24"/>
        </w:rPr>
        <w:t>and are more common in men.</w:t>
      </w:r>
      <w:r w:rsidR="00075024" w:rsidRPr="00CF4E04">
        <w:rPr>
          <w:rFonts w:ascii="Times New Roman" w:hAnsi="Times New Roman"/>
          <w:sz w:val="24"/>
          <w:szCs w:val="24"/>
        </w:rPr>
        <w:t xml:space="preserve"> </w:t>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w:t>
      </w:r>
      <w:r w:rsidR="00805AB6" w:rsidRPr="00CF4E04">
        <w:rPr>
          <w:rFonts w:ascii="Times New Roman" w:hAnsi="Times New Roman"/>
          <w:sz w:val="24"/>
          <w:szCs w:val="24"/>
        </w:rPr>
        <w:lastRenderedPageBreak/>
        <w:t xml:space="preserve">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 xml:space="preserve">which </w:t>
      </w:r>
      <w:r w:rsidR="00075024" w:rsidRPr="00CF4E04">
        <w:rPr>
          <w:rFonts w:ascii="Times New Roman" w:hAnsi="Times New Roman"/>
          <w:sz w:val="24"/>
          <w:szCs w:val="24"/>
        </w:rPr>
        <w:t>ha</w:t>
      </w:r>
      <w:r w:rsidR="00075024">
        <w:rPr>
          <w:rFonts w:ascii="Times New Roman" w:hAnsi="Times New Roman"/>
          <w:sz w:val="24"/>
          <w:szCs w:val="24"/>
        </w:rPr>
        <w:t>ve</w:t>
      </w:r>
      <w:r w:rsidR="00075024" w:rsidRPr="00CF4E04">
        <w:rPr>
          <w:rFonts w:ascii="Times New Roman" w:hAnsi="Times New Roman"/>
          <w:sz w:val="24"/>
          <w:szCs w:val="24"/>
        </w:rPr>
        <w:t xml:space="preserve"> </w:t>
      </w:r>
      <w:r w:rsidR="00BD6E46" w:rsidRPr="00CF4E04">
        <w:rPr>
          <w:rFonts w:ascii="Times New Roman" w:hAnsi="Times New Roman"/>
          <w:sz w:val="24"/>
          <w:szCs w:val="24"/>
        </w:rPr>
        <w:t>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8,30,32,33</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1B74AE06" w:rsidR="004D18B5" w:rsidRPr="00CF4E04" w:rsidRDefault="00C2786A" w:rsidP="00B938DB">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e note that although the percent excess mortality has remained largely unchanged in these ages, the absolute difference in death rates between the peak and minimum months has declined because total mortality has a declining 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&lt;EndNote&gt;&lt;Cite&gt;&lt;Author&gt;England&lt;/Author&gt;&lt;Year&gt;2016&lt;/Year&gt;&lt;RecNum&gt;953&lt;/RecNum&gt;&lt;DisplayText&gt;&lt;style face="superscript"&gt;34&lt;/style&gt;&lt;/DisplayText&gt;&lt;record&gt;&lt;rec-number&gt;953&lt;/rec-number&gt;&lt;foreign-keys&gt;&lt;key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34</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4,21,34</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42C4B">
        <w:rPr>
          <w:rFonts w:ascii="Times New Roman" w:hAnsi="Times New Roman"/>
          <w:sz w:val="24"/>
          <w:szCs w:val="24"/>
        </w:rPr>
        <w:t>,</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&lt;EndNote&gt;&lt;Cite&gt;&lt;Author&gt;Morris&lt;/Author&gt;&lt;Year&gt;2013&lt;/Year&gt;&lt;RecNum&gt;955&lt;/RecNum&gt;&lt;DisplayText&gt;&lt;style face="superscript"&gt;35&lt;/style&gt;&lt;/DisplayText&gt;&lt;record&gt;&lt;rec-number&gt;955&lt;/rec-number&gt;&lt;foreign-keys&gt;&lt;key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35</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6068B2F1"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CF4E04" w:rsidRDefault="0007260F" w:rsidP="003F6B5D">
      <w:pPr>
        <w:spacing w:after="0" w:line="240" w:lineRule="auto"/>
        <w:rPr>
          <w:rFonts w:ascii="Times New Roman" w:hAnsi="Times New Roman"/>
          <w:b/>
          <w:color w:val="000000" w:themeColor="text1"/>
          <w:sz w:val="24"/>
          <w:szCs w:val="24"/>
        </w:rPr>
      </w:pPr>
    </w:p>
    <w:p w14:paraId="4C97E5BE" w14:textId="77777777" w:rsidR="000D31A7" w:rsidRDefault="000D31A7" w:rsidP="00AE7607">
      <w:pPr>
        <w:spacing w:after="0" w:line="480" w:lineRule="auto"/>
        <w:outlineLvl w:val="0"/>
        <w:rPr>
          <w:rFonts w:ascii="Times New Roman" w:hAnsi="Times New Roman"/>
          <w:b/>
          <w:color w:val="000000" w:themeColor="text1"/>
          <w:sz w:val="24"/>
          <w:szCs w:val="24"/>
        </w:rPr>
      </w:pPr>
    </w:p>
    <w:p w14:paraId="0D8BFB3A" w14:textId="77777777" w:rsidR="0007260F" w:rsidRPr="00CF4E04" w:rsidRDefault="0007260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9731088"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FC568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FC5682" w:rsidRPr="00FC5682">
        <w:rPr>
          <w:rFonts w:ascii="Times New Roman" w:hAnsi="Times New Roman"/>
          <w:noProof/>
          <w:color w:val="000000" w:themeColor="text1"/>
          <w:sz w:val="24"/>
          <w:szCs w:val="24"/>
          <w:vertAlign w:val="superscript"/>
        </w:rPr>
        <w:t>36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&lt;EndNote&gt;&lt;Cite&gt;&lt;Author&gt;Karl&lt;/Author&gt;&lt;Year&gt;1984&lt;/Year&gt;&lt;RecNum&gt;454&lt;/RecNum&gt;&lt;DisplayText&gt;&lt;style face="superscript"&gt;37&lt;/style&gt;&lt;/DisplayText&gt;&lt;record&gt;&lt;rec-number&gt;454&lt;/rec-number&gt;&lt;foreign-keys&gt;&lt;key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37</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r w:rsidR="004C6F20">
        <w:rPr>
          <w:rFonts w:ascii="Times New Roman" w:hAnsi="Times New Roman"/>
          <w:sz w:val="24"/>
          <w:szCs w:val="24"/>
        </w:rPr>
        <w:t xml:space="preserve"> </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14492314" w14:textId="77777777" w:rsidR="004C6F20" w:rsidRPr="00CF4E04" w:rsidRDefault="004C6F20" w:rsidP="00472EC1">
      <w:pPr>
        <w:spacing w:after="0" w:line="480" w:lineRule="auto"/>
        <w:rPr>
          <w:rFonts w:ascii="Times New Roman" w:hAnsi="Times New Roman"/>
          <w:color w:val="000000" w:themeColor="text1"/>
          <w:sz w:val="24"/>
          <w:szCs w:val="24"/>
        </w:rPr>
      </w:pPr>
    </w:p>
    <w:p w14:paraId="06CCAF4E" w14:textId="4CC41A36" w:rsidR="0007260F" w:rsidRDefault="004C6F20" w:rsidP="00AE7607">
      <w:pPr>
        <w:spacing w:after="0" w:line="480" w:lineRule="auto"/>
        <w:outlineLvl w:val="0"/>
        <w:rPr>
          <w:rFonts w:ascii="Times New Roman" w:hAnsi="Times New Roman"/>
          <w:sz w:val="24"/>
          <w:szCs w:val="24"/>
        </w:rPr>
      </w:pPr>
      <w:r>
        <w:rPr>
          <w:rFonts w:ascii="Times New Roman" w:hAnsi="Times New Roman"/>
          <w:sz w:val="24"/>
          <w:szCs w:val="24"/>
        </w:rPr>
        <w:t xml:space="preserve">We obtained data on temperature </w:t>
      </w:r>
      <w:r w:rsidR="001812E3">
        <w:rPr>
          <w:rFonts w:ascii="Times New Roman" w:hAnsi="Times New Roman"/>
          <w:sz w:val="24"/>
          <w:szCs w:val="24"/>
        </w:rPr>
        <w:t>from ERA-Interim</w:t>
      </w:r>
      <w:r w:rsidR="00D91715">
        <w:rPr>
          <w:rFonts w:ascii="Times New Roman" w:hAnsi="Times New Roman"/>
          <w:sz w:val="24"/>
          <w:szCs w:val="24"/>
        </w:rPr>
        <w:t xml:space="preserve">, </w:t>
      </w:r>
      <w:r w:rsidR="00FA50AC">
        <w:rPr>
          <w:rFonts w:ascii="Times New Roman" w:hAnsi="Times New Roman"/>
          <w:sz w:val="24"/>
          <w:szCs w:val="24"/>
        </w:rPr>
        <w:t xml:space="preserve">a data assimilation system used to </w:t>
      </w:r>
      <w:r w:rsidR="0055086C">
        <w:rPr>
          <w:rFonts w:ascii="Times New Roman" w:hAnsi="Times New Roman"/>
          <w:sz w:val="24"/>
          <w:szCs w:val="24"/>
        </w:rPr>
        <w:t>process</w:t>
      </w:r>
      <w:r w:rsidR="009466E2">
        <w:rPr>
          <w:rFonts w:ascii="Times New Roman" w:hAnsi="Times New Roman"/>
          <w:sz w:val="24"/>
          <w:szCs w:val="24"/>
        </w:rPr>
        <w:t xml:space="preserve"> ground</w:t>
      </w:r>
      <w:r w:rsidR="0055086C">
        <w:rPr>
          <w:rFonts w:ascii="Times New Roman" w:hAnsi="Times New Roman"/>
          <w:sz w:val="24"/>
          <w:szCs w:val="24"/>
        </w:rPr>
        <w:t>-based</w:t>
      </w:r>
      <w:r w:rsidR="009466E2">
        <w:rPr>
          <w:rFonts w:ascii="Times New Roman" w:hAnsi="Times New Roman"/>
          <w:sz w:val="24"/>
          <w:szCs w:val="24"/>
        </w:rPr>
        <w:t xml:space="preserve"> </w:t>
      </w:r>
      <w:r w:rsidR="0055086C">
        <w:rPr>
          <w:rFonts w:ascii="Times New Roman" w:hAnsi="Times New Roman"/>
          <w:sz w:val="24"/>
          <w:szCs w:val="24"/>
        </w:rPr>
        <w:t>measurements through a data cleansing process</w:t>
      </w:r>
      <w:r>
        <w:rPr>
          <w:rFonts w:ascii="Times New Roman" w:hAnsi="Times New Roman"/>
          <w:sz w:val="24"/>
          <w:szCs w:val="24"/>
        </w:rPr>
        <w:t>.</w: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 </w:instrTex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EN.CITE.DATA </w:instrText>
      </w:r>
      <w:r w:rsidR="00AC4299">
        <w:rPr>
          <w:rFonts w:ascii="Times New Roman" w:hAnsi="Times New Roman"/>
          <w:sz w:val="24"/>
          <w:szCs w:val="24"/>
        </w:rPr>
      </w:r>
      <w:r w:rsidR="00AC4299">
        <w:rPr>
          <w:rFonts w:ascii="Times New Roman" w:hAnsi="Times New Roman"/>
          <w:sz w:val="24"/>
          <w:szCs w:val="24"/>
        </w:rPr>
        <w:fldChar w:fldCharType="end"/>
      </w:r>
      <w:r w:rsidR="00AC4299">
        <w:rPr>
          <w:rFonts w:ascii="Times New Roman" w:hAnsi="Times New Roman"/>
          <w:sz w:val="24"/>
          <w:szCs w:val="24"/>
        </w:rPr>
      </w:r>
      <w:r w:rsidR="00AC4299">
        <w:rPr>
          <w:rFonts w:ascii="Times New Roman" w:hAnsi="Times New Roman"/>
          <w:sz w:val="24"/>
          <w:szCs w:val="24"/>
        </w:rPr>
        <w:fldChar w:fldCharType="separate"/>
      </w:r>
      <w:r w:rsidR="00AC4299" w:rsidRPr="00AC4299">
        <w:rPr>
          <w:rFonts w:ascii="Times New Roman" w:hAnsi="Times New Roman"/>
          <w:noProof/>
          <w:sz w:val="24"/>
          <w:szCs w:val="24"/>
          <w:vertAlign w:val="superscript"/>
        </w:rPr>
        <w:t>38</w:t>
      </w:r>
      <w:r w:rsidR="00AC4299">
        <w:rPr>
          <w:rFonts w:ascii="Times New Roman" w:hAnsi="Times New Roman"/>
          <w:sz w:val="24"/>
          <w:szCs w:val="24"/>
        </w:rPr>
        <w:fldChar w:fldCharType="end"/>
      </w:r>
      <w:r w:rsidR="00C634DB">
        <w:rPr>
          <w:rFonts w:ascii="Times New Roman" w:hAnsi="Times New Roman"/>
          <w:sz w:val="24"/>
          <w:szCs w:val="24"/>
        </w:rPr>
        <w:t xml:space="preserve"> </w:t>
      </w:r>
      <w:r w:rsidR="009029C7">
        <w:rPr>
          <w:rFonts w:ascii="Times New Roman" w:hAnsi="Times New Roman"/>
          <w:sz w:val="24"/>
          <w:szCs w:val="24"/>
        </w:rPr>
        <w:t>We used gridded four-times-daily estimates to</w:t>
      </w:r>
      <w:r w:rsidR="00C634DB">
        <w:rPr>
          <w:rFonts w:ascii="Times New Roman" w:hAnsi="Times New Roman"/>
          <w:sz w:val="24"/>
          <w:szCs w:val="24"/>
        </w:rPr>
        <w:t xml:space="preserve"> generated</w:t>
      </w:r>
      <w:r w:rsidR="009029C7">
        <w:rPr>
          <w:rFonts w:ascii="Times New Roman" w:hAnsi="Times New Roman"/>
          <w:sz w:val="24"/>
          <w:szCs w:val="24"/>
        </w:rPr>
        <w:t xml:space="preserve"> monthly</w:t>
      </w:r>
      <w:r w:rsidR="00C634DB">
        <w:rPr>
          <w:rFonts w:ascii="Times New Roman" w:hAnsi="Times New Roman"/>
          <w:sz w:val="24"/>
          <w:szCs w:val="24"/>
        </w:rPr>
        <w:t xml:space="preserve"> </w:t>
      </w:r>
      <w:r w:rsidR="00E046BA">
        <w:rPr>
          <w:rFonts w:ascii="Times New Roman" w:hAnsi="Times New Roman"/>
          <w:sz w:val="24"/>
          <w:szCs w:val="24"/>
        </w:rPr>
        <w:t xml:space="preserve">population-weighted temperature </w:t>
      </w:r>
      <w:r w:rsidR="00C634DB">
        <w:rPr>
          <w:rFonts w:ascii="Times New Roman" w:hAnsi="Times New Roman"/>
          <w:sz w:val="24"/>
          <w:szCs w:val="24"/>
        </w:rPr>
        <w:t>by climate region throughout the analysis</w:t>
      </w:r>
      <w:r w:rsidR="009029C7" w:rsidRPr="009029C7">
        <w:rPr>
          <w:rFonts w:ascii="Times New Roman" w:hAnsi="Times New Roman"/>
          <w:sz w:val="24"/>
          <w:szCs w:val="24"/>
        </w:rPr>
        <w:t xml:space="preserve"> </w:t>
      </w:r>
      <w:r w:rsidR="009029C7">
        <w:rPr>
          <w:rFonts w:ascii="Times New Roman" w:hAnsi="Times New Roman"/>
          <w:sz w:val="24"/>
          <w:szCs w:val="24"/>
        </w:rPr>
        <w:t>period</w:t>
      </w:r>
      <w:r w:rsidR="00C634DB">
        <w:rPr>
          <w:rFonts w:ascii="Times New Roman" w:hAnsi="Times New Roman"/>
          <w:sz w:val="24"/>
          <w:szCs w:val="24"/>
        </w:rPr>
        <w:t>.</w:t>
      </w:r>
    </w:p>
    <w:p w14:paraId="54D35FC6" w14:textId="77777777" w:rsidR="004C6F20" w:rsidRPr="00CF4E04" w:rsidRDefault="004C6F20">
      <w:pPr>
        <w:spacing w:after="0" w:line="480" w:lineRule="auto"/>
        <w:rPr>
          <w:rFonts w:ascii="Times New Roman" w:hAnsi="Times New Roman"/>
          <w:color w:val="000000" w:themeColor="text1"/>
          <w:sz w:val="24"/>
          <w:szCs w:val="24"/>
        </w:rPr>
      </w:pPr>
    </w:p>
    <w:p w14:paraId="756E0785"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7EF5CB5C"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w:t>
      </w:r>
      <w:r w:rsidRPr="00CF4E04">
        <w:rPr>
          <w:rFonts w:ascii="Times New Roman" w:hAnsi="Times New Roman"/>
          <w:color w:val="000000" w:themeColor="text1"/>
          <w:sz w:val="24"/>
          <w:szCs w:val="24"/>
        </w:rPr>
        <w:lastRenderedPageBreak/>
        <w:t>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29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r w:rsidR="00290FD5" w:rsidRPr="00CF4E04">
        <w:rPr>
          <w:rFonts w:ascii="Times New Roman" w:hAnsi="Times New Roman"/>
          <w:color w:val="000000" w:themeColor="text1"/>
          <w:sz w:val="24"/>
          <w:szCs w:val="24"/>
        </w:rPr>
        <w:t xml:space="preserve">is able to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normalised each all-cause mortality death rate time series so as to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D4FA90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1998-2013.  For age-sex groups which had statistically significant power spectra for 1982-2013, as well as for both time sections (1982-1997</w:t>
      </w:r>
      <w:r w:rsidR="00DF65A8">
        <w:rPr>
          <w:rFonts w:ascii="Times New Roman" w:hAnsi="Times New Roman" w:cs="Times New Roman"/>
          <w:color w:val="000000" w:themeColor="text1"/>
          <w:sz w:val="24"/>
          <w:szCs w:val="24"/>
        </w:rPr>
        <w:t xml:space="preserve"> and </w:t>
      </w:r>
      <w:r w:rsidRPr="007B6142">
        <w:rPr>
          <w:rFonts w:ascii="Times New Roman" w:hAnsi="Times New Roman" w:cs="Times New Roman"/>
          <w:color w:val="000000" w:themeColor="text1"/>
          <w:sz w:val="24"/>
          <w:szCs w:val="24"/>
        </w:rPr>
        <w:t>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a technique called circular statistics. </w:t>
      </w:r>
      <w:r w:rsidRPr="00EA38A0">
        <w:rPr>
          <w:rFonts w:ascii="Times New Roman" w:hAnsi="Times New Roman" w:cs="Times New Roman"/>
          <w:color w:val="000000" w:themeColor="text1"/>
          <w:sz w:val="24"/>
          <w:szCs w:val="24"/>
        </w:rPr>
        <w:t xml:space="preserve">Along with each circular mean, a </w:t>
      </w:r>
      <w:r w:rsidRPr="00EA38A0">
        <w:rPr>
          <w:rFonts w:ascii="Times New Roman" w:hAnsi="Times New Roman" w:cs="Times New Roman"/>
          <w:color w:val="000000" w:themeColor="text1"/>
          <w:sz w:val="24"/>
          <w:szCs w:val="24"/>
        </w:rPr>
        <w:lastRenderedPageBreak/>
        <w:t xml:space="preserve">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33DD5C5F" w14:textId="784D41B2" w:rsidR="0007260F" w:rsidRPr="00CF4E04" w:rsidRDefault="0007260F">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For each age-sex group</w:t>
      </w:r>
      <w:r w:rsidR="00514C8F" w:rsidRPr="00CF4E04">
        <w:rPr>
          <w:rFonts w:ascii="Times New Roman" w:hAnsi="Times New Roman"/>
          <w:color w:val="000000" w:themeColor="text1"/>
          <w:sz w:val="24"/>
          <w:szCs w:val="24"/>
        </w:rPr>
        <w:t xml:space="preserve"> and year</w:t>
      </w:r>
      <w:r w:rsidR="008C2086"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we used </w:t>
      </w:r>
      <w:r w:rsidR="008C2086" w:rsidRPr="00CF4E04">
        <w:rPr>
          <w:rFonts w:ascii="Times New Roman" w:hAnsi="Times New Roman"/>
          <w:color w:val="000000" w:themeColor="text1"/>
          <w:sz w:val="24"/>
          <w:szCs w:val="24"/>
        </w:rPr>
        <w:t xml:space="preserve">a </w:t>
      </w:r>
      <w:r w:rsidRPr="00CF4E04">
        <w:rPr>
          <w:rFonts w:ascii="Times New Roman" w:hAnsi="Times New Roman"/>
          <w:color w:val="000000" w:themeColor="text1"/>
          <w:sz w:val="24"/>
          <w:szCs w:val="24"/>
        </w:rPr>
        <w:t xml:space="preserve">Poisson </w:t>
      </w:r>
      <w:r w:rsidR="00EB0B20" w:rsidRPr="00CF4E04">
        <w:rPr>
          <w:rFonts w:ascii="Times New Roman" w:hAnsi="Times New Roman"/>
          <w:color w:val="000000" w:themeColor="text1"/>
          <w:sz w:val="24"/>
          <w:szCs w:val="24"/>
        </w:rPr>
        <w:t xml:space="preserve">model </w:t>
      </w:r>
      <w:r w:rsidRPr="00CF4E04">
        <w:rPr>
          <w:rFonts w:ascii="Times New Roman" w:hAnsi="Times New Roman"/>
          <w:color w:val="000000" w:themeColor="text1"/>
          <w:sz w:val="24"/>
          <w:szCs w:val="24"/>
        </w:rPr>
        <w:t xml:space="preserve">to estimate the </w:t>
      </w:r>
      <w:r w:rsidR="008C2086"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 xml:space="preserve">mortality </w:t>
      </w:r>
      <w:r w:rsidRPr="00CF4E04">
        <w:rPr>
          <w:rFonts w:ascii="Times New Roman" w:hAnsi="Times New Roman"/>
          <w:color w:val="000000" w:themeColor="text1"/>
          <w:sz w:val="24"/>
          <w:szCs w:val="24"/>
        </w:rPr>
        <w:t xml:space="preserve">between the maximum and minimum mortality months for </w:t>
      </w:r>
      <w:r w:rsidR="008C2086" w:rsidRPr="00CF4E04">
        <w:rPr>
          <w:rFonts w:ascii="Times New Roman" w:hAnsi="Times New Roman"/>
          <w:color w:val="000000" w:themeColor="text1"/>
          <w:sz w:val="24"/>
          <w:szCs w:val="24"/>
        </w:rPr>
        <w:t xml:space="preserve">each </w:t>
      </w:r>
      <w:r w:rsidRPr="00CF4E04">
        <w:rPr>
          <w:rFonts w:ascii="Times New Roman" w:hAnsi="Times New Roman"/>
          <w:color w:val="000000" w:themeColor="text1"/>
          <w:sz w:val="24"/>
          <w:szCs w:val="24"/>
        </w:rPr>
        <w:t>year</w:t>
      </w:r>
      <w:r w:rsidR="00275579"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 xml:space="preserve">and its </w:t>
      </w:r>
      <w:r w:rsidR="00462B00">
        <w:rPr>
          <w:rFonts w:ascii="Times New Roman" w:hAnsi="Times New Roman"/>
          <w:color w:val="000000" w:themeColor="text1"/>
          <w:sz w:val="24"/>
          <w:szCs w:val="24"/>
        </w:rPr>
        <w:t>standard error</w:t>
      </w:r>
      <w:r w:rsidR="00462B00"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which accounts for</w:t>
      </w:r>
      <w:r w:rsidR="00275579" w:rsidRPr="00CF4E04">
        <w:rPr>
          <w:rFonts w:ascii="Times New Roman" w:hAnsi="Times New Roman"/>
          <w:color w:val="000000" w:themeColor="text1"/>
          <w:sz w:val="24"/>
          <w:szCs w:val="24"/>
        </w:rPr>
        <w:t xml:space="preserve"> population size</w:t>
      </w:r>
      <w:r w:rsidRPr="00CF4E04">
        <w:rPr>
          <w:rFonts w:ascii="Times New Roman" w:hAnsi="Times New Roman"/>
          <w:color w:val="000000" w:themeColor="text1"/>
          <w:sz w:val="24"/>
          <w:szCs w:val="24"/>
        </w:rPr>
        <w:t xml:space="preserve">. We then fitted a linear regression to the time series of seasonal </w:t>
      </w:r>
      <w:r w:rsidR="00B71A20"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 xml:space="preserve"> for each age and sex group, weighting each annual </w:t>
      </w:r>
      <w:r w:rsidR="008C2086" w:rsidRPr="00CF4E04">
        <w:rPr>
          <w:rFonts w:ascii="Times New Roman" w:hAnsi="Times New Roman"/>
          <w:color w:val="000000" w:themeColor="text1"/>
          <w:sz w:val="24"/>
          <w:szCs w:val="24"/>
        </w:rPr>
        <w:t xml:space="preserve">excess </w:t>
      </w:r>
      <w:r w:rsidRPr="00CF4E04">
        <w:rPr>
          <w:rFonts w:ascii="Times New Roman" w:hAnsi="Times New Roman"/>
          <w:color w:val="000000" w:themeColor="text1"/>
          <w:sz w:val="24"/>
          <w:szCs w:val="24"/>
        </w:rPr>
        <w:t xml:space="preserve">death rate by the inverse of </w:t>
      </w:r>
      <w:r w:rsidR="00462B00">
        <w:rPr>
          <w:rFonts w:ascii="Times New Roman" w:hAnsi="Times New Roman"/>
          <w:color w:val="000000" w:themeColor="text1"/>
          <w:sz w:val="24"/>
          <w:szCs w:val="24"/>
        </w:rPr>
        <w:t xml:space="preserve">the square of </w:t>
      </w:r>
      <w:r w:rsidRPr="00CF4E04">
        <w:rPr>
          <w:rFonts w:ascii="Times New Roman" w:hAnsi="Times New Roman"/>
          <w:color w:val="000000" w:themeColor="text1"/>
          <w:sz w:val="24"/>
          <w:szCs w:val="24"/>
        </w:rPr>
        <w:t xml:space="preserve">its </w:t>
      </w:r>
      <w:r w:rsidR="00462B00">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xml:space="preserve">. We </w:t>
      </w:r>
      <w:r w:rsidR="0053738C" w:rsidRPr="00CF4E04">
        <w:rPr>
          <w:rFonts w:ascii="Times New Roman" w:hAnsi="Times New Roman"/>
          <w:color w:val="000000" w:themeColor="text1"/>
          <w:sz w:val="24"/>
          <w:szCs w:val="24"/>
        </w:rPr>
        <w:t>calculated change in the</w:t>
      </w:r>
      <w:r w:rsidRPr="00CF4E04">
        <w:rPr>
          <w:rFonts w:ascii="Times New Roman" w:hAnsi="Times New Roman"/>
          <w:color w:val="000000" w:themeColor="text1"/>
          <w:sz w:val="24"/>
          <w:szCs w:val="24"/>
        </w:rPr>
        <w:t xml:space="preserve"> </w:t>
      </w:r>
      <w:r w:rsidR="008C2086" w:rsidRPr="00CF4E04">
        <w:rPr>
          <w:rFonts w:ascii="Times New Roman" w:hAnsi="Times New Roman"/>
          <w:color w:val="000000" w:themeColor="text1"/>
          <w:sz w:val="24"/>
          <w:szCs w:val="24"/>
        </w:rPr>
        <w:t xml:space="preserve">fitted </w:t>
      </w:r>
      <w:r w:rsidRPr="00CF4E04">
        <w:rPr>
          <w:rFonts w:ascii="Times New Roman" w:hAnsi="Times New Roman"/>
          <w:color w:val="000000" w:themeColor="text1"/>
          <w:sz w:val="24"/>
          <w:szCs w:val="24"/>
        </w:rPr>
        <w:t xml:space="preserve">values </w:t>
      </w:r>
      <w:r w:rsidR="0053738C" w:rsidRPr="00CF4E04">
        <w:rPr>
          <w:rFonts w:ascii="Times New Roman" w:hAnsi="Times New Roman"/>
          <w:color w:val="000000" w:themeColor="text1"/>
          <w:sz w:val="24"/>
          <w:szCs w:val="24"/>
        </w:rPr>
        <w:t xml:space="preserve">from </w:t>
      </w:r>
      <w:r w:rsidRPr="00CF4E04">
        <w:rPr>
          <w:rFonts w:ascii="Times New Roman" w:hAnsi="Times New Roman"/>
          <w:color w:val="000000" w:themeColor="text1"/>
          <w:sz w:val="24"/>
          <w:szCs w:val="24"/>
        </w:rPr>
        <w:t xml:space="preserve">1982 </w:t>
      </w:r>
      <w:r w:rsidR="0053738C" w:rsidRPr="00CF4E04">
        <w:rPr>
          <w:rFonts w:ascii="Times New Roman" w:hAnsi="Times New Roman"/>
          <w:color w:val="000000" w:themeColor="text1"/>
          <w:sz w:val="24"/>
          <w:szCs w:val="24"/>
        </w:rPr>
        <w:t>to 2013, reported as</w:t>
      </w:r>
      <w:r w:rsidR="00515033" w:rsidRPr="00CF4E04">
        <w:rPr>
          <w:rFonts w:ascii="Times New Roman" w:hAnsi="Times New Roman"/>
          <w:color w:val="000000" w:themeColor="text1"/>
          <w:sz w:val="24"/>
          <w:szCs w:val="24"/>
        </w:rPr>
        <w:t xml:space="preserve"> percentage point difference</w:t>
      </w:r>
      <w:r w:rsidRPr="00CF4E04">
        <w:rPr>
          <w:rFonts w:ascii="Times New Roman" w:hAnsi="Times New Roman"/>
          <w:color w:val="000000" w:themeColor="text1"/>
          <w:sz w:val="24"/>
          <w:szCs w:val="24"/>
        </w:rPr>
        <w:t xml:space="preserve">, as a </w:t>
      </w:r>
      <w:r w:rsidR="0053738C" w:rsidRPr="00CF4E04">
        <w:rPr>
          <w:rFonts w:ascii="Times New Roman" w:hAnsi="Times New Roman"/>
          <w:color w:val="000000" w:themeColor="text1"/>
          <w:sz w:val="24"/>
          <w:szCs w:val="24"/>
        </w:rPr>
        <w:t xml:space="preserve">quantitative </w:t>
      </w:r>
      <w:r w:rsidRPr="00CF4E04">
        <w:rPr>
          <w:rFonts w:ascii="Times New Roman" w:hAnsi="Times New Roman"/>
          <w:color w:val="000000" w:themeColor="text1"/>
          <w:sz w:val="24"/>
          <w:szCs w:val="24"/>
        </w:rPr>
        <w:t xml:space="preserve">measure of how </w:t>
      </w:r>
      <w:r w:rsidR="0053738C" w:rsidRPr="00CF4E04">
        <w:rPr>
          <w:rFonts w:ascii="Times New Roman" w:hAnsi="Times New Roman"/>
          <w:color w:val="000000" w:themeColor="text1"/>
          <w:sz w:val="24"/>
          <w:szCs w:val="24"/>
        </w:rPr>
        <w:t xml:space="preserve">the </w:t>
      </w:r>
      <w:r w:rsidRPr="00CF4E04">
        <w:rPr>
          <w:rFonts w:ascii="Times New Roman" w:hAnsi="Times New Roman"/>
          <w:color w:val="000000" w:themeColor="text1"/>
          <w:sz w:val="24"/>
          <w:szCs w:val="24"/>
        </w:rPr>
        <w:t xml:space="preserve">seasonality of death rates has changed over time. </w:t>
      </w:r>
    </w:p>
    <w:p w14:paraId="5C1783A6" w14:textId="38D4A48F"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rsidP="00AE7607">
      <w:pPr>
        <w:spacing w:after="0" w:line="240" w:lineRule="auto"/>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6806D2A7" w14:textId="77777777" w:rsidR="00AC4299" w:rsidRPr="00AC4299" w:rsidRDefault="002C5FB9" w:rsidP="00AC4299">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AC4299" w:rsidRPr="00AC4299">
        <w:rPr>
          <w:noProof/>
        </w:rPr>
        <w:t>1</w:t>
      </w:r>
      <w:r w:rsidR="00AC4299" w:rsidRPr="00AC4299">
        <w:rPr>
          <w:noProof/>
        </w:rPr>
        <w:tab/>
        <w:t xml:space="preserve">Langford, I. H. &amp; Bentham, G. The potential effects of climate change on winter mortality in England and Wales. </w:t>
      </w:r>
      <w:r w:rsidR="00AC4299" w:rsidRPr="00AC4299">
        <w:rPr>
          <w:i/>
          <w:noProof/>
        </w:rPr>
        <w:t>Int J Biometeorol</w:t>
      </w:r>
      <w:r w:rsidR="00AC4299" w:rsidRPr="00AC4299">
        <w:rPr>
          <w:noProof/>
        </w:rPr>
        <w:t xml:space="preserve"> </w:t>
      </w:r>
      <w:r w:rsidR="00AC4299" w:rsidRPr="00AC4299">
        <w:rPr>
          <w:b/>
          <w:noProof/>
        </w:rPr>
        <w:t>38</w:t>
      </w:r>
      <w:r w:rsidR="00AC4299" w:rsidRPr="00AC4299">
        <w:rPr>
          <w:noProof/>
        </w:rPr>
        <w:t>, 141-147 (1995).</w:t>
      </w:r>
    </w:p>
    <w:p w14:paraId="0169CB23" w14:textId="77777777" w:rsidR="00AC4299" w:rsidRPr="00AC4299" w:rsidRDefault="00AC4299" w:rsidP="00AC4299">
      <w:pPr>
        <w:pStyle w:val="EndNoteBibliography"/>
        <w:spacing w:after="0"/>
        <w:ind w:left="720" w:hanging="720"/>
        <w:rPr>
          <w:noProof/>
        </w:rPr>
      </w:pPr>
      <w:r w:rsidRPr="00AC4299">
        <w:rPr>
          <w:noProof/>
        </w:rPr>
        <w:t>2</w:t>
      </w:r>
      <w:r w:rsidRPr="00AC4299">
        <w:rPr>
          <w:noProof/>
        </w:rPr>
        <w:tab/>
        <w:t xml:space="preserve">Martens, W. J. Climate change, thermal stress and mortality changes. </w:t>
      </w:r>
      <w:r w:rsidRPr="00AC4299">
        <w:rPr>
          <w:i/>
          <w:noProof/>
        </w:rPr>
        <w:t>Soc Sci Med</w:t>
      </w:r>
      <w:r w:rsidRPr="00AC4299">
        <w:rPr>
          <w:noProof/>
        </w:rPr>
        <w:t xml:space="preserve"> </w:t>
      </w:r>
      <w:r w:rsidRPr="00AC4299">
        <w:rPr>
          <w:b/>
          <w:noProof/>
        </w:rPr>
        <w:t>46</w:t>
      </w:r>
      <w:r w:rsidRPr="00AC4299">
        <w:rPr>
          <w:noProof/>
        </w:rPr>
        <w:t>, 331-344 (1998).</w:t>
      </w:r>
    </w:p>
    <w:p w14:paraId="44B9CA64" w14:textId="77777777" w:rsidR="00AC4299" w:rsidRPr="00AC4299" w:rsidRDefault="00AC4299" w:rsidP="00AC4299">
      <w:pPr>
        <w:pStyle w:val="EndNoteBibliography"/>
        <w:spacing w:after="0"/>
        <w:ind w:left="720" w:hanging="720"/>
        <w:rPr>
          <w:noProof/>
        </w:rPr>
      </w:pPr>
      <w:r w:rsidRPr="00AC4299">
        <w:rPr>
          <w:noProof/>
        </w:rPr>
        <w:t>3</w:t>
      </w:r>
      <w:r w:rsidRPr="00AC4299">
        <w:rPr>
          <w:noProof/>
        </w:rPr>
        <w:tab/>
        <w:t xml:space="preserve">McKee, C. Deaths in winter: can Britain learn from Europe? </w:t>
      </w:r>
      <w:r w:rsidRPr="00AC4299">
        <w:rPr>
          <w:i/>
          <w:noProof/>
        </w:rPr>
        <w:t>European journal of epidemiology</w:t>
      </w:r>
      <w:r w:rsidRPr="00AC4299">
        <w:rPr>
          <w:noProof/>
        </w:rPr>
        <w:t xml:space="preserve"> </w:t>
      </w:r>
      <w:r w:rsidRPr="00AC4299">
        <w:rPr>
          <w:b/>
          <w:noProof/>
        </w:rPr>
        <w:t>5</w:t>
      </w:r>
      <w:r w:rsidRPr="00AC4299">
        <w:rPr>
          <w:noProof/>
        </w:rPr>
        <w:t>, 178-182 (1989).</w:t>
      </w:r>
    </w:p>
    <w:p w14:paraId="4E656926" w14:textId="77777777" w:rsidR="00AC4299" w:rsidRPr="00AC4299" w:rsidRDefault="00AC4299" w:rsidP="00AC4299">
      <w:pPr>
        <w:pStyle w:val="EndNoteBibliography"/>
        <w:spacing w:after="0"/>
        <w:ind w:left="720" w:hanging="720"/>
        <w:rPr>
          <w:noProof/>
        </w:rPr>
      </w:pPr>
      <w:r w:rsidRPr="00AC4299">
        <w:rPr>
          <w:noProof/>
        </w:rPr>
        <w:t>4</w:t>
      </w:r>
      <w:r w:rsidRPr="00AC4299">
        <w:rPr>
          <w:noProof/>
        </w:rPr>
        <w:tab/>
        <w:t xml:space="preserve">Healy, J. D. Excess winter mortality in Europe: a cross country analysis identifying key risk factors. </w:t>
      </w:r>
      <w:r w:rsidRPr="00AC4299">
        <w:rPr>
          <w:i/>
          <w:noProof/>
        </w:rPr>
        <w:t>Journal of epidemiology and community health</w:t>
      </w:r>
      <w:r w:rsidRPr="00AC4299">
        <w:rPr>
          <w:noProof/>
        </w:rPr>
        <w:t xml:space="preserve"> </w:t>
      </w:r>
      <w:r w:rsidRPr="00AC4299">
        <w:rPr>
          <w:b/>
          <w:noProof/>
        </w:rPr>
        <w:t>57</w:t>
      </w:r>
      <w:r w:rsidRPr="00AC4299">
        <w:rPr>
          <w:noProof/>
        </w:rPr>
        <w:t>, 784-789 (2003).</w:t>
      </w:r>
    </w:p>
    <w:p w14:paraId="73CE0570" w14:textId="77777777" w:rsidR="00AC4299" w:rsidRPr="00AC4299" w:rsidRDefault="00AC4299" w:rsidP="00AC4299">
      <w:pPr>
        <w:pStyle w:val="EndNoteBibliography"/>
        <w:spacing w:after="0"/>
        <w:ind w:left="720" w:hanging="720"/>
        <w:rPr>
          <w:noProof/>
        </w:rPr>
      </w:pPr>
      <w:r w:rsidRPr="00AC4299">
        <w:rPr>
          <w:noProof/>
        </w:rPr>
        <w:t>5</w:t>
      </w:r>
      <w:r w:rsidRPr="00AC4299">
        <w:rPr>
          <w:noProof/>
        </w:rPr>
        <w:tab/>
        <w:t xml:space="preserve">Campbell, A. Excess winter mortality in England and Wales: 2015/16 (provisional) and 2014/15 (final). </w:t>
      </w:r>
      <w:r w:rsidRPr="00AC4299">
        <w:rPr>
          <w:i/>
          <w:noProof/>
        </w:rPr>
        <w:t>Statistical bulletin, Office for National Statistics</w:t>
      </w:r>
      <w:r w:rsidRPr="00AC4299">
        <w:rPr>
          <w:noProof/>
        </w:rPr>
        <w:t xml:space="preserve"> (2016).</w:t>
      </w:r>
    </w:p>
    <w:p w14:paraId="6308D83B" w14:textId="77777777" w:rsidR="00AC4299" w:rsidRPr="00AC4299" w:rsidRDefault="00AC4299" w:rsidP="00AC4299">
      <w:pPr>
        <w:pStyle w:val="EndNoteBibliography"/>
        <w:spacing w:after="0"/>
        <w:ind w:left="720" w:hanging="720"/>
        <w:rPr>
          <w:noProof/>
        </w:rPr>
      </w:pPr>
      <w:r w:rsidRPr="00AC4299">
        <w:rPr>
          <w:noProof/>
        </w:rPr>
        <w:t>6</w:t>
      </w:r>
      <w:r w:rsidRPr="00AC4299">
        <w:rPr>
          <w:noProof/>
        </w:rPr>
        <w:tab/>
        <w:t>Fowler, T.</w:t>
      </w:r>
      <w:r w:rsidRPr="00AC4299">
        <w:rPr>
          <w:i/>
          <w:noProof/>
        </w:rPr>
        <w:t xml:space="preserve"> et al.</w:t>
      </w:r>
      <w:r w:rsidRPr="00AC4299">
        <w:rPr>
          <w:noProof/>
        </w:rPr>
        <w:t xml:space="preserve"> Excess winter deaths in Europe: a multi-country descriptive analysis. </w:t>
      </w:r>
      <w:r w:rsidRPr="00AC4299">
        <w:rPr>
          <w:i/>
          <w:noProof/>
        </w:rPr>
        <w:t>Eur J Public Health</w:t>
      </w:r>
      <w:r w:rsidRPr="00AC4299">
        <w:rPr>
          <w:noProof/>
        </w:rPr>
        <w:t xml:space="preserve"> </w:t>
      </w:r>
      <w:r w:rsidRPr="00AC4299">
        <w:rPr>
          <w:b/>
          <w:noProof/>
        </w:rPr>
        <w:t>25</w:t>
      </w:r>
      <w:r w:rsidRPr="00AC4299">
        <w:rPr>
          <w:noProof/>
        </w:rPr>
        <w:t>, 339-345, doi:10.1093/eurpub/cku073 (2015).</w:t>
      </w:r>
    </w:p>
    <w:p w14:paraId="28661728" w14:textId="77777777" w:rsidR="00AC4299" w:rsidRPr="00AC4299" w:rsidRDefault="00AC4299" w:rsidP="00AC4299">
      <w:pPr>
        <w:pStyle w:val="EndNoteBibliography"/>
        <w:spacing w:after="0"/>
        <w:ind w:left="720" w:hanging="720"/>
        <w:rPr>
          <w:noProof/>
        </w:rPr>
      </w:pPr>
      <w:r w:rsidRPr="00AC4299">
        <w:rPr>
          <w:noProof/>
        </w:rPr>
        <w:t>7</w:t>
      </w:r>
      <w:r w:rsidRPr="00AC4299">
        <w:rPr>
          <w:noProof/>
        </w:rPr>
        <w:tab/>
        <w:t xml:space="preserve">Gemmell, I., McLoone, P., Boddy, F. A., Dickinson, G. J. &amp; Watt, G. C. M. Seasonal variation in mortality in Scotland. </w:t>
      </w:r>
      <w:r w:rsidRPr="00AC4299">
        <w:rPr>
          <w:i/>
          <w:noProof/>
        </w:rPr>
        <w:t>International Journal of Epidemiology</w:t>
      </w:r>
      <w:r w:rsidRPr="00AC4299">
        <w:rPr>
          <w:noProof/>
        </w:rPr>
        <w:t xml:space="preserve"> </w:t>
      </w:r>
      <w:r w:rsidRPr="00AC4299">
        <w:rPr>
          <w:b/>
          <w:noProof/>
        </w:rPr>
        <w:t>29</w:t>
      </w:r>
      <w:r w:rsidRPr="00AC4299">
        <w:rPr>
          <w:noProof/>
        </w:rPr>
        <w:t>, 274-279, doi:10.1093/ije/29.2.274 (2000).</w:t>
      </w:r>
    </w:p>
    <w:p w14:paraId="7A049943" w14:textId="77777777" w:rsidR="00AC4299" w:rsidRPr="00AC4299" w:rsidRDefault="00AC4299" w:rsidP="00AC4299">
      <w:pPr>
        <w:pStyle w:val="EndNoteBibliography"/>
        <w:spacing w:after="0"/>
        <w:ind w:left="720" w:hanging="720"/>
        <w:rPr>
          <w:noProof/>
        </w:rPr>
      </w:pPr>
      <w:r w:rsidRPr="00AC4299">
        <w:rPr>
          <w:noProof/>
        </w:rPr>
        <w:t>8</w:t>
      </w:r>
      <w:r w:rsidRPr="00AC4299">
        <w:rPr>
          <w:noProof/>
        </w:rPr>
        <w:tab/>
        <w:t xml:space="preserve">Feinstein, C. A. Seasonality of deaths in the US by age and cause. </w:t>
      </w:r>
      <w:r w:rsidRPr="00AC4299">
        <w:rPr>
          <w:i/>
          <w:noProof/>
        </w:rPr>
        <w:t>Demographic Research</w:t>
      </w:r>
      <w:r w:rsidRPr="00AC4299">
        <w:rPr>
          <w:noProof/>
        </w:rPr>
        <w:t xml:space="preserve"> </w:t>
      </w:r>
      <w:r w:rsidRPr="00AC4299">
        <w:rPr>
          <w:b/>
          <w:noProof/>
        </w:rPr>
        <w:t>6</w:t>
      </w:r>
      <w:r w:rsidRPr="00AC4299">
        <w:rPr>
          <w:noProof/>
        </w:rPr>
        <w:t>, 469-486 (2002).</w:t>
      </w:r>
    </w:p>
    <w:p w14:paraId="298B0A12" w14:textId="77777777" w:rsidR="00AC4299" w:rsidRPr="00AC4299" w:rsidRDefault="00AC4299" w:rsidP="00AC4299">
      <w:pPr>
        <w:pStyle w:val="EndNoteBibliography"/>
        <w:spacing w:after="0"/>
        <w:ind w:left="720" w:hanging="720"/>
        <w:rPr>
          <w:noProof/>
        </w:rPr>
      </w:pPr>
      <w:r w:rsidRPr="00AC4299">
        <w:rPr>
          <w:noProof/>
        </w:rPr>
        <w:t>9</w:t>
      </w:r>
      <w:r w:rsidRPr="00AC4299">
        <w:rPr>
          <w:noProof/>
        </w:rPr>
        <w:tab/>
        <w:t xml:space="preserve">Rau, R. &amp; Doblhammer, G. Seasonal mortality in Denmark: the role of sex and age. </w:t>
      </w:r>
      <w:r w:rsidRPr="00AC4299">
        <w:rPr>
          <w:i/>
          <w:noProof/>
        </w:rPr>
        <w:t>Demographic Research</w:t>
      </w:r>
      <w:r w:rsidRPr="00AC4299">
        <w:rPr>
          <w:noProof/>
        </w:rPr>
        <w:t xml:space="preserve"> </w:t>
      </w:r>
      <w:r w:rsidRPr="00AC4299">
        <w:rPr>
          <w:b/>
          <w:noProof/>
        </w:rPr>
        <w:t>9</w:t>
      </w:r>
      <w:r w:rsidRPr="00AC4299">
        <w:rPr>
          <w:noProof/>
        </w:rPr>
        <w:t>, 197-222 (2003).</w:t>
      </w:r>
    </w:p>
    <w:p w14:paraId="759AF900" w14:textId="77777777" w:rsidR="00AC4299" w:rsidRPr="00AC4299" w:rsidRDefault="00AC4299" w:rsidP="00AC4299">
      <w:pPr>
        <w:pStyle w:val="EndNoteBibliography"/>
        <w:spacing w:after="0"/>
        <w:ind w:left="720" w:hanging="720"/>
        <w:rPr>
          <w:noProof/>
        </w:rPr>
      </w:pPr>
      <w:r w:rsidRPr="00AC4299">
        <w:rPr>
          <w:noProof/>
        </w:rPr>
        <w:t>10</w:t>
      </w:r>
      <w:r w:rsidRPr="00AC4299">
        <w:rPr>
          <w:noProof/>
        </w:rPr>
        <w:tab/>
        <w:t xml:space="preserve">Davis, R. E., Knappenberger, P. C., Michaels, P. J. &amp; Novicoff, W. M. Seasonality of climate-human mortality relationships in US cities and impacts of climate change. </w:t>
      </w:r>
      <w:r w:rsidRPr="00AC4299">
        <w:rPr>
          <w:i/>
          <w:noProof/>
        </w:rPr>
        <w:t>Climate Research</w:t>
      </w:r>
      <w:r w:rsidRPr="00AC4299">
        <w:rPr>
          <w:noProof/>
        </w:rPr>
        <w:t xml:space="preserve"> </w:t>
      </w:r>
      <w:r w:rsidRPr="00AC4299">
        <w:rPr>
          <w:b/>
          <w:noProof/>
        </w:rPr>
        <w:t>26</w:t>
      </w:r>
      <w:r w:rsidRPr="00AC4299">
        <w:rPr>
          <w:noProof/>
        </w:rPr>
        <w:t>, 61-76 (2004).</w:t>
      </w:r>
    </w:p>
    <w:p w14:paraId="246F4660" w14:textId="77777777" w:rsidR="00AC4299" w:rsidRPr="00AC4299" w:rsidRDefault="00AC4299" w:rsidP="00AC4299">
      <w:pPr>
        <w:pStyle w:val="EndNoteBibliography"/>
        <w:spacing w:after="0"/>
        <w:ind w:left="720" w:hanging="720"/>
        <w:rPr>
          <w:noProof/>
        </w:rPr>
      </w:pPr>
      <w:r w:rsidRPr="00AC4299">
        <w:rPr>
          <w:noProof/>
        </w:rPr>
        <w:t>11</w:t>
      </w:r>
      <w:r w:rsidRPr="00AC4299">
        <w:rPr>
          <w:noProof/>
        </w:rPr>
        <w:tab/>
        <w:t xml:space="preserve">Medina-Ramon, M. &amp; Schwartz, J. Temperature, temperature extremes, and mortality: a study of acclimatisation and effect modification in 50 US cities. </w:t>
      </w:r>
      <w:r w:rsidRPr="00AC4299">
        <w:rPr>
          <w:i/>
          <w:noProof/>
        </w:rPr>
        <w:t>Occupational and Environmental Medicine</w:t>
      </w:r>
      <w:r w:rsidRPr="00AC4299">
        <w:rPr>
          <w:noProof/>
        </w:rPr>
        <w:t xml:space="preserve"> </w:t>
      </w:r>
      <w:r w:rsidRPr="00AC4299">
        <w:rPr>
          <w:b/>
          <w:noProof/>
        </w:rPr>
        <w:t>64</w:t>
      </w:r>
      <w:r w:rsidRPr="00AC4299">
        <w:rPr>
          <w:noProof/>
        </w:rPr>
        <w:t>, 827-833, doi:10.1136/oem.2007.033175 (2007).</w:t>
      </w:r>
    </w:p>
    <w:p w14:paraId="248F5B92" w14:textId="77777777" w:rsidR="00AC4299" w:rsidRPr="00AC4299" w:rsidRDefault="00AC4299" w:rsidP="00AC4299">
      <w:pPr>
        <w:pStyle w:val="EndNoteBibliography"/>
        <w:spacing w:after="0"/>
        <w:ind w:left="720" w:hanging="720"/>
        <w:rPr>
          <w:noProof/>
        </w:rPr>
      </w:pPr>
      <w:r w:rsidRPr="00AC4299">
        <w:rPr>
          <w:noProof/>
        </w:rPr>
        <w:t>12</w:t>
      </w:r>
      <w:r w:rsidRPr="00AC4299">
        <w:rPr>
          <w:noProof/>
        </w:rPr>
        <w:tab/>
        <w:t xml:space="preserve">Kalkstein, A. J. Regional similarities in seasonal mortality across the United States: an examination of 28 metropolitan statistical areas. </w:t>
      </w:r>
      <w:r w:rsidRPr="00AC4299">
        <w:rPr>
          <w:i/>
          <w:noProof/>
        </w:rPr>
        <w:t>PloS one</w:t>
      </w:r>
      <w:r w:rsidRPr="00AC4299">
        <w:rPr>
          <w:noProof/>
        </w:rPr>
        <w:t xml:space="preserve"> </w:t>
      </w:r>
      <w:r w:rsidRPr="00AC4299">
        <w:rPr>
          <w:b/>
          <w:noProof/>
        </w:rPr>
        <w:t>8</w:t>
      </w:r>
      <w:r w:rsidRPr="00AC4299">
        <w:rPr>
          <w:noProof/>
        </w:rPr>
        <w:t>, e63971 (2013).</w:t>
      </w:r>
    </w:p>
    <w:p w14:paraId="0D6D96B1" w14:textId="77777777" w:rsidR="00AC4299" w:rsidRPr="00AC4299" w:rsidRDefault="00AC4299" w:rsidP="00AC4299">
      <w:pPr>
        <w:pStyle w:val="EndNoteBibliography"/>
        <w:spacing w:after="0"/>
        <w:ind w:left="720" w:hanging="720"/>
        <w:rPr>
          <w:noProof/>
        </w:rPr>
      </w:pPr>
      <w:r w:rsidRPr="00AC4299">
        <w:rPr>
          <w:noProof/>
        </w:rPr>
        <w:t>13</w:t>
      </w:r>
      <w:r w:rsidRPr="00AC4299">
        <w:rPr>
          <w:noProof/>
        </w:rPr>
        <w:tab/>
        <w:t xml:space="preserve">Braga, A. L., Zanobetti, A. &amp; Schwartz, J. The time course of weather-related deaths. </w:t>
      </w:r>
      <w:r w:rsidRPr="00AC4299">
        <w:rPr>
          <w:i/>
          <w:noProof/>
        </w:rPr>
        <w:t>Epidemiology</w:t>
      </w:r>
      <w:r w:rsidRPr="00AC4299">
        <w:rPr>
          <w:noProof/>
        </w:rPr>
        <w:t xml:space="preserve"> </w:t>
      </w:r>
      <w:r w:rsidRPr="00AC4299">
        <w:rPr>
          <w:b/>
          <w:noProof/>
        </w:rPr>
        <w:t>12</w:t>
      </w:r>
      <w:r w:rsidRPr="00AC4299">
        <w:rPr>
          <w:noProof/>
        </w:rPr>
        <w:t>, 662-667 (2001).</w:t>
      </w:r>
    </w:p>
    <w:p w14:paraId="76D4CEC5" w14:textId="77777777" w:rsidR="00AC4299" w:rsidRPr="00AC4299" w:rsidRDefault="00AC4299" w:rsidP="00AC4299">
      <w:pPr>
        <w:pStyle w:val="EndNoteBibliography"/>
        <w:spacing w:after="0"/>
        <w:ind w:left="720" w:hanging="720"/>
        <w:rPr>
          <w:noProof/>
        </w:rPr>
      </w:pPr>
      <w:r w:rsidRPr="00AC4299">
        <w:rPr>
          <w:noProof/>
        </w:rPr>
        <w:t>14</w:t>
      </w:r>
      <w:r w:rsidRPr="00AC4299">
        <w:rPr>
          <w:noProof/>
        </w:rPr>
        <w:tab/>
        <w:t xml:space="preserve">Carson, C., Hajat, S., Armstrong, B. &amp; Wilkinson, P. Declining vulnerability to temperature-related mortality in London over the 20th century. </w:t>
      </w:r>
      <w:r w:rsidRPr="00AC4299">
        <w:rPr>
          <w:i/>
          <w:noProof/>
        </w:rPr>
        <w:t>American Journal of Epidemiology</w:t>
      </w:r>
      <w:r w:rsidRPr="00AC4299">
        <w:rPr>
          <w:noProof/>
        </w:rPr>
        <w:t xml:space="preserve"> </w:t>
      </w:r>
      <w:r w:rsidRPr="00AC4299">
        <w:rPr>
          <w:b/>
          <w:noProof/>
        </w:rPr>
        <w:t>164</w:t>
      </w:r>
      <w:r w:rsidRPr="00AC4299">
        <w:rPr>
          <w:noProof/>
        </w:rPr>
        <w:t>, 77-84, doi:10.1093/aje/kwj147 (2006).</w:t>
      </w:r>
    </w:p>
    <w:p w14:paraId="16FFB087" w14:textId="77777777" w:rsidR="00AC4299" w:rsidRPr="00AC4299" w:rsidRDefault="00AC4299" w:rsidP="00AC4299">
      <w:pPr>
        <w:pStyle w:val="EndNoteBibliography"/>
        <w:spacing w:after="0"/>
        <w:ind w:left="720" w:hanging="720"/>
        <w:rPr>
          <w:noProof/>
        </w:rPr>
      </w:pPr>
      <w:r w:rsidRPr="00AC4299">
        <w:rPr>
          <w:noProof/>
        </w:rPr>
        <w:t>15</w:t>
      </w:r>
      <w:r w:rsidRPr="00AC4299">
        <w:rPr>
          <w:noProof/>
        </w:rPr>
        <w:tab/>
        <w:t xml:space="preserve">Sheridan, S. C., Kalkstein, A. J. &amp; Kalkstein, L. S. Trends in heat-related mortality in the United States, 1975-2004. </w:t>
      </w:r>
      <w:r w:rsidRPr="00AC4299">
        <w:rPr>
          <w:i/>
          <w:noProof/>
        </w:rPr>
        <w:t>Natural Hazards</w:t>
      </w:r>
      <w:r w:rsidRPr="00AC4299">
        <w:rPr>
          <w:noProof/>
        </w:rPr>
        <w:t xml:space="preserve"> </w:t>
      </w:r>
      <w:r w:rsidRPr="00AC4299">
        <w:rPr>
          <w:b/>
          <w:noProof/>
        </w:rPr>
        <w:t>50</w:t>
      </w:r>
      <w:r w:rsidRPr="00AC4299">
        <w:rPr>
          <w:noProof/>
        </w:rPr>
        <w:t>, 145-160, doi:10.1007/s11069-008-9327-2 (2009).</w:t>
      </w:r>
    </w:p>
    <w:p w14:paraId="3F121978" w14:textId="77777777" w:rsidR="00AC4299" w:rsidRPr="00AC4299" w:rsidRDefault="00AC4299" w:rsidP="00AC4299">
      <w:pPr>
        <w:pStyle w:val="EndNoteBibliography"/>
        <w:spacing w:after="0"/>
        <w:ind w:left="720" w:hanging="720"/>
        <w:rPr>
          <w:noProof/>
        </w:rPr>
      </w:pPr>
      <w:r w:rsidRPr="00AC4299">
        <w:rPr>
          <w:noProof/>
        </w:rPr>
        <w:t>16</w:t>
      </w:r>
      <w:r w:rsidRPr="00AC4299">
        <w:rPr>
          <w:noProof/>
        </w:rPr>
        <w:tab/>
        <w:t xml:space="preserve">Bobb, J. F., Peng, R. D., Bell, M. L. &amp; Dominici, F. Heat-related mortality and adaptation to heat in the United States. </w:t>
      </w:r>
      <w:r w:rsidRPr="00AC4299">
        <w:rPr>
          <w:i/>
          <w:noProof/>
        </w:rPr>
        <w:t>Environ Health Perspect</w:t>
      </w:r>
      <w:r w:rsidRPr="00AC4299">
        <w:rPr>
          <w:noProof/>
        </w:rPr>
        <w:t xml:space="preserve"> </w:t>
      </w:r>
      <w:r w:rsidRPr="00AC4299">
        <w:rPr>
          <w:b/>
          <w:noProof/>
        </w:rPr>
        <w:t>122</w:t>
      </w:r>
      <w:r w:rsidRPr="00AC4299">
        <w:rPr>
          <w:noProof/>
        </w:rPr>
        <w:t>, 811-816, doi:10.1289/ehp.1307392 (2014).</w:t>
      </w:r>
    </w:p>
    <w:p w14:paraId="0E71C8BA" w14:textId="77777777" w:rsidR="00AC4299" w:rsidRPr="00AC4299" w:rsidRDefault="00AC4299" w:rsidP="00AC4299">
      <w:pPr>
        <w:pStyle w:val="EndNoteBibliography"/>
        <w:spacing w:after="0"/>
        <w:ind w:left="720" w:hanging="720"/>
        <w:rPr>
          <w:noProof/>
        </w:rPr>
      </w:pPr>
      <w:r w:rsidRPr="00AC4299">
        <w:rPr>
          <w:noProof/>
        </w:rPr>
        <w:t>17</w:t>
      </w:r>
      <w:r w:rsidRPr="00AC4299">
        <w:rPr>
          <w:noProof/>
        </w:rPr>
        <w:tab/>
        <w:t xml:space="preserve">Rosenwaike, I. Seasonal variation of deaths in the United States, 1951–1960. </w:t>
      </w:r>
      <w:r w:rsidRPr="00AC4299">
        <w:rPr>
          <w:i/>
          <w:noProof/>
        </w:rPr>
        <w:t>Journal of the American Statistical Association</w:t>
      </w:r>
      <w:r w:rsidRPr="00AC4299">
        <w:rPr>
          <w:noProof/>
        </w:rPr>
        <w:t xml:space="preserve"> </w:t>
      </w:r>
      <w:r w:rsidRPr="00AC4299">
        <w:rPr>
          <w:b/>
          <w:noProof/>
        </w:rPr>
        <w:t>61</w:t>
      </w:r>
      <w:r w:rsidRPr="00AC4299">
        <w:rPr>
          <w:noProof/>
        </w:rPr>
        <w:t>, 706-719 (1966).</w:t>
      </w:r>
    </w:p>
    <w:p w14:paraId="588D1C90" w14:textId="77777777" w:rsidR="00AC4299" w:rsidRPr="00AC4299" w:rsidRDefault="00AC4299" w:rsidP="00AC4299">
      <w:pPr>
        <w:pStyle w:val="EndNoteBibliography"/>
        <w:spacing w:after="0"/>
        <w:ind w:left="720" w:hanging="720"/>
        <w:rPr>
          <w:noProof/>
        </w:rPr>
      </w:pPr>
      <w:r w:rsidRPr="00AC4299">
        <w:rPr>
          <w:noProof/>
        </w:rPr>
        <w:t>18</w:t>
      </w:r>
      <w:r w:rsidRPr="00AC4299">
        <w:rPr>
          <w:noProof/>
        </w:rPr>
        <w:tab/>
        <w:t xml:space="preserve">Mackenbach, J., Kunst, A. &amp; Looman, C. Seasonal variation in mortality in The Netherlands. </w:t>
      </w:r>
      <w:r w:rsidRPr="00AC4299">
        <w:rPr>
          <w:i/>
          <w:noProof/>
        </w:rPr>
        <w:t>Journal of Epidemiology and Community Health</w:t>
      </w:r>
      <w:r w:rsidRPr="00AC4299">
        <w:rPr>
          <w:noProof/>
        </w:rPr>
        <w:t xml:space="preserve"> </w:t>
      </w:r>
      <w:r w:rsidRPr="00AC4299">
        <w:rPr>
          <w:b/>
          <w:noProof/>
        </w:rPr>
        <w:t>46</w:t>
      </w:r>
      <w:r w:rsidRPr="00AC4299">
        <w:rPr>
          <w:noProof/>
        </w:rPr>
        <w:t>, 261-265 (1992).</w:t>
      </w:r>
    </w:p>
    <w:p w14:paraId="21A9F7C7" w14:textId="77777777" w:rsidR="00AC4299" w:rsidRPr="00AC4299" w:rsidRDefault="00AC4299" w:rsidP="00AC4299">
      <w:pPr>
        <w:pStyle w:val="EndNoteBibliography"/>
        <w:spacing w:after="0"/>
        <w:ind w:left="720" w:hanging="720"/>
        <w:rPr>
          <w:noProof/>
        </w:rPr>
      </w:pPr>
      <w:r w:rsidRPr="00AC4299">
        <w:rPr>
          <w:noProof/>
        </w:rPr>
        <w:t>19</w:t>
      </w:r>
      <w:r w:rsidRPr="00AC4299">
        <w:rPr>
          <w:noProof/>
        </w:rPr>
        <w:tab/>
        <w:t xml:space="preserve">Laake, K. &amp; Sverre, J. M. Winter excess mortality: a comparison between Norway and England plus Wales. </w:t>
      </w:r>
      <w:r w:rsidRPr="00AC4299">
        <w:rPr>
          <w:i/>
          <w:noProof/>
        </w:rPr>
        <w:t>Age and ageing</w:t>
      </w:r>
      <w:r w:rsidRPr="00AC4299">
        <w:rPr>
          <w:noProof/>
        </w:rPr>
        <w:t xml:space="preserve"> </w:t>
      </w:r>
      <w:r w:rsidRPr="00AC4299">
        <w:rPr>
          <w:b/>
          <w:noProof/>
        </w:rPr>
        <w:t>25</w:t>
      </w:r>
      <w:r w:rsidRPr="00AC4299">
        <w:rPr>
          <w:noProof/>
        </w:rPr>
        <w:t>, 343-348 (1996).</w:t>
      </w:r>
    </w:p>
    <w:p w14:paraId="7E7B9C77" w14:textId="77777777" w:rsidR="00AC4299" w:rsidRPr="00AC4299" w:rsidRDefault="00AC4299" w:rsidP="00AC4299">
      <w:pPr>
        <w:pStyle w:val="EndNoteBibliography"/>
        <w:spacing w:after="0"/>
        <w:ind w:left="720" w:hanging="720"/>
        <w:rPr>
          <w:noProof/>
        </w:rPr>
      </w:pPr>
      <w:r w:rsidRPr="00AC4299">
        <w:rPr>
          <w:noProof/>
        </w:rPr>
        <w:t>20</w:t>
      </w:r>
      <w:r w:rsidRPr="00AC4299">
        <w:rPr>
          <w:noProof/>
        </w:rPr>
        <w:tab/>
        <w:t xml:space="preserve">Trudeau, R. Monthly and daily patterns of death. </w:t>
      </w:r>
      <w:r w:rsidRPr="00AC4299">
        <w:rPr>
          <w:i/>
          <w:noProof/>
        </w:rPr>
        <w:t>Health Reports-Statistics Canada</w:t>
      </w:r>
      <w:r w:rsidRPr="00AC4299">
        <w:rPr>
          <w:noProof/>
        </w:rPr>
        <w:t xml:space="preserve"> </w:t>
      </w:r>
      <w:r w:rsidRPr="00AC4299">
        <w:rPr>
          <w:b/>
          <w:noProof/>
        </w:rPr>
        <w:t>9</w:t>
      </w:r>
      <w:r w:rsidRPr="00AC4299">
        <w:rPr>
          <w:noProof/>
        </w:rPr>
        <w:t>, 43-52 (1997).</w:t>
      </w:r>
    </w:p>
    <w:p w14:paraId="36C997EA" w14:textId="77777777" w:rsidR="00AC4299" w:rsidRPr="00AC4299" w:rsidRDefault="00AC4299" w:rsidP="00AC4299">
      <w:pPr>
        <w:pStyle w:val="EndNoteBibliography"/>
        <w:spacing w:after="0"/>
        <w:ind w:left="720" w:hanging="720"/>
        <w:rPr>
          <w:noProof/>
        </w:rPr>
      </w:pPr>
      <w:r w:rsidRPr="00AC4299">
        <w:rPr>
          <w:noProof/>
        </w:rPr>
        <w:t>21</w:t>
      </w:r>
      <w:r w:rsidRPr="00AC4299">
        <w:rPr>
          <w:noProof/>
        </w:rPr>
        <w:tab/>
        <w:t xml:space="preserve">Lerchl, A. Changes in the seasonality of mortality in Germany from 1946 to 1995: the role of temperature. </w:t>
      </w:r>
      <w:r w:rsidRPr="00AC4299">
        <w:rPr>
          <w:i/>
          <w:noProof/>
        </w:rPr>
        <w:t>International Journal of Biometeorology</w:t>
      </w:r>
      <w:r w:rsidRPr="00AC4299">
        <w:rPr>
          <w:noProof/>
        </w:rPr>
        <w:t xml:space="preserve"> </w:t>
      </w:r>
      <w:r w:rsidRPr="00AC4299">
        <w:rPr>
          <w:b/>
          <w:noProof/>
        </w:rPr>
        <w:t>42</w:t>
      </w:r>
      <w:r w:rsidRPr="00AC4299">
        <w:rPr>
          <w:noProof/>
        </w:rPr>
        <w:t>, 84-88, doi:DOI 10.1007/s004840050089 (1998).</w:t>
      </w:r>
    </w:p>
    <w:p w14:paraId="16FA8B33" w14:textId="77777777" w:rsidR="00AC4299" w:rsidRPr="00AC4299" w:rsidRDefault="00AC4299" w:rsidP="00AC4299">
      <w:pPr>
        <w:pStyle w:val="EndNoteBibliography"/>
        <w:spacing w:after="0"/>
        <w:ind w:left="720" w:hanging="720"/>
        <w:rPr>
          <w:noProof/>
        </w:rPr>
      </w:pPr>
      <w:r w:rsidRPr="00AC4299">
        <w:rPr>
          <w:noProof/>
        </w:rPr>
        <w:lastRenderedPageBreak/>
        <w:t>22</w:t>
      </w:r>
      <w:r w:rsidRPr="00AC4299">
        <w:rPr>
          <w:noProof/>
        </w:rPr>
        <w:tab/>
        <w:t>Nakaji, S.</w:t>
      </w:r>
      <w:r w:rsidRPr="00AC4299">
        <w:rPr>
          <w:i/>
          <w:noProof/>
        </w:rPr>
        <w:t xml:space="preserve"> et al.</w:t>
      </w:r>
      <w:r w:rsidRPr="00AC4299">
        <w:rPr>
          <w:noProof/>
        </w:rPr>
        <w:t xml:space="preserve"> Seasonal changes in mortality rates from main causes of death in Japan. </w:t>
      </w:r>
      <w:r w:rsidRPr="00AC4299">
        <w:rPr>
          <w:i/>
          <w:noProof/>
        </w:rPr>
        <w:t>European journal of epidemiology</w:t>
      </w:r>
      <w:r w:rsidRPr="00AC4299">
        <w:rPr>
          <w:noProof/>
        </w:rPr>
        <w:t xml:space="preserve"> </w:t>
      </w:r>
      <w:r w:rsidRPr="00AC4299">
        <w:rPr>
          <w:b/>
          <w:noProof/>
        </w:rPr>
        <w:t>19</w:t>
      </w:r>
      <w:r w:rsidRPr="00AC4299">
        <w:rPr>
          <w:noProof/>
        </w:rPr>
        <w:t>, 905-913 (2004).</w:t>
      </w:r>
    </w:p>
    <w:p w14:paraId="5639C5CC" w14:textId="77777777" w:rsidR="00AC4299" w:rsidRPr="00AC4299" w:rsidRDefault="00AC4299" w:rsidP="00AC4299">
      <w:pPr>
        <w:pStyle w:val="EndNoteBibliography"/>
        <w:spacing w:after="0"/>
        <w:ind w:left="720" w:hanging="720"/>
        <w:rPr>
          <w:noProof/>
        </w:rPr>
      </w:pPr>
      <w:r w:rsidRPr="00AC4299">
        <w:rPr>
          <w:noProof/>
        </w:rPr>
        <w:t>23</w:t>
      </w:r>
      <w:r w:rsidRPr="00AC4299">
        <w:rPr>
          <w:noProof/>
        </w:rPr>
        <w:tab/>
        <w:t xml:space="preserve">Brown, G., Fearn, V. &amp; Wells, C. Exploratory analysis of seasonal mortality in England and Wales, 1998 to 2007. </w:t>
      </w:r>
      <w:r w:rsidRPr="00AC4299">
        <w:rPr>
          <w:i/>
          <w:noProof/>
        </w:rPr>
        <w:t>Health Statistics Quarterly</w:t>
      </w:r>
      <w:r w:rsidRPr="00AC4299">
        <w:rPr>
          <w:noProof/>
        </w:rPr>
        <w:t>, 58 (2010).</w:t>
      </w:r>
    </w:p>
    <w:p w14:paraId="3AED763F" w14:textId="77777777" w:rsidR="00AC4299" w:rsidRPr="00AC4299" w:rsidRDefault="00AC4299" w:rsidP="00AC4299">
      <w:pPr>
        <w:pStyle w:val="EndNoteBibliography"/>
        <w:spacing w:after="0"/>
        <w:ind w:left="720" w:hanging="720"/>
        <w:rPr>
          <w:noProof/>
        </w:rPr>
      </w:pPr>
      <w:r w:rsidRPr="00AC4299">
        <w:rPr>
          <w:noProof/>
        </w:rPr>
        <w:t>24</w:t>
      </w:r>
      <w:r w:rsidRPr="00AC4299">
        <w:rPr>
          <w:noProof/>
        </w:rPr>
        <w:tab/>
        <w:t>Marti-Soler, H.</w:t>
      </w:r>
      <w:r w:rsidRPr="00AC4299">
        <w:rPr>
          <w:i/>
          <w:noProof/>
        </w:rPr>
        <w:t xml:space="preserve"> et al.</w:t>
      </w:r>
      <w:r w:rsidRPr="00AC4299">
        <w:rPr>
          <w:noProof/>
        </w:rPr>
        <w:t xml:space="preserve"> Seasonal Variation of Overall and Cardiovascular Mortality: A Study in 19 Countries from Different Geographic Locations. </w:t>
      </w:r>
      <w:r w:rsidRPr="00AC4299">
        <w:rPr>
          <w:i/>
          <w:noProof/>
        </w:rPr>
        <w:t>Plos One</w:t>
      </w:r>
      <w:r w:rsidRPr="00AC4299">
        <w:rPr>
          <w:noProof/>
        </w:rPr>
        <w:t xml:space="preserve"> </w:t>
      </w:r>
      <w:r w:rsidRPr="00AC4299">
        <w:rPr>
          <w:b/>
          <w:noProof/>
        </w:rPr>
        <w:t>9</w:t>
      </w:r>
      <w:r w:rsidRPr="00AC4299">
        <w:rPr>
          <w:noProof/>
        </w:rPr>
        <w:t>, 13, doi:10.1371/journal.pone.0113500 (2014).</w:t>
      </w:r>
    </w:p>
    <w:p w14:paraId="2A698B04" w14:textId="77777777" w:rsidR="00AC4299" w:rsidRPr="00AC4299" w:rsidRDefault="00AC4299" w:rsidP="00AC4299">
      <w:pPr>
        <w:pStyle w:val="EndNoteBibliography"/>
        <w:spacing w:after="0"/>
        <w:ind w:left="720" w:hanging="720"/>
        <w:rPr>
          <w:noProof/>
        </w:rPr>
      </w:pPr>
      <w:r w:rsidRPr="00AC4299">
        <w:rPr>
          <w:noProof/>
        </w:rPr>
        <w:t>25</w:t>
      </w:r>
      <w:r w:rsidRPr="00AC4299">
        <w:rPr>
          <w:noProof/>
        </w:rPr>
        <w:tab/>
        <w:t xml:space="preserve">Bennett, J. E., Blangiardo, M., Fecht, D., Elliott, P. &amp; Ezzati, M. Vulnerability to the mortality effects of warm temperature in the districts of England and Wales. </w:t>
      </w:r>
      <w:r w:rsidRPr="00AC4299">
        <w:rPr>
          <w:i/>
          <w:noProof/>
        </w:rPr>
        <w:t>Nature Climate Change</w:t>
      </w:r>
      <w:r w:rsidRPr="00AC4299">
        <w:rPr>
          <w:noProof/>
        </w:rPr>
        <w:t xml:space="preserve"> </w:t>
      </w:r>
      <w:r w:rsidRPr="00AC4299">
        <w:rPr>
          <w:b/>
          <w:noProof/>
        </w:rPr>
        <w:t>4</w:t>
      </w:r>
      <w:r w:rsidRPr="00AC4299">
        <w:rPr>
          <w:noProof/>
        </w:rPr>
        <w:t>, 269-273, doi:10.1038/nclimate2123 (2014).</w:t>
      </w:r>
    </w:p>
    <w:p w14:paraId="24B3163F" w14:textId="77777777" w:rsidR="00AC4299" w:rsidRPr="00AC4299" w:rsidRDefault="00AC4299" w:rsidP="00AC4299">
      <w:pPr>
        <w:pStyle w:val="EndNoteBibliography"/>
        <w:spacing w:after="0"/>
        <w:ind w:left="720" w:hanging="720"/>
        <w:rPr>
          <w:noProof/>
        </w:rPr>
      </w:pPr>
      <w:r w:rsidRPr="00AC4299">
        <w:rPr>
          <w:noProof/>
        </w:rPr>
        <w:t>26</w:t>
      </w:r>
      <w:r w:rsidRPr="00AC4299">
        <w:rPr>
          <w:noProof/>
        </w:rPr>
        <w:tab/>
        <w:t xml:space="preserve">Moy, C. M., Seltzer, G. O., Rodbell, D. T. &amp; Anderson, D. M. Variability of El Nino/Southern Oscillation activity at millennial timescales during the Holocene epoch. </w:t>
      </w:r>
      <w:r w:rsidRPr="00AC4299">
        <w:rPr>
          <w:i/>
          <w:noProof/>
        </w:rPr>
        <w:t>Nature</w:t>
      </w:r>
      <w:r w:rsidRPr="00AC4299">
        <w:rPr>
          <w:noProof/>
        </w:rPr>
        <w:t xml:space="preserve"> </w:t>
      </w:r>
      <w:r w:rsidRPr="00AC4299">
        <w:rPr>
          <w:b/>
          <w:noProof/>
        </w:rPr>
        <w:t>420</w:t>
      </w:r>
      <w:r w:rsidRPr="00AC4299">
        <w:rPr>
          <w:noProof/>
        </w:rPr>
        <w:t>, 162-165, doi:10.1038/nature01194 (2002).</w:t>
      </w:r>
    </w:p>
    <w:p w14:paraId="30FE516D" w14:textId="77777777" w:rsidR="00AC4299" w:rsidRPr="00AC4299" w:rsidRDefault="00AC4299" w:rsidP="00AC4299">
      <w:pPr>
        <w:pStyle w:val="EndNoteBibliography"/>
        <w:spacing w:after="0"/>
        <w:ind w:left="720" w:hanging="720"/>
        <w:rPr>
          <w:noProof/>
        </w:rPr>
      </w:pPr>
      <w:r w:rsidRPr="00AC4299">
        <w:rPr>
          <w:noProof/>
        </w:rPr>
        <w:t>27</w:t>
      </w:r>
      <w:r w:rsidRPr="00AC4299">
        <w:rPr>
          <w:noProof/>
        </w:rPr>
        <w:tab/>
        <w:t xml:space="preserve">Grenfell, B., Bjørnstad, O. &amp; Kappey, J. Travelling waves and spatial hierarchies in measles epidemics. </w:t>
      </w:r>
      <w:r w:rsidRPr="00AC4299">
        <w:rPr>
          <w:i/>
          <w:noProof/>
        </w:rPr>
        <w:t>Nature</w:t>
      </w:r>
      <w:r w:rsidRPr="00AC4299">
        <w:rPr>
          <w:noProof/>
        </w:rPr>
        <w:t xml:space="preserve"> </w:t>
      </w:r>
      <w:r w:rsidRPr="00AC4299">
        <w:rPr>
          <w:b/>
          <w:noProof/>
        </w:rPr>
        <w:t>414</w:t>
      </w:r>
      <w:r w:rsidRPr="00AC4299">
        <w:rPr>
          <w:noProof/>
        </w:rPr>
        <w:t>, 716-723 (2001).</w:t>
      </w:r>
    </w:p>
    <w:p w14:paraId="744E328B" w14:textId="77777777" w:rsidR="00AC4299" w:rsidRPr="00AC4299" w:rsidRDefault="00AC4299" w:rsidP="00AC4299">
      <w:pPr>
        <w:pStyle w:val="EndNoteBibliography"/>
        <w:spacing w:after="0"/>
        <w:ind w:left="720" w:hanging="720"/>
        <w:rPr>
          <w:noProof/>
        </w:rPr>
      </w:pPr>
      <w:r w:rsidRPr="00AC4299">
        <w:rPr>
          <w:noProof/>
        </w:rPr>
        <w:t>28</w:t>
      </w:r>
      <w:r w:rsidRPr="00AC4299">
        <w:rPr>
          <w:noProof/>
        </w:rPr>
        <w:tab/>
        <w:t>Kinney, P. L.</w:t>
      </w:r>
      <w:r w:rsidRPr="00AC4299">
        <w:rPr>
          <w:i/>
          <w:noProof/>
        </w:rPr>
        <w:t xml:space="preserve"> et al.</w:t>
      </w:r>
      <w:r w:rsidRPr="00AC4299">
        <w:rPr>
          <w:noProof/>
        </w:rPr>
        <w:t xml:space="preserve"> Winter season mortality: will climate warming bring benefits? </w:t>
      </w:r>
      <w:r w:rsidRPr="00AC4299">
        <w:rPr>
          <w:i/>
          <w:noProof/>
        </w:rPr>
        <w:t>Environmental Research Letters</w:t>
      </w:r>
      <w:r w:rsidRPr="00AC4299">
        <w:rPr>
          <w:noProof/>
        </w:rPr>
        <w:t xml:space="preserve"> </w:t>
      </w:r>
      <w:r w:rsidRPr="00AC4299">
        <w:rPr>
          <w:b/>
          <w:noProof/>
        </w:rPr>
        <w:t>10</w:t>
      </w:r>
      <w:r w:rsidRPr="00AC4299">
        <w:rPr>
          <w:noProof/>
        </w:rPr>
        <w:t>, doi:10.1088/1748-9326/10/6/064016 (2015).</w:t>
      </w:r>
    </w:p>
    <w:p w14:paraId="56ABE59A" w14:textId="77777777" w:rsidR="00AC4299" w:rsidRPr="00AC4299" w:rsidRDefault="00AC4299" w:rsidP="00AC4299">
      <w:pPr>
        <w:pStyle w:val="EndNoteBibliography"/>
        <w:spacing w:after="0"/>
        <w:ind w:left="720" w:hanging="720"/>
        <w:rPr>
          <w:noProof/>
        </w:rPr>
      </w:pPr>
      <w:r w:rsidRPr="00AC4299">
        <w:rPr>
          <w:noProof/>
        </w:rPr>
        <w:t>29</w:t>
      </w:r>
      <w:r w:rsidRPr="00AC4299">
        <w:rPr>
          <w:noProof/>
        </w:rPr>
        <w:tab/>
        <w:t>Cazelles, B.</w:t>
      </w:r>
      <w:r w:rsidRPr="00AC4299">
        <w:rPr>
          <w:i/>
          <w:noProof/>
        </w:rPr>
        <w:t xml:space="preserve"> et al.</w:t>
      </w:r>
      <w:r w:rsidRPr="00AC4299">
        <w:rPr>
          <w:noProof/>
        </w:rPr>
        <w:t xml:space="preserve"> Wavelet analysis of ecological time series. </w:t>
      </w:r>
      <w:r w:rsidRPr="00AC4299">
        <w:rPr>
          <w:i/>
          <w:noProof/>
        </w:rPr>
        <w:t>Oecologia</w:t>
      </w:r>
      <w:r w:rsidRPr="00AC4299">
        <w:rPr>
          <w:noProof/>
        </w:rPr>
        <w:t xml:space="preserve"> </w:t>
      </w:r>
      <w:r w:rsidRPr="00AC4299">
        <w:rPr>
          <w:b/>
          <w:noProof/>
        </w:rPr>
        <w:t>156</w:t>
      </w:r>
      <w:r w:rsidRPr="00AC4299">
        <w:rPr>
          <w:noProof/>
        </w:rPr>
        <w:t>, 287-304 (2008).</w:t>
      </w:r>
    </w:p>
    <w:p w14:paraId="2B37A4B0" w14:textId="77777777" w:rsidR="00AC4299" w:rsidRPr="00AC4299" w:rsidRDefault="00AC4299" w:rsidP="00AC4299">
      <w:pPr>
        <w:pStyle w:val="EndNoteBibliography"/>
        <w:spacing w:after="0"/>
        <w:ind w:left="720" w:hanging="720"/>
        <w:rPr>
          <w:noProof/>
        </w:rPr>
      </w:pPr>
      <w:r w:rsidRPr="00AC4299">
        <w:rPr>
          <w:noProof/>
        </w:rPr>
        <w:t>30</w:t>
      </w:r>
      <w:r w:rsidRPr="00AC4299">
        <w:rPr>
          <w:noProof/>
        </w:rPr>
        <w:tab/>
        <w:t xml:space="preserve">National Center for Health Statistics. Leading causes of death and numbers of deaths, by sex, race, and Hispanic origin: United States, 1980 and 2010. </w:t>
      </w:r>
      <w:r w:rsidRPr="00AC4299">
        <w:rPr>
          <w:i/>
          <w:noProof/>
        </w:rPr>
        <w:t>National Center for Health Statistics (NCHS)</w:t>
      </w:r>
      <w:r w:rsidRPr="00AC4299">
        <w:rPr>
          <w:noProof/>
        </w:rPr>
        <w:t xml:space="preserve"> (2012).</w:t>
      </w:r>
    </w:p>
    <w:p w14:paraId="08255714" w14:textId="77777777" w:rsidR="00AC4299" w:rsidRPr="00AC4299" w:rsidRDefault="00AC4299" w:rsidP="00AC4299">
      <w:pPr>
        <w:pStyle w:val="EndNoteBibliography"/>
        <w:spacing w:after="0"/>
        <w:ind w:left="720" w:hanging="720"/>
        <w:rPr>
          <w:noProof/>
        </w:rPr>
      </w:pPr>
      <w:r w:rsidRPr="00AC4299">
        <w:rPr>
          <w:noProof/>
        </w:rPr>
        <w:t>31</w:t>
      </w:r>
      <w:r w:rsidRPr="00AC4299">
        <w:rPr>
          <w:noProof/>
        </w:rPr>
        <w:tab/>
        <w:t xml:space="preserve">National Highway Traffic Safety Administration. Trend and Pattern Analysis of Highway Crash Fatality By Month and Day. </w:t>
      </w:r>
      <w:r w:rsidRPr="00AC4299">
        <w:rPr>
          <w:i/>
          <w:noProof/>
        </w:rPr>
        <w:t>National Center for Statistics and Analysis</w:t>
      </w:r>
      <w:r w:rsidRPr="00AC4299">
        <w:rPr>
          <w:noProof/>
        </w:rPr>
        <w:t xml:space="preserve"> (2005).</w:t>
      </w:r>
    </w:p>
    <w:p w14:paraId="242B7FD1" w14:textId="77777777" w:rsidR="00AC4299" w:rsidRPr="00AC4299" w:rsidRDefault="00AC4299" w:rsidP="00AC4299">
      <w:pPr>
        <w:pStyle w:val="EndNoteBibliography"/>
        <w:spacing w:after="0"/>
        <w:ind w:left="720" w:hanging="720"/>
        <w:rPr>
          <w:noProof/>
        </w:rPr>
      </w:pPr>
      <w:r w:rsidRPr="00AC4299">
        <w:rPr>
          <w:noProof/>
        </w:rPr>
        <w:t>32</w:t>
      </w:r>
      <w:r w:rsidRPr="00AC4299">
        <w:rPr>
          <w:noProof/>
        </w:rPr>
        <w:tab/>
        <w:t xml:space="preserve">MacDorman, M. F. &amp; Rosenberg, H. M. Trends in infant mortality by cause of death and other characteristics, 1960-88. </w:t>
      </w:r>
      <w:r w:rsidRPr="00AC4299">
        <w:rPr>
          <w:i/>
          <w:noProof/>
        </w:rPr>
        <w:t>Vital Health Stat 20</w:t>
      </w:r>
      <w:r w:rsidRPr="00AC4299">
        <w:rPr>
          <w:noProof/>
        </w:rPr>
        <w:t>, 1-57 (1993).</w:t>
      </w:r>
    </w:p>
    <w:p w14:paraId="6F1E75E2" w14:textId="77777777" w:rsidR="00AC4299" w:rsidRPr="00AC4299" w:rsidRDefault="00AC4299" w:rsidP="00AC4299">
      <w:pPr>
        <w:pStyle w:val="EndNoteBibliography"/>
        <w:spacing w:after="0"/>
        <w:ind w:left="720" w:hanging="720"/>
        <w:rPr>
          <w:noProof/>
        </w:rPr>
      </w:pPr>
      <w:r w:rsidRPr="00AC4299">
        <w:rPr>
          <w:noProof/>
        </w:rPr>
        <w:t>33</w:t>
      </w:r>
      <w:r w:rsidRPr="00AC4299">
        <w:rPr>
          <w:noProof/>
        </w:rPr>
        <w:tab/>
        <w:t xml:space="preserve">Matthews, T. J., MacDorman, M. F. &amp; Thoma, M. E. Infant Mortality Statistics From the 2013 Period Linked Birth/Infant Death Data Set. </w:t>
      </w:r>
      <w:r w:rsidRPr="00AC4299">
        <w:rPr>
          <w:i/>
          <w:noProof/>
        </w:rPr>
        <w:t>Natl Vital Stat Rep</w:t>
      </w:r>
      <w:r w:rsidRPr="00AC4299">
        <w:rPr>
          <w:noProof/>
        </w:rPr>
        <w:t xml:space="preserve"> </w:t>
      </w:r>
      <w:r w:rsidRPr="00AC4299">
        <w:rPr>
          <w:b/>
          <w:noProof/>
        </w:rPr>
        <w:t>64</w:t>
      </w:r>
      <w:r w:rsidRPr="00AC4299">
        <w:rPr>
          <w:noProof/>
        </w:rPr>
        <w:t>, 1-30 (2015).</w:t>
      </w:r>
    </w:p>
    <w:p w14:paraId="73A3846E" w14:textId="77777777" w:rsidR="00AC4299" w:rsidRPr="00AC4299" w:rsidRDefault="00AC4299" w:rsidP="00AC4299">
      <w:pPr>
        <w:pStyle w:val="EndNoteBibliography"/>
        <w:spacing w:after="0"/>
        <w:ind w:left="720" w:hanging="720"/>
        <w:rPr>
          <w:noProof/>
        </w:rPr>
      </w:pPr>
      <w:r w:rsidRPr="00AC4299">
        <w:rPr>
          <w:noProof/>
        </w:rPr>
        <w:t>34</w:t>
      </w:r>
      <w:r w:rsidRPr="00AC4299">
        <w:rPr>
          <w:noProof/>
        </w:rPr>
        <w:tab/>
        <w:t xml:space="preserve">Public Health England. The cold weather plan for England. </w:t>
      </w:r>
      <w:r w:rsidRPr="00AC4299">
        <w:rPr>
          <w:i/>
          <w:noProof/>
        </w:rPr>
        <w:t>Public Health England</w:t>
      </w:r>
      <w:r w:rsidRPr="00AC4299">
        <w:rPr>
          <w:noProof/>
        </w:rPr>
        <w:t xml:space="preserve"> (2016).</w:t>
      </w:r>
    </w:p>
    <w:p w14:paraId="54845A79" w14:textId="77777777" w:rsidR="00AC4299" w:rsidRPr="00AC4299" w:rsidRDefault="00AC4299" w:rsidP="00AC4299">
      <w:pPr>
        <w:pStyle w:val="EndNoteBibliography"/>
        <w:spacing w:after="0"/>
        <w:ind w:left="720" w:hanging="720"/>
        <w:rPr>
          <w:noProof/>
        </w:rPr>
      </w:pPr>
      <w:r w:rsidRPr="00AC4299">
        <w:rPr>
          <w:noProof/>
        </w:rPr>
        <w:t>35</w:t>
      </w:r>
      <w:r w:rsidRPr="00AC4299">
        <w:rPr>
          <w:noProof/>
        </w:rPr>
        <w:tab/>
        <w:t>Morris, M. E.</w:t>
      </w:r>
      <w:r w:rsidRPr="00AC4299">
        <w:rPr>
          <w:i/>
          <w:noProof/>
        </w:rPr>
        <w:t xml:space="preserve"> et al.</w:t>
      </w:r>
      <w:r w:rsidRPr="00AC4299">
        <w:rPr>
          <w:noProof/>
        </w:rPr>
        <w:t xml:space="preserve"> Smart-home technologies to assist older people to live well at home. </w:t>
      </w:r>
      <w:r w:rsidRPr="00AC4299">
        <w:rPr>
          <w:i/>
          <w:noProof/>
        </w:rPr>
        <w:t>Journal of aging science</w:t>
      </w:r>
      <w:r w:rsidRPr="00AC4299">
        <w:rPr>
          <w:noProof/>
        </w:rPr>
        <w:t xml:space="preserve"> </w:t>
      </w:r>
      <w:r w:rsidRPr="00AC4299">
        <w:rPr>
          <w:b/>
          <w:noProof/>
        </w:rPr>
        <w:t>1</w:t>
      </w:r>
      <w:r w:rsidRPr="00AC4299">
        <w:rPr>
          <w:noProof/>
        </w:rPr>
        <w:t>, 1-9 (2013).</w:t>
      </w:r>
    </w:p>
    <w:p w14:paraId="476178E7" w14:textId="77777777" w:rsidR="00AC4299" w:rsidRPr="00AC4299" w:rsidRDefault="00AC4299" w:rsidP="00AC4299">
      <w:pPr>
        <w:pStyle w:val="EndNoteBibliography"/>
        <w:spacing w:after="0"/>
        <w:ind w:left="720" w:hanging="720"/>
        <w:rPr>
          <w:noProof/>
        </w:rPr>
      </w:pPr>
      <w:r w:rsidRPr="00AC4299">
        <w:rPr>
          <w:noProof/>
        </w:rPr>
        <w:t>36</w:t>
      </w:r>
      <w:r w:rsidRPr="00AC4299">
        <w:rPr>
          <w:noProof/>
        </w:rPr>
        <w:tab/>
        <w:t>Ingram, D. D.</w:t>
      </w:r>
      <w:r w:rsidRPr="00AC4299">
        <w:rPr>
          <w:i/>
          <w:noProof/>
        </w:rPr>
        <w:t xml:space="preserve"> et al.</w:t>
      </w:r>
      <w:r w:rsidRPr="00AC4299">
        <w:rPr>
          <w:noProof/>
        </w:rPr>
        <w:t xml:space="preserve"> United States Census 2000 population with bridged race categories. </w:t>
      </w:r>
      <w:r w:rsidRPr="00AC4299">
        <w:rPr>
          <w:i/>
          <w:noProof/>
        </w:rPr>
        <w:t>Vital and health statistics. Series 2, Data evaluation and methods research</w:t>
      </w:r>
      <w:r w:rsidRPr="00AC4299">
        <w:rPr>
          <w:noProof/>
        </w:rPr>
        <w:t>, 1-55 (2003).</w:t>
      </w:r>
    </w:p>
    <w:p w14:paraId="1EE78351" w14:textId="77777777" w:rsidR="00AC4299" w:rsidRPr="00AC4299" w:rsidRDefault="00AC4299" w:rsidP="00AC4299">
      <w:pPr>
        <w:pStyle w:val="EndNoteBibliography"/>
        <w:spacing w:after="0"/>
        <w:ind w:left="720" w:hanging="720"/>
        <w:rPr>
          <w:noProof/>
        </w:rPr>
      </w:pPr>
      <w:r w:rsidRPr="00AC4299">
        <w:rPr>
          <w:noProof/>
        </w:rPr>
        <w:t>37</w:t>
      </w:r>
      <w:r w:rsidRPr="00AC4299">
        <w:rPr>
          <w:noProof/>
        </w:rPr>
        <w:tab/>
        <w:t xml:space="preserve">Karl, T. &amp; Koss, W. J. Regional and national monthly, seasonal, and annual temperature weighted by area, 1895-1983. </w:t>
      </w:r>
      <w:r w:rsidRPr="00AC4299">
        <w:rPr>
          <w:i/>
          <w:noProof/>
        </w:rPr>
        <w:t>National Climatic Data Center</w:t>
      </w:r>
      <w:r w:rsidRPr="00AC4299">
        <w:rPr>
          <w:noProof/>
        </w:rPr>
        <w:t xml:space="preserve"> (1984).</w:t>
      </w:r>
    </w:p>
    <w:p w14:paraId="3D6A250D" w14:textId="77777777" w:rsidR="00AC4299" w:rsidRPr="00AC4299" w:rsidRDefault="00AC4299" w:rsidP="00AC4299">
      <w:pPr>
        <w:pStyle w:val="EndNoteBibliography"/>
        <w:ind w:left="720" w:hanging="720"/>
        <w:rPr>
          <w:noProof/>
        </w:rPr>
      </w:pPr>
      <w:r w:rsidRPr="00AC4299">
        <w:rPr>
          <w:noProof/>
        </w:rPr>
        <w:t>38</w:t>
      </w:r>
      <w:r w:rsidRPr="00AC4299">
        <w:rPr>
          <w:noProof/>
        </w:rPr>
        <w:tab/>
        <w:t>Dee, D. P.</w:t>
      </w:r>
      <w:r w:rsidRPr="00AC4299">
        <w:rPr>
          <w:i/>
          <w:noProof/>
        </w:rPr>
        <w:t xml:space="preserve"> et al.</w:t>
      </w:r>
      <w:r w:rsidRPr="00AC4299">
        <w:rPr>
          <w:noProof/>
        </w:rPr>
        <w:t xml:space="preserve"> The ERA-Interim reanalysis: configuration and performance of the data assimilation system. </w:t>
      </w:r>
      <w:r w:rsidRPr="00AC4299">
        <w:rPr>
          <w:i/>
          <w:noProof/>
        </w:rPr>
        <w:t>Quarterly Journal of the Royal Meteorological Society</w:t>
      </w:r>
      <w:r w:rsidRPr="00AC4299">
        <w:rPr>
          <w:noProof/>
        </w:rPr>
        <w:t xml:space="preserve"> </w:t>
      </w:r>
      <w:r w:rsidRPr="00AC4299">
        <w:rPr>
          <w:b/>
          <w:noProof/>
        </w:rPr>
        <w:t>137</w:t>
      </w:r>
      <w:r w:rsidRPr="00AC4299">
        <w:rPr>
          <w:noProof/>
        </w:rPr>
        <w:t>, 553-597, doi:10.1002/qj.828 (2011).</w:t>
      </w:r>
    </w:p>
    <w:p w14:paraId="6317C9EC" w14:textId="143481F4"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AE7607">
      <w:pPr>
        <w:spacing w:after="0"/>
        <w:outlineLvl w:val="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Author contributions</w:t>
      </w:r>
    </w:p>
    <w:p w14:paraId="5E95FFAE" w14:textId="00642CE1"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rsidP="00AE7607">
      <w:pPr>
        <w:spacing w:after="0" w:line="480" w:lineRule="auto"/>
        <w:outlineLvl w:val="0"/>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08718A3D"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19774A68" w:rsidR="00971550" w:rsidRPr="00CF4E04" w:rsidRDefault="00971550" w:rsidP="0088197D">
      <w:pPr>
        <w:spacing w:after="0" w:line="480" w:lineRule="auto"/>
        <w:rPr>
          <w:rFonts w:ascii="Times New Roman" w:hAnsi="Times New Roman"/>
          <w:color w:val="000000" w:themeColor="text1"/>
          <w:sz w:val="24"/>
          <w:szCs w:val="24"/>
        </w:rPr>
      </w:pPr>
      <w:bookmarkStart w:id="32" w:name="_Ref468360496"/>
      <w:r w:rsidRPr="00CF4E04">
        <w:rPr>
          <w:rFonts w:ascii="Times New Roman" w:hAnsi="Times New Roman"/>
          <w:b/>
          <w:color w:val="000000" w:themeColor="text1"/>
          <w:sz w:val="24"/>
          <w:szCs w:val="24"/>
        </w:rPr>
        <w:lastRenderedPageBreak/>
        <w:t xml:space="preserve">Figure </w:t>
      </w:r>
      <w:bookmarkEnd w:id="32"/>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w:t>
      </w:r>
      <w:r w:rsidR="00606257">
        <w:rPr>
          <w:rFonts w:ascii="Times New Roman" w:hAnsi="Times New Roman"/>
          <w:color w:val="000000" w:themeColor="text1"/>
          <w:sz w:val="24"/>
          <w:szCs w:val="24"/>
        </w:rPr>
        <w:t xml:space="preserve">percent </w:t>
      </w:r>
      <w:r w:rsidRPr="00CF4E04">
        <w:rPr>
          <w:rFonts w:ascii="Times New Roman" w:hAnsi="Times New Roman"/>
          <w:color w:val="000000" w:themeColor="text1"/>
          <w:sz w:val="24"/>
          <w:szCs w:val="24"/>
        </w:rPr>
        <w:t>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46DE4286"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1BB618C0"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8" w:author="rtoumi" w:date="2017-01-25T16:05:00Z" w:initials="r">
    <w:p w14:paraId="6DA07C59" w14:textId="1F96BC11" w:rsidR="00FF5AF4" w:rsidRDefault="00FF5AF4">
      <w:pPr>
        <w:pStyle w:val="CommentText"/>
      </w:pPr>
      <w:r>
        <w:rPr>
          <w:rStyle w:val="CommentReference"/>
        </w:rPr>
        <w:annotationRef/>
      </w:r>
      <w:r>
        <w:t xml:space="preserve">Not clear how this conclusion is reached </w:t>
      </w:r>
    </w:p>
  </w:comment>
  <w:comment w:id="29" w:author="rtoumi" w:date="2017-01-25T16:22:00Z" w:initials="r">
    <w:p w14:paraId="4AF6D913" w14:textId="5A5A8B06" w:rsidR="00937443" w:rsidRDefault="00937443">
      <w:pPr>
        <w:pStyle w:val="CommentText"/>
      </w:pPr>
      <w:r>
        <w:rPr>
          <w:rStyle w:val="CommentReference"/>
        </w:rPr>
        <w:annotationRef/>
      </w:r>
      <w:r>
        <w:t xml:space="preserve"> I am </w:t>
      </w:r>
      <w:r>
        <w:t>s</w:t>
      </w:r>
      <w:bookmarkStart w:id="30" w:name="_GoBack"/>
      <w:bookmarkEnd w:id="30"/>
      <w:r>
        <w:t>till not completely convinced</w:t>
      </w:r>
    </w:p>
  </w:comment>
  <w:comment w:id="31" w:author="rtoumi" w:date="2017-01-25T16:17:00Z" w:initials="r">
    <w:p w14:paraId="10604B78" w14:textId="635C0F65" w:rsidR="00937443" w:rsidRDefault="00937443">
      <w:pPr>
        <w:pStyle w:val="CommentText"/>
      </w:pPr>
      <w:r>
        <w:rPr>
          <w:rStyle w:val="CommentReference"/>
        </w:rPr>
        <w:annotationRef/>
      </w:r>
      <w:r>
        <w:t>Rarely is not appropriate. If 8 has what are you saying new</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79&lt;/item&gt;&lt;item&gt;168&lt;/item&gt;&lt;item&gt;175&lt;/item&gt;&lt;item&gt;20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482D51"/>
    <w:rsid w:val="00002C90"/>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63A"/>
    <w:rsid w:val="00066B56"/>
    <w:rsid w:val="000671F1"/>
    <w:rsid w:val="00070AD0"/>
    <w:rsid w:val="0007260F"/>
    <w:rsid w:val="00074B24"/>
    <w:rsid w:val="00075024"/>
    <w:rsid w:val="00075BC0"/>
    <w:rsid w:val="000760B6"/>
    <w:rsid w:val="0007673F"/>
    <w:rsid w:val="00076B33"/>
    <w:rsid w:val="00076C18"/>
    <w:rsid w:val="0007728F"/>
    <w:rsid w:val="00080D83"/>
    <w:rsid w:val="0008276D"/>
    <w:rsid w:val="00082CE2"/>
    <w:rsid w:val="000833D7"/>
    <w:rsid w:val="00083926"/>
    <w:rsid w:val="00085916"/>
    <w:rsid w:val="00086313"/>
    <w:rsid w:val="0008794F"/>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5BB"/>
    <w:rsid w:val="000B42BD"/>
    <w:rsid w:val="000B42BF"/>
    <w:rsid w:val="000B5930"/>
    <w:rsid w:val="000B6495"/>
    <w:rsid w:val="000B7625"/>
    <w:rsid w:val="000B7DBF"/>
    <w:rsid w:val="000C0ECE"/>
    <w:rsid w:val="000C240B"/>
    <w:rsid w:val="000C2B3D"/>
    <w:rsid w:val="000C2D01"/>
    <w:rsid w:val="000C6D21"/>
    <w:rsid w:val="000C7277"/>
    <w:rsid w:val="000C7D48"/>
    <w:rsid w:val="000D31A7"/>
    <w:rsid w:val="000D36C1"/>
    <w:rsid w:val="000D3FD7"/>
    <w:rsid w:val="000D564E"/>
    <w:rsid w:val="000D5716"/>
    <w:rsid w:val="000D78A0"/>
    <w:rsid w:val="000E084E"/>
    <w:rsid w:val="000E1528"/>
    <w:rsid w:val="000E18B3"/>
    <w:rsid w:val="000E4D80"/>
    <w:rsid w:val="000E7907"/>
    <w:rsid w:val="000E7CB2"/>
    <w:rsid w:val="000E7D0A"/>
    <w:rsid w:val="000F2C80"/>
    <w:rsid w:val="000F72E2"/>
    <w:rsid w:val="000F7773"/>
    <w:rsid w:val="00101A8E"/>
    <w:rsid w:val="00102849"/>
    <w:rsid w:val="00102DC6"/>
    <w:rsid w:val="001030B3"/>
    <w:rsid w:val="001032B6"/>
    <w:rsid w:val="001048ED"/>
    <w:rsid w:val="00107D0B"/>
    <w:rsid w:val="001102E0"/>
    <w:rsid w:val="00111002"/>
    <w:rsid w:val="00113607"/>
    <w:rsid w:val="00113C44"/>
    <w:rsid w:val="00120385"/>
    <w:rsid w:val="00120479"/>
    <w:rsid w:val="001218B3"/>
    <w:rsid w:val="00126334"/>
    <w:rsid w:val="001309AB"/>
    <w:rsid w:val="00130E5F"/>
    <w:rsid w:val="00132C6C"/>
    <w:rsid w:val="0013450E"/>
    <w:rsid w:val="00134BC3"/>
    <w:rsid w:val="001371EE"/>
    <w:rsid w:val="001404CF"/>
    <w:rsid w:val="00140560"/>
    <w:rsid w:val="00140ABF"/>
    <w:rsid w:val="00146224"/>
    <w:rsid w:val="00150077"/>
    <w:rsid w:val="00151E7F"/>
    <w:rsid w:val="00152476"/>
    <w:rsid w:val="00154145"/>
    <w:rsid w:val="00154238"/>
    <w:rsid w:val="00155FAB"/>
    <w:rsid w:val="00162AB7"/>
    <w:rsid w:val="001649B2"/>
    <w:rsid w:val="001654F0"/>
    <w:rsid w:val="001667C6"/>
    <w:rsid w:val="00167E56"/>
    <w:rsid w:val="00170795"/>
    <w:rsid w:val="0017087D"/>
    <w:rsid w:val="0017329C"/>
    <w:rsid w:val="0017419B"/>
    <w:rsid w:val="00177281"/>
    <w:rsid w:val="001776A2"/>
    <w:rsid w:val="0018033A"/>
    <w:rsid w:val="001804AC"/>
    <w:rsid w:val="00180E15"/>
    <w:rsid w:val="001812E3"/>
    <w:rsid w:val="001815D7"/>
    <w:rsid w:val="00181D55"/>
    <w:rsid w:val="00182C38"/>
    <w:rsid w:val="00183441"/>
    <w:rsid w:val="0018351F"/>
    <w:rsid w:val="00184548"/>
    <w:rsid w:val="001849C7"/>
    <w:rsid w:val="00186415"/>
    <w:rsid w:val="001903A4"/>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1DD2"/>
    <w:rsid w:val="001D20EA"/>
    <w:rsid w:val="001D479A"/>
    <w:rsid w:val="001D4E3C"/>
    <w:rsid w:val="001D79E8"/>
    <w:rsid w:val="001E064C"/>
    <w:rsid w:val="001E0C55"/>
    <w:rsid w:val="001E1544"/>
    <w:rsid w:val="001E1633"/>
    <w:rsid w:val="001E1FF1"/>
    <w:rsid w:val="001E3CED"/>
    <w:rsid w:val="001E44DA"/>
    <w:rsid w:val="001E5FCA"/>
    <w:rsid w:val="001E6320"/>
    <w:rsid w:val="001F32FF"/>
    <w:rsid w:val="001F4BAA"/>
    <w:rsid w:val="001F6898"/>
    <w:rsid w:val="001F7934"/>
    <w:rsid w:val="00200952"/>
    <w:rsid w:val="0020266B"/>
    <w:rsid w:val="002058C6"/>
    <w:rsid w:val="00205B6D"/>
    <w:rsid w:val="0020636A"/>
    <w:rsid w:val="00206771"/>
    <w:rsid w:val="00206E67"/>
    <w:rsid w:val="002078C1"/>
    <w:rsid w:val="00210334"/>
    <w:rsid w:val="00213D59"/>
    <w:rsid w:val="0021414E"/>
    <w:rsid w:val="00216490"/>
    <w:rsid w:val="0022073C"/>
    <w:rsid w:val="002208C6"/>
    <w:rsid w:val="00222FEF"/>
    <w:rsid w:val="00224348"/>
    <w:rsid w:val="00227503"/>
    <w:rsid w:val="00230932"/>
    <w:rsid w:val="00232E93"/>
    <w:rsid w:val="00232F41"/>
    <w:rsid w:val="00234C10"/>
    <w:rsid w:val="002369F6"/>
    <w:rsid w:val="0024079D"/>
    <w:rsid w:val="002407AF"/>
    <w:rsid w:val="00240EB4"/>
    <w:rsid w:val="0024125E"/>
    <w:rsid w:val="00241832"/>
    <w:rsid w:val="002426B6"/>
    <w:rsid w:val="002426C9"/>
    <w:rsid w:val="00242781"/>
    <w:rsid w:val="00242A8A"/>
    <w:rsid w:val="002448B1"/>
    <w:rsid w:val="00244B6F"/>
    <w:rsid w:val="00245E04"/>
    <w:rsid w:val="00246C9C"/>
    <w:rsid w:val="00251CB7"/>
    <w:rsid w:val="00253174"/>
    <w:rsid w:val="00253B85"/>
    <w:rsid w:val="00256FC1"/>
    <w:rsid w:val="002571B5"/>
    <w:rsid w:val="00257A52"/>
    <w:rsid w:val="00261272"/>
    <w:rsid w:val="0026280A"/>
    <w:rsid w:val="00263689"/>
    <w:rsid w:val="00265FEA"/>
    <w:rsid w:val="00267F49"/>
    <w:rsid w:val="00270B4B"/>
    <w:rsid w:val="002715D6"/>
    <w:rsid w:val="002719DF"/>
    <w:rsid w:val="00274E12"/>
    <w:rsid w:val="00275579"/>
    <w:rsid w:val="002761F7"/>
    <w:rsid w:val="00276E84"/>
    <w:rsid w:val="0027795F"/>
    <w:rsid w:val="002807DD"/>
    <w:rsid w:val="002808D5"/>
    <w:rsid w:val="00282A26"/>
    <w:rsid w:val="00282BF0"/>
    <w:rsid w:val="00284309"/>
    <w:rsid w:val="0028660C"/>
    <w:rsid w:val="00286911"/>
    <w:rsid w:val="00286B27"/>
    <w:rsid w:val="00290AF5"/>
    <w:rsid w:val="00290FD5"/>
    <w:rsid w:val="00291816"/>
    <w:rsid w:val="002921BE"/>
    <w:rsid w:val="00292548"/>
    <w:rsid w:val="00293AA3"/>
    <w:rsid w:val="0029437A"/>
    <w:rsid w:val="002945EB"/>
    <w:rsid w:val="002962CE"/>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3D4C"/>
    <w:rsid w:val="002C46A3"/>
    <w:rsid w:val="002C4E8C"/>
    <w:rsid w:val="002C5FB9"/>
    <w:rsid w:val="002C69CD"/>
    <w:rsid w:val="002C7535"/>
    <w:rsid w:val="002C7D57"/>
    <w:rsid w:val="002D0988"/>
    <w:rsid w:val="002D14DE"/>
    <w:rsid w:val="002D28CF"/>
    <w:rsid w:val="002D31F0"/>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2402"/>
    <w:rsid w:val="00313088"/>
    <w:rsid w:val="003179A2"/>
    <w:rsid w:val="003205CA"/>
    <w:rsid w:val="0032104A"/>
    <w:rsid w:val="00323445"/>
    <w:rsid w:val="00324DAD"/>
    <w:rsid w:val="003277CB"/>
    <w:rsid w:val="003324A5"/>
    <w:rsid w:val="00335A7D"/>
    <w:rsid w:val="00336EA2"/>
    <w:rsid w:val="00341340"/>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66D17"/>
    <w:rsid w:val="003674D8"/>
    <w:rsid w:val="003700D9"/>
    <w:rsid w:val="00373A9B"/>
    <w:rsid w:val="00377B40"/>
    <w:rsid w:val="00380176"/>
    <w:rsid w:val="003809FF"/>
    <w:rsid w:val="00381442"/>
    <w:rsid w:val="003841B2"/>
    <w:rsid w:val="00391767"/>
    <w:rsid w:val="00393A4F"/>
    <w:rsid w:val="00393B92"/>
    <w:rsid w:val="00396EEE"/>
    <w:rsid w:val="00397149"/>
    <w:rsid w:val="0039751B"/>
    <w:rsid w:val="00397D6A"/>
    <w:rsid w:val="003A0B89"/>
    <w:rsid w:val="003A12B6"/>
    <w:rsid w:val="003A1F8F"/>
    <w:rsid w:val="003A2E1C"/>
    <w:rsid w:val="003A4CC1"/>
    <w:rsid w:val="003A61E6"/>
    <w:rsid w:val="003A6DA5"/>
    <w:rsid w:val="003A7C8D"/>
    <w:rsid w:val="003B0301"/>
    <w:rsid w:val="003B2232"/>
    <w:rsid w:val="003B27D3"/>
    <w:rsid w:val="003B29FF"/>
    <w:rsid w:val="003B49F1"/>
    <w:rsid w:val="003B5D97"/>
    <w:rsid w:val="003B7A99"/>
    <w:rsid w:val="003C12EF"/>
    <w:rsid w:val="003C1BBC"/>
    <w:rsid w:val="003C2BF3"/>
    <w:rsid w:val="003C3F17"/>
    <w:rsid w:val="003D0931"/>
    <w:rsid w:val="003D0AA8"/>
    <w:rsid w:val="003D0AD3"/>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5189"/>
    <w:rsid w:val="003F6B5D"/>
    <w:rsid w:val="0040119B"/>
    <w:rsid w:val="0040294F"/>
    <w:rsid w:val="004055BF"/>
    <w:rsid w:val="004065A3"/>
    <w:rsid w:val="00407C20"/>
    <w:rsid w:val="00412EEB"/>
    <w:rsid w:val="00413582"/>
    <w:rsid w:val="00414429"/>
    <w:rsid w:val="00414636"/>
    <w:rsid w:val="00416A29"/>
    <w:rsid w:val="00417006"/>
    <w:rsid w:val="00417D41"/>
    <w:rsid w:val="00420CA2"/>
    <w:rsid w:val="00421524"/>
    <w:rsid w:val="00421FFD"/>
    <w:rsid w:val="004233BA"/>
    <w:rsid w:val="004253AD"/>
    <w:rsid w:val="00426E51"/>
    <w:rsid w:val="00427833"/>
    <w:rsid w:val="004278AA"/>
    <w:rsid w:val="00433EDB"/>
    <w:rsid w:val="00434096"/>
    <w:rsid w:val="0043420C"/>
    <w:rsid w:val="00434577"/>
    <w:rsid w:val="00434ACE"/>
    <w:rsid w:val="004412C7"/>
    <w:rsid w:val="004416DF"/>
    <w:rsid w:val="004429ED"/>
    <w:rsid w:val="00444B7A"/>
    <w:rsid w:val="00445BC3"/>
    <w:rsid w:val="00447CCE"/>
    <w:rsid w:val="00447F74"/>
    <w:rsid w:val="00450834"/>
    <w:rsid w:val="004518DC"/>
    <w:rsid w:val="0045299F"/>
    <w:rsid w:val="00452AB5"/>
    <w:rsid w:val="0045498F"/>
    <w:rsid w:val="00455B56"/>
    <w:rsid w:val="0045686C"/>
    <w:rsid w:val="004578E4"/>
    <w:rsid w:val="00460205"/>
    <w:rsid w:val="00460403"/>
    <w:rsid w:val="00460DB5"/>
    <w:rsid w:val="00461404"/>
    <w:rsid w:val="004625AD"/>
    <w:rsid w:val="00462B00"/>
    <w:rsid w:val="0046623D"/>
    <w:rsid w:val="00466E11"/>
    <w:rsid w:val="0047194E"/>
    <w:rsid w:val="004720DB"/>
    <w:rsid w:val="00472EC1"/>
    <w:rsid w:val="00473407"/>
    <w:rsid w:val="00474509"/>
    <w:rsid w:val="00474B2C"/>
    <w:rsid w:val="0047590C"/>
    <w:rsid w:val="00475B71"/>
    <w:rsid w:val="00475BFB"/>
    <w:rsid w:val="00475DDE"/>
    <w:rsid w:val="004774DF"/>
    <w:rsid w:val="004778FB"/>
    <w:rsid w:val="004802A5"/>
    <w:rsid w:val="00480715"/>
    <w:rsid w:val="0048183C"/>
    <w:rsid w:val="00482D51"/>
    <w:rsid w:val="00483666"/>
    <w:rsid w:val="00484658"/>
    <w:rsid w:val="0048630A"/>
    <w:rsid w:val="004873AE"/>
    <w:rsid w:val="004875C3"/>
    <w:rsid w:val="00487889"/>
    <w:rsid w:val="00490CB6"/>
    <w:rsid w:val="0049110E"/>
    <w:rsid w:val="004914E0"/>
    <w:rsid w:val="00491DCF"/>
    <w:rsid w:val="004979E7"/>
    <w:rsid w:val="004A0AF3"/>
    <w:rsid w:val="004A5369"/>
    <w:rsid w:val="004A5B2C"/>
    <w:rsid w:val="004A638D"/>
    <w:rsid w:val="004A7A00"/>
    <w:rsid w:val="004A7C76"/>
    <w:rsid w:val="004B07CB"/>
    <w:rsid w:val="004B07DD"/>
    <w:rsid w:val="004B1615"/>
    <w:rsid w:val="004B2F85"/>
    <w:rsid w:val="004B6051"/>
    <w:rsid w:val="004B610C"/>
    <w:rsid w:val="004B7154"/>
    <w:rsid w:val="004B7609"/>
    <w:rsid w:val="004C02DD"/>
    <w:rsid w:val="004C06A5"/>
    <w:rsid w:val="004C0C71"/>
    <w:rsid w:val="004C2124"/>
    <w:rsid w:val="004C2A06"/>
    <w:rsid w:val="004C5A3B"/>
    <w:rsid w:val="004C5E37"/>
    <w:rsid w:val="004C6F20"/>
    <w:rsid w:val="004C7DCA"/>
    <w:rsid w:val="004D00D5"/>
    <w:rsid w:val="004D18B5"/>
    <w:rsid w:val="004D29EF"/>
    <w:rsid w:val="004D2D52"/>
    <w:rsid w:val="004D70E4"/>
    <w:rsid w:val="004E0482"/>
    <w:rsid w:val="004E0B0B"/>
    <w:rsid w:val="004E387E"/>
    <w:rsid w:val="004E6709"/>
    <w:rsid w:val="004E7E7C"/>
    <w:rsid w:val="004E7EC4"/>
    <w:rsid w:val="004F0C02"/>
    <w:rsid w:val="004F1360"/>
    <w:rsid w:val="004F1977"/>
    <w:rsid w:val="004F2A07"/>
    <w:rsid w:val="004F5A7D"/>
    <w:rsid w:val="004F6749"/>
    <w:rsid w:val="004F7FD8"/>
    <w:rsid w:val="00503AEB"/>
    <w:rsid w:val="0050434E"/>
    <w:rsid w:val="00505A63"/>
    <w:rsid w:val="005066A6"/>
    <w:rsid w:val="00510715"/>
    <w:rsid w:val="00511D20"/>
    <w:rsid w:val="005120F4"/>
    <w:rsid w:val="00514C8F"/>
    <w:rsid w:val="00515033"/>
    <w:rsid w:val="00516142"/>
    <w:rsid w:val="00516C72"/>
    <w:rsid w:val="00517509"/>
    <w:rsid w:val="00520C4B"/>
    <w:rsid w:val="00521740"/>
    <w:rsid w:val="005226C3"/>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086C"/>
    <w:rsid w:val="0055499D"/>
    <w:rsid w:val="00554ECC"/>
    <w:rsid w:val="00554FDB"/>
    <w:rsid w:val="00556037"/>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5360"/>
    <w:rsid w:val="00597D5B"/>
    <w:rsid w:val="005A14FD"/>
    <w:rsid w:val="005A2FD2"/>
    <w:rsid w:val="005A5DB0"/>
    <w:rsid w:val="005B0832"/>
    <w:rsid w:val="005B0BF9"/>
    <w:rsid w:val="005B11E3"/>
    <w:rsid w:val="005B2736"/>
    <w:rsid w:val="005B2E41"/>
    <w:rsid w:val="005B5156"/>
    <w:rsid w:val="005B55FB"/>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5DF7"/>
    <w:rsid w:val="005D7877"/>
    <w:rsid w:val="005D7CF4"/>
    <w:rsid w:val="005E100B"/>
    <w:rsid w:val="005E10E4"/>
    <w:rsid w:val="005E181A"/>
    <w:rsid w:val="005E33A1"/>
    <w:rsid w:val="005E5748"/>
    <w:rsid w:val="005E608C"/>
    <w:rsid w:val="005E7E9A"/>
    <w:rsid w:val="005F1520"/>
    <w:rsid w:val="005F1606"/>
    <w:rsid w:val="005F2541"/>
    <w:rsid w:val="005F49C5"/>
    <w:rsid w:val="005F5127"/>
    <w:rsid w:val="005F5F8D"/>
    <w:rsid w:val="005F6B8E"/>
    <w:rsid w:val="00600EE4"/>
    <w:rsid w:val="00601CF3"/>
    <w:rsid w:val="006025EB"/>
    <w:rsid w:val="00602CE0"/>
    <w:rsid w:val="00604FA1"/>
    <w:rsid w:val="0060576D"/>
    <w:rsid w:val="006061BA"/>
    <w:rsid w:val="00606257"/>
    <w:rsid w:val="0060671F"/>
    <w:rsid w:val="006069F2"/>
    <w:rsid w:val="00606FFC"/>
    <w:rsid w:val="00607FA8"/>
    <w:rsid w:val="006120D3"/>
    <w:rsid w:val="006124E6"/>
    <w:rsid w:val="00614523"/>
    <w:rsid w:val="00614E62"/>
    <w:rsid w:val="006154DB"/>
    <w:rsid w:val="006171FB"/>
    <w:rsid w:val="0062217A"/>
    <w:rsid w:val="00624B38"/>
    <w:rsid w:val="006318F2"/>
    <w:rsid w:val="00631BF2"/>
    <w:rsid w:val="00634571"/>
    <w:rsid w:val="00634E3B"/>
    <w:rsid w:val="00635FE7"/>
    <w:rsid w:val="006366CF"/>
    <w:rsid w:val="00640757"/>
    <w:rsid w:val="00641AF0"/>
    <w:rsid w:val="006442C0"/>
    <w:rsid w:val="00644BEA"/>
    <w:rsid w:val="0064559D"/>
    <w:rsid w:val="00645F3B"/>
    <w:rsid w:val="006462A4"/>
    <w:rsid w:val="006500A7"/>
    <w:rsid w:val="006501F5"/>
    <w:rsid w:val="00650681"/>
    <w:rsid w:val="00653728"/>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07B3"/>
    <w:rsid w:val="00683977"/>
    <w:rsid w:val="0068648A"/>
    <w:rsid w:val="006901F1"/>
    <w:rsid w:val="00690629"/>
    <w:rsid w:val="006925A0"/>
    <w:rsid w:val="0069518B"/>
    <w:rsid w:val="0069627F"/>
    <w:rsid w:val="0069695F"/>
    <w:rsid w:val="006A00CF"/>
    <w:rsid w:val="006A2543"/>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45BE"/>
    <w:rsid w:val="006C6AB2"/>
    <w:rsid w:val="006D0220"/>
    <w:rsid w:val="006D29D7"/>
    <w:rsid w:val="006D390C"/>
    <w:rsid w:val="006D55E7"/>
    <w:rsid w:val="006D6127"/>
    <w:rsid w:val="006E3210"/>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0A2"/>
    <w:rsid w:val="00705AD8"/>
    <w:rsid w:val="00707CD4"/>
    <w:rsid w:val="0071189E"/>
    <w:rsid w:val="00712439"/>
    <w:rsid w:val="00713FF4"/>
    <w:rsid w:val="00714D92"/>
    <w:rsid w:val="00714FF4"/>
    <w:rsid w:val="00717133"/>
    <w:rsid w:val="00717418"/>
    <w:rsid w:val="00717527"/>
    <w:rsid w:val="007176EE"/>
    <w:rsid w:val="00717C72"/>
    <w:rsid w:val="0072296E"/>
    <w:rsid w:val="00723770"/>
    <w:rsid w:val="007243DA"/>
    <w:rsid w:val="00725C10"/>
    <w:rsid w:val="00726C6B"/>
    <w:rsid w:val="007303C9"/>
    <w:rsid w:val="00731128"/>
    <w:rsid w:val="0073503A"/>
    <w:rsid w:val="0073705C"/>
    <w:rsid w:val="0073779F"/>
    <w:rsid w:val="00742ADE"/>
    <w:rsid w:val="00742C8F"/>
    <w:rsid w:val="00742DE1"/>
    <w:rsid w:val="007436D7"/>
    <w:rsid w:val="007460C7"/>
    <w:rsid w:val="0074650F"/>
    <w:rsid w:val="00746762"/>
    <w:rsid w:val="00750EC9"/>
    <w:rsid w:val="007526BC"/>
    <w:rsid w:val="00752D76"/>
    <w:rsid w:val="00752EE1"/>
    <w:rsid w:val="007537F5"/>
    <w:rsid w:val="007560D4"/>
    <w:rsid w:val="0075782A"/>
    <w:rsid w:val="00757A7C"/>
    <w:rsid w:val="00760FD2"/>
    <w:rsid w:val="007611B8"/>
    <w:rsid w:val="007627AB"/>
    <w:rsid w:val="00765E44"/>
    <w:rsid w:val="0076686A"/>
    <w:rsid w:val="00771EA4"/>
    <w:rsid w:val="00772B97"/>
    <w:rsid w:val="0077413A"/>
    <w:rsid w:val="007752DB"/>
    <w:rsid w:val="00775936"/>
    <w:rsid w:val="00776990"/>
    <w:rsid w:val="007769B9"/>
    <w:rsid w:val="00776D59"/>
    <w:rsid w:val="007800AF"/>
    <w:rsid w:val="00781265"/>
    <w:rsid w:val="007825A4"/>
    <w:rsid w:val="0078333E"/>
    <w:rsid w:val="00785D32"/>
    <w:rsid w:val="007860C4"/>
    <w:rsid w:val="00791713"/>
    <w:rsid w:val="00791D9C"/>
    <w:rsid w:val="00792165"/>
    <w:rsid w:val="00792B0B"/>
    <w:rsid w:val="00792C98"/>
    <w:rsid w:val="00793750"/>
    <w:rsid w:val="00793D6E"/>
    <w:rsid w:val="00793EAB"/>
    <w:rsid w:val="00795E96"/>
    <w:rsid w:val="0079658A"/>
    <w:rsid w:val="0079743E"/>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7770"/>
    <w:rsid w:val="007C782D"/>
    <w:rsid w:val="007D3C53"/>
    <w:rsid w:val="007E1161"/>
    <w:rsid w:val="007E2DBE"/>
    <w:rsid w:val="007E3679"/>
    <w:rsid w:val="007E57E2"/>
    <w:rsid w:val="007E69F1"/>
    <w:rsid w:val="007F1DCB"/>
    <w:rsid w:val="007F22D2"/>
    <w:rsid w:val="007F2E1E"/>
    <w:rsid w:val="007F3BC8"/>
    <w:rsid w:val="007F45D6"/>
    <w:rsid w:val="007F4B6E"/>
    <w:rsid w:val="007F7BFF"/>
    <w:rsid w:val="007F7C38"/>
    <w:rsid w:val="007F7C9F"/>
    <w:rsid w:val="00801D92"/>
    <w:rsid w:val="00802437"/>
    <w:rsid w:val="0080293E"/>
    <w:rsid w:val="00803355"/>
    <w:rsid w:val="00803FD0"/>
    <w:rsid w:val="00805AB6"/>
    <w:rsid w:val="0080737F"/>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15AE"/>
    <w:rsid w:val="00831703"/>
    <w:rsid w:val="00831748"/>
    <w:rsid w:val="00832E24"/>
    <w:rsid w:val="0083342C"/>
    <w:rsid w:val="00833790"/>
    <w:rsid w:val="00834711"/>
    <w:rsid w:val="0083738D"/>
    <w:rsid w:val="00837DCF"/>
    <w:rsid w:val="00837EAF"/>
    <w:rsid w:val="00840791"/>
    <w:rsid w:val="0084095B"/>
    <w:rsid w:val="0084098F"/>
    <w:rsid w:val="00840AE5"/>
    <w:rsid w:val="00840DC4"/>
    <w:rsid w:val="00842569"/>
    <w:rsid w:val="0084267F"/>
    <w:rsid w:val="00843887"/>
    <w:rsid w:val="00843B19"/>
    <w:rsid w:val="008453BA"/>
    <w:rsid w:val="00845C0D"/>
    <w:rsid w:val="00845FF2"/>
    <w:rsid w:val="00847250"/>
    <w:rsid w:val="00847AF8"/>
    <w:rsid w:val="008512E9"/>
    <w:rsid w:val="00851E2E"/>
    <w:rsid w:val="00852B36"/>
    <w:rsid w:val="008555BF"/>
    <w:rsid w:val="00857C52"/>
    <w:rsid w:val="00860396"/>
    <w:rsid w:val="008658B9"/>
    <w:rsid w:val="0086792C"/>
    <w:rsid w:val="00870AD7"/>
    <w:rsid w:val="00870F41"/>
    <w:rsid w:val="00872725"/>
    <w:rsid w:val="00873F50"/>
    <w:rsid w:val="00874124"/>
    <w:rsid w:val="0087537F"/>
    <w:rsid w:val="008762DA"/>
    <w:rsid w:val="0088197D"/>
    <w:rsid w:val="0088729F"/>
    <w:rsid w:val="008908FE"/>
    <w:rsid w:val="00892077"/>
    <w:rsid w:val="00893673"/>
    <w:rsid w:val="008937C1"/>
    <w:rsid w:val="008946C6"/>
    <w:rsid w:val="00896BF3"/>
    <w:rsid w:val="008A1BCE"/>
    <w:rsid w:val="008A3348"/>
    <w:rsid w:val="008A4D12"/>
    <w:rsid w:val="008A526D"/>
    <w:rsid w:val="008A55E6"/>
    <w:rsid w:val="008A7047"/>
    <w:rsid w:val="008A7182"/>
    <w:rsid w:val="008A7468"/>
    <w:rsid w:val="008A785D"/>
    <w:rsid w:val="008B1C81"/>
    <w:rsid w:val="008B746F"/>
    <w:rsid w:val="008C2086"/>
    <w:rsid w:val="008C22F3"/>
    <w:rsid w:val="008C3E6A"/>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5AF8"/>
    <w:rsid w:val="008E7EF9"/>
    <w:rsid w:val="008F1CB0"/>
    <w:rsid w:val="008F3D07"/>
    <w:rsid w:val="008F4155"/>
    <w:rsid w:val="008F4196"/>
    <w:rsid w:val="008F4FBB"/>
    <w:rsid w:val="009015E8"/>
    <w:rsid w:val="00901774"/>
    <w:rsid w:val="009029C7"/>
    <w:rsid w:val="00903AEA"/>
    <w:rsid w:val="009042AC"/>
    <w:rsid w:val="00905D72"/>
    <w:rsid w:val="00907217"/>
    <w:rsid w:val="0091075A"/>
    <w:rsid w:val="00911391"/>
    <w:rsid w:val="00911634"/>
    <w:rsid w:val="009118C4"/>
    <w:rsid w:val="0091242B"/>
    <w:rsid w:val="00914B6C"/>
    <w:rsid w:val="00915FB9"/>
    <w:rsid w:val="009221D5"/>
    <w:rsid w:val="00925037"/>
    <w:rsid w:val="00927F54"/>
    <w:rsid w:val="009321F1"/>
    <w:rsid w:val="0093232F"/>
    <w:rsid w:val="00932CE1"/>
    <w:rsid w:val="009334A8"/>
    <w:rsid w:val="0093368B"/>
    <w:rsid w:val="009354C1"/>
    <w:rsid w:val="00935607"/>
    <w:rsid w:val="00936272"/>
    <w:rsid w:val="00937443"/>
    <w:rsid w:val="00937A23"/>
    <w:rsid w:val="00937A59"/>
    <w:rsid w:val="00937AF1"/>
    <w:rsid w:val="00940052"/>
    <w:rsid w:val="0094016A"/>
    <w:rsid w:val="00941297"/>
    <w:rsid w:val="00942A83"/>
    <w:rsid w:val="00943AF9"/>
    <w:rsid w:val="00943C74"/>
    <w:rsid w:val="00945B6D"/>
    <w:rsid w:val="00945DB3"/>
    <w:rsid w:val="009466E2"/>
    <w:rsid w:val="00950D39"/>
    <w:rsid w:val="0095247F"/>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06C"/>
    <w:rsid w:val="00981384"/>
    <w:rsid w:val="00981E4C"/>
    <w:rsid w:val="00981E5B"/>
    <w:rsid w:val="00981FCD"/>
    <w:rsid w:val="00984221"/>
    <w:rsid w:val="009865BF"/>
    <w:rsid w:val="0098685A"/>
    <w:rsid w:val="009868FE"/>
    <w:rsid w:val="00987398"/>
    <w:rsid w:val="009905A0"/>
    <w:rsid w:val="00990ED1"/>
    <w:rsid w:val="00991ED2"/>
    <w:rsid w:val="00995D68"/>
    <w:rsid w:val="00995F32"/>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D32FD"/>
    <w:rsid w:val="009D42E4"/>
    <w:rsid w:val="009D55F9"/>
    <w:rsid w:val="009D5A1B"/>
    <w:rsid w:val="009D7B53"/>
    <w:rsid w:val="009E01A1"/>
    <w:rsid w:val="009E2036"/>
    <w:rsid w:val="009E25B4"/>
    <w:rsid w:val="009E2FB8"/>
    <w:rsid w:val="009E48DD"/>
    <w:rsid w:val="009E527D"/>
    <w:rsid w:val="009E5A8C"/>
    <w:rsid w:val="009E5D36"/>
    <w:rsid w:val="009E6CBB"/>
    <w:rsid w:val="009F1B41"/>
    <w:rsid w:val="009F2E5A"/>
    <w:rsid w:val="009F353F"/>
    <w:rsid w:val="009F5D95"/>
    <w:rsid w:val="009F7D3D"/>
    <w:rsid w:val="00A02A60"/>
    <w:rsid w:val="00A033FA"/>
    <w:rsid w:val="00A0468A"/>
    <w:rsid w:val="00A05265"/>
    <w:rsid w:val="00A059A7"/>
    <w:rsid w:val="00A10491"/>
    <w:rsid w:val="00A127AD"/>
    <w:rsid w:val="00A131C2"/>
    <w:rsid w:val="00A1552B"/>
    <w:rsid w:val="00A2418A"/>
    <w:rsid w:val="00A2556E"/>
    <w:rsid w:val="00A25E55"/>
    <w:rsid w:val="00A25EF5"/>
    <w:rsid w:val="00A347E7"/>
    <w:rsid w:val="00A355D8"/>
    <w:rsid w:val="00A36C23"/>
    <w:rsid w:val="00A37081"/>
    <w:rsid w:val="00A37A93"/>
    <w:rsid w:val="00A40231"/>
    <w:rsid w:val="00A404A3"/>
    <w:rsid w:val="00A414CF"/>
    <w:rsid w:val="00A41B35"/>
    <w:rsid w:val="00A43D39"/>
    <w:rsid w:val="00A45B05"/>
    <w:rsid w:val="00A4612D"/>
    <w:rsid w:val="00A4662F"/>
    <w:rsid w:val="00A46C53"/>
    <w:rsid w:val="00A51046"/>
    <w:rsid w:val="00A53E69"/>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A7F"/>
    <w:rsid w:val="00A86B63"/>
    <w:rsid w:val="00A8740F"/>
    <w:rsid w:val="00A8770A"/>
    <w:rsid w:val="00A90A32"/>
    <w:rsid w:val="00A92ED5"/>
    <w:rsid w:val="00A96F0F"/>
    <w:rsid w:val="00AA1780"/>
    <w:rsid w:val="00AA5037"/>
    <w:rsid w:val="00AA7301"/>
    <w:rsid w:val="00AB01A1"/>
    <w:rsid w:val="00AB12C5"/>
    <w:rsid w:val="00AB2DE0"/>
    <w:rsid w:val="00AB3ABA"/>
    <w:rsid w:val="00AB540F"/>
    <w:rsid w:val="00AC16D0"/>
    <w:rsid w:val="00AC4299"/>
    <w:rsid w:val="00AC62E0"/>
    <w:rsid w:val="00AC6A94"/>
    <w:rsid w:val="00AD0224"/>
    <w:rsid w:val="00AD05A3"/>
    <w:rsid w:val="00AD2E70"/>
    <w:rsid w:val="00AD2EAA"/>
    <w:rsid w:val="00AD39FF"/>
    <w:rsid w:val="00AD3DC6"/>
    <w:rsid w:val="00AD3F0B"/>
    <w:rsid w:val="00AD45AE"/>
    <w:rsid w:val="00AD5E23"/>
    <w:rsid w:val="00AD7256"/>
    <w:rsid w:val="00AE1AFE"/>
    <w:rsid w:val="00AE34A2"/>
    <w:rsid w:val="00AE4224"/>
    <w:rsid w:val="00AE48D9"/>
    <w:rsid w:val="00AE4F67"/>
    <w:rsid w:val="00AE62E4"/>
    <w:rsid w:val="00AE7607"/>
    <w:rsid w:val="00AF0EE0"/>
    <w:rsid w:val="00AF1444"/>
    <w:rsid w:val="00AF3603"/>
    <w:rsid w:val="00AF52C5"/>
    <w:rsid w:val="00AF5351"/>
    <w:rsid w:val="00AF536A"/>
    <w:rsid w:val="00B00667"/>
    <w:rsid w:val="00B0135B"/>
    <w:rsid w:val="00B01D71"/>
    <w:rsid w:val="00B02192"/>
    <w:rsid w:val="00B02A6E"/>
    <w:rsid w:val="00B05D10"/>
    <w:rsid w:val="00B11DC8"/>
    <w:rsid w:val="00B12045"/>
    <w:rsid w:val="00B1250C"/>
    <w:rsid w:val="00B12C82"/>
    <w:rsid w:val="00B13E9E"/>
    <w:rsid w:val="00B1413B"/>
    <w:rsid w:val="00B158B1"/>
    <w:rsid w:val="00B1677E"/>
    <w:rsid w:val="00B16867"/>
    <w:rsid w:val="00B17B65"/>
    <w:rsid w:val="00B20DCE"/>
    <w:rsid w:val="00B22775"/>
    <w:rsid w:val="00B23DAD"/>
    <w:rsid w:val="00B2656B"/>
    <w:rsid w:val="00B3245F"/>
    <w:rsid w:val="00B35265"/>
    <w:rsid w:val="00B41680"/>
    <w:rsid w:val="00B42C4B"/>
    <w:rsid w:val="00B43778"/>
    <w:rsid w:val="00B44B24"/>
    <w:rsid w:val="00B46561"/>
    <w:rsid w:val="00B478A5"/>
    <w:rsid w:val="00B53121"/>
    <w:rsid w:val="00B54134"/>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FAD"/>
    <w:rsid w:val="00B76107"/>
    <w:rsid w:val="00B76378"/>
    <w:rsid w:val="00B77C3F"/>
    <w:rsid w:val="00B801AF"/>
    <w:rsid w:val="00B80FF0"/>
    <w:rsid w:val="00B820DA"/>
    <w:rsid w:val="00B82978"/>
    <w:rsid w:val="00B83A43"/>
    <w:rsid w:val="00B83E20"/>
    <w:rsid w:val="00B8487E"/>
    <w:rsid w:val="00B86A6F"/>
    <w:rsid w:val="00B919D0"/>
    <w:rsid w:val="00B922F3"/>
    <w:rsid w:val="00B92C48"/>
    <w:rsid w:val="00B938DB"/>
    <w:rsid w:val="00B9397D"/>
    <w:rsid w:val="00B94067"/>
    <w:rsid w:val="00B94269"/>
    <w:rsid w:val="00B942F3"/>
    <w:rsid w:val="00B95419"/>
    <w:rsid w:val="00B97C94"/>
    <w:rsid w:val="00BA0D14"/>
    <w:rsid w:val="00BA1B73"/>
    <w:rsid w:val="00BA2E2C"/>
    <w:rsid w:val="00BA416B"/>
    <w:rsid w:val="00BA4253"/>
    <w:rsid w:val="00BA525F"/>
    <w:rsid w:val="00BA5CB4"/>
    <w:rsid w:val="00BA6B85"/>
    <w:rsid w:val="00BB0FD0"/>
    <w:rsid w:val="00BB23DE"/>
    <w:rsid w:val="00BB245A"/>
    <w:rsid w:val="00BB36E6"/>
    <w:rsid w:val="00BB6399"/>
    <w:rsid w:val="00BC05C2"/>
    <w:rsid w:val="00BC1F64"/>
    <w:rsid w:val="00BC2146"/>
    <w:rsid w:val="00BC2F51"/>
    <w:rsid w:val="00BC435A"/>
    <w:rsid w:val="00BC43ED"/>
    <w:rsid w:val="00BC441D"/>
    <w:rsid w:val="00BC54F3"/>
    <w:rsid w:val="00BC6AB1"/>
    <w:rsid w:val="00BD043B"/>
    <w:rsid w:val="00BD30E9"/>
    <w:rsid w:val="00BD3141"/>
    <w:rsid w:val="00BD6E46"/>
    <w:rsid w:val="00BD7F15"/>
    <w:rsid w:val="00BE069F"/>
    <w:rsid w:val="00BE0842"/>
    <w:rsid w:val="00BE0A4B"/>
    <w:rsid w:val="00BE0E43"/>
    <w:rsid w:val="00BE2134"/>
    <w:rsid w:val="00BE2768"/>
    <w:rsid w:val="00BE2DB8"/>
    <w:rsid w:val="00BE4231"/>
    <w:rsid w:val="00BE437B"/>
    <w:rsid w:val="00BE44D2"/>
    <w:rsid w:val="00BE4709"/>
    <w:rsid w:val="00BE5E5A"/>
    <w:rsid w:val="00BE6CCC"/>
    <w:rsid w:val="00BE6D53"/>
    <w:rsid w:val="00BE76D8"/>
    <w:rsid w:val="00BE7C5B"/>
    <w:rsid w:val="00BF1DBE"/>
    <w:rsid w:val="00BF3B32"/>
    <w:rsid w:val="00BF5ED2"/>
    <w:rsid w:val="00BF7DDC"/>
    <w:rsid w:val="00C02ACF"/>
    <w:rsid w:val="00C040DD"/>
    <w:rsid w:val="00C04F00"/>
    <w:rsid w:val="00C05695"/>
    <w:rsid w:val="00C078B2"/>
    <w:rsid w:val="00C07F43"/>
    <w:rsid w:val="00C10CFC"/>
    <w:rsid w:val="00C1351B"/>
    <w:rsid w:val="00C13A67"/>
    <w:rsid w:val="00C15934"/>
    <w:rsid w:val="00C174B2"/>
    <w:rsid w:val="00C21B0A"/>
    <w:rsid w:val="00C233AE"/>
    <w:rsid w:val="00C23A06"/>
    <w:rsid w:val="00C24564"/>
    <w:rsid w:val="00C252D0"/>
    <w:rsid w:val="00C26866"/>
    <w:rsid w:val="00C2786A"/>
    <w:rsid w:val="00C30172"/>
    <w:rsid w:val="00C32485"/>
    <w:rsid w:val="00C32579"/>
    <w:rsid w:val="00C357B0"/>
    <w:rsid w:val="00C362A6"/>
    <w:rsid w:val="00C424DF"/>
    <w:rsid w:val="00C42700"/>
    <w:rsid w:val="00C430A9"/>
    <w:rsid w:val="00C45215"/>
    <w:rsid w:val="00C500DF"/>
    <w:rsid w:val="00C537A1"/>
    <w:rsid w:val="00C55375"/>
    <w:rsid w:val="00C563AB"/>
    <w:rsid w:val="00C5712A"/>
    <w:rsid w:val="00C57E3D"/>
    <w:rsid w:val="00C57E45"/>
    <w:rsid w:val="00C61F47"/>
    <w:rsid w:val="00C634DB"/>
    <w:rsid w:val="00C6417F"/>
    <w:rsid w:val="00C64631"/>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6F73"/>
    <w:rsid w:val="00CB1728"/>
    <w:rsid w:val="00CB2B62"/>
    <w:rsid w:val="00CB31C8"/>
    <w:rsid w:val="00CB4E84"/>
    <w:rsid w:val="00CC15D5"/>
    <w:rsid w:val="00CC1653"/>
    <w:rsid w:val="00CC1DBE"/>
    <w:rsid w:val="00CC407B"/>
    <w:rsid w:val="00CC40CC"/>
    <w:rsid w:val="00CC5C93"/>
    <w:rsid w:val="00CC75BA"/>
    <w:rsid w:val="00CD40C6"/>
    <w:rsid w:val="00CD5FF4"/>
    <w:rsid w:val="00CD7B5F"/>
    <w:rsid w:val="00CE006B"/>
    <w:rsid w:val="00CE0658"/>
    <w:rsid w:val="00CE1DCB"/>
    <w:rsid w:val="00CE1EE0"/>
    <w:rsid w:val="00CE2B18"/>
    <w:rsid w:val="00CE64B3"/>
    <w:rsid w:val="00CF10DE"/>
    <w:rsid w:val="00CF1263"/>
    <w:rsid w:val="00CF2214"/>
    <w:rsid w:val="00CF318B"/>
    <w:rsid w:val="00CF4E04"/>
    <w:rsid w:val="00CF6E0F"/>
    <w:rsid w:val="00CF6E10"/>
    <w:rsid w:val="00D007E9"/>
    <w:rsid w:val="00D008D7"/>
    <w:rsid w:val="00D01AE8"/>
    <w:rsid w:val="00D01CEF"/>
    <w:rsid w:val="00D066CD"/>
    <w:rsid w:val="00D06A28"/>
    <w:rsid w:val="00D070E7"/>
    <w:rsid w:val="00D07EC4"/>
    <w:rsid w:val="00D07ECE"/>
    <w:rsid w:val="00D104A5"/>
    <w:rsid w:val="00D11E05"/>
    <w:rsid w:val="00D12263"/>
    <w:rsid w:val="00D12A04"/>
    <w:rsid w:val="00D13714"/>
    <w:rsid w:val="00D14671"/>
    <w:rsid w:val="00D14DB1"/>
    <w:rsid w:val="00D16348"/>
    <w:rsid w:val="00D1648B"/>
    <w:rsid w:val="00D20463"/>
    <w:rsid w:val="00D20562"/>
    <w:rsid w:val="00D20F29"/>
    <w:rsid w:val="00D2556B"/>
    <w:rsid w:val="00D278C1"/>
    <w:rsid w:val="00D302ED"/>
    <w:rsid w:val="00D31264"/>
    <w:rsid w:val="00D330C2"/>
    <w:rsid w:val="00D344DD"/>
    <w:rsid w:val="00D34745"/>
    <w:rsid w:val="00D3514E"/>
    <w:rsid w:val="00D35688"/>
    <w:rsid w:val="00D41405"/>
    <w:rsid w:val="00D41562"/>
    <w:rsid w:val="00D434DE"/>
    <w:rsid w:val="00D4673C"/>
    <w:rsid w:val="00D5093E"/>
    <w:rsid w:val="00D51129"/>
    <w:rsid w:val="00D53266"/>
    <w:rsid w:val="00D57452"/>
    <w:rsid w:val="00D576D4"/>
    <w:rsid w:val="00D604B5"/>
    <w:rsid w:val="00D6186C"/>
    <w:rsid w:val="00D627C4"/>
    <w:rsid w:val="00D64A46"/>
    <w:rsid w:val="00D64CF4"/>
    <w:rsid w:val="00D656A1"/>
    <w:rsid w:val="00D70DC8"/>
    <w:rsid w:val="00D71354"/>
    <w:rsid w:val="00D719C6"/>
    <w:rsid w:val="00D74CC3"/>
    <w:rsid w:val="00D773DD"/>
    <w:rsid w:val="00D84F6D"/>
    <w:rsid w:val="00D85C36"/>
    <w:rsid w:val="00D85F98"/>
    <w:rsid w:val="00D91715"/>
    <w:rsid w:val="00D91B04"/>
    <w:rsid w:val="00D92672"/>
    <w:rsid w:val="00D932A5"/>
    <w:rsid w:val="00D93F14"/>
    <w:rsid w:val="00D949B7"/>
    <w:rsid w:val="00D9530F"/>
    <w:rsid w:val="00D96263"/>
    <w:rsid w:val="00D96DE9"/>
    <w:rsid w:val="00DA0408"/>
    <w:rsid w:val="00DA214D"/>
    <w:rsid w:val="00DA3DAE"/>
    <w:rsid w:val="00DA4527"/>
    <w:rsid w:val="00DA492B"/>
    <w:rsid w:val="00DA6D1A"/>
    <w:rsid w:val="00DA7268"/>
    <w:rsid w:val="00DA753D"/>
    <w:rsid w:val="00DB35AA"/>
    <w:rsid w:val="00DB45A0"/>
    <w:rsid w:val="00DB4AC2"/>
    <w:rsid w:val="00DB7088"/>
    <w:rsid w:val="00DB71CC"/>
    <w:rsid w:val="00DC265F"/>
    <w:rsid w:val="00DC2CF1"/>
    <w:rsid w:val="00DC473B"/>
    <w:rsid w:val="00DC5874"/>
    <w:rsid w:val="00DC66AF"/>
    <w:rsid w:val="00DC67D2"/>
    <w:rsid w:val="00DD010C"/>
    <w:rsid w:val="00DD07FA"/>
    <w:rsid w:val="00DD21D5"/>
    <w:rsid w:val="00DD25C1"/>
    <w:rsid w:val="00DD2742"/>
    <w:rsid w:val="00DD4674"/>
    <w:rsid w:val="00DD4C07"/>
    <w:rsid w:val="00DD676E"/>
    <w:rsid w:val="00DD6E23"/>
    <w:rsid w:val="00DD7953"/>
    <w:rsid w:val="00DE25A8"/>
    <w:rsid w:val="00DE2D0C"/>
    <w:rsid w:val="00DE2EF6"/>
    <w:rsid w:val="00DE3091"/>
    <w:rsid w:val="00DE5159"/>
    <w:rsid w:val="00DE69DF"/>
    <w:rsid w:val="00DF0D69"/>
    <w:rsid w:val="00DF172D"/>
    <w:rsid w:val="00DF210F"/>
    <w:rsid w:val="00DF65A8"/>
    <w:rsid w:val="00E01502"/>
    <w:rsid w:val="00E01D2A"/>
    <w:rsid w:val="00E02AFE"/>
    <w:rsid w:val="00E046BA"/>
    <w:rsid w:val="00E068E0"/>
    <w:rsid w:val="00E07717"/>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65E0C"/>
    <w:rsid w:val="00E70436"/>
    <w:rsid w:val="00E707E0"/>
    <w:rsid w:val="00E71FBD"/>
    <w:rsid w:val="00E72CAE"/>
    <w:rsid w:val="00E740F4"/>
    <w:rsid w:val="00E74878"/>
    <w:rsid w:val="00E8048C"/>
    <w:rsid w:val="00E80EA7"/>
    <w:rsid w:val="00E812B7"/>
    <w:rsid w:val="00E825B2"/>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0C89"/>
    <w:rsid w:val="00EA37CD"/>
    <w:rsid w:val="00EA38A0"/>
    <w:rsid w:val="00EA59D2"/>
    <w:rsid w:val="00EA7F08"/>
    <w:rsid w:val="00EB0B20"/>
    <w:rsid w:val="00EB4BF9"/>
    <w:rsid w:val="00EB4E5F"/>
    <w:rsid w:val="00EB5CC4"/>
    <w:rsid w:val="00EB72BE"/>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59F0"/>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16D46"/>
    <w:rsid w:val="00F20E5D"/>
    <w:rsid w:val="00F22339"/>
    <w:rsid w:val="00F2319B"/>
    <w:rsid w:val="00F2613D"/>
    <w:rsid w:val="00F3001B"/>
    <w:rsid w:val="00F31476"/>
    <w:rsid w:val="00F31625"/>
    <w:rsid w:val="00F32B91"/>
    <w:rsid w:val="00F35FBE"/>
    <w:rsid w:val="00F4128C"/>
    <w:rsid w:val="00F41467"/>
    <w:rsid w:val="00F42B27"/>
    <w:rsid w:val="00F43484"/>
    <w:rsid w:val="00F44365"/>
    <w:rsid w:val="00F45973"/>
    <w:rsid w:val="00F45AAF"/>
    <w:rsid w:val="00F46F05"/>
    <w:rsid w:val="00F5138B"/>
    <w:rsid w:val="00F51CCD"/>
    <w:rsid w:val="00F5231E"/>
    <w:rsid w:val="00F60636"/>
    <w:rsid w:val="00F61089"/>
    <w:rsid w:val="00F613FE"/>
    <w:rsid w:val="00F61742"/>
    <w:rsid w:val="00F62EBA"/>
    <w:rsid w:val="00F62FD7"/>
    <w:rsid w:val="00F6366F"/>
    <w:rsid w:val="00F6485E"/>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870BC"/>
    <w:rsid w:val="00F911E8"/>
    <w:rsid w:val="00F91C20"/>
    <w:rsid w:val="00F95411"/>
    <w:rsid w:val="00F9623A"/>
    <w:rsid w:val="00F96A1B"/>
    <w:rsid w:val="00FA0046"/>
    <w:rsid w:val="00FA19E5"/>
    <w:rsid w:val="00FA50AC"/>
    <w:rsid w:val="00FA722E"/>
    <w:rsid w:val="00FB13EA"/>
    <w:rsid w:val="00FB1825"/>
    <w:rsid w:val="00FB35F9"/>
    <w:rsid w:val="00FB4297"/>
    <w:rsid w:val="00FB4BAC"/>
    <w:rsid w:val="00FB5656"/>
    <w:rsid w:val="00FB5C64"/>
    <w:rsid w:val="00FB6911"/>
    <w:rsid w:val="00FB6A8E"/>
    <w:rsid w:val="00FC0927"/>
    <w:rsid w:val="00FC5682"/>
    <w:rsid w:val="00FC5718"/>
    <w:rsid w:val="00FC5843"/>
    <w:rsid w:val="00FD1A95"/>
    <w:rsid w:val="00FD1DFE"/>
    <w:rsid w:val="00FD5404"/>
    <w:rsid w:val="00FE1F20"/>
    <w:rsid w:val="00FE237B"/>
    <w:rsid w:val="00FE389A"/>
    <w:rsid w:val="00FE46E5"/>
    <w:rsid w:val="00FE5292"/>
    <w:rsid w:val="00FE5FE6"/>
    <w:rsid w:val="00FE7546"/>
    <w:rsid w:val="00FF0176"/>
    <w:rsid w:val="00FF2C2A"/>
    <w:rsid w:val="00FF43B5"/>
    <w:rsid w:val="00FF5AF4"/>
    <w:rsid w:val="00FF5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610674903">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456603398">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668895481">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mments" Target="commen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3293D38-CB40-4B64-88C5-7DE412689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6481</Words>
  <Characters>36945</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Imperial College</Company>
  <LinksUpToDate>false</LinksUpToDate>
  <CharactersWithSpaces>43340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rtoumi</cp:lastModifiedBy>
  <cp:revision>2</cp:revision>
  <dcterms:created xsi:type="dcterms:W3CDTF">2017-01-25T16:23:00Z</dcterms:created>
  <dcterms:modified xsi:type="dcterms:W3CDTF">2017-01-25T16:23:00Z</dcterms:modified>
</cp:coreProperties>
</file>