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C88F2D" w14:textId="295592A2" w:rsidR="007436D7" w:rsidRDefault="007436D7" w:rsidP="00417006">
      <w:pPr>
        <w:jc w:val="both"/>
        <w:rPr>
          <w:rFonts w:ascii="Arial" w:hAnsi="Arial" w:cs="Arial"/>
          <w:sz w:val="22"/>
          <w:szCs w:val="22"/>
        </w:rPr>
      </w:pPr>
      <w:r w:rsidRPr="00781265">
        <w:rPr>
          <w:rFonts w:ascii="Arial" w:hAnsi="Arial" w:cs="Arial"/>
          <w:b/>
          <w:sz w:val="22"/>
          <w:szCs w:val="22"/>
        </w:rPr>
        <w:t>Methods</w:t>
      </w:r>
    </w:p>
    <w:p w14:paraId="51AE8C35" w14:textId="77777777" w:rsidR="00781265" w:rsidRPr="00781265" w:rsidRDefault="00781265" w:rsidP="00417006">
      <w:pPr>
        <w:jc w:val="both"/>
        <w:rPr>
          <w:rFonts w:ascii="Arial" w:hAnsi="Arial" w:cs="Arial"/>
          <w:sz w:val="22"/>
          <w:szCs w:val="22"/>
        </w:rPr>
      </w:pPr>
    </w:p>
    <w:p w14:paraId="026BF6B6" w14:textId="77777777" w:rsidR="00134BC3" w:rsidRDefault="00134BC3" w:rsidP="00417006">
      <w:pPr>
        <w:spacing w:line="480" w:lineRule="auto"/>
        <w:jc w:val="both"/>
        <w:rPr>
          <w:rFonts w:ascii="Arial" w:hAnsi="Arial" w:cs="Arial"/>
          <w:i/>
          <w:sz w:val="22"/>
          <w:szCs w:val="22"/>
          <w:u w:val="single"/>
        </w:rPr>
      </w:pPr>
      <w:r w:rsidRPr="00417006">
        <w:rPr>
          <w:rFonts w:ascii="Arial" w:hAnsi="Arial" w:cs="Arial"/>
          <w:i/>
          <w:sz w:val="22"/>
          <w:szCs w:val="22"/>
          <w:u w:val="single"/>
        </w:rPr>
        <w:t>Data</w:t>
      </w:r>
    </w:p>
    <w:p w14:paraId="7983FDC7" w14:textId="77777777" w:rsidR="00D070E7" w:rsidRPr="00417006" w:rsidRDefault="00D070E7" w:rsidP="00417006">
      <w:pPr>
        <w:spacing w:line="480" w:lineRule="auto"/>
        <w:jc w:val="both"/>
        <w:rPr>
          <w:rFonts w:ascii="Arial" w:hAnsi="Arial" w:cs="Arial"/>
          <w:i/>
          <w:sz w:val="22"/>
          <w:szCs w:val="22"/>
          <w:u w:val="single"/>
        </w:rPr>
      </w:pPr>
    </w:p>
    <w:p w14:paraId="02E45E91" w14:textId="09F4E023" w:rsidR="00134BC3" w:rsidRPr="00781265" w:rsidRDefault="00935607" w:rsidP="00417006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r w:rsidRPr="00781265">
        <w:rPr>
          <w:rStyle w:val="apple-style-span"/>
          <w:rFonts w:ascii="Arial" w:hAnsi="Arial" w:cs="Arial"/>
          <w:sz w:val="22"/>
          <w:szCs w:val="22"/>
        </w:rPr>
        <w:t>US d</w:t>
      </w:r>
      <w:r w:rsidR="00847AF8" w:rsidRPr="00781265">
        <w:rPr>
          <w:rStyle w:val="apple-style-span"/>
          <w:rFonts w:ascii="Arial" w:hAnsi="Arial" w:cs="Arial"/>
          <w:sz w:val="22"/>
          <w:szCs w:val="22"/>
        </w:rPr>
        <w:t xml:space="preserve">eath </w:t>
      </w:r>
      <w:r w:rsidR="00011D76" w:rsidRPr="00781265">
        <w:rPr>
          <w:rStyle w:val="apple-style-span"/>
          <w:rFonts w:ascii="Arial" w:hAnsi="Arial" w:cs="Arial"/>
          <w:sz w:val="22"/>
          <w:szCs w:val="22"/>
        </w:rPr>
        <w:t>certificate data</w:t>
      </w:r>
      <w:r w:rsidR="00847AF8" w:rsidRPr="00781265">
        <w:rPr>
          <w:rStyle w:val="apple-style-span"/>
          <w:rFonts w:ascii="Arial" w:hAnsi="Arial" w:cs="Arial"/>
          <w:sz w:val="22"/>
          <w:szCs w:val="22"/>
        </w:rPr>
        <w:t xml:space="preserve"> for the years 1982-2013 </w:t>
      </w:r>
      <w:r w:rsidR="00011D76" w:rsidRPr="00781265">
        <w:rPr>
          <w:rStyle w:val="apple-style-span"/>
          <w:rFonts w:ascii="Arial" w:hAnsi="Arial" w:cs="Arial"/>
          <w:sz w:val="22"/>
          <w:szCs w:val="22"/>
        </w:rPr>
        <w:t xml:space="preserve">were obtained </w:t>
      </w:r>
      <w:r w:rsidR="00847AF8" w:rsidRPr="00781265">
        <w:rPr>
          <w:rStyle w:val="apple-style-span"/>
          <w:rFonts w:ascii="Arial" w:hAnsi="Arial" w:cs="Arial"/>
          <w:sz w:val="22"/>
          <w:szCs w:val="22"/>
        </w:rPr>
        <w:t>from</w:t>
      </w:r>
      <w:r w:rsidR="00134BC3" w:rsidRPr="00781265">
        <w:rPr>
          <w:rStyle w:val="apple-style-span"/>
          <w:rFonts w:ascii="Arial" w:hAnsi="Arial" w:cs="Arial"/>
          <w:sz w:val="22"/>
          <w:szCs w:val="22"/>
        </w:rPr>
        <w:t xml:space="preserve"> </w:t>
      </w:r>
      <w:r w:rsidR="00847AF8" w:rsidRPr="00781265">
        <w:rPr>
          <w:rStyle w:val="apple-style-span"/>
          <w:rFonts w:ascii="Arial" w:hAnsi="Arial" w:cs="Arial"/>
          <w:sz w:val="22"/>
          <w:szCs w:val="22"/>
        </w:rPr>
        <w:t>the National Center for Health Statistics (NCHS)</w:t>
      </w:r>
      <w:r w:rsidR="00134BC3" w:rsidRPr="00781265">
        <w:rPr>
          <w:rStyle w:val="apple-style-span"/>
          <w:rFonts w:ascii="Arial" w:hAnsi="Arial" w:cs="Arial"/>
          <w:sz w:val="22"/>
          <w:szCs w:val="22"/>
        </w:rPr>
        <w:t xml:space="preserve">.  </w:t>
      </w:r>
      <w:r w:rsidR="00134BC3" w:rsidRPr="00781265">
        <w:rPr>
          <w:rFonts w:ascii="Arial" w:hAnsi="Arial" w:cs="Arial"/>
          <w:sz w:val="22"/>
          <w:szCs w:val="22"/>
        </w:rPr>
        <w:t xml:space="preserve">Age, </w:t>
      </w:r>
      <w:r w:rsidR="009F2E5A" w:rsidRPr="00781265">
        <w:rPr>
          <w:rFonts w:ascii="Arial" w:hAnsi="Arial" w:cs="Arial"/>
          <w:sz w:val="22"/>
          <w:szCs w:val="22"/>
        </w:rPr>
        <w:t>sex</w:t>
      </w:r>
      <w:r w:rsidR="00A6434A" w:rsidRPr="00781265">
        <w:rPr>
          <w:rFonts w:ascii="Arial" w:hAnsi="Arial" w:cs="Arial"/>
          <w:sz w:val="22"/>
          <w:szCs w:val="22"/>
        </w:rPr>
        <w:t>, state of residence, and month</w:t>
      </w:r>
      <w:r w:rsidR="00134BC3" w:rsidRPr="00781265">
        <w:rPr>
          <w:rFonts w:ascii="Arial" w:hAnsi="Arial" w:cs="Arial"/>
          <w:sz w:val="22"/>
          <w:szCs w:val="22"/>
        </w:rPr>
        <w:t xml:space="preserve"> of death were available for each record</w:t>
      </w:r>
      <w:r w:rsidR="00563BDF" w:rsidRPr="00781265">
        <w:rPr>
          <w:rFonts w:ascii="Arial" w:hAnsi="Arial" w:cs="Arial"/>
          <w:sz w:val="22"/>
          <w:szCs w:val="22"/>
        </w:rPr>
        <w:t>, which in total represented 73</w:t>
      </w:r>
      <w:r w:rsidR="00E137F4" w:rsidRPr="00781265">
        <w:rPr>
          <w:rFonts w:ascii="Arial" w:hAnsi="Arial" w:cs="Arial"/>
          <w:sz w:val="22"/>
          <w:szCs w:val="22"/>
        </w:rPr>
        <w:t>,804,56</w:t>
      </w:r>
      <w:r w:rsidR="00B76378" w:rsidRPr="00781265">
        <w:rPr>
          <w:rFonts w:ascii="Arial" w:hAnsi="Arial" w:cs="Arial"/>
          <w:sz w:val="22"/>
          <w:szCs w:val="22"/>
        </w:rPr>
        <w:t>1</w:t>
      </w:r>
      <w:r w:rsidR="00563BDF" w:rsidRPr="00781265">
        <w:rPr>
          <w:rFonts w:ascii="Arial" w:hAnsi="Arial" w:cs="Arial"/>
          <w:sz w:val="22"/>
          <w:szCs w:val="22"/>
        </w:rPr>
        <w:t xml:space="preserve"> deaths.</w:t>
      </w:r>
      <w:r w:rsidR="00134BC3" w:rsidRPr="00781265">
        <w:rPr>
          <w:rFonts w:ascii="Arial" w:hAnsi="Arial" w:cs="Arial"/>
          <w:sz w:val="22"/>
          <w:szCs w:val="22"/>
        </w:rPr>
        <w:t xml:space="preserve"> </w:t>
      </w:r>
    </w:p>
    <w:p w14:paraId="69E09520" w14:textId="77777777" w:rsidR="002D522E" w:rsidRPr="00781265" w:rsidRDefault="002D522E" w:rsidP="00417006">
      <w:pPr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0A9549AF" w14:textId="48F2C8BC" w:rsidR="009F2E5A" w:rsidRPr="00781265" w:rsidRDefault="00563BDF" w:rsidP="00417006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r w:rsidRPr="00781265">
        <w:rPr>
          <w:rFonts w:ascii="Arial" w:hAnsi="Arial" w:cs="Arial"/>
          <w:sz w:val="22"/>
          <w:szCs w:val="22"/>
        </w:rPr>
        <w:t xml:space="preserve">In addition, </w:t>
      </w:r>
      <w:r w:rsidR="00954E5E" w:rsidRPr="00781265">
        <w:rPr>
          <w:rFonts w:ascii="Arial" w:hAnsi="Arial" w:cs="Arial"/>
          <w:sz w:val="22"/>
          <w:szCs w:val="22"/>
        </w:rPr>
        <w:t xml:space="preserve">monthly </w:t>
      </w:r>
      <w:r w:rsidRPr="00781265">
        <w:rPr>
          <w:rFonts w:ascii="Arial" w:hAnsi="Arial" w:cs="Arial"/>
          <w:sz w:val="22"/>
          <w:szCs w:val="22"/>
        </w:rPr>
        <w:t xml:space="preserve">population records were required to </w:t>
      </w:r>
      <w:r w:rsidR="00045836" w:rsidRPr="00781265">
        <w:rPr>
          <w:rFonts w:ascii="Arial" w:hAnsi="Arial" w:cs="Arial"/>
          <w:sz w:val="22"/>
          <w:szCs w:val="22"/>
        </w:rPr>
        <w:t xml:space="preserve">create the deaths rates used in the wavelet analysis. </w:t>
      </w:r>
      <w:r w:rsidR="002D522E" w:rsidRPr="00781265">
        <w:rPr>
          <w:rFonts w:ascii="Arial" w:hAnsi="Arial" w:cs="Arial"/>
          <w:sz w:val="22"/>
          <w:szCs w:val="22"/>
        </w:rPr>
        <w:t>Yearly p</w:t>
      </w:r>
      <w:r w:rsidR="00045836" w:rsidRPr="00781265">
        <w:rPr>
          <w:rFonts w:ascii="Arial" w:hAnsi="Arial" w:cs="Arial"/>
          <w:sz w:val="22"/>
          <w:szCs w:val="22"/>
        </w:rPr>
        <w:t>opulation counts were obtained from the US Census Bureau prior to 1990 and from the NCHS for 1990 to 2013</w:t>
      </w:r>
      <w:r w:rsidR="009F2E5A" w:rsidRPr="00781265">
        <w:rPr>
          <w:rFonts w:ascii="Arial" w:hAnsi="Arial" w:cs="Arial"/>
          <w:sz w:val="22"/>
          <w:szCs w:val="22"/>
        </w:rPr>
        <w:t xml:space="preserve"> (Ingram et al. 2003)</w:t>
      </w:r>
      <w:r w:rsidR="002D522E" w:rsidRPr="00781265">
        <w:rPr>
          <w:rFonts w:ascii="Arial" w:hAnsi="Arial" w:cs="Arial"/>
          <w:sz w:val="22"/>
          <w:szCs w:val="22"/>
        </w:rPr>
        <w:t>. Monthly population counts were inferred linearly from these</w:t>
      </w:r>
      <w:r w:rsidR="009F2E5A" w:rsidRPr="00781265">
        <w:rPr>
          <w:rFonts w:ascii="Arial" w:hAnsi="Arial" w:cs="Arial"/>
          <w:sz w:val="22"/>
          <w:szCs w:val="22"/>
        </w:rPr>
        <w:t>.</w:t>
      </w:r>
    </w:p>
    <w:p w14:paraId="250BA9F1" w14:textId="77777777" w:rsidR="000C0ECE" w:rsidRPr="00781265" w:rsidRDefault="000C0ECE" w:rsidP="00417006">
      <w:pPr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5A5DE9CA" w14:textId="3045B9AD" w:rsidR="00781265" w:rsidRDefault="009F2E5A" w:rsidP="00417006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r w:rsidRPr="00781265">
        <w:rPr>
          <w:rFonts w:ascii="Arial" w:hAnsi="Arial" w:cs="Arial"/>
          <w:sz w:val="22"/>
          <w:szCs w:val="22"/>
        </w:rPr>
        <w:t xml:space="preserve">The data were divided by sex and age in the following </w:t>
      </w:r>
      <w:r w:rsidR="000C0ECE" w:rsidRPr="00781265">
        <w:rPr>
          <w:rFonts w:ascii="Arial" w:hAnsi="Arial" w:cs="Arial"/>
          <w:sz w:val="22"/>
          <w:szCs w:val="22"/>
        </w:rPr>
        <w:t>10 age groups (all in years): 0-4, 5-14, 25- 34, 35-44, 45-54, 55-64, 65-74, 75-84, 85+</w:t>
      </w:r>
      <w:r w:rsidRPr="00781265">
        <w:rPr>
          <w:rFonts w:ascii="Arial" w:hAnsi="Arial" w:cs="Arial"/>
          <w:sz w:val="22"/>
          <w:szCs w:val="22"/>
        </w:rPr>
        <w:t>.</w:t>
      </w:r>
      <w:r w:rsidR="000C0ECE" w:rsidRPr="00781265">
        <w:rPr>
          <w:rFonts w:ascii="Arial" w:hAnsi="Arial" w:cs="Arial"/>
          <w:sz w:val="22"/>
          <w:szCs w:val="22"/>
        </w:rPr>
        <w:t xml:space="preserve"> All-cause mortality monthly </w:t>
      </w:r>
      <w:r w:rsidR="006A3E8B" w:rsidRPr="00781265">
        <w:rPr>
          <w:rFonts w:ascii="Arial" w:hAnsi="Arial" w:cs="Arial"/>
          <w:sz w:val="22"/>
          <w:szCs w:val="22"/>
        </w:rPr>
        <w:t xml:space="preserve">death rates, adjusted for length of month, </w:t>
      </w:r>
      <w:r w:rsidR="000C0ECE" w:rsidRPr="00781265">
        <w:rPr>
          <w:rFonts w:ascii="Arial" w:hAnsi="Arial" w:cs="Arial"/>
          <w:sz w:val="22"/>
          <w:szCs w:val="22"/>
        </w:rPr>
        <w:t>were then calculated for each age group, both nationally and for sub-national climate regions (Karl and Koss</w:t>
      </w:r>
      <w:r w:rsidR="008245F0" w:rsidRPr="00781265">
        <w:rPr>
          <w:rFonts w:ascii="Arial" w:hAnsi="Arial" w:cs="Arial"/>
          <w:sz w:val="22"/>
          <w:szCs w:val="22"/>
        </w:rPr>
        <w:t xml:space="preserve"> 1984</w:t>
      </w:r>
      <w:r w:rsidR="006A3E8B" w:rsidRPr="00781265">
        <w:rPr>
          <w:rFonts w:ascii="Arial" w:hAnsi="Arial" w:cs="Arial"/>
          <w:sz w:val="22"/>
          <w:szCs w:val="22"/>
        </w:rPr>
        <w:t>)</w:t>
      </w:r>
      <w:r w:rsidR="008245F0" w:rsidRPr="00781265">
        <w:rPr>
          <w:rFonts w:ascii="Arial" w:hAnsi="Arial" w:cs="Arial"/>
          <w:sz w:val="22"/>
          <w:szCs w:val="22"/>
        </w:rPr>
        <w:t>.</w:t>
      </w:r>
    </w:p>
    <w:p w14:paraId="020450B2" w14:textId="77777777" w:rsidR="00417006" w:rsidRDefault="00417006" w:rsidP="00417006">
      <w:pPr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707CE258" w14:textId="67F53AF5" w:rsidR="00417006" w:rsidRDefault="00417006" w:rsidP="00417006">
      <w:pPr>
        <w:spacing w:line="480" w:lineRule="auto"/>
        <w:jc w:val="both"/>
        <w:rPr>
          <w:rFonts w:ascii="Arial" w:hAnsi="Arial" w:cs="Arial"/>
          <w:i/>
          <w:sz w:val="22"/>
          <w:szCs w:val="22"/>
          <w:u w:val="single"/>
        </w:rPr>
      </w:pPr>
      <w:r w:rsidRPr="00417006">
        <w:rPr>
          <w:rFonts w:ascii="Arial" w:hAnsi="Arial" w:cs="Arial"/>
          <w:i/>
          <w:sz w:val="22"/>
          <w:szCs w:val="22"/>
          <w:u w:val="single"/>
        </w:rPr>
        <w:t>Statistical methods</w:t>
      </w:r>
    </w:p>
    <w:p w14:paraId="39A8AA28" w14:textId="77777777" w:rsidR="006557F6" w:rsidRPr="006557F6" w:rsidRDefault="006557F6" w:rsidP="00417006">
      <w:pPr>
        <w:spacing w:line="480" w:lineRule="auto"/>
        <w:jc w:val="both"/>
        <w:rPr>
          <w:rFonts w:ascii="Arial" w:hAnsi="Arial" w:cs="Arial"/>
          <w:sz w:val="22"/>
          <w:szCs w:val="22"/>
          <w:u w:val="single"/>
        </w:rPr>
      </w:pPr>
    </w:p>
    <w:p w14:paraId="5CC80DA2" w14:textId="6219B6F2" w:rsidR="006557F6" w:rsidRPr="006557F6" w:rsidRDefault="006557F6" w:rsidP="00417006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Our first objective was to establish whether seasonality was present, both nationally and sub-nationally, in the age-sex groups described above. For this, wavelet analysis wa</w:t>
      </w:r>
      <w:r w:rsidR="001776A2">
        <w:rPr>
          <w:rFonts w:ascii="Arial" w:hAnsi="Arial" w:cs="Arial"/>
          <w:sz w:val="22"/>
          <w:szCs w:val="22"/>
        </w:rPr>
        <w:t>s invoked</w:t>
      </w:r>
      <w:r w:rsidR="003809FF">
        <w:rPr>
          <w:rFonts w:ascii="Arial" w:hAnsi="Arial" w:cs="Arial"/>
          <w:sz w:val="22"/>
          <w:szCs w:val="22"/>
        </w:rPr>
        <w:t xml:space="preserve"> on each </w:t>
      </w:r>
      <w:r w:rsidR="001776A2">
        <w:rPr>
          <w:rFonts w:ascii="Arial" w:hAnsi="Arial" w:cs="Arial"/>
          <w:sz w:val="22"/>
          <w:szCs w:val="22"/>
        </w:rPr>
        <w:t>time series. If significant seasonality was established</w:t>
      </w:r>
      <w:r w:rsidR="003809FF">
        <w:rPr>
          <w:rFonts w:ascii="Arial" w:hAnsi="Arial" w:cs="Arial"/>
          <w:sz w:val="22"/>
          <w:szCs w:val="22"/>
        </w:rPr>
        <w:t xml:space="preserve"> from wavelet analysis</w:t>
      </w:r>
      <w:r w:rsidR="001776A2">
        <w:rPr>
          <w:rFonts w:ascii="Arial" w:hAnsi="Arial" w:cs="Arial"/>
          <w:sz w:val="22"/>
          <w:szCs w:val="22"/>
        </w:rPr>
        <w:t>,</w:t>
      </w:r>
      <w:r w:rsidR="003809FF">
        <w:rPr>
          <w:rFonts w:ascii="Arial" w:hAnsi="Arial" w:cs="Arial"/>
          <w:sz w:val="22"/>
          <w:szCs w:val="22"/>
        </w:rPr>
        <w:t xml:space="preserve"> the secondary objective was to </w:t>
      </w:r>
      <w:r w:rsidR="00D070E7">
        <w:rPr>
          <w:rFonts w:ascii="Arial" w:hAnsi="Arial" w:cs="Arial"/>
          <w:sz w:val="22"/>
          <w:szCs w:val="22"/>
        </w:rPr>
        <w:t>discover</w:t>
      </w:r>
      <w:r w:rsidR="00E55163">
        <w:rPr>
          <w:rFonts w:ascii="Arial" w:hAnsi="Arial" w:cs="Arial"/>
          <w:sz w:val="22"/>
          <w:szCs w:val="22"/>
        </w:rPr>
        <w:t xml:space="preserve"> where maximum and minimum mortality occurred within a year.</w:t>
      </w:r>
      <w:r w:rsidR="003809FF">
        <w:rPr>
          <w:rFonts w:ascii="Arial" w:hAnsi="Arial" w:cs="Arial"/>
          <w:sz w:val="22"/>
          <w:szCs w:val="22"/>
        </w:rPr>
        <w:t xml:space="preserve"> A centre of mass analysis was carried out for each time series to fulfil this.</w:t>
      </w:r>
    </w:p>
    <w:p w14:paraId="16949295" w14:textId="77777777" w:rsidR="006557F6" w:rsidRPr="006557F6" w:rsidRDefault="006557F6" w:rsidP="00417006">
      <w:pPr>
        <w:spacing w:line="480" w:lineRule="auto"/>
        <w:jc w:val="both"/>
        <w:rPr>
          <w:rFonts w:ascii="Arial" w:hAnsi="Arial" w:cs="Arial"/>
          <w:sz w:val="22"/>
          <w:szCs w:val="22"/>
          <w:u w:val="single"/>
        </w:rPr>
      </w:pPr>
    </w:p>
    <w:p w14:paraId="426DF509" w14:textId="0F5E241D" w:rsidR="00417006" w:rsidRDefault="00417006" w:rsidP="00417006">
      <w:pPr>
        <w:spacing w:line="480" w:lineRule="auto"/>
        <w:jc w:val="both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i/>
          <w:sz w:val="22"/>
          <w:szCs w:val="22"/>
        </w:rPr>
        <w:t>Wavelet analysis</w:t>
      </w:r>
    </w:p>
    <w:p w14:paraId="03D7D1CD" w14:textId="77777777" w:rsidR="00BD30E9" w:rsidRPr="00417006" w:rsidRDefault="00BD30E9" w:rsidP="00417006">
      <w:pPr>
        <w:spacing w:line="480" w:lineRule="auto"/>
        <w:jc w:val="both"/>
        <w:rPr>
          <w:rFonts w:ascii="Arial" w:hAnsi="Arial" w:cs="Arial"/>
          <w:i/>
          <w:sz w:val="22"/>
          <w:szCs w:val="22"/>
        </w:rPr>
      </w:pPr>
    </w:p>
    <w:p w14:paraId="23F98620" w14:textId="523DE9E9" w:rsidR="00D066CD" w:rsidRDefault="00417006" w:rsidP="00417006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ascii="Arial" w:hAnsi="Arial" w:cs="Arial"/>
          <w:sz w:val="22"/>
          <w:szCs w:val="22"/>
        </w:rPr>
      </w:pPr>
      <w:r w:rsidRPr="00417006">
        <w:rPr>
          <w:rFonts w:ascii="Arial" w:hAnsi="Arial" w:cs="Arial"/>
          <w:sz w:val="22"/>
          <w:szCs w:val="22"/>
        </w:rPr>
        <w:t xml:space="preserve">If death rates over time by month possesses a periodicity, the time series of deaths rates can </w:t>
      </w:r>
      <w:r w:rsidRPr="00417006">
        <w:rPr>
          <w:rFonts w:ascii="Arial" w:hAnsi="Arial" w:cs="Arial"/>
          <w:sz w:val="22"/>
          <w:szCs w:val="22"/>
        </w:rPr>
        <w:lastRenderedPageBreak/>
        <w:t>be thought</w:t>
      </w:r>
      <w:r>
        <w:rPr>
          <w:rFonts w:ascii="Arial" w:hAnsi="Arial" w:cs="Arial"/>
          <w:sz w:val="22"/>
          <w:szCs w:val="22"/>
        </w:rPr>
        <w:t xml:space="preserve"> </w:t>
      </w:r>
      <w:r w:rsidRPr="00417006">
        <w:rPr>
          <w:rFonts w:ascii="Arial" w:hAnsi="Arial" w:cs="Arial"/>
          <w:sz w:val="22"/>
          <w:szCs w:val="22"/>
        </w:rPr>
        <w:t>of as a wave with a particular</w:t>
      </w:r>
      <w:r>
        <w:rPr>
          <w:rFonts w:ascii="Arial" w:hAnsi="Arial" w:cs="Arial"/>
          <w:sz w:val="22"/>
          <w:szCs w:val="22"/>
        </w:rPr>
        <w:t xml:space="preserve"> </w:t>
      </w:r>
      <w:r w:rsidR="00D066CD">
        <w:rPr>
          <w:rFonts w:ascii="Arial" w:hAnsi="Arial" w:cs="Arial"/>
          <w:sz w:val="22"/>
          <w:szCs w:val="22"/>
        </w:rPr>
        <w:t>frequency</w:t>
      </w:r>
      <w:r>
        <w:rPr>
          <w:rFonts w:ascii="Arial" w:hAnsi="Arial" w:cs="Arial"/>
          <w:sz w:val="22"/>
          <w:szCs w:val="22"/>
        </w:rPr>
        <w:t xml:space="preserve"> and amplitude</w:t>
      </w:r>
      <w:r w:rsidRPr="00417006">
        <w:rPr>
          <w:rFonts w:ascii="Arial" w:hAnsi="Arial" w:cs="Arial"/>
          <w:sz w:val="22"/>
          <w:szCs w:val="22"/>
        </w:rPr>
        <w:t xml:space="preserve">. </w:t>
      </w:r>
    </w:p>
    <w:p w14:paraId="35512BAC" w14:textId="77777777" w:rsidR="00BD30E9" w:rsidRPr="00A40231" w:rsidRDefault="00BD30E9" w:rsidP="00417006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3C7854E4" w14:textId="45F38B71" w:rsidR="00AD5E23" w:rsidRDefault="00417006" w:rsidP="00AD5E23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ascii="Arial" w:hAnsi="Arial" w:cs="Arial"/>
          <w:sz w:val="22"/>
          <w:szCs w:val="22"/>
        </w:rPr>
      </w:pPr>
      <w:r w:rsidRPr="001804AC">
        <w:rPr>
          <w:rFonts w:ascii="Arial" w:hAnsi="Arial" w:cs="Arial"/>
          <w:sz w:val="22"/>
          <w:szCs w:val="22"/>
        </w:rPr>
        <w:t xml:space="preserve">Due to potential for the period of mortality to change, disappear, or emerge through time, wavelet analysis is a good candidate for studying the phenomena in </w:t>
      </w:r>
      <w:r w:rsidR="001804AC" w:rsidRPr="001804AC">
        <w:rPr>
          <w:rFonts w:ascii="Arial" w:hAnsi="Arial" w:cs="Arial"/>
          <w:sz w:val="22"/>
          <w:szCs w:val="22"/>
        </w:rPr>
        <w:t>non-stationary</w:t>
      </w:r>
      <w:r w:rsidRPr="001804AC">
        <w:rPr>
          <w:rFonts w:ascii="Arial" w:hAnsi="Arial" w:cs="Arial"/>
          <w:sz w:val="22"/>
          <w:szCs w:val="22"/>
        </w:rPr>
        <w:t xml:space="preserve"> univariate seasonal time series, such as monthly death rate</w:t>
      </w:r>
      <w:r w:rsidR="003A0B89" w:rsidRPr="001804AC">
        <w:rPr>
          <w:rFonts w:ascii="Arial" w:hAnsi="Arial" w:cs="Arial"/>
          <w:sz w:val="22"/>
          <w:szCs w:val="22"/>
        </w:rPr>
        <w:t xml:space="preserve"> data</w:t>
      </w:r>
      <w:r w:rsidRPr="001804AC">
        <w:rPr>
          <w:rFonts w:ascii="Arial" w:hAnsi="Arial" w:cs="Arial"/>
          <w:sz w:val="22"/>
          <w:szCs w:val="22"/>
        </w:rPr>
        <w:t>.</w:t>
      </w:r>
      <w:r w:rsidR="003A0B89" w:rsidRPr="001804AC">
        <w:rPr>
          <w:rFonts w:ascii="Arial" w:hAnsi="Arial" w:cs="Arial"/>
          <w:sz w:val="22"/>
          <w:szCs w:val="22"/>
        </w:rPr>
        <w:t xml:space="preserve"> </w:t>
      </w:r>
      <w:r w:rsidR="004E7EC4">
        <w:rPr>
          <w:rFonts w:ascii="Arial" w:hAnsi="Arial" w:cs="Arial"/>
          <w:sz w:val="22"/>
          <w:szCs w:val="22"/>
        </w:rPr>
        <w:t>Wavelet analysis</w:t>
      </w:r>
      <w:r w:rsidR="00AD5E23">
        <w:rPr>
          <w:rFonts w:ascii="Arial" w:hAnsi="Arial" w:cs="Arial"/>
          <w:sz w:val="22"/>
          <w:szCs w:val="22"/>
        </w:rPr>
        <w:t xml:space="preserve"> is more suitable than a standard Fourier analysis, as it </w:t>
      </w:r>
      <w:r w:rsidR="004E7EC4">
        <w:rPr>
          <w:rFonts w:ascii="Arial" w:hAnsi="Arial" w:cs="Arial"/>
          <w:sz w:val="22"/>
          <w:szCs w:val="22"/>
        </w:rPr>
        <w:t xml:space="preserve">not only </w:t>
      </w:r>
      <w:r w:rsidR="00AD5E23">
        <w:rPr>
          <w:rFonts w:ascii="Arial" w:hAnsi="Arial" w:cs="Arial"/>
          <w:sz w:val="22"/>
          <w:szCs w:val="22"/>
        </w:rPr>
        <w:t xml:space="preserve">provides dominant periodic components, </w:t>
      </w:r>
      <w:r w:rsidR="004E7EC4">
        <w:rPr>
          <w:rFonts w:ascii="Arial" w:hAnsi="Arial" w:cs="Arial"/>
          <w:sz w:val="22"/>
          <w:szCs w:val="22"/>
        </w:rPr>
        <w:t>but also</w:t>
      </w:r>
      <w:r w:rsidR="00AD5E23">
        <w:rPr>
          <w:rFonts w:ascii="Arial" w:hAnsi="Arial" w:cs="Arial"/>
          <w:sz w:val="22"/>
          <w:szCs w:val="22"/>
        </w:rPr>
        <w:t xml:space="preserve"> how these evolve over time.</w:t>
      </w:r>
    </w:p>
    <w:p w14:paraId="71AD0129" w14:textId="77777777" w:rsidR="00AD5E23" w:rsidRDefault="00AD5E23" w:rsidP="00AD5E23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5BA05116" w14:textId="53272DD4" w:rsidR="00AD5E23" w:rsidRDefault="00AD5E23" w:rsidP="00AD5E23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technical description of wavelet analysis is described in detail elsewhere (Cazelles 2008)</w:t>
      </w:r>
      <w:r w:rsidRPr="00417006">
        <w:rPr>
          <w:rFonts w:ascii="Arial" w:hAnsi="Arial" w:cs="Arial"/>
          <w:sz w:val="22"/>
          <w:szCs w:val="22"/>
        </w:rPr>
        <w:t xml:space="preserve">. </w:t>
      </w:r>
      <w:r w:rsidR="0094016A">
        <w:rPr>
          <w:rFonts w:ascii="Arial" w:hAnsi="Arial" w:cs="Arial"/>
          <w:sz w:val="22"/>
          <w:szCs w:val="22"/>
        </w:rPr>
        <w:t>In short, a</w:t>
      </w:r>
      <w:r w:rsidR="004E7EC4">
        <w:rPr>
          <w:rFonts w:ascii="Arial" w:hAnsi="Arial" w:cs="Arial"/>
          <w:sz w:val="22"/>
          <w:szCs w:val="22"/>
        </w:rPr>
        <w:t xml:space="preserve"> Morlet wavelet is the outcome of a convolution between the time seri</w:t>
      </w:r>
      <w:r w:rsidR="00520C4B">
        <w:rPr>
          <w:rFonts w:ascii="Arial" w:hAnsi="Arial" w:cs="Arial"/>
          <w:sz w:val="22"/>
          <w:szCs w:val="22"/>
        </w:rPr>
        <w:t>e</w:t>
      </w:r>
      <w:r w:rsidR="004E7EC4">
        <w:rPr>
          <w:rFonts w:ascii="Arial" w:hAnsi="Arial" w:cs="Arial"/>
          <w:sz w:val="22"/>
          <w:szCs w:val="22"/>
        </w:rPr>
        <w:t xml:space="preserve">s and a </w:t>
      </w:r>
      <w:r w:rsidR="001A6832">
        <w:rPr>
          <w:rFonts w:ascii="Arial" w:hAnsi="Arial" w:cs="Arial"/>
          <w:sz w:val="22"/>
          <w:szCs w:val="22"/>
        </w:rPr>
        <w:t>wind</w:t>
      </w:r>
      <w:r w:rsidR="004E7EC4">
        <w:rPr>
          <w:rFonts w:ascii="Arial" w:hAnsi="Arial" w:cs="Arial"/>
          <w:sz w:val="22"/>
          <w:szCs w:val="22"/>
        </w:rPr>
        <w:t xml:space="preserve">owed </w:t>
      </w:r>
      <w:r w:rsidR="00520C4B">
        <w:rPr>
          <w:rFonts w:ascii="Arial" w:hAnsi="Arial" w:cs="Arial"/>
          <w:sz w:val="22"/>
          <w:szCs w:val="22"/>
        </w:rPr>
        <w:t>mathematical function</w:t>
      </w:r>
      <w:r w:rsidR="0005575A">
        <w:rPr>
          <w:rFonts w:ascii="Arial" w:hAnsi="Arial" w:cs="Arial"/>
          <w:sz w:val="22"/>
          <w:szCs w:val="22"/>
        </w:rPr>
        <w:t>, known as the mother wavelet</w:t>
      </w:r>
      <w:r w:rsidR="00520C4B">
        <w:rPr>
          <w:rFonts w:ascii="Arial" w:hAnsi="Arial" w:cs="Arial"/>
          <w:sz w:val="22"/>
          <w:szCs w:val="22"/>
        </w:rPr>
        <w:t xml:space="preserve">. </w:t>
      </w:r>
      <w:r w:rsidR="001A6832">
        <w:rPr>
          <w:rFonts w:ascii="Arial" w:hAnsi="Arial" w:cs="Arial"/>
          <w:sz w:val="22"/>
          <w:szCs w:val="22"/>
        </w:rPr>
        <w:t>It</w:t>
      </w:r>
      <w:r w:rsidRPr="00417006">
        <w:rPr>
          <w:rFonts w:ascii="Arial" w:hAnsi="Arial" w:cs="Arial"/>
          <w:sz w:val="22"/>
          <w:szCs w:val="22"/>
        </w:rPr>
        <w:t xml:space="preserve"> allows a signal to be decomposed</w:t>
      </w:r>
      <w:r w:rsidR="0094016A">
        <w:rPr>
          <w:rFonts w:ascii="Arial" w:hAnsi="Arial" w:cs="Arial"/>
          <w:sz w:val="22"/>
          <w:szCs w:val="22"/>
        </w:rPr>
        <w:t>,</w:t>
      </w:r>
      <w:r w:rsidR="0094016A" w:rsidRPr="0094016A">
        <w:rPr>
          <w:rFonts w:ascii="Arial" w:hAnsi="Arial" w:cs="Arial"/>
          <w:sz w:val="22"/>
          <w:szCs w:val="22"/>
        </w:rPr>
        <w:t xml:space="preserve"> </w:t>
      </w:r>
      <w:r w:rsidR="0094016A">
        <w:rPr>
          <w:rFonts w:ascii="Arial" w:hAnsi="Arial" w:cs="Arial"/>
          <w:sz w:val="22"/>
          <w:szCs w:val="22"/>
        </w:rPr>
        <w:t>u</w:t>
      </w:r>
      <w:r w:rsidR="0094016A" w:rsidRPr="00417006">
        <w:rPr>
          <w:rFonts w:ascii="Arial" w:hAnsi="Arial" w:cs="Arial"/>
          <w:sz w:val="22"/>
          <w:szCs w:val="22"/>
        </w:rPr>
        <w:t>sing short-form Fourier transform</w:t>
      </w:r>
      <w:r w:rsidR="0094016A">
        <w:rPr>
          <w:rFonts w:ascii="Arial" w:hAnsi="Arial" w:cs="Arial"/>
          <w:sz w:val="22"/>
          <w:szCs w:val="22"/>
        </w:rPr>
        <w:t>,</w:t>
      </w:r>
      <w:r w:rsidRPr="00417006">
        <w:rPr>
          <w:rFonts w:ascii="Arial" w:hAnsi="Arial" w:cs="Arial"/>
          <w:sz w:val="22"/>
          <w:szCs w:val="22"/>
        </w:rPr>
        <w:t xml:space="preserve"> into</w:t>
      </w:r>
      <w:r>
        <w:rPr>
          <w:rFonts w:ascii="Arial" w:hAnsi="Arial" w:cs="Arial"/>
          <w:sz w:val="22"/>
          <w:szCs w:val="22"/>
        </w:rPr>
        <w:t xml:space="preserve"> </w:t>
      </w:r>
      <w:r w:rsidRPr="00417006">
        <w:rPr>
          <w:rFonts w:ascii="Arial" w:hAnsi="Arial" w:cs="Arial"/>
          <w:sz w:val="22"/>
          <w:szCs w:val="22"/>
        </w:rPr>
        <w:t>frequency and phase content over time</w:t>
      </w:r>
      <w:r>
        <w:rPr>
          <w:rFonts w:ascii="Arial" w:hAnsi="Arial" w:cs="Arial"/>
          <w:sz w:val="22"/>
          <w:szCs w:val="22"/>
        </w:rPr>
        <w:t>.</w:t>
      </w:r>
      <w:r w:rsidR="00434577">
        <w:rPr>
          <w:rFonts w:ascii="Arial" w:hAnsi="Arial" w:cs="Arial"/>
          <w:sz w:val="22"/>
          <w:szCs w:val="22"/>
        </w:rPr>
        <w:t xml:space="preserve"> </w:t>
      </w:r>
      <w:r w:rsidR="0005575A">
        <w:rPr>
          <w:rFonts w:ascii="Arial" w:hAnsi="Arial" w:cs="Arial"/>
          <w:sz w:val="22"/>
          <w:szCs w:val="22"/>
        </w:rPr>
        <w:t xml:space="preserve">Wavelet coefficients are generated to described the frequency spectrum at a given time. This is done repeatedly </w:t>
      </w:r>
      <w:r w:rsidR="001030B3">
        <w:rPr>
          <w:rFonts w:ascii="Arial" w:hAnsi="Arial" w:cs="Arial"/>
          <w:sz w:val="22"/>
          <w:szCs w:val="22"/>
        </w:rPr>
        <w:t xml:space="preserve">at each time point in the </w:t>
      </w:r>
      <w:r w:rsidR="0005575A">
        <w:rPr>
          <w:rFonts w:ascii="Arial" w:hAnsi="Arial" w:cs="Arial"/>
          <w:sz w:val="22"/>
          <w:szCs w:val="22"/>
        </w:rPr>
        <w:t xml:space="preserve">period </w:t>
      </w:r>
      <w:r w:rsidR="001030B3">
        <w:rPr>
          <w:rFonts w:ascii="Arial" w:hAnsi="Arial" w:cs="Arial"/>
          <w:sz w:val="22"/>
          <w:szCs w:val="22"/>
        </w:rPr>
        <w:t xml:space="preserve">of study </w:t>
      </w:r>
      <w:r w:rsidR="0005575A">
        <w:rPr>
          <w:rFonts w:ascii="Arial" w:hAnsi="Arial" w:cs="Arial"/>
          <w:sz w:val="22"/>
          <w:szCs w:val="22"/>
        </w:rPr>
        <w:t>to generate a dynamic spectral analysis. The results of a wavelet analysis are plotted on a two-dimensional plot of frequency coefficients against time</w:t>
      </w:r>
      <w:r w:rsidR="006B356C">
        <w:rPr>
          <w:rFonts w:ascii="Arial" w:hAnsi="Arial" w:cs="Arial"/>
          <w:sz w:val="22"/>
          <w:szCs w:val="22"/>
        </w:rPr>
        <w:t>.</w:t>
      </w:r>
    </w:p>
    <w:p w14:paraId="0FD906FF" w14:textId="77777777" w:rsidR="006B356C" w:rsidRDefault="006B356C" w:rsidP="00AD5E23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5A404D5F" w14:textId="77777777" w:rsidR="00381442" w:rsidRDefault="001030B3" w:rsidP="00AD5E23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Before undergoing a wavelet analysis, each</w:t>
      </w:r>
      <w:r w:rsidR="00BE2768">
        <w:rPr>
          <w:rFonts w:ascii="Arial" w:hAnsi="Arial" w:cs="Arial"/>
          <w:sz w:val="22"/>
          <w:szCs w:val="22"/>
        </w:rPr>
        <w:t xml:space="preserve"> all-cause mortality death rate</w:t>
      </w:r>
      <w:r>
        <w:rPr>
          <w:rFonts w:ascii="Arial" w:hAnsi="Arial" w:cs="Arial"/>
          <w:sz w:val="22"/>
          <w:szCs w:val="22"/>
        </w:rPr>
        <w:t xml:space="preserve"> time series</w:t>
      </w:r>
      <w:r w:rsidR="00BE2768">
        <w:rPr>
          <w:rFonts w:ascii="Arial" w:hAnsi="Arial" w:cs="Arial"/>
          <w:sz w:val="22"/>
          <w:szCs w:val="22"/>
        </w:rPr>
        <w:t xml:space="preserve"> was</w:t>
      </w:r>
      <w:r>
        <w:rPr>
          <w:rFonts w:ascii="Arial" w:hAnsi="Arial" w:cs="Arial"/>
          <w:sz w:val="22"/>
          <w:szCs w:val="22"/>
        </w:rPr>
        <w:t xml:space="preserve"> logarithmically transformed, detrended by</w:t>
      </w:r>
      <w:r w:rsidR="00A74934">
        <w:rPr>
          <w:rFonts w:ascii="Arial" w:hAnsi="Arial" w:cs="Arial"/>
          <w:sz w:val="22"/>
          <w:szCs w:val="22"/>
        </w:rPr>
        <w:t xml:space="preserve"> polynomial regression, and</w:t>
      </w:r>
      <w:r>
        <w:rPr>
          <w:rFonts w:ascii="Arial" w:hAnsi="Arial" w:cs="Arial"/>
          <w:sz w:val="22"/>
          <w:szCs w:val="22"/>
        </w:rPr>
        <w:t xml:space="preserve"> standardised. </w:t>
      </w:r>
      <w:r w:rsidR="00BE2768">
        <w:rPr>
          <w:rFonts w:ascii="Arial" w:hAnsi="Arial" w:cs="Arial"/>
          <w:sz w:val="22"/>
          <w:szCs w:val="22"/>
        </w:rPr>
        <w:t>Using the Morlet wavelet</w:t>
      </w:r>
      <w:r w:rsidR="00C04F00">
        <w:rPr>
          <w:rFonts w:ascii="Arial" w:hAnsi="Arial" w:cs="Arial"/>
          <w:sz w:val="22"/>
          <w:szCs w:val="22"/>
        </w:rPr>
        <w:t xml:space="preserve"> method</w:t>
      </w:r>
      <w:r w:rsidR="00BE2768">
        <w:rPr>
          <w:rFonts w:ascii="Arial" w:hAnsi="Arial" w:cs="Arial"/>
          <w:sz w:val="22"/>
          <w:szCs w:val="22"/>
        </w:rPr>
        <w:t xml:space="preserve">, each </w:t>
      </w:r>
      <w:r w:rsidR="00C04F00">
        <w:rPr>
          <w:rFonts w:ascii="Arial" w:hAnsi="Arial" w:cs="Arial"/>
          <w:sz w:val="22"/>
          <w:szCs w:val="22"/>
        </w:rPr>
        <w:t xml:space="preserve">time series was decomposed into frequency coefficients across time, and plotted on a wavelet power spectrum. </w:t>
      </w:r>
    </w:p>
    <w:p w14:paraId="45EBCEEE" w14:textId="77777777" w:rsidR="00381442" w:rsidRDefault="00381442" w:rsidP="00AD5E23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4F74A5AC" w14:textId="154ABC16" w:rsidR="00434577" w:rsidRDefault="00E812B7" w:rsidP="00AD5E23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wavelet power spectrum </w:t>
      </w:r>
      <w:r w:rsidR="00A74934">
        <w:rPr>
          <w:rFonts w:ascii="Arial" w:hAnsi="Arial" w:cs="Arial"/>
          <w:sz w:val="22"/>
          <w:szCs w:val="22"/>
        </w:rPr>
        <w:t>was compared against a red</w:t>
      </w:r>
      <w:r>
        <w:rPr>
          <w:rFonts w:ascii="Arial" w:hAnsi="Arial" w:cs="Arial"/>
          <w:sz w:val="22"/>
          <w:szCs w:val="22"/>
        </w:rPr>
        <w:t xml:space="preserve"> noise spectrum, and each spectral element was compared against a 95% con</w:t>
      </w:r>
      <w:r w:rsidR="00A67A78">
        <w:rPr>
          <w:rFonts w:ascii="Arial" w:hAnsi="Arial" w:cs="Arial"/>
          <w:sz w:val="22"/>
          <w:szCs w:val="22"/>
        </w:rPr>
        <w:t>fidence level to test for a significant annual seasonality (i.e. a frequency coefficient above the 95% red noise confidence interval</w:t>
      </w:r>
      <w:r>
        <w:rPr>
          <w:rFonts w:ascii="Arial" w:hAnsi="Arial" w:cs="Arial"/>
          <w:sz w:val="22"/>
          <w:szCs w:val="22"/>
        </w:rPr>
        <w:t xml:space="preserve"> at 12 months</w:t>
      </w:r>
      <w:r w:rsidR="00A67A78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 xml:space="preserve">. </w:t>
      </w:r>
      <w:r w:rsidRPr="00417006">
        <w:rPr>
          <w:rFonts w:ascii="Arial" w:hAnsi="Arial" w:cs="Arial"/>
          <w:sz w:val="22"/>
          <w:szCs w:val="22"/>
        </w:rPr>
        <w:t>The R package</w:t>
      </w:r>
      <w:r>
        <w:rPr>
          <w:rFonts w:ascii="Arial" w:hAnsi="Arial" w:cs="Arial"/>
          <w:sz w:val="22"/>
          <w:szCs w:val="22"/>
        </w:rPr>
        <w:t xml:space="preserve"> </w:t>
      </w:r>
      <w:r w:rsidRPr="00417006">
        <w:rPr>
          <w:rFonts w:ascii="Arial" w:hAnsi="Arial" w:cs="Arial"/>
          <w:sz w:val="22"/>
          <w:szCs w:val="22"/>
        </w:rPr>
        <w:t xml:space="preserve">WaveletComp </w:t>
      </w:r>
      <w:r w:rsidR="00CA40A6">
        <w:rPr>
          <w:rFonts w:ascii="Arial" w:hAnsi="Arial" w:cs="Arial"/>
          <w:sz w:val="22"/>
          <w:szCs w:val="22"/>
        </w:rPr>
        <w:t>was utilised</w:t>
      </w:r>
      <w:r w:rsidRPr="00417006">
        <w:rPr>
          <w:rFonts w:ascii="Arial" w:hAnsi="Arial" w:cs="Arial"/>
          <w:sz w:val="22"/>
          <w:szCs w:val="22"/>
        </w:rPr>
        <w:t xml:space="preserve"> </w:t>
      </w:r>
      <w:r w:rsidR="00CA40A6">
        <w:rPr>
          <w:rFonts w:ascii="Arial" w:hAnsi="Arial" w:cs="Arial"/>
          <w:sz w:val="22"/>
          <w:szCs w:val="22"/>
        </w:rPr>
        <w:t>for</w:t>
      </w:r>
      <w:r w:rsidRPr="00417006">
        <w:rPr>
          <w:rFonts w:ascii="Arial" w:hAnsi="Arial" w:cs="Arial"/>
          <w:sz w:val="22"/>
          <w:szCs w:val="22"/>
        </w:rPr>
        <w:t xml:space="preserve"> streamlined wavelet analysis.</w:t>
      </w:r>
    </w:p>
    <w:p w14:paraId="1190C2EA" w14:textId="77777777" w:rsidR="00AD5E23" w:rsidRDefault="00AD5E23" w:rsidP="00AD5E23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20000B9B" w14:textId="6398CDE0" w:rsidR="00781265" w:rsidRDefault="003A0B89" w:rsidP="00E812B7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ascii="Arial" w:eastAsia="Times New Roman" w:hAnsi="Arial" w:cs="Arial"/>
          <w:sz w:val="22"/>
          <w:szCs w:val="22"/>
          <w:lang w:eastAsia="en-GB"/>
        </w:rPr>
      </w:pPr>
      <w:r w:rsidRPr="001804AC">
        <w:rPr>
          <w:rFonts w:ascii="Arial" w:hAnsi="Arial" w:cs="Arial"/>
          <w:sz w:val="22"/>
          <w:szCs w:val="22"/>
        </w:rPr>
        <w:t xml:space="preserve">Wavelet analysis has been previously utilised to examine periodicity in infectious diseases, such as meningitis, </w:t>
      </w:r>
      <w:r w:rsidR="001804AC" w:rsidRPr="001804AC">
        <w:rPr>
          <w:rFonts w:ascii="Arial" w:hAnsi="Arial" w:cs="Arial"/>
          <w:sz w:val="22"/>
          <w:szCs w:val="22"/>
        </w:rPr>
        <w:t>measles</w:t>
      </w:r>
      <w:r w:rsidR="001804AC">
        <w:rPr>
          <w:rFonts w:ascii="Arial" w:eastAsia="Times New Roman" w:hAnsi="Arial" w:cs="Arial"/>
          <w:sz w:val="22"/>
          <w:szCs w:val="22"/>
          <w:lang w:eastAsia="en-GB"/>
        </w:rPr>
        <w:t>, pertussis, meningococcal disease, influenza, or dengue.</w:t>
      </w:r>
      <w:r w:rsidR="00AD5E23">
        <w:rPr>
          <w:rFonts w:ascii="Arial" w:eastAsia="Times New Roman" w:hAnsi="Arial" w:cs="Arial"/>
          <w:sz w:val="22"/>
          <w:szCs w:val="22"/>
          <w:lang w:eastAsia="en-GB"/>
        </w:rPr>
        <w:t xml:space="preserve"> As far as the authors are aware, they have not been applied to United States all-cause mortality death rate records.</w:t>
      </w:r>
    </w:p>
    <w:p w14:paraId="57ABB9FF" w14:textId="77777777" w:rsidR="00D070E7" w:rsidRDefault="00D070E7" w:rsidP="00E812B7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7287CA87" w14:textId="08C27EC0" w:rsidR="008A7468" w:rsidRDefault="008A7468" w:rsidP="008A7468">
      <w:pPr>
        <w:spacing w:line="480" w:lineRule="auto"/>
        <w:jc w:val="both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i/>
          <w:sz w:val="22"/>
          <w:szCs w:val="22"/>
        </w:rPr>
        <w:t xml:space="preserve">Centre of gravity </w:t>
      </w:r>
      <w:r w:rsidR="002E041E">
        <w:rPr>
          <w:rFonts w:ascii="Arial" w:hAnsi="Arial" w:cs="Arial"/>
          <w:i/>
          <w:sz w:val="22"/>
          <w:szCs w:val="22"/>
        </w:rPr>
        <w:t xml:space="preserve">and inverse centre of gravity </w:t>
      </w:r>
      <w:r>
        <w:rPr>
          <w:rFonts w:ascii="Arial" w:hAnsi="Arial" w:cs="Arial"/>
          <w:i/>
          <w:sz w:val="22"/>
          <w:szCs w:val="22"/>
        </w:rPr>
        <w:t>analysis</w:t>
      </w:r>
    </w:p>
    <w:p w14:paraId="42FBB835" w14:textId="77777777" w:rsidR="007F7BFF" w:rsidRDefault="007F7BFF" w:rsidP="008A7468">
      <w:pPr>
        <w:spacing w:line="480" w:lineRule="auto"/>
        <w:jc w:val="both"/>
        <w:rPr>
          <w:rFonts w:ascii="Arial" w:hAnsi="Arial" w:cs="Arial"/>
          <w:i/>
          <w:sz w:val="22"/>
          <w:szCs w:val="22"/>
        </w:rPr>
      </w:pPr>
    </w:p>
    <w:p w14:paraId="204364B7" w14:textId="062B1129" w:rsidR="00516C72" w:rsidRDefault="00654BB7" w:rsidP="008A7468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centre of gravity </w:t>
      </w:r>
      <w:r w:rsidR="00076C18">
        <w:rPr>
          <w:rFonts w:ascii="Arial" w:hAnsi="Arial" w:cs="Arial"/>
          <w:sz w:val="22"/>
          <w:szCs w:val="22"/>
        </w:rPr>
        <w:t>is</w:t>
      </w:r>
      <w:r>
        <w:rPr>
          <w:rFonts w:ascii="Arial" w:hAnsi="Arial" w:cs="Arial"/>
          <w:sz w:val="22"/>
          <w:szCs w:val="22"/>
        </w:rPr>
        <w:t xml:space="preserve"> defined, as in previous studies, as </w:t>
      </w:r>
      <w:r w:rsidR="002E041E">
        <w:rPr>
          <w:rFonts w:ascii="Arial" w:hAnsi="Arial" w:cs="Arial"/>
          <w:sz w:val="22"/>
          <w:szCs w:val="22"/>
        </w:rPr>
        <w:t xml:space="preserve">the mean month of </w:t>
      </w:r>
      <w:r w:rsidR="00516C72">
        <w:rPr>
          <w:rFonts w:ascii="Arial" w:hAnsi="Arial" w:cs="Arial"/>
          <w:sz w:val="22"/>
          <w:szCs w:val="22"/>
        </w:rPr>
        <w:t xml:space="preserve">maximum </w:t>
      </w:r>
      <w:r w:rsidR="002E041E">
        <w:rPr>
          <w:rFonts w:ascii="Arial" w:hAnsi="Arial" w:cs="Arial"/>
          <w:sz w:val="22"/>
          <w:szCs w:val="22"/>
        </w:rPr>
        <w:t>mortality</w:t>
      </w:r>
      <w:r w:rsidR="00516C72">
        <w:rPr>
          <w:rFonts w:ascii="Arial" w:hAnsi="Arial" w:cs="Arial"/>
          <w:sz w:val="22"/>
          <w:szCs w:val="22"/>
        </w:rPr>
        <w:t xml:space="preserve"> within a year</w:t>
      </w:r>
      <w:r w:rsidR="002E041E">
        <w:rPr>
          <w:rFonts w:ascii="Arial" w:hAnsi="Arial" w:cs="Arial"/>
          <w:sz w:val="22"/>
          <w:szCs w:val="22"/>
        </w:rPr>
        <w:t>, where each month has been weighted by the number of deaths occurring within it (</w:t>
      </w:r>
      <w:r w:rsidR="002B4877">
        <w:rPr>
          <w:rFonts w:ascii="Arial" w:hAnsi="Arial" w:cs="Arial"/>
          <w:sz w:val="22"/>
          <w:szCs w:val="22"/>
        </w:rPr>
        <w:t xml:space="preserve">see </w:t>
      </w:r>
      <w:r w:rsidR="002E041E">
        <w:rPr>
          <w:rFonts w:ascii="Arial" w:hAnsi="Arial" w:cs="Arial"/>
          <w:sz w:val="22"/>
          <w:szCs w:val="22"/>
        </w:rPr>
        <w:t xml:space="preserve">Paireau et al. 2016). </w:t>
      </w:r>
    </w:p>
    <w:p w14:paraId="206400EF" w14:textId="77777777" w:rsidR="00516C72" w:rsidRDefault="00516C72" w:rsidP="008A7468">
      <w:pPr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3784A0C6" w14:textId="790123F9" w:rsidR="00516C72" w:rsidRDefault="00516C72" w:rsidP="008A7468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inverse centre of g</w:t>
      </w:r>
      <w:r w:rsidR="00076C18">
        <w:rPr>
          <w:rFonts w:ascii="Arial" w:hAnsi="Arial" w:cs="Arial"/>
          <w:sz w:val="22"/>
          <w:szCs w:val="22"/>
        </w:rPr>
        <w:t xml:space="preserve">ravity is defined here as the mean month of minimum </w:t>
      </w:r>
      <w:r w:rsidR="00CA6F73">
        <w:rPr>
          <w:rFonts w:ascii="Arial" w:hAnsi="Arial" w:cs="Arial"/>
          <w:sz w:val="22"/>
          <w:szCs w:val="22"/>
        </w:rPr>
        <w:t xml:space="preserve">mortality within a year. This is calculated by tallying the number of deaths within each month, then subtracting the maximum deaths of the months from each month. The same </w:t>
      </w:r>
      <w:r w:rsidR="00A572FC">
        <w:rPr>
          <w:rFonts w:ascii="Arial" w:hAnsi="Arial" w:cs="Arial"/>
          <w:sz w:val="22"/>
          <w:szCs w:val="22"/>
        </w:rPr>
        <w:t>process of finding the centre of gravity then follows.</w:t>
      </w:r>
    </w:p>
    <w:p w14:paraId="01B80EB5" w14:textId="77777777" w:rsidR="00A572FC" w:rsidRDefault="00A572FC" w:rsidP="008A7468">
      <w:pPr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0D18E8B5" w14:textId="3FC4CC04" w:rsidR="00A572FC" w:rsidRDefault="00A572FC" w:rsidP="008A7468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Due to the cyclical nature of the data, with </w:t>
      </w:r>
      <w:r w:rsidR="00BD30E9">
        <w:rPr>
          <w:rFonts w:ascii="Arial" w:hAnsi="Arial" w:cs="Arial"/>
          <w:sz w:val="22"/>
          <w:szCs w:val="22"/>
        </w:rPr>
        <w:t>December neighbouring January</w:t>
      </w:r>
      <w:r>
        <w:rPr>
          <w:rFonts w:ascii="Arial" w:hAnsi="Arial" w:cs="Arial"/>
          <w:sz w:val="22"/>
          <w:szCs w:val="22"/>
        </w:rPr>
        <w:t>, circular statistics was used to compute both the centre of gravity and the inverse centre of gravity for each age-sex group.</w:t>
      </w:r>
      <w:r w:rsidR="005E10E4">
        <w:rPr>
          <w:rFonts w:ascii="Arial" w:hAnsi="Arial" w:cs="Arial"/>
          <w:sz w:val="22"/>
          <w:szCs w:val="22"/>
        </w:rPr>
        <w:t xml:space="preserve"> Along with each circular mean, a 95% CI was calculated by using 1000 bootstrap samples. The R package CircStats was used for this purpose.</w:t>
      </w:r>
    </w:p>
    <w:p w14:paraId="3BCDEEDC" w14:textId="77777777" w:rsidR="00A572FC" w:rsidRDefault="00A572FC" w:rsidP="008A7468">
      <w:pPr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6F1E53DB" w14:textId="2867120C" w:rsidR="00D070E7" w:rsidRDefault="00284309" w:rsidP="008A7468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For</w:t>
      </w:r>
      <w:r w:rsidR="007F7BFF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age-sex groups</w:t>
      </w:r>
      <w:r w:rsidR="007F7BFF">
        <w:rPr>
          <w:rFonts w:ascii="Arial" w:hAnsi="Arial" w:cs="Arial"/>
          <w:sz w:val="22"/>
          <w:szCs w:val="22"/>
        </w:rPr>
        <w:t xml:space="preserve"> which </w:t>
      </w:r>
      <w:r>
        <w:rPr>
          <w:rFonts w:ascii="Arial" w:hAnsi="Arial" w:cs="Arial"/>
          <w:sz w:val="22"/>
          <w:szCs w:val="22"/>
        </w:rPr>
        <w:t>exhibited a significant 12-</w:t>
      </w:r>
      <w:r w:rsidR="007F7BFF">
        <w:rPr>
          <w:rFonts w:ascii="Arial" w:hAnsi="Arial" w:cs="Arial"/>
          <w:sz w:val="22"/>
          <w:szCs w:val="22"/>
        </w:rPr>
        <w:t xml:space="preserve">month frequency coefficient </w:t>
      </w:r>
      <w:r w:rsidR="009D7B53">
        <w:rPr>
          <w:rFonts w:ascii="Arial" w:hAnsi="Arial" w:cs="Arial"/>
          <w:sz w:val="22"/>
          <w:szCs w:val="22"/>
        </w:rPr>
        <w:t xml:space="preserve">from the wavelet analysis </w:t>
      </w:r>
      <w:r w:rsidR="007F7BFF">
        <w:rPr>
          <w:rFonts w:ascii="Arial" w:hAnsi="Arial" w:cs="Arial"/>
          <w:sz w:val="22"/>
          <w:szCs w:val="22"/>
        </w:rPr>
        <w:t xml:space="preserve">over the entire </w:t>
      </w:r>
      <w:r>
        <w:rPr>
          <w:rFonts w:ascii="Arial" w:hAnsi="Arial" w:cs="Arial"/>
          <w:sz w:val="22"/>
          <w:szCs w:val="22"/>
        </w:rPr>
        <w:t xml:space="preserve">time period, </w:t>
      </w:r>
      <w:r w:rsidR="00654329">
        <w:rPr>
          <w:rFonts w:ascii="Arial" w:hAnsi="Arial" w:cs="Arial"/>
          <w:sz w:val="22"/>
          <w:szCs w:val="22"/>
        </w:rPr>
        <w:t>both the centre of gravity and inverse centre of gravity were calculated.</w:t>
      </w:r>
      <w:r w:rsidR="00D627C4">
        <w:rPr>
          <w:rFonts w:ascii="Arial" w:hAnsi="Arial" w:cs="Arial"/>
          <w:sz w:val="22"/>
          <w:szCs w:val="22"/>
        </w:rPr>
        <w:t xml:space="preserve"> A sensitivity analysis was performed to establish whether the months calculated </w:t>
      </w:r>
    </w:p>
    <w:p w14:paraId="7BD39A3A" w14:textId="77777777" w:rsidR="00BD30E9" w:rsidRDefault="00BD30E9" w:rsidP="008A7468">
      <w:pPr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729C304F" w14:textId="4EF31E12" w:rsidR="00936272" w:rsidRDefault="002369F6" w:rsidP="00936272">
      <w:pPr>
        <w:spacing w:line="480" w:lineRule="auto"/>
        <w:jc w:val="both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i/>
          <w:sz w:val="22"/>
          <w:szCs w:val="22"/>
        </w:rPr>
        <w:t>S</w:t>
      </w:r>
      <w:r w:rsidR="00792165">
        <w:rPr>
          <w:rFonts w:ascii="Arial" w:hAnsi="Arial" w:cs="Arial"/>
          <w:i/>
          <w:sz w:val="22"/>
          <w:szCs w:val="22"/>
        </w:rPr>
        <w:t xml:space="preserve">easonal </w:t>
      </w:r>
      <w:r w:rsidR="0003307E">
        <w:rPr>
          <w:rFonts w:ascii="Arial" w:hAnsi="Arial" w:cs="Arial"/>
          <w:i/>
          <w:sz w:val="22"/>
          <w:szCs w:val="22"/>
        </w:rPr>
        <w:t>excess</w:t>
      </w:r>
    </w:p>
    <w:p w14:paraId="29168BDB" w14:textId="77777777" w:rsidR="005B6F61" w:rsidRDefault="005B6F61" w:rsidP="00936272">
      <w:pPr>
        <w:spacing w:line="480" w:lineRule="auto"/>
        <w:jc w:val="both"/>
        <w:rPr>
          <w:rFonts w:ascii="Arial" w:hAnsi="Arial" w:cs="Arial"/>
          <w:i/>
          <w:sz w:val="22"/>
          <w:szCs w:val="22"/>
        </w:rPr>
      </w:pPr>
    </w:p>
    <w:p w14:paraId="493215D5" w14:textId="27E35E12" w:rsidR="00654A11" w:rsidRDefault="00C45215" w:rsidP="00936272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For age-sex groups with seasonality at 12 months, </w:t>
      </w:r>
      <w:r w:rsidR="00725C10">
        <w:rPr>
          <w:rFonts w:ascii="Arial" w:hAnsi="Arial" w:cs="Arial"/>
          <w:sz w:val="22"/>
          <w:szCs w:val="22"/>
        </w:rPr>
        <w:t xml:space="preserve">we </w:t>
      </w:r>
      <w:r w:rsidR="005B6F61">
        <w:rPr>
          <w:rFonts w:ascii="Arial" w:hAnsi="Arial" w:cs="Arial"/>
          <w:sz w:val="22"/>
          <w:szCs w:val="22"/>
        </w:rPr>
        <w:t>analysed how the amplitude of the wave in each time series had changed in amplitude.</w:t>
      </w:r>
    </w:p>
    <w:p w14:paraId="508D00B5" w14:textId="77777777" w:rsidR="005B6F61" w:rsidRDefault="005B6F61" w:rsidP="00936272">
      <w:pPr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14DB373F" w14:textId="5FD5718E" w:rsidR="00C040DD" w:rsidRDefault="00C040DD" w:rsidP="00936272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To do this, </w:t>
      </w:r>
      <w:r w:rsidR="00AF536A">
        <w:rPr>
          <w:rFonts w:ascii="Arial" w:hAnsi="Arial" w:cs="Arial"/>
          <w:sz w:val="22"/>
          <w:szCs w:val="22"/>
        </w:rPr>
        <w:t xml:space="preserve">seasonal excess was calculated. This is the percentage excess from the </w:t>
      </w:r>
      <w:r w:rsidR="005B6F61">
        <w:rPr>
          <w:rFonts w:ascii="Arial" w:hAnsi="Arial" w:cs="Arial"/>
          <w:sz w:val="22"/>
          <w:szCs w:val="22"/>
        </w:rPr>
        <w:t xml:space="preserve">ratio </w:t>
      </w:r>
      <w:r w:rsidR="00D627C4">
        <w:rPr>
          <w:rFonts w:ascii="Arial" w:hAnsi="Arial" w:cs="Arial"/>
          <w:sz w:val="22"/>
          <w:szCs w:val="22"/>
        </w:rPr>
        <w:t xml:space="preserve">of </w:t>
      </w:r>
      <w:r w:rsidR="00AF536A">
        <w:rPr>
          <w:rFonts w:ascii="Arial" w:hAnsi="Arial" w:cs="Arial"/>
          <w:sz w:val="22"/>
          <w:szCs w:val="22"/>
        </w:rPr>
        <w:t>death rates of</w:t>
      </w:r>
      <w:r w:rsidR="005B6F61">
        <w:rPr>
          <w:rFonts w:ascii="Arial" w:hAnsi="Arial" w:cs="Arial"/>
          <w:sz w:val="22"/>
          <w:szCs w:val="22"/>
        </w:rPr>
        <w:t xml:space="preserve"> the months from the centre of gravity</w:t>
      </w:r>
      <w:r w:rsidR="00356AD6">
        <w:rPr>
          <w:rFonts w:ascii="Arial" w:hAnsi="Arial" w:cs="Arial"/>
          <w:sz w:val="22"/>
          <w:szCs w:val="22"/>
        </w:rPr>
        <w:t xml:space="preserve"> analysis. </w:t>
      </w:r>
    </w:p>
    <w:p w14:paraId="7B7C2CDC" w14:textId="77777777" w:rsidR="00C040DD" w:rsidRDefault="00C040DD" w:rsidP="00936272">
      <w:pPr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3F87917A" w14:textId="493E241B" w:rsidR="001849C7" w:rsidRPr="0001569A" w:rsidRDefault="00714D92" w:rsidP="0001569A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linear regression was performed</w:t>
      </w:r>
      <w:r w:rsidR="00C45215">
        <w:rPr>
          <w:rFonts w:ascii="Arial" w:hAnsi="Arial" w:cs="Arial"/>
          <w:sz w:val="22"/>
          <w:szCs w:val="22"/>
        </w:rPr>
        <w:t xml:space="preserve"> on the seasonal excess. The </w:t>
      </w:r>
      <w:r>
        <w:rPr>
          <w:rFonts w:ascii="Arial" w:hAnsi="Arial" w:cs="Arial"/>
          <w:sz w:val="22"/>
          <w:szCs w:val="22"/>
        </w:rPr>
        <w:t>values calculated at the beginning and end o</w:t>
      </w:r>
      <w:r w:rsidR="005A5DB0">
        <w:rPr>
          <w:rFonts w:ascii="Arial" w:hAnsi="Arial" w:cs="Arial"/>
          <w:sz w:val="22"/>
          <w:szCs w:val="22"/>
        </w:rPr>
        <w:t xml:space="preserve">f the time period were compared. This </w:t>
      </w:r>
      <w:r w:rsidR="00903AEA">
        <w:rPr>
          <w:rFonts w:ascii="Arial" w:hAnsi="Arial" w:cs="Arial"/>
          <w:sz w:val="22"/>
          <w:szCs w:val="22"/>
        </w:rPr>
        <w:t xml:space="preserve">was used as a measure of how </w:t>
      </w:r>
      <w:r w:rsidR="00B60DA1">
        <w:rPr>
          <w:rFonts w:ascii="Arial" w:hAnsi="Arial" w:cs="Arial"/>
          <w:sz w:val="22"/>
          <w:szCs w:val="22"/>
        </w:rPr>
        <w:t>the amplitude of seasonality had changed over time.</w:t>
      </w:r>
      <w:bookmarkStart w:id="0" w:name="_GoBack"/>
      <w:bookmarkEnd w:id="0"/>
    </w:p>
    <w:p w14:paraId="4EE4DE72" w14:textId="77777777" w:rsidR="001849C7" w:rsidRDefault="001849C7" w:rsidP="001849C7"/>
    <w:p w14:paraId="6317C9EC" w14:textId="77777777" w:rsidR="00E36439" w:rsidRPr="00E36439" w:rsidRDefault="00E36439">
      <w:pPr>
        <w:rPr>
          <w:b/>
        </w:rPr>
      </w:pPr>
    </w:p>
    <w:sectPr w:rsidR="00E36439" w:rsidRPr="00E36439" w:rsidSect="00795E96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0E33A4"/>
    <w:multiLevelType w:val="hybridMultilevel"/>
    <w:tmpl w:val="40965044"/>
    <w:lvl w:ilvl="0" w:tplc="1D20C3B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D51"/>
    <w:rsid w:val="00011D76"/>
    <w:rsid w:val="0001569A"/>
    <w:rsid w:val="0003307E"/>
    <w:rsid w:val="0004212A"/>
    <w:rsid w:val="00045836"/>
    <w:rsid w:val="0005575A"/>
    <w:rsid w:val="00056848"/>
    <w:rsid w:val="00076C18"/>
    <w:rsid w:val="00094C5C"/>
    <w:rsid w:val="000A661A"/>
    <w:rsid w:val="000B6495"/>
    <w:rsid w:val="000B7625"/>
    <w:rsid w:val="000C0ECE"/>
    <w:rsid w:val="000C7277"/>
    <w:rsid w:val="001030B3"/>
    <w:rsid w:val="00111002"/>
    <w:rsid w:val="00132C6C"/>
    <w:rsid w:val="00134BC3"/>
    <w:rsid w:val="001776A2"/>
    <w:rsid w:val="001804AC"/>
    <w:rsid w:val="001849C7"/>
    <w:rsid w:val="001A6832"/>
    <w:rsid w:val="001B23D1"/>
    <w:rsid w:val="002369F6"/>
    <w:rsid w:val="00240EB4"/>
    <w:rsid w:val="00284309"/>
    <w:rsid w:val="00296A5E"/>
    <w:rsid w:val="002B4877"/>
    <w:rsid w:val="002D522E"/>
    <w:rsid w:val="002E041E"/>
    <w:rsid w:val="002F4DC5"/>
    <w:rsid w:val="00356AD6"/>
    <w:rsid w:val="003809FF"/>
    <w:rsid w:val="00381442"/>
    <w:rsid w:val="0039751B"/>
    <w:rsid w:val="003A0B89"/>
    <w:rsid w:val="003E1B4D"/>
    <w:rsid w:val="00417006"/>
    <w:rsid w:val="00433EDB"/>
    <w:rsid w:val="00434577"/>
    <w:rsid w:val="00482D51"/>
    <w:rsid w:val="004A5369"/>
    <w:rsid w:val="004E7EC4"/>
    <w:rsid w:val="004F7FD8"/>
    <w:rsid w:val="00511D20"/>
    <w:rsid w:val="00516C72"/>
    <w:rsid w:val="00520C4B"/>
    <w:rsid w:val="0055499D"/>
    <w:rsid w:val="00563BDF"/>
    <w:rsid w:val="005A5DB0"/>
    <w:rsid w:val="005B5156"/>
    <w:rsid w:val="005B6F61"/>
    <w:rsid w:val="005E10E4"/>
    <w:rsid w:val="005F49C5"/>
    <w:rsid w:val="006124E6"/>
    <w:rsid w:val="00641AF0"/>
    <w:rsid w:val="00654329"/>
    <w:rsid w:val="00654A11"/>
    <w:rsid w:val="00654BB7"/>
    <w:rsid w:val="006557F6"/>
    <w:rsid w:val="006A3E8B"/>
    <w:rsid w:val="006B356C"/>
    <w:rsid w:val="00714D92"/>
    <w:rsid w:val="00725C10"/>
    <w:rsid w:val="007436D7"/>
    <w:rsid w:val="00781265"/>
    <w:rsid w:val="00792165"/>
    <w:rsid w:val="00795E96"/>
    <w:rsid w:val="007F2E1E"/>
    <w:rsid w:val="007F7BFF"/>
    <w:rsid w:val="008245F0"/>
    <w:rsid w:val="00847AF8"/>
    <w:rsid w:val="008A7468"/>
    <w:rsid w:val="00903AEA"/>
    <w:rsid w:val="00935607"/>
    <w:rsid w:val="00936272"/>
    <w:rsid w:val="00937AF1"/>
    <w:rsid w:val="0094016A"/>
    <w:rsid w:val="00954E5E"/>
    <w:rsid w:val="009B275D"/>
    <w:rsid w:val="009D7B53"/>
    <w:rsid w:val="009E25B4"/>
    <w:rsid w:val="009F2E5A"/>
    <w:rsid w:val="00A10491"/>
    <w:rsid w:val="00A40231"/>
    <w:rsid w:val="00A53ECA"/>
    <w:rsid w:val="00A572FC"/>
    <w:rsid w:val="00A6434A"/>
    <w:rsid w:val="00A67A78"/>
    <w:rsid w:val="00A718C6"/>
    <w:rsid w:val="00A74934"/>
    <w:rsid w:val="00AA1780"/>
    <w:rsid w:val="00AD5E23"/>
    <w:rsid w:val="00AE62E4"/>
    <w:rsid w:val="00AF536A"/>
    <w:rsid w:val="00B17B65"/>
    <w:rsid w:val="00B60DA1"/>
    <w:rsid w:val="00B76378"/>
    <w:rsid w:val="00BC441D"/>
    <w:rsid w:val="00BD30E9"/>
    <w:rsid w:val="00BE2768"/>
    <w:rsid w:val="00BE7C5B"/>
    <w:rsid w:val="00C040DD"/>
    <w:rsid w:val="00C04F00"/>
    <w:rsid w:val="00C45215"/>
    <w:rsid w:val="00CA40A6"/>
    <w:rsid w:val="00CA6F73"/>
    <w:rsid w:val="00CE1DCB"/>
    <w:rsid w:val="00CF318B"/>
    <w:rsid w:val="00D066CD"/>
    <w:rsid w:val="00D070E7"/>
    <w:rsid w:val="00D627C4"/>
    <w:rsid w:val="00D64CF4"/>
    <w:rsid w:val="00D92672"/>
    <w:rsid w:val="00D96DE9"/>
    <w:rsid w:val="00E137F4"/>
    <w:rsid w:val="00E36439"/>
    <w:rsid w:val="00E55163"/>
    <w:rsid w:val="00E812B7"/>
    <w:rsid w:val="00F01B41"/>
    <w:rsid w:val="00F147B2"/>
    <w:rsid w:val="00F43484"/>
    <w:rsid w:val="00F45AAF"/>
    <w:rsid w:val="00FE5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2C265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7006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6439"/>
    <w:pPr>
      <w:ind w:left="720"/>
      <w:contextualSpacing/>
    </w:pPr>
  </w:style>
  <w:style w:type="character" w:customStyle="1" w:styleId="apple-style-span">
    <w:name w:val="apple-style-span"/>
    <w:basedOn w:val="DefaultParagraphFont"/>
    <w:uiPriority w:val="99"/>
    <w:rsid w:val="00134BC3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79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4</Pages>
  <Words>797</Words>
  <Characters>4548</Characters>
  <Application>Microsoft Macintosh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Parks, Robbie M</dc:creator>
  <cp:keywords/>
  <dc:description/>
  <cp:lastModifiedBy>Parks, Robbie M</cp:lastModifiedBy>
  <cp:revision>81</cp:revision>
  <dcterms:created xsi:type="dcterms:W3CDTF">2016-11-14T16:15:00Z</dcterms:created>
  <dcterms:modified xsi:type="dcterms:W3CDTF">2016-11-15T15:09:00Z</dcterms:modified>
</cp:coreProperties>
</file>