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4EDB2A31"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B3245F">
      <w:pPr>
        <w:rPr>
          <w:rFonts w:ascii="Times New Roman" w:hAnsi="Times New Roman"/>
          <w:b/>
          <w:color w:val="000000" w:themeColor="text1"/>
          <w:sz w:val="24"/>
          <w:szCs w:val="24"/>
        </w:rPr>
      </w:pPr>
      <w:r w:rsidRPr="00C24564">
        <w:rPr>
          <w:rFonts w:ascii="Times New Roman" w:hAnsi="Times New Roman"/>
          <w:b/>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1EFFB7F5" w14:textId="60C2D268" w:rsidR="006F297A" w:rsidRPr="004E0482" w:rsidRDefault="006F297A" w:rsidP="006F297A">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It is well-established that disease and death rates vary throughout the year, and in temperate climates there tend to be more deaths in winter than in </w:t>
      </w:r>
      <w:commentRangeStart w:id="0"/>
      <w:r w:rsidRPr="004E0482">
        <w:rPr>
          <w:rFonts w:ascii="Times New Roman" w:hAnsi="Times New Roman"/>
          <w:color w:val="000000" w:themeColor="text1"/>
          <w:sz w:val="24"/>
          <w:szCs w:val="24"/>
        </w:rPr>
        <w:t>summer</w:t>
      </w:r>
      <w:commentRangeEnd w:id="0"/>
      <w:r w:rsidR="00BE5E5A">
        <w:rPr>
          <w:rStyle w:val="CommentReference"/>
          <w:rFonts w:asciiTheme="minorHAnsi" w:eastAsiaTheme="minorHAnsi" w:hAnsiTheme="minorHAnsi" w:cstheme="minorBidi"/>
        </w:rPr>
        <w:commentReference w:id="0"/>
      </w:r>
      <w:r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1-4</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are similar versus distinct in relation to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n a large country like the USA, which possesses distinct climate regions, not only average annual death rates vary throughout the country, but also the seasonality of mortality itself may vary geographically, due to localised weather</w:t>
      </w:r>
      <w:r>
        <w:rPr>
          <w:rFonts w:ascii="Times New Roman" w:hAnsi="Times New Roman"/>
          <w:color w:val="000000" w:themeColor="text1"/>
          <w:sz w:val="24"/>
          <w:szCs w:val="24"/>
        </w:rPr>
        <w:t xml:space="preserve"> patterns</w:t>
      </w:r>
      <w:r w:rsidRPr="004E0482">
        <w:rPr>
          <w:rFonts w:ascii="Times New Roman" w:hAnsi="Times New Roman"/>
          <w:color w:val="000000" w:themeColor="text1"/>
          <w:sz w:val="24"/>
          <w:szCs w:val="24"/>
        </w:rPr>
        <w:t>, as well variations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007560D4"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face="superscript"&gt;9,10&lt;/style&gt;&lt;/DisplayText&gt;&lt;record&gt;&lt;rec-number&gt;569&lt;/rec-number&gt;&lt;foreign-keys&gt;&lt;key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Kalkstein&lt;/Author&gt;&lt;Year&gt;2013&lt;/Year&gt;&lt;RecNum&gt;440&lt;/RecNum&gt;&lt;record&gt;&lt;rec-number&gt;440&lt;/rec-number&gt;&lt;foreign-keys&gt;&lt;key app="EN" db-id="t0tw0zzvgt0wf4erero5steu5rx5tpas22wa" timestamp="1480015840"&gt;440&lt;/key&gt;&lt;/foreign-keys&gt;&lt;ref-type name="Journal Article"&gt;17&lt;/ref-type&gt;&lt;contributors&gt;&lt;authors&gt;&lt;author&gt;Kalkstein, Adam J&lt;/author&gt;&lt;/authors&gt;&lt;/contributors&gt;&lt;titles&gt;&lt;title&gt;Regional similarities in seasonal mortality across the United States: an examination of 28 metropolitan statistical areas&lt;/title&gt;&lt;secondary-title&gt;PloS one&lt;/secondary-title&gt;&lt;/titles&gt;&lt;periodical&gt;&lt;full-title&gt;Plos One&lt;/full-title&gt;&lt;/periodical&gt;&lt;pages&gt;e63971&lt;/pages&gt;&lt;volume&gt;8&lt;/volume&gt;&lt;number&gt;5&lt;/number&gt;&lt;dates&gt;&lt;year&gt;2013&lt;/year&gt;&lt;/dates&gt;&lt;isbn&gt;1932-6203&lt;/isbn&gt;&lt;urls&gt;&lt;/urls&gt;&lt;/record&gt;&lt;/Cite&gt;&lt;/EndNote&gt;</w:instrText>
      </w:r>
      <w:r w:rsidR="007560D4"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9,10</w:t>
      </w:r>
      <w:r w:rsidR="007560D4"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Further, the presence and extent of seasonal variation in mortality may 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w:t>
      </w:r>
      <w:commentRangeStart w:id="1"/>
      <w:r w:rsidRPr="004E0482">
        <w:rPr>
          <w:rFonts w:ascii="Times New Roman" w:hAnsi="Times New Roman"/>
          <w:color w:val="000000" w:themeColor="text1"/>
          <w:sz w:val="24"/>
          <w:szCs w:val="24"/>
        </w:rPr>
        <w:t>healthcare</w:t>
      </w:r>
      <w:commentRangeEnd w:id="1"/>
      <w:r w:rsidR="00245E04">
        <w:rPr>
          <w:rStyle w:val="CommentReference"/>
          <w:rFonts w:asciiTheme="minorHAnsi" w:eastAsiaTheme="minorHAnsi" w:hAnsiTheme="minorHAnsi" w:cstheme="minorBidi"/>
        </w:rPr>
        <w:commentReference w:id="1"/>
      </w:r>
      <w:r w:rsidRPr="004E0482">
        <w:rPr>
          <w:rFonts w:ascii="Times New Roman" w:hAnsi="Times New Roman"/>
          <w:color w:val="000000" w:themeColor="text1"/>
          <w:sz w:val="24"/>
          <w:szCs w:val="24"/>
        </w:rPr>
        <w:t>.</w:t>
      </w:r>
      <w:r w:rsidRPr="00BE5E5A">
        <w:rPr>
          <w:rFonts w:ascii="Times New Roman" w:hAnsi="Times New Roman"/>
          <w:color w:val="000000" w:themeColor="text1"/>
          <w:sz w:val="24"/>
          <w:szCs w:val="24"/>
        </w:rPr>
        <w:fldChar w:fldCharType="begin">
          <w:fldData xml:space="preserve">PEVuZE5vdGU+PENpdGU+PEF1dGhvcj5CcmFnYTwvQXV0aG9yPjxZZWFyPjIwMDE8L1llYXI+PFJl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</w:fldData>
        </w:fldChar>
      </w:r>
      <w:r w:rsidR="00102DC6">
        <w:rPr>
          <w:rFonts w:ascii="Times New Roman" w:hAnsi="Times New Roman"/>
          <w:color w:val="000000" w:themeColor="text1"/>
          <w:sz w:val="24"/>
          <w:szCs w:val="24"/>
        </w:rPr>
        <w:instrText xml:space="preserve"> ADDIN EN.CITE </w:instrText>
      </w:r>
      <w:r w:rsidR="00102DC6">
        <w:rPr>
          <w:rFonts w:ascii="Times New Roman" w:hAnsi="Times New Roman"/>
          <w:color w:val="000000" w:themeColor="text1"/>
          <w:sz w:val="24"/>
          <w:szCs w:val="24"/>
        </w:rPr>
        <w:fldChar w:fldCharType="begin">
          <w:fldData xml:space="preserve">PEVuZE5vdGU+PENpdGU+PEF1dGhvcj5CcmFnYTwvQXV0aG9yPjxZZWFyPjIwMDE8L1llYXI+PFJl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</w:fldData>
        </w:fldChar>
      </w:r>
      <w:r w:rsidR="00102DC6">
        <w:rPr>
          <w:rFonts w:ascii="Times New Roman" w:hAnsi="Times New Roman"/>
          <w:color w:val="000000" w:themeColor="text1"/>
          <w:sz w:val="24"/>
          <w:szCs w:val="24"/>
        </w:rPr>
        <w:instrText xml:space="preserve"> ADDIN EN.CITE.DATA </w:instrText>
      </w:r>
      <w:r w:rsidR="00102DC6">
        <w:rPr>
          <w:rFonts w:ascii="Times New Roman" w:hAnsi="Times New Roman"/>
          <w:color w:val="000000" w:themeColor="text1"/>
          <w:sz w:val="24"/>
          <w:szCs w:val="24"/>
        </w:rPr>
      </w:r>
      <w:r w:rsidR="00102DC6">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11-18</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sidR="00FE7546">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538898BA" w14:textId="11BC5B14"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including the US,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cHQiPjQtOCwxMCwxOS0yOTwvc3R5bGU+PC9EaXNwbGF5VGV4dD48cmVjb3JkPjxyZWMtbnVtYmVy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102DC6">
        <w:rPr>
          <w:rFonts w:ascii="Times New Roman" w:hAnsi="Times New Roman"/>
          <w:color w:val="000000" w:themeColor="text1"/>
          <w:sz w:val="24"/>
          <w:szCs w:val="24"/>
        </w:rPr>
        <w:instrText xml:space="preserve"> ADDIN EN.CITE </w:instrText>
      </w:r>
      <w:r w:rsidR="00102DC6">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cHQiPjQtOCwxMCwxOS0yOTwvc3R5bGU+PC9EaXNwbGF5VGV4dD48cmVjb3JkPjxyZWMtbnVtYmVy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102DC6">
        <w:rPr>
          <w:rFonts w:ascii="Times New Roman" w:hAnsi="Times New Roman"/>
          <w:color w:val="000000" w:themeColor="text1"/>
          <w:sz w:val="24"/>
          <w:szCs w:val="24"/>
        </w:rPr>
        <w:instrText xml:space="preserve"> ADDIN EN.CITE.DATA </w:instrText>
      </w:r>
      <w:r w:rsidR="00102DC6">
        <w:rPr>
          <w:rFonts w:ascii="Times New Roman" w:hAnsi="Times New Roman"/>
          <w:color w:val="000000" w:themeColor="text1"/>
          <w:sz w:val="24"/>
          <w:szCs w:val="24"/>
        </w:rPr>
      </w:r>
      <w:r w:rsidR="00102DC6">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4-8,10,19-29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sidR="00554FDB">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50 years. Regardless of duration, the methods used in these works – ranging from simple</w:t>
      </w:r>
      <w:r w:rsidR="00F84E6D">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 </w:t>
      </w:r>
      <w:r w:rsidRPr="004E0482">
        <w:rPr>
          <w:rFonts w:ascii="Times New Roman" w:hAnsi="Times New Roman"/>
          <w:color w:val="000000" w:themeColor="text1"/>
          <w:sz w:val="24"/>
          <w:szCs w:val="24"/>
        </w:rPr>
        <w:fldChar w:fldCharType="begin"/>
      </w:r>
      <w:r w:rsidR="00102DC6">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face="superscript"&gt;7,19&lt;/style&gt;&lt;/DisplayText&gt;&lt;record&gt;&lt;rec-number&gt;355&lt;/rec-number&gt;&lt;foreign-keys&gt;&lt;key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7,19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cHQiPjUsNiwyMSwyMiwyNiwyODwvc3R5bGU+PC9EaXNwbGF5VGV4dD48cmVjb3JkPjxyZWMtbnVt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102DC6">
        <w:rPr>
          <w:rFonts w:ascii="Times New Roman" w:hAnsi="Times New Roman"/>
          <w:color w:val="000000" w:themeColor="text1"/>
          <w:sz w:val="24"/>
          <w:szCs w:val="24"/>
        </w:rPr>
        <w:instrText xml:space="preserve"> ADDIN EN.CITE </w:instrText>
      </w:r>
      <w:r w:rsidR="00102DC6">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cHQiPjUsNiwyMSwyMiwyNiwyODwvc3R5bGU+PC9EaXNwbGF5VGV4dD48cmVjb3JkPjxyZWMtbnVt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102DC6">
        <w:rPr>
          <w:rFonts w:ascii="Times New Roman" w:hAnsi="Times New Roman"/>
          <w:color w:val="000000" w:themeColor="text1"/>
          <w:sz w:val="24"/>
          <w:szCs w:val="24"/>
        </w:rPr>
        <w:instrText xml:space="preserve"> ADDIN EN.CITE.DATA </w:instrText>
      </w:r>
      <w:r w:rsidR="00102DC6">
        <w:rPr>
          <w:rFonts w:ascii="Times New Roman" w:hAnsi="Times New Roman"/>
          <w:color w:val="000000" w:themeColor="text1"/>
          <w:sz w:val="24"/>
          <w:szCs w:val="24"/>
        </w:rPr>
      </w:r>
      <w:r w:rsidR="00102DC6">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5,6,21,22,26,28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the dynamics of seasonality 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 and their seasonality, vary for popu</w:t>
      </w:r>
      <w:r w:rsidR="00AB01A1">
        <w:rPr>
          <w:rFonts w:ascii="Times New Roman" w:hAnsi="Times New Roman"/>
          <w:color w:val="000000" w:themeColor="text1"/>
          <w:sz w:val="24"/>
          <w:szCs w:val="24"/>
        </w:rPr>
        <w:t>lation subgroups.</w:t>
      </w:r>
      <w:r w:rsidR="005B11E3">
        <w:rPr>
          <w:rFonts w:ascii="Times New Roman" w:hAnsi="Times New Roman"/>
          <w:color w:val="000000" w:themeColor="text1"/>
          <w:sz w:val="24"/>
          <w:szCs w:val="24"/>
        </w:rPr>
        <w:t xml:space="preserve"> Similarly, few studies have analysed seasonality for a comprehensive </w:t>
      </w:r>
      <w:r w:rsidR="005B11E3">
        <w:rPr>
          <w:rFonts w:ascii="Times New Roman" w:hAnsi="Times New Roman"/>
          <w:color w:val="000000" w:themeColor="text1"/>
          <w:sz w:val="24"/>
          <w:szCs w:val="24"/>
        </w:rPr>
        <w:lastRenderedPageBreak/>
        <w:t>set of subnational units,</w:t>
      </w:r>
      <w:r w:rsidR="00E553D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00E553D2">
        <w:rPr>
          <w:rFonts w:ascii="Times New Roman" w:hAnsi="Times New Roman"/>
          <w:color w:val="000000" w:themeColor="text1"/>
          <w:sz w:val="24"/>
          <w:szCs w:val="24"/>
        </w:rPr>
      </w:r>
      <w:r w:rsidR="00E553D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6-8</w:t>
      </w:r>
      <w:r w:rsidR="00E553D2">
        <w:rPr>
          <w:rFonts w:ascii="Times New Roman" w:hAnsi="Times New Roman"/>
          <w:color w:val="000000" w:themeColor="text1"/>
          <w:sz w:val="24"/>
          <w:szCs w:val="24"/>
        </w:rPr>
        <w:fldChar w:fldCharType="end"/>
      </w:r>
      <w:r w:rsidR="005B11E3">
        <w:rPr>
          <w:rFonts w:ascii="Times New Roman" w:hAnsi="Times New Roman"/>
          <w:color w:val="000000" w:themeColor="text1"/>
          <w:sz w:val="24"/>
          <w:szCs w:val="24"/>
        </w:rPr>
        <w:t xml:space="preserve"> and none</w:t>
      </w:r>
      <w:r w:rsidR="0048630A">
        <w:rPr>
          <w:rFonts w:ascii="Times New Roman" w:hAnsi="Times New Roman"/>
          <w:color w:val="000000" w:themeColor="text1"/>
          <w:sz w:val="24"/>
          <w:szCs w:val="24"/>
        </w:rPr>
        <w:t xml:space="preserve"> has </w:t>
      </w:r>
      <w:r w:rsidR="005B11E3">
        <w:rPr>
          <w:rFonts w:ascii="Times New Roman" w:hAnsi="Times New Roman"/>
          <w:color w:val="000000" w:themeColor="text1"/>
          <w:sz w:val="24"/>
          <w:szCs w:val="24"/>
        </w:rPr>
        <w:t>also done so by geography</w:t>
      </w:r>
      <w:r w:rsidRPr="005B11E3">
        <w:rPr>
          <w:rFonts w:ascii="Times New Roman" w:hAnsi="Times New Roman"/>
          <w:color w:val="000000" w:themeColor="text1"/>
          <w:sz w:val="24"/>
          <w:szCs w:val="24"/>
        </w:rPr>
        <w:t>, even though both temperature and the health effects of cold and warm temperature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aXB0Ij4zMCwzMTwvc3R5bGU+PC9EaXNwbGF5VGV4dD48cmVjb3JkPjxyZWMtbnVtYmVyPjI4PC9y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102DC6">
        <w:rPr>
          <w:rFonts w:ascii="Times New Roman" w:hAnsi="Times New Roman"/>
          <w:color w:val="000000" w:themeColor="text1"/>
          <w:sz w:val="24"/>
          <w:szCs w:val="24"/>
        </w:rPr>
        <w:instrText xml:space="preserve"> ADDIN EN.CITE </w:instrText>
      </w:r>
      <w:r w:rsidR="00102DC6">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aXB0Ij4zMCwzMTwvc3R5bGU+PC9EaXNwbGF5VGV4dD48cmVjb3JkPjxyZWMtbnVtYmVyPjI4PC9y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102DC6">
        <w:rPr>
          <w:rFonts w:ascii="Times New Roman" w:hAnsi="Times New Roman"/>
          <w:color w:val="000000" w:themeColor="text1"/>
          <w:sz w:val="24"/>
          <w:szCs w:val="24"/>
        </w:rPr>
        <w:instrText xml:space="preserve"> ADDIN EN.CITE.DATA </w:instrText>
      </w:r>
      <w:r w:rsidR="00102DC6">
        <w:rPr>
          <w:rFonts w:ascii="Times New Roman" w:hAnsi="Times New Roman"/>
          <w:color w:val="000000" w:themeColor="text1"/>
          <w:sz w:val="24"/>
          <w:szCs w:val="24"/>
        </w:rPr>
      </w:r>
      <w:r w:rsidR="00102DC6">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30,31</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102DC6">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face="superscript"&gt;32&lt;/style&gt;&lt;/DisplayText&gt;&lt;record&gt;&lt;rec-number&gt;631&lt;/rec-number&gt;&lt;foreign-keys&gt;&lt;key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102DC6">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face="superscript"&gt;33&lt;/style&gt;&lt;/DisplayText&gt;&lt;record&gt;&lt;rec-number&gt;444&lt;/rec-number&gt;&lt;foreign-keys&gt;&lt;key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Default="009A082B" w:rsidP="00B3245F">
      <w:pPr>
        <w:spacing w:after="0" w:line="480" w:lineRule="auto"/>
        <w:rPr>
          <w:rFonts w:ascii="Times New Roman" w:hAnsi="Times New Roman"/>
          <w:color w:val="000000" w:themeColor="text1"/>
          <w:sz w:val="24"/>
          <w:szCs w:val="24"/>
        </w:rPr>
      </w:pPr>
    </w:p>
    <w:p w14:paraId="1303D69F" w14:textId="77777777" w:rsidR="001F7934" w:rsidRPr="004E0482" w:rsidRDefault="001F7934" w:rsidP="00B3245F">
      <w:pPr>
        <w:spacing w:after="0" w:line="480" w:lineRule="auto"/>
        <w:rPr>
          <w:rFonts w:ascii="Times New Roman" w:hAnsi="Times New Roman"/>
          <w:color w:val="000000" w:themeColor="text1"/>
          <w:sz w:val="24"/>
          <w:szCs w:val="24"/>
        </w:rPr>
      </w:pPr>
    </w:p>
    <w:p w14:paraId="08415499" w14:textId="78023C17" w:rsidR="00857C52" w:rsidRPr="004278AA" w:rsidRDefault="00B922F3" w:rsidP="00B3245F">
      <w:pPr>
        <w:spacing w:line="480" w:lineRule="auto"/>
        <w:rPr>
          <w:rFonts w:ascii="Times New Roman" w:hAnsi="Times New Roman"/>
          <w:sz w:val="24"/>
          <w:szCs w:val="24"/>
        </w:rPr>
      </w:pPr>
      <w:r w:rsidRPr="004278AA">
        <w:rPr>
          <w:rFonts w:ascii="Times New Roman" w:hAnsi="Times New Roman"/>
          <w:sz w:val="24"/>
          <w:szCs w:val="24"/>
        </w:rPr>
        <w:fldChar w:fldCharType="begin"/>
      </w:r>
      <w:r w:rsidRPr="004278AA">
        <w:rPr>
          <w:rFonts w:ascii="Times New Roman" w:hAnsi="Times New Roman"/>
          <w:sz w:val="24"/>
          <w:szCs w:val="24"/>
        </w:rPr>
        <w:instrText xml:space="preserve"> REF _Ref468358535 \h </w:instrText>
      </w:r>
      <w:r w:rsidR="00E87703" w:rsidRPr="004278AA">
        <w:rPr>
          <w:rFonts w:ascii="Times New Roman" w:hAnsi="Times New Roman"/>
          <w:sz w:val="24"/>
          <w:szCs w:val="24"/>
        </w:rPr>
        <w:instrText xml:space="preserve"> \* MERGEFORMAT </w:instrText>
      </w:r>
      <w:r w:rsidRPr="004278AA">
        <w:rPr>
          <w:rFonts w:ascii="Times New Roman" w:hAnsi="Times New Roman"/>
          <w:sz w:val="24"/>
          <w:szCs w:val="24"/>
        </w:rPr>
      </w:r>
      <w:r w:rsidRPr="004278AA">
        <w:rPr>
          <w:rFonts w:ascii="Times New Roman" w:hAnsi="Times New Roman"/>
          <w:sz w:val="24"/>
          <w:szCs w:val="24"/>
        </w:rPr>
        <w:fldChar w:fldCharType="separate"/>
      </w:r>
      <w:r w:rsidRPr="004278AA">
        <w:rPr>
          <w:rFonts w:ascii="Times New Roman" w:hAnsi="Times New Roman"/>
          <w:sz w:val="24"/>
          <w:szCs w:val="24"/>
        </w:rPr>
        <w:t xml:space="preserve">Figure </w:t>
      </w:r>
      <w:r w:rsidRPr="004278AA">
        <w:rPr>
          <w:rFonts w:ascii="Times New Roman" w:hAnsi="Times New Roman"/>
          <w:noProof/>
          <w:sz w:val="24"/>
          <w:szCs w:val="24"/>
        </w:rPr>
        <w:t>1</w:t>
      </w:r>
      <w:r w:rsidRPr="004278AA">
        <w:rPr>
          <w:rFonts w:ascii="Times New Roman" w:hAnsi="Times New Roman"/>
          <w:sz w:val="24"/>
          <w:szCs w:val="24"/>
        </w:rPr>
        <w:fldChar w:fldCharType="end"/>
      </w:r>
      <w:r w:rsidR="00E87703" w:rsidRPr="004278AA">
        <w:rPr>
          <w:rFonts w:ascii="Times New Roman" w:hAnsi="Times New Roman"/>
          <w:sz w:val="24"/>
          <w:szCs w:val="24"/>
        </w:rPr>
        <w:t>A</w:t>
      </w:r>
      <w:r w:rsidR="000562C9" w:rsidRPr="004278AA">
        <w:rPr>
          <w:rFonts w:ascii="Times New Roman" w:hAnsi="Times New Roman"/>
          <w:sz w:val="24"/>
          <w:szCs w:val="24"/>
        </w:rPr>
        <w:t xml:space="preserve"> </w:t>
      </w:r>
      <w:r w:rsidR="002C5FB9" w:rsidRPr="004278AA">
        <w:rPr>
          <w:rFonts w:ascii="Times New Roman" w:hAnsi="Times New Roman"/>
          <w:sz w:val="24"/>
          <w:szCs w:val="24"/>
        </w:rPr>
        <w:t xml:space="preserve">shows that </w:t>
      </w:r>
      <w:r w:rsidR="005406E8">
        <w:rPr>
          <w:rFonts w:ascii="Times New Roman" w:hAnsi="Times New Roman"/>
          <w:sz w:val="24"/>
          <w:szCs w:val="24"/>
        </w:rPr>
        <w:t xml:space="preserve">in males </w:t>
      </w:r>
      <w:r w:rsidR="002C5FB9" w:rsidRPr="004278AA">
        <w:rPr>
          <w:rFonts w:ascii="Times New Roman" w:hAnsi="Times New Roman"/>
          <w:sz w:val="24"/>
          <w:szCs w:val="24"/>
        </w:rPr>
        <w:t xml:space="preserve">all but the 35-44 year olds possessed a </w:t>
      </w:r>
      <w:r w:rsidR="00DA214D">
        <w:rPr>
          <w:rFonts w:ascii="Times New Roman" w:hAnsi="Times New Roman"/>
          <w:sz w:val="24"/>
          <w:szCs w:val="24"/>
        </w:rPr>
        <w:t xml:space="preserve">statistically </w:t>
      </w:r>
      <w:r w:rsidR="002C5FB9" w:rsidRPr="004278AA">
        <w:rPr>
          <w:rFonts w:ascii="Times New Roman" w:hAnsi="Times New Roman"/>
          <w:sz w:val="24"/>
          <w:szCs w:val="24"/>
        </w:rPr>
        <w:t xml:space="preserve">significant 12-month seasonality in males. </w:t>
      </w:r>
      <w:r w:rsidR="003179A2" w:rsidRPr="004278AA">
        <w:rPr>
          <w:rFonts w:ascii="Times New Roman" w:hAnsi="Times New Roman"/>
          <w:sz w:val="24"/>
          <w:szCs w:val="24"/>
        </w:rPr>
        <w:t>Instead, t</w:t>
      </w:r>
      <w:r w:rsidR="002C5FB9" w:rsidRPr="004278AA">
        <w:rPr>
          <w:rFonts w:ascii="Times New Roman" w:hAnsi="Times New Roman"/>
          <w:sz w:val="24"/>
          <w:szCs w:val="24"/>
        </w:rPr>
        <w:t>he 35-44 group instead displa</w:t>
      </w:r>
      <w:r w:rsidR="003179A2" w:rsidRPr="004278AA">
        <w:rPr>
          <w:rFonts w:ascii="Times New Roman" w:hAnsi="Times New Roman"/>
          <w:sz w:val="24"/>
          <w:szCs w:val="24"/>
        </w:rPr>
        <w:t>yed significant seasonality</w:t>
      </w:r>
      <w:r w:rsidR="002C5FB9" w:rsidRPr="004278AA">
        <w:rPr>
          <w:rFonts w:ascii="Times New Roman" w:hAnsi="Times New Roman"/>
          <w:sz w:val="24"/>
          <w:szCs w:val="24"/>
        </w:rPr>
        <w:t xml:space="preserve"> at 6 months. A significant 6-month period of seasonality was also evident in 5-14, 25-34, 45-54 year olds, in addition to the 12-month seasonality present.</w:t>
      </w:r>
      <w:r w:rsidR="00940052" w:rsidRPr="004278AA">
        <w:rPr>
          <w:rFonts w:ascii="Times New Roman" w:hAnsi="Times New Roman"/>
          <w:sz w:val="24"/>
          <w:szCs w:val="24"/>
        </w:rPr>
        <w:t xml:space="preserve"> </w:t>
      </w:r>
      <w:r w:rsidR="00E87703" w:rsidRPr="004278AA">
        <w:rPr>
          <w:rFonts w:ascii="Times New Roman" w:hAnsi="Times New Roman"/>
          <w:sz w:val="24"/>
          <w:szCs w:val="24"/>
        </w:rPr>
        <w:fldChar w:fldCharType="begin"/>
      </w:r>
      <w:r w:rsidR="00E87703" w:rsidRPr="004278AA">
        <w:rPr>
          <w:rFonts w:ascii="Times New Roman" w:hAnsi="Times New Roman"/>
          <w:sz w:val="24"/>
          <w:szCs w:val="24"/>
        </w:rPr>
        <w:instrText xml:space="preserve"> REF _Ref468358535 \h </w:instrText>
      </w:r>
      <w:r w:rsidR="00C67F19" w:rsidRPr="004278AA">
        <w:rPr>
          <w:rFonts w:ascii="Times New Roman" w:hAnsi="Times New Roman"/>
          <w:sz w:val="24"/>
          <w:szCs w:val="24"/>
        </w:rPr>
        <w:instrText xml:space="preserve"> \* MERGEFORMAT </w:instrText>
      </w:r>
      <w:r w:rsidR="00E87703" w:rsidRPr="004278AA">
        <w:rPr>
          <w:rFonts w:ascii="Times New Roman" w:hAnsi="Times New Roman"/>
          <w:sz w:val="24"/>
          <w:szCs w:val="24"/>
        </w:rPr>
      </w:r>
      <w:r w:rsidR="00E87703" w:rsidRPr="004278AA">
        <w:rPr>
          <w:rFonts w:ascii="Times New Roman" w:hAnsi="Times New Roman"/>
          <w:sz w:val="24"/>
          <w:szCs w:val="24"/>
        </w:rPr>
        <w:fldChar w:fldCharType="separate"/>
      </w:r>
      <w:r w:rsidR="00E87703" w:rsidRPr="004278AA">
        <w:rPr>
          <w:rFonts w:ascii="Times New Roman" w:hAnsi="Times New Roman"/>
          <w:sz w:val="24"/>
          <w:szCs w:val="24"/>
        </w:rPr>
        <w:t xml:space="preserve">Figure </w:t>
      </w:r>
      <w:r w:rsidR="00E87703" w:rsidRPr="004278AA">
        <w:rPr>
          <w:rFonts w:ascii="Times New Roman" w:hAnsi="Times New Roman"/>
          <w:noProof/>
          <w:sz w:val="24"/>
          <w:szCs w:val="24"/>
        </w:rPr>
        <w:t>1</w:t>
      </w:r>
      <w:r w:rsidR="00E87703" w:rsidRPr="004278AA">
        <w:rPr>
          <w:rFonts w:ascii="Times New Roman" w:hAnsi="Times New Roman"/>
          <w:sz w:val="24"/>
          <w:szCs w:val="24"/>
        </w:rPr>
        <w:fldChar w:fldCharType="end"/>
      </w:r>
      <w:r w:rsidR="00E87703" w:rsidRPr="004278AA">
        <w:rPr>
          <w:rFonts w:ascii="Times New Roman" w:hAnsi="Times New Roman"/>
          <w:sz w:val="24"/>
          <w:szCs w:val="24"/>
        </w:rPr>
        <w:t>B</w:t>
      </w:r>
      <w:r w:rsidR="002C5FB9" w:rsidRPr="004278AA">
        <w:rPr>
          <w:rFonts w:ascii="Times New Roman" w:hAnsi="Times New Roman"/>
          <w:sz w:val="24"/>
          <w:szCs w:val="24"/>
        </w:rPr>
        <w:t xml:space="preserve"> illustrates that women, contrasting with the male groups, demonstrated no significant 12-month seasonality in younger age groups (5-14,15-24,25-34 year olds). </w:t>
      </w:r>
      <w:r w:rsidR="00063A79" w:rsidRPr="004278AA">
        <w:rPr>
          <w:rFonts w:ascii="Times New Roman" w:hAnsi="Times New Roman"/>
          <w:sz w:val="24"/>
          <w:szCs w:val="24"/>
        </w:rPr>
        <w:t>A</w:t>
      </w:r>
      <w:r w:rsidR="002C5FB9" w:rsidRPr="004278AA">
        <w:rPr>
          <w:rFonts w:ascii="Times New Roman" w:hAnsi="Times New Roman"/>
          <w:sz w:val="24"/>
          <w:szCs w:val="24"/>
        </w:rPr>
        <w:t xml:space="preserve"> constant 6-month seasonality was present in 5-14, 25-34, 35-44, and 45-54 age groups.</w:t>
      </w:r>
      <w:r w:rsidR="00940052" w:rsidRPr="004278AA">
        <w:rPr>
          <w:rFonts w:ascii="Times New Roman" w:hAnsi="Times New Roman"/>
          <w:sz w:val="24"/>
          <w:szCs w:val="24"/>
        </w:rPr>
        <w:t xml:space="preserve"> 0-4 </w:t>
      </w:r>
      <w:r w:rsidR="00E07717" w:rsidRPr="004278AA">
        <w:rPr>
          <w:rFonts w:ascii="Times New Roman" w:hAnsi="Times New Roman"/>
          <w:sz w:val="24"/>
          <w:szCs w:val="24"/>
        </w:rPr>
        <w:t xml:space="preserve">years </w:t>
      </w:r>
      <w:r w:rsidR="00940052" w:rsidRPr="004278AA">
        <w:rPr>
          <w:rFonts w:ascii="Times New Roman" w:hAnsi="Times New Roman"/>
          <w:sz w:val="24"/>
          <w:szCs w:val="24"/>
        </w:rPr>
        <w:t>in both sexes</w:t>
      </w:r>
      <w:r w:rsidR="00E07717" w:rsidRPr="004278AA">
        <w:rPr>
          <w:rFonts w:ascii="Times New Roman" w:hAnsi="Times New Roman"/>
          <w:sz w:val="24"/>
          <w:szCs w:val="24"/>
        </w:rPr>
        <w:t>, and for 15-24</w:t>
      </w:r>
      <w:r w:rsidR="00940052" w:rsidRPr="004278AA">
        <w:rPr>
          <w:rFonts w:ascii="Times New Roman" w:hAnsi="Times New Roman"/>
          <w:sz w:val="24"/>
          <w:szCs w:val="24"/>
        </w:rPr>
        <w:t xml:space="preserve"> </w:t>
      </w:r>
      <w:r w:rsidR="000A3C50">
        <w:rPr>
          <w:rFonts w:ascii="Times New Roman" w:hAnsi="Times New Roman"/>
          <w:sz w:val="24"/>
          <w:szCs w:val="24"/>
        </w:rPr>
        <w:t xml:space="preserve">in </w:t>
      </w:r>
      <w:r w:rsidR="00E07717" w:rsidRPr="004278AA">
        <w:rPr>
          <w:rFonts w:ascii="Times New Roman" w:hAnsi="Times New Roman"/>
          <w:sz w:val="24"/>
          <w:szCs w:val="24"/>
        </w:rPr>
        <w:t xml:space="preserve">women, </w:t>
      </w:r>
      <w:r w:rsidR="0002565E" w:rsidRPr="004278AA">
        <w:rPr>
          <w:rFonts w:ascii="Times New Roman" w:hAnsi="Times New Roman"/>
          <w:sz w:val="24"/>
          <w:szCs w:val="24"/>
        </w:rPr>
        <w:t xml:space="preserve">exhibited notable behaviour, as the time series began with significant 12-month seasonality, which then disappeared in the second half of each. </w:t>
      </w:r>
    </w:p>
    <w:p w14:paraId="12562EB8" w14:textId="77777777" w:rsidR="0071189E" w:rsidRPr="004278AA" w:rsidRDefault="0071189E" w:rsidP="00B3245F">
      <w:pPr>
        <w:spacing w:line="480" w:lineRule="auto"/>
        <w:rPr>
          <w:rFonts w:ascii="Times New Roman" w:hAnsi="Times New Roman"/>
          <w:sz w:val="24"/>
          <w:szCs w:val="24"/>
        </w:rPr>
      </w:pPr>
    </w:p>
    <w:p w14:paraId="4B7BC55B" w14:textId="4BDC06EA" w:rsidR="002C5FB9" w:rsidRPr="004278AA" w:rsidRDefault="006F6844" w:rsidP="00B3245F">
      <w:pPr>
        <w:spacing w:line="480" w:lineRule="auto"/>
        <w:rPr>
          <w:rFonts w:ascii="Times New Roman" w:hAnsi="Times New Roman"/>
          <w:sz w:val="24"/>
          <w:szCs w:val="24"/>
        </w:rPr>
      </w:pPr>
      <w:r>
        <w:rPr>
          <w:rFonts w:ascii="Times New Roman" w:hAnsi="Times New Roman"/>
          <w:sz w:val="24"/>
          <w:szCs w:val="24"/>
        </w:rPr>
        <w:t>We determined the months for which maximum and minimum mortality rates occurred; the results</w:t>
      </w:r>
      <w:r w:rsidR="00A96F0F" w:rsidRPr="004278AA">
        <w:rPr>
          <w:rFonts w:ascii="Times New Roman" w:hAnsi="Times New Roman"/>
          <w:sz w:val="24"/>
          <w:szCs w:val="24"/>
        </w:rPr>
        <w:t xml:space="preserve"> are plotted</w:t>
      </w:r>
      <w:r w:rsidR="002C5FB9" w:rsidRPr="004278AA">
        <w:rPr>
          <w:rFonts w:ascii="Times New Roman" w:hAnsi="Times New Roman"/>
          <w:sz w:val="24"/>
          <w:szCs w:val="24"/>
        </w:rPr>
        <w:t xml:space="preserve"> in</w:t>
      </w:r>
      <w:r w:rsidR="00F911E8" w:rsidRPr="004278AA">
        <w:rPr>
          <w:rFonts w:ascii="Times New Roman" w:hAnsi="Times New Roman"/>
          <w:sz w:val="24"/>
          <w:szCs w:val="24"/>
        </w:rPr>
        <w:t xml:space="preserve"> </w:t>
      </w:r>
      <w:r w:rsidR="00F911E8" w:rsidRPr="004278AA">
        <w:rPr>
          <w:rFonts w:ascii="Times New Roman" w:hAnsi="Times New Roman"/>
          <w:sz w:val="24"/>
          <w:szCs w:val="24"/>
        </w:rPr>
        <w:fldChar w:fldCharType="begin"/>
      </w:r>
      <w:r w:rsidR="00F911E8" w:rsidRPr="004278AA">
        <w:rPr>
          <w:rFonts w:ascii="Times New Roman" w:hAnsi="Times New Roman"/>
          <w:sz w:val="24"/>
          <w:szCs w:val="24"/>
        </w:rPr>
        <w:instrText xml:space="preserve"> REF _Ref468360164 \h  \* MERGEFORMAT </w:instrText>
      </w:r>
      <w:r w:rsidR="00F911E8" w:rsidRPr="004278AA">
        <w:rPr>
          <w:rFonts w:ascii="Times New Roman" w:hAnsi="Times New Roman"/>
          <w:sz w:val="24"/>
          <w:szCs w:val="24"/>
        </w:rPr>
      </w:r>
      <w:r w:rsidR="00F911E8" w:rsidRPr="004278AA">
        <w:rPr>
          <w:rFonts w:ascii="Times New Roman" w:hAnsi="Times New Roman"/>
          <w:sz w:val="24"/>
          <w:szCs w:val="24"/>
        </w:rPr>
        <w:fldChar w:fldCharType="separate"/>
      </w:r>
      <w:r w:rsidR="00600EE4" w:rsidRPr="004278AA">
        <w:rPr>
          <w:rFonts w:ascii="Times New Roman" w:hAnsi="Times New Roman"/>
          <w:sz w:val="24"/>
          <w:szCs w:val="24"/>
        </w:rPr>
        <w:t>f</w:t>
      </w:r>
      <w:r w:rsidR="00F911E8" w:rsidRPr="004278AA">
        <w:rPr>
          <w:rFonts w:ascii="Times New Roman" w:hAnsi="Times New Roman"/>
          <w:sz w:val="24"/>
          <w:szCs w:val="24"/>
        </w:rPr>
        <w:t xml:space="preserve">igure </w:t>
      </w:r>
      <w:r w:rsidR="00F911E8" w:rsidRPr="004278AA">
        <w:rPr>
          <w:rFonts w:ascii="Times New Roman" w:hAnsi="Times New Roman"/>
          <w:noProof/>
          <w:sz w:val="24"/>
          <w:szCs w:val="24"/>
        </w:rPr>
        <w:t>2</w:t>
      </w:r>
      <w:r w:rsidR="00F911E8" w:rsidRPr="004278AA">
        <w:rPr>
          <w:rFonts w:ascii="Times New Roman" w:hAnsi="Times New Roman"/>
          <w:sz w:val="24"/>
          <w:szCs w:val="24"/>
        </w:rPr>
        <w:fldChar w:fldCharType="end"/>
      </w:r>
      <w:r w:rsidR="00E30382" w:rsidRPr="004278AA">
        <w:rPr>
          <w:rFonts w:ascii="Times New Roman" w:hAnsi="Times New Roman"/>
          <w:sz w:val="24"/>
          <w:szCs w:val="24"/>
        </w:rPr>
        <w:t xml:space="preserve"> and </w:t>
      </w:r>
      <w:r w:rsidR="000E084E">
        <w:rPr>
          <w:rFonts w:ascii="Times New Roman" w:hAnsi="Times New Roman"/>
          <w:sz w:val="24"/>
          <w:szCs w:val="24"/>
        </w:rPr>
        <w:t xml:space="preserve">summarised </w:t>
      </w:r>
      <w:r w:rsidR="00E30382" w:rsidRPr="004278AA">
        <w:rPr>
          <w:rFonts w:ascii="Times New Roman" w:hAnsi="Times New Roman"/>
          <w:sz w:val="24"/>
          <w:szCs w:val="24"/>
        </w:rPr>
        <w:t>in table 1</w:t>
      </w:r>
      <w:r w:rsidR="0096284F">
        <w:rPr>
          <w:rFonts w:ascii="Times New Roman" w:hAnsi="Times New Roman"/>
          <w:sz w:val="24"/>
          <w:szCs w:val="24"/>
        </w:rPr>
        <w:t xml:space="preserve">. </w:t>
      </w:r>
      <w:r w:rsidR="00D31264">
        <w:rPr>
          <w:rFonts w:ascii="Times New Roman" w:hAnsi="Times New Roman"/>
          <w:sz w:val="24"/>
          <w:szCs w:val="24"/>
        </w:rPr>
        <w:t xml:space="preserve">Men </w:t>
      </w:r>
      <w:r w:rsidR="002C5FB9" w:rsidRPr="004278AA">
        <w:rPr>
          <w:rFonts w:ascii="Times New Roman" w:hAnsi="Times New Roman"/>
          <w:sz w:val="24"/>
          <w:szCs w:val="24"/>
        </w:rPr>
        <w:t>45</w:t>
      </w:r>
      <w:r w:rsidR="001B6E57">
        <w:rPr>
          <w:rFonts w:ascii="Times New Roman" w:hAnsi="Times New Roman"/>
          <w:sz w:val="24"/>
          <w:szCs w:val="24"/>
        </w:rPr>
        <w:t>-54</w:t>
      </w:r>
      <w:r w:rsidR="002C5FB9" w:rsidRPr="004278AA">
        <w:rPr>
          <w:rFonts w:ascii="Times New Roman" w:hAnsi="Times New Roman"/>
          <w:sz w:val="24"/>
          <w:szCs w:val="24"/>
        </w:rPr>
        <w:t xml:space="preserve"> </w:t>
      </w:r>
      <w:r w:rsidR="0007673F" w:rsidRPr="004278AA">
        <w:rPr>
          <w:rFonts w:ascii="Times New Roman" w:hAnsi="Times New Roman"/>
          <w:sz w:val="24"/>
          <w:szCs w:val="24"/>
        </w:rPr>
        <w:t xml:space="preserve">years and above </w:t>
      </w:r>
      <w:r w:rsidR="00D31264">
        <w:rPr>
          <w:rFonts w:ascii="Times New Roman" w:hAnsi="Times New Roman"/>
          <w:sz w:val="24"/>
          <w:szCs w:val="24"/>
        </w:rPr>
        <w:t xml:space="preserve">and women 35-44 years and above </w:t>
      </w:r>
      <w:r w:rsidR="00D64A46">
        <w:rPr>
          <w:rFonts w:ascii="Times New Roman" w:hAnsi="Times New Roman"/>
          <w:sz w:val="24"/>
          <w:szCs w:val="24"/>
        </w:rPr>
        <w:t xml:space="preserve">exhibited </w:t>
      </w:r>
      <w:r w:rsidR="002C5FB9" w:rsidRPr="004278AA">
        <w:rPr>
          <w:rFonts w:ascii="Times New Roman" w:hAnsi="Times New Roman"/>
          <w:sz w:val="24"/>
          <w:szCs w:val="24"/>
        </w:rPr>
        <w:t>a</w:t>
      </w:r>
      <w:r w:rsidR="004E7E7C" w:rsidRPr="004278AA">
        <w:rPr>
          <w:rFonts w:ascii="Times New Roman" w:hAnsi="Times New Roman"/>
          <w:sz w:val="24"/>
          <w:szCs w:val="24"/>
        </w:rPr>
        <w:t xml:space="preserve"> maximum mortality in the January/February</w:t>
      </w:r>
      <w:r w:rsidR="002A70F9" w:rsidRPr="004278AA">
        <w:rPr>
          <w:rFonts w:ascii="Times New Roman" w:hAnsi="Times New Roman"/>
          <w:sz w:val="24"/>
          <w:szCs w:val="24"/>
        </w:rPr>
        <w:t xml:space="preserve">, </w:t>
      </w:r>
      <w:r w:rsidR="002C5FB9" w:rsidRPr="004278AA">
        <w:rPr>
          <w:rFonts w:ascii="Times New Roman" w:hAnsi="Times New Roman"/>
          <w:sz w:val="24"/>
          <w:szCs w:val="24"/>
        </w:rPr>
        <w:t>with a minimum i</w:t>
      </w:r>
      <w:r w:rsidR="004E7E7C" w:rsidRPr="004278AA">
        <w:rPr>
          <w:rFonts w:ascii="Times New Roman" w:hAnsi="Times New Roman"/>
          <w:sz w:val="24"/>
          <w:szCs w:val="24"/>
        </w:rPr>
        <w:t xml:space="preserve">n </w:t>
      </w:r>
      <w:r w:rsidR="00D71354" w:rsidRPr="004278AA">
        <w:rPr>
          <w:rFonts w:ascii="Times New Roman" w:hAnsi="Times New Roman"/>
          <w:sz w:val="24"/>
          <w:szCs w:val="24"/>
        </w:rPr>
        <w:t>July/August</w:t>
      </w:r>
      <w:r w:rsidR="00FB1825" w:rsidRPr="004278AA">
        <w:rPr>
          <w:rFonts w:ascii="Times New Roman" w:hAnsi="Times New Roman"/>
          <w:sz w:val="24"/>
          <w:szCs w:val="24"/>
        </w:rPr>
        <w:t>.</w:t>
      </w:r>
      <w:r w:rsidR="00445BC3">
        <w:rPr>
          <w:rFonts w:ascii="Times New Roman" w:hAnsi="Times New Roman"/>
          <w:sz w:val="24"/>
          <w:szCs w:val="24"/>
        </w:rPr>
        <w:t xml:space="preserve"> </w:t>
      </w:r>
      <w:r w:rsidR="002A70F9" w:rsidRPr="004278AA">
        <w:rPr>
          <w:rFonts w:ascii="Times New Roman" w:hAnsi="Times New Roman"/>
          <w:sz w:val="24"/>
          <w:szCs w:val="24"/>
        </w:rPr>
        <w:t>T</w:t>
      </w:r>
      <w:r w:rsidR="002C5FB9" w:rsidRPr="004278AA">
        <w:rPr>
          <w:rFonts w:ascii="Times New Roman" w:hAnsi="Times New Roman"/>
          <w:sz w:val="24"/>
          <w:szCs w:val="24"/>
        </w:rPr>
        <w:t>he converse was true for younger men who possessed significant 12-month seasonality (5-14, 25-34, 25-34), where the peak of mo</w:t>
      </w:r>
      <w:r w:rsidR="00CE64B3" w:rsidRPr="004278AA">
        <w:rPr>
          <w:rFonts w:ascii="Times New Roman" w:hAnsi="Times New Roman"/>
          <w:sz w:val="24"/>
          <w:szCs w:val="24"/>
        </w:rPr>
        <w:t>rtality occurred in June/July</w:t>
      </w:r>
      <w:r w:rsidR="002C5FB9" w:rsidRPr="004278AA">
        <w:rPr>
          <w:rFonts w:ascii="Times New Roman" w:hAnsi="Times New Roman"/>
          <w:sz w:val="24"/>
          <w:szCs w:val="24"/>
        </w:rPr>
        <w:t>, with the minimum in the winter (December/January). The timing of 0-4 year olds for both sexes followed the same pattern as each other,</w:t>
      </w:r>
      <w:r w:rsidR="00AD3DC6" w:rsidRPr="004278AA">
        <w:rPr>
          <w:rFonts w:ascii="Times New Roman" w:hAnsi="Times New Roman"/>
          <w:sz w:val="24"/>
          <w:szCs w:val="24"/>
        </w:rPr>
        <w:t xml:space="preserve"> with maximum mortality in </w:t>
      </w:r>
      <w:r w:rsidR="00AD3DC6" w:rsidRPr="004278AA">
        <w:rPr>
          <w:rFonts w:ascii="Times New Roman" w:hAnsi="Times New Roman"/>
          <w:sz w:val="24"/>
          <w:szCs w:val="24"/>
        </w:rPr>
        <w:lastRenderedPageBreak/>
        <w:t>February and minimum in August,</w:t>
      </w:r>
      <w:r w:rsidR="002C5FB9" w:rsidRPr="004278AA">
        <w:rPr>
          <w:rFonts w:ascii="Times New Roman" w:hAnsi="Times New Roman"/>
          <w:sz w:val="24"/>
          <w:szCs w:val="24"/>
        </w:rPr>
        <w:t xml:space="preserve"> indicating no significant difference between sexes at that stage in life.</w:t>
      </w:r>
    </w:p>
    <w:p w14:paraId="1C831676" w14:textId="77777777" w:rsidR="00820F50" w:rsidRPr="004278AA" w:rsidRDefault="00820F50" w:rsidP="00B3245F">
      <w:pPr>
        <w:spacing w:line="480" w:lineRule="auto"/>
        <w:rPr>
          <w:rFonts w:ascii="Times New Roman" w:hAnsi="Times New Roman"/>
          <w:sz w:val="24"/>
          <w:szCs w:val="24"/>
        </w:rPr>
      </w:pPr>
    </w:p>
    <w:p w14:paraId="552EB403" w14:textId="4709B3BF" w:rsidR="002C5FB9" w:rsidRPr="004278AA" w:rsidRDefault="002C5FB9" w:rsidP="00B3245F">
      <w:pPr>
        <w:spacing w:line="480" w:lineRule="auto"/>
        <w:rPr>
          <w:rFonts w:ascii="Times New Roman" w:hAnsi="Times New Roman"/>
          <w:sz w:val="24"/>
          <w:szCs w:val="24"/>
        </w:rPr>
      </w:pPr>
      <w:r w:rsidRPr="004278AA">
        <w:rPr>
          <w:rFonts w:ascii="Times New Roman" w:hAnsi="Times New Roman"/>
          <w:sz w:val="24"/>
          <w:szCs w:val="24"/>
        </w:rPr>
        <w:t xml:space="preserve">For the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 </w:t>
      </w:r>
      <w:r w:rsidR="00D70DC8">
        <w:rPr>
          <w:rFonts w:ascii="Times New Roman" w:hAnsi="Times New Roman"/>
          <w:sz w:val="24"/>
          <w:szCs w:val="24"/>
        </w:rPr>
        <w:t xml:space="preserve">the months with </w:t>
      </w:r>
      <w:r w:rsidRPr="004278AA">
        <w:rPr>
          <w:rFonts w:ascii="Times New Roman" w:hAnsi="Times New Roman"/>
          <w:sz w:val="24"/>
          <w:szCs w:val="24"/>
        </w:rPr>
        <w:t xml:space="preserve">maximum and minimum mortality within a year) against year for </w:t>
      </w:r>
      <w:r w:rsidR="005C41FD">
        <w:rPr>
          <w:rFonts w:ascii="Times New Roman" w:hAnsi="Times New Roman"/>
          <w:sz w:val="24"/>
          <w:szCs w:val="24"/>
        </w:rPr>
        <w:t xml:space="preserve">each of </w:t>
      </w:r>
      <w:r w:rsidRPr="004278AA">
        <w:rPr>
          <w:rFonts w:ascii="Times New Roman" w:hAnsi="Times New Roman"/>
          <w:sz w:val="24"/>
          <w:szCs w:val="24"/>
        </w:rPr>
        <w:t>the significant age-sex groups. The results, plotted in</w:t>
      </w:r>
      <w:r w:rsidR="00600EE4" w:rsidRPr="004278AA">
        <w:rPr>
          <w:rFonts w:ascii="Times New Roman" w:hAnsi="Times New Roman"/>
          <w:sz w:val="24"/>
          <w:szCs w:val="24"/>
        </w:rPr>
        <w:t xml:space="preserve"> </w:t>
      </w:r>
      <w:r w:rsidR="00600EE4" w:rsidRPr="004278AA">
        <w:rPr>
          <w:rFonts w:ascii="Times New Roman" w:hAnsi="Times New Roman"/>
          <w:sz w:val="24"/>
          <w:szCs w:val="24"/>
        </w:rPr>
        <w:fldChar w:fldCharType="begin"/>
      </w:r>
      <w:r w:rsidR="00600EE4" w:rsidRPr="004278AA">
        <w:rPr>
          <w:rFonts w:ascii="Times New Roman" w:hAnsi="Times New Roman"/>
          <w:sz w:val="24"/>
          <w:szCs w:val="24"/>
        </w:rPr>
        <w:instrText xml:space="preserve"> REF _Ref468360496 \h  \* MERGEFORMAT </w:instrText>
      </w:r>
      <w:r w:rsidR="00600EE4" w:rsidRPr="004278AA">
        <w:rPr>
          <w:rFonts w:ascii="Times New Roman" w:hAnsi="Times New Roman"/>
          <w:sz w:val="24"/>
          <w:szCs w:val="24"/>
        </w:rPr>
      </w:r>
      <w:r w:rsidR="00600EE4" w:rsidRPr="004278AA">
        <w:rPr>
          <w:rFonts w:ascii="Times New Roman" w:hAnsi="Times New Roman"/>
          <w:sz w:val="24"/>
          <w:szCs w:val="24"/>
        </w:rPr>
        <w:fldChar w:fldCharType="separate"/>
      </w:r>
      <w:r w:rsidR="00600EE4" w:rsidRPr="004278AA">
        <w:rPr>
          <w:rFonts w:ascii="Times New Roman" w:hAnsi="Times New Roman"/>
          <w:sz w:val="24"/>
          <w:szCs w:val="24"/>
        </w:rPr>
        <w:t xml:space="preserve">figure </w:t>
      </w:r>
      <w:r w:rsidR="00600EE4" w:rsidRPr="004278AA">
        <w:rPr>
          <w:rFonts w:ascii="Times New Roman" w:hAnsi="Times New Roman"/>
          <w:noProof/>
          <w:sz w:val="24"/>
          <w:szCs w:val="24"/>
        </w:rPr>
        <w:t>3</w:t>
      </w:r>
      <w:r w:rsidR="00600EE4" w:rsidRPr="004278AA">
        <w:rPr>
          <w:rFonts w:ascii="Times New Roman" w:hAnsi="Times New Roman"/>
          <w:sz w:val="24"/>
          <w:szCs w:val="24"/>
        </w:rPr>
        <w:fldChar w:fldCharType="end"/>
      </w:r>
      <w:r w:rsidR="000920C6" w:rsidRPr="004278AA">
        <w:rPr>
          <w:rFonts w:ascii="Times New Roman" w:hAnsi="Times New Roman"/>
          <w:sz w:val="24"/>
          <w:szCs w:val="24"/>
        </w:rPr>
        <w:t xml:space="preserve"> and summarised in table 2</w:t>
      </w:r>
      <w:r w:rsidRPr="004278AA">
        <w:rPr>
          <w:rFonts w:ascii="Times New Roman" w:hAnsi="Times New Roman"/>
          <w:sz w:val="24"/>
          <w:szCs w:val="24"/>
        </w:rPr>
        <w:t>, demonstrate that older groups (45 and older</w:t>
      </w:r>
      <w:r w:rsidR="001D20EA" w:rsidRPr="004278AA">
        <w:rPr>
          <w:rFonts w:ascii="Times New Roman" w:hAnsi="Times New Roman"/>
          <w:sz w:val="24"/>
          <w:szCs w:val="24"/>
        </w:rPr>
        <w:t xml:space="preserve">, except for 45-54 </w:t>
      </w:r>
      <w:r w:rsidR="00BA2E2C" w:rsidRPr="004278AA">
        <w:rPr>
          <w:rFonts w:ascii="Times New Roman" w:hAnsi="Times New Roman"/>
          <w:sz w:val="24"/>
          <w:szCs w:val="24"/>
        </w:rPr>
        <w:t xml:space="preserve">(8.8% to 4.8%) </w:t>
      </w:r>
      <w:r w:rsidR="001D20EA" w:rsidRPr="004278AA">
        <w:rPr>
          <w:rFonts w:ascii="Times New Roman" w:hAnsi="Times New Roman"/>
          <w:sz w:val="24"/>
          <w:szCs w:val="24"/>
        </w:rPr>
        <w:t>m</w:t>
      </w:r>
      <w:r w:rsidR="00D773DD" w:rsidRPr="004278AA">
        <w:rPr>
          <w:rFonts w:ascii="Times New Roman" w:hAnsi="Times New Roman"/>
          <w:sz w:val="24"/>
          <w:szCs w:val="24"/>
        </w:rPr>
        <w:t>en</w:t>
      </w:r>
      <w:r w:rsidRPr="004278AA">
        <w:rPr>
          <w:rFonts w:ascii="Times New Roman" w:hAnsi="Times New Roman"/>
          <w:sz w:val="24"/>
          <w:szCs w:val="24"/>
        </w:rPr>
        <w:t>) in both sexes have exhibited no significant change in seasonal excess. Younger age groups, particularly 5-14</w:t>
      </w:r>
      <w:r w:rsidR="00BA2E2C" w:rsidRPr="004278AA">
        <w:rPr>
          <w:rFonts w:ascii="Times New Roman" w:hAnsi="Times New Roman"/>
          <w:sz w:val="24"/>
          <w:szCs w:val="24"/>
        </w:rPr>
        <w:t xml:space="preserve"> (</w:t>
      </w:r>
      <w:r w:rsidR="00CB2B62" w:rsidRPr="004278AA">
        <w:rPr>
          <w:rFonts w:ascii="Times New Roman" w:hAnsi="Times New Roman"/>
          <w:sz w:val="24"/>
          <w:szCs w:val="24"/>
        </w:rPr>
        <w:t>39.2%</w:t>
      </w:r>
      <w:r w:rsidR="00981FCD" w:rsidRPr="004278AA">
        <w:rPr>
          <w:rFonts w:ascii="Times New Roman" w:hAnsi="Times New Roman"/>
          <w:sz w:val="24"/>
          <w:szCs w:val="24"/>
        </w:rPr>
        <w:t xml:space="preserve"> to</w:t>
      </w:r>
      <w:r w:rsidR="00CB2B62" w:rsidRPr="004278AA">
        <w:rPr>
          <w:rFonts w:ascii="Times New Roman" w:hAnsi="Times New Roman"/>
          <w:sz w:val="24"/>
          <w:szCs w:val="24"/>
        </w:rPr>
        <w:t xml:space="preserve"> 12.6%</w:t>
      </w:r>
      <w:r w:rsidR="00BA2E2C" w:rsidRPr="004278AA">
        <w:rPr>
          <w:rFonts w:ascii="Times New Roman" w:hAnsi="Times New Roman"/>
          <w:sz w:val="24"/>
          <w:szCs w:val="24"/>
        </w:rPr>
        <w:t>)</w:t>
      </w:r>
      <w:r w:rsidRPr="004278AA">
        <w:rPr>
          <w:rFonts w:ascii="Times New Roman" w:hAnsi="Times New Roman"/>
          <w:sz w:val="24"/>
          <w:szCs w:val="24"/>
        </w:rPr>
        <w:t>, 15-24</w:t>
      </w:r>
      <w:r w:rsidR="00BA2E2C" w:rsidRPr="004278AA">
        <w:rPr>
          <w:rFonts w:ascii="Times New Roman" w:hAnsi="Times New Roman"/>
          <w:sz w:val="24"/>
          <w:szCs w:val="24"/>
        </w:rPr>
        <w:t xml:space="preserve"> (</w:t>
      </w:r>
      <w:r w:rsidR="006A2543" w:rsidRPr="004278AA">
        <w:rPr>
          <w:rFonts w:ascii="Times New Roman" w:hAnsi="Times New Roman"/>
          <w:sz w:val="24"/>
          <w:szCs w:val="24"/>
        </w:rPr>
        <w:t>37.1%</w:t>
      </w:r>
      <w:r w:rsidR="00981FCD" w:rsidRPr="004278AA">
        <w:rPr>
          <w:rFonts w:ascii="Times New Roman" w:hAnsi="Times New Roman"/>
          <w:sz w:val="24"/>
          <w:szCs w:val="24"/>
        </w:rPr>
        <w:t xml:space="preserve"> to </w:t>
      </w:r>
      <w:r w:rsidR="006A2543" w:rsidRPr="004278AA">
        <w:rPr>
          <w:rFonts w:ascii="Times New Roman" w:hAnsi="Times New Roman"/>
          <w:sz w:val="24"/>
          <w:szCs w:val="24"/>
        </w:rPr>
        <w:t>12.5%</w:t>
      </w:r>
      <w:r w:rsidR="00BA2E2C" w:rsidRPr="004278AA">
        <w:rPr>
          <w:rFonts w:ascii="Times New Roman" w:hAnsi="Times New Roman"/>
          <w:sz w:val="24"/>
          <w:szCs w:val="24"/>
        </w:rPr>
        <w:t>)</w:t>
      </w:r>
      <w:r w:rsidRPr="004278AA">
        <w:rPr>
          <w:rFonts w:ascii="Times New Roman" w:hAnsi="Times New Roman"/>
          <w:sz w:val="24"/>
          <w:szCs w:val="24"/>
        </w:rPr>
        <w:t>, 25-34</w:t>
      </w:r>
      <w:r w:rsidR="00BA2E2C" w:rsidRPr="004278AA">
        <w:rPr>
          <w:rFonts w:ascii="Times New Roman" w:hAnsi="Times New Roman"/>
          <w:sz w:val="24"/>
          <w:szCs w:val="24"/>
        </w:rPr>
        <w:t xml:space="preserve"> (</w:t>
      </w:r>
      <w:r w:rsidR="009B07E8" w:rsidRPr="004278AA">
        <w:rPr>
          <w:rFonts w:ascii="Times New Roman" w:hAnsi="Times New Roman"/>
          <w:sz w:val="24"/>
          <w:szCs w:val="24"/>
        </w:rPr>
        <w:t xml:space="preserve">14.6% </w:t>
      </w:r>
      <w:r w:rsidR="00981FCD" w:rsidRPr="004278AA">
        <w:rPr>
          <w:rFonts w:ascii="Times New Roman" w:hAnsi="Times New Roman"/>
          <w:sz w:val="24"/>
          <w:szCs w:val="24"/>
        </w:rPr>
        <w:t xml:space="preserve">to </w:t>
      </w:r>
      <w:r w:rsidR="009B07E8" w:rsidRPr="004278AA">
        <w:rPr>
          <w:rFonts w:ascii="Times New Roman" w:hAnsi="Times New Roman"/>
          <w:sz w:val="24"/>
          <w:szCs w:val="24"/>
        </w:rPr>
        <w:t>7.3%</w:t>
      </w:r>
      <w:r w:rsidR="00BA2E2C" w:rsidRPr="004278AA">
        <w:rPr>
          <w:rFonts w:ascii="Times New Roman" w:hAnsi="Times New Roman"/>
          <w:sz w:val="24"/>
          <w:szCs w:val="24"/>
        </w:rPr>
        <w:t>)</w:t>
      </w:r>
      <w:r w:rsidRPr="004278AA">
        <w:rPr>
          <w:rFonts w:ascii="Times New Roman" w:hAnsi="Times New Roman"/>
          <w:sz w:val="24"/>
          <w:szCs w:val="24"/>
        </w:rPr>
        <w:t xml:space="preserve"> men, exhibit a </w:t>
      </w:r>
      <w:r w:rsidR="00B13E9E" w:rsidRPr="004278AA">
        <w:rPr>
          <w:rFonts w:ascii="Times New Roman" w:hAnsi="Times New Roman"/>
          <w:sz w:val="24"/>
          <w:szCs w:val="24"/>
        </w:rPr>
        <w:t xml:space="preserve">statistically </w:t>
      </w:r>
      <w:r w:rsidRPr="004278AA">
        <w:rPr>
          <w:rFonts w:ascii="Times New Roman" w:hAnsi="Times New Roman"/>
          <w:sz w:val="24"/>
          <w:szCs w:val="24"/>
        </w:rPr>
        <w:t xml:space="preserve">significant decline of seasonality during the </w:t>
      </w:r>
      <w:r w:rsidR="00793D6E" w:rsidRPr="004278AA">
        <w:rPr>
          <w:rFonts w:ascii="Times New Roman" w:hAnsi="Times New Roman"/>
          <w:sz w:val="24"/>
          <w:szCs w:val="24"/>
        </w:rPr>
        <w:t>period of study</w:t>
      </w:r>
      <w:r w:rsidR="00B13E9E" w:rsidRPr="004278AA">
        <w:rPr>
          <w:rFonts w:ascii="Times New Roman" w:hAnsi="Times New Roman"/>
          <w:sz w:val="24"/>
          <w:szCs w:val="24"/>
        </w:rPr>
        <w:t>.</w:t>
      </w:r>
    </w:p>
    <w:p w14:paraId="33EF8EAD" w14:textId="77777777" w:rsidR="00857C52" w:rsidRPr="004278AA" w:rsidRDefault="00857C52" w:rsidP="00B3245F">
      <w:pPr>
        <w:spacing w:line="480" w:lineRule="auto"/>
        <w:rPr>
          <w:rFonts w:ascii="Times New Roman" w:hAnsi="Times New Roman"/>
          <w:sz w:val="24"/>
          <w:szCs w:val="24"/>
        </w:rPr>
      </w:pPr>
    </w:p>
    <w:p w14:paraId="2634D1DE" w14:textId="32DB06CF" w:rsidR="002C5FB9" w:rsidRPr="004278AA" w:rsidRDefault="002C5FB9" w:rsidP="00B3245F">
      <w:pPr>
        <w:spacing w:line="480" w:lineRule="auto"/>
        <w:rPr>
          <w:rFonts w:ascii="Times New Roman" w:hAnsi="Times New Roman"/>
          <w:sz w:val="24"/>
          <w:szCs w:val="24"/>
        </w:rPr>
      </w:pPr>
      <w:r w:rsidRPr="004278AA">
        <w:rPr>
          <w:rFonts w:ascii="Times New Roman" w:hAnsi="Times New Roman"/>
          <w:sz w:val="24"/>
          <w:szCs w:val="24"/>
        </w:rPr>
        <w:t>The national data were subdivided geographically by climate region, as described by the National Oceanic and Atmospheric Administration (NOAA).</w:t>
      </w:r>
      <w:r w:rsidR="00F6757E">
        <w:rPr>
          <w:rFonts w:ascii="Times New Roman" w:hAnsi="Times New Roman"/>
          <w:sz w:val="24"/>
          <w:szCs w:val="24"/>
        </w:rPr>
        <w:fldChar w:fldCharType="begin"/>
      </w:r>
      <w:r w:rsidR="00102DC6">
        <w:rPr>
          <w:rFonts w:ascii="Times New Roman" w:hAnsi="Times New Roman"/>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F6757E">
        <w:rPr>
          <w:rFonts w:ascii="Times New Roman" w:hAnsi="Times New Roman"/>
          <w:sz w:val="24"/>
          <w:szCs w:val="24"/>
        </w:rPr>
        <w:fldChar w:fldCharType="separate"/>
      </w:r>
      <w:r w:rsidR="00102DC6" w:rsidRPr="00102DC6">
        <w:rPr>
          <w:rFonts w:ascii="Times New Roman" w:hAnsi="Times New Roman"/>
          <w:noProof/>
          <w:sz w:val="24"/>
          <w:szCs w:val="24"/>
          <w:vertAlign w:val="superscript"/>
        </w:rPr>
        <w:t>34</w:t>
      </w:r>
      <w:r w:rsidR="00F6757E">
        <w:rPr>
          <w:rFonts w:ascii="Times New Roman" w:hAnsi="Times New Roman"/>
          <w:sz w:val="24"/>
          <w:szCs w:val="24"/>
        </w:rPr>
        <w:fldChar w:fldCharType="end"/>
      </w:r>
      <w:r w:rsidRPr="004278AA">
        <w:rPr>
          <w:rFonts w:ascii="Times New Roman" w:hAnsi="Times New Roman"/>
          <w:sz w:val="24"/>
          <w:szCs w:val="24"/>
        </w:rPr>
        <w:t xml:space="preserve"> </w:t>
      </w:r>
      <w:r w:rsidR="00FE1F20">
        <w:rPr>
          <w:rFonts w:ascii="Times New Roman" w:hAnsi="Times New Roman"/>
          <w:sz w:val="24"/>
          <w:szCs w:val="24"/>
        </w:rPr>
        <w:t xml:space="preserve">In addition, Hawaii was included in the West region, and Alaska in the Northwest region for the analysis. </w:t>
      </w:r>
      <w:r w:rsidR="006758D4">
        <w:rPr>
          <w:rFonts w:ascii="Times New Roman" w:hAnsi="Times New Roman"/>
          <w:sz w:val="24"/>
          <w:szCs w:val="24"/>
        </w:rPr>
        <w:t xml:space="preserve">Results of a sub-national centre of gravity analysis are plotted on </w:t>
      </w:r>
      <w:r w:rsidR="006C0352" w:rsidRPr="004278AA">
        <w:rPr>
          <w:rFonts w:ascii="Times New Roman" w:hAnsi="Times New Roman"/>
          <w:sz w:val="24"/>
          <w:szCs w:val="24"/>
        </w:rPr>
        <w:t xml:space="preserve">figure 4. </w:t>
      </w:r>
      <w:r w:rsidR="006758D4">
        <w:rPr>
          <w:rFonts w:ascii="Times New Roman" w:hAnsi="Times New Roman"/>
          <w:sz w:val="24"/>
          <w:szCs w:val="24"/>
        </w:rPr>
        <w:t xml:space="preserve">This was performed </w:t>
      </w:r>
      <w:r w:rsidR="006758D4" w:rsidRPr="004278AA">
        <w:rPr>
          <w:rFonts w:ascii="Times New Roman" w:hAnsi="Times New Roman"/>
          <w:sz w:val="24"/>
          <w:szCs w:val="24"/>
        </w:rPr>
        <w:t xml:space="preserve">for groups which demonstrated significant </w:t>
      </w:r>
      <w:r w:rsidR="006758D4">
        <w:rPr>
          <w:rFonts w:ascii="Times New Roman" w:hAnsi="Times New Roman"/>
          <w:sz w:val="24"/>
          <w:szCs w:val="24"/>
        </w:rPr>
        <w:t>national 12-month seasonality</w:t>
      </w:r>
      <w:r w:rsidR="006758D4" w:rsidRPr="004278AA">
        <w:rPr>
          <w:rFonts w:ascii="Times New Roman" w:hAnsi="Times New Roman"/>
          <w:sz w:val="24"/>
          <w:szCs w:val="24"/>
        </w:rPr>
        <w:t xml:space="preserve">. The results of this are plotted as maps </w:t>
      </w:r>
      <w:r w:rsidR="00B94269">
        <w:rPr>
          <w:rFonts w:ascii="Times New Roman" w:hAnsi="Times New Roman"/>
          <w:sz w:val="24"/>
          <w:szCs w:val="24"/>
        </w:rPr>
        <w:t xml:space="preserve">in figure </w:t>
      </w:r>
      <w:r w:rsidR="001E44DA">
        <w:rPr>
          <w:rFonts w:ascii="Times New Roman" w:hAnsi="Times New Roman"/>
          <w:sz w:val="24"/>
          <w:szCs w:val="24"/>
        </w:rPr>
        <w:t xml:space="preserve">4. </w:t>
      </w:r>
      <w:r w:rsidRPr="004278AA">
        <w:rPr>
          <w:rFonts w:ascii="Times New Roman" w:hAnsi="Times New Roman"/>
          <w:sz w:val="24"/>
          <w:szCs w:val="24"/>
        </w:rPr>
        <w:t>The subnational patterns are con</w:t>
      </w:r>
      <w:r w:rsidR="003324A5" w:rsidRPr="004278AA">
        <w:rPr>
          <w:rFonts w:ascii="Times New Roman" w:hAnsi="Times New Roman"/>
          <w:sz w:val="24"/>
          <w:szCs w:val="24"/>
        </w:rPr>
        <w:t>s</w:t>
      </w:r>
      <w:r w:rsidR="004233BA" w:rsidRPr="004278AA">
        <w:rPr>
          <w:rFonts w:ascii="Times New Roman" w:hAnsi="Times New Roman"/>
          <w:sz w:val="24"/>
          <w:szCs w:val="24"/>
        </w:rPr>
        <w:t>istent with the national values</w:t>
      </w:r>
      <w:r w:rsidR="009F5D95" w:rsidRPr="004278AA">
        <w:rPr>
          <w:rFonts w:ascii="Times New Roman" w:hAnsi="Times New Roman"/>
          <w:sz w:val="24"/>
          <w:szCs w:val="24"/>
        </w:rPr>
        <w:t xml:space="preserve">, indicating </w:t>
      </w:r>
      <w:r w:rsidR="00EC42D2" w:rsidRPr="004278AA">
        <w:rPr>
          <w:rFonts w:ascii="Times New Roman" w:hAnsi="Times New Roman"/>
          <w:sz w:val="24"/>
          <w:szCs w:val="24"/>
        </w:rPr>
        <w:t xml:space="preserve">the timing of maximum and minimum mortality is </w:t>
      </w:r>
      <w:r w:rsidR="00593BFA" w:rsidRPr="004278AA">
        <w:rPr>
          <w:rFonts w:ascii="Times New Roman" w:hAnsi="Times New Roman"/>
          <w:sz w:val="24"/>
          <w:szCs w:val="24"/>
        </w:rPr>
        <w:t>l</w:t>
      </w:r>
      <w:r w:rsidR="00242781" w:rsidRPr="004278AA">
        <w:rPr>
          <w:rFonts w:ascii="Times New Roman" w:hAnsi="Times New Roman"/>
          <w:sz w:val="24"/>
          <w:szCs w:val="24"/>
        </w:rPr>
        <w:t>argely independent of geography</w:t>
      </w:r>
      <w:r w:rsidR="00BE2134" w:rsidRPr="004278AA">
        <w:rPr>
          <w:rFonts w:ascii="Times New Roman" w:hAnsi="Times New Roman"/>
          <w:sz w:val="24"/>
          <w:szCs w:val="24"/>
        </w:rPr>
        <w:t>.</w:t>
      </w:r>
      <w:r w:rsidR="002208C6" w:rsidRPr="004278AA">
        <w:rPr>
          <w:rFonts w:ascii="Times New Roman" w:hAnsi="Times New Roman"/>
          <w:sz w:val="24"/>
          <w:szCs w:val="24"/>
        </w:rPr>
        <w:t xml:space="preserve"> </w:t>
      </w:r>
    </w:p>
    <w:p w14:paraId="195B1677" w14:textId="53A155E9" w:rsidR="00665CC1" w:rsidRPr="004278AA" w:rsidRDefault="00665CC1" w:rsidP="00B3245F">
      <w:pPr>
        <w:keepNext/>
        <w:spacing w:line="480" w:lineRule="auto"/>
        <w:rPr>
          <w:rFonts w:ascii="Times New Roman" w:hAnsi="Times New Roman"/>
          <w:sz w:val="24"/>
          <w:szCs w:val="24"/>
        </w:rPr>
      </w:pPr>
    </w:p>
    <w:p w14:paraId="75D9DF51" w14:textId="3AA7183C" w:rsidR="00803355" w:rsidRDefault="00242781" w:rsidP="00B3245F">
      <w:pPr>
        <w:spacing w:after="0" w:line="480" w:lineRule="auto"/>
        <w:rPr>
          <w:rFonts w:ascii="Times New Roman" w:hAnsi="Times New Roman"/>
          <w:sz w:val="24"/>
          <w:szCs w:val="24"/>
        </w:rPr>
      </w:pPr>
      <w:r w:rsidRPr="004278AA">
        <w:rPr>
          <w:rFonts w:ascii="Times New Roman" w:hAnsi="Times New Roman"/>
          <w:sz w:val="24"/>
          <w:szCs w:val="24"/>
        </w:rPr>
        <w:t>In sensitivity analyses, our results were robust to analytical choices</w:t>
      </w:r>
      <w:r w:rsidR="00C563AB">
        <w:rPr>
          <w:rFonts w:ascii="Times New Roman" w:hAnsi="Times New Roman"/>
          <w:sz w:val="24"/>
          <w:szCs w:val="24"/>
        </w:rPr>
        <w:t>: c</w:t>
      </w:r>
      <w:r w:rsidR="00650681" w:rsidRPr="004278AA">
        <w:rPr>
          <w:rFonts w:ascii="Times New Roman" w:hAnsi="Times New Roman"/>
          <w:sz w:val="24"/>
          <w:szCs w:val="24"/>
        </w:rPr>
        <w:t xml:space="preserve">omparing the average power spectra in the national wavelet analysis to a red- instead of white-noise spectrum did </w:t>
      </w:r>
      <w:r w:rsidR="000E18B3">
        <w:rPr>
          <w:rFonts w:ascii="Times New Roman" w:hAnsi="Times New Roman"/>
          <w:sz w:val="24"/>
          <w:szCs w:val="24"/>
        </w:rPr>
        <w:t>not result in any differences in the significance of</w:t>
      </w:r>
      <w:r w:rsidR="00650681" w:rsidRPr="004278AA">
        <w:rPr>
          <w:rFonts w:ascii="Times New Roman" w:hAnsi="Times New Roman"/>
          <w:sz w:val="24"/>
          <w:szCs w:val="24"/>
        </w:rPr>
        <w:t xml:space="preserve"> 12-month seasonality</w:t>
      </w:r>
      <w:r w:rsidR="00717527" w:rsidRPr="004278AA">
        <w:rPr>
          <w:rFonts w:ascii="Times New Roman" w:hAnsi="Times New Roman"/>
          <w:sz w:val="24"/>
          <w:szCs w:val="24"/>
        </w:rPr>
        <w:t>.</w:t>
      </w:r>
      <w:r w:rsidR="003B29FF" w:rsidRPr="004278AA">
        <w:rPr>
          <w:rFonts w:ascii="Times New Roman" w:hAnsi="Times New Roman"/>
          <w:sz w:val="24"/>
          <w:szCs w:val="24"/>
        </w:rPr>
        <w:t xml:space="preserve"> Using death counts instead of death rates in the centre of gravity analysis presented similar results to those </w:t>
      </w:r>
      <w:r w:rsidR="00CE1EE0">
        <w:rPr>
          <w:rFonts w:ascii="Times New Roman" w:hAnsi="Times New Roman"/>
          <w:sz w:val="24"/>
          <w:szCs w:val="24"/>
        </w:rPr>
        <w:t>we expounded</w:t>
      </w:r>
      <w:r w:rsidR="003B29FF" w:rsidRPr="004278AA">
        <w:rPr>
          <w:rFonts w:ascii="Times New Roman" w:hAnsi="Times New Roman"/>
          <w:sz w:val="24"/>
          <w:szCs w:val="24"/>
        </w:rPr>
        <w:t>.</w:t>
      </w:r>
    </w:p>
    <w:p w14:paraId="04581349" w14:textId="77777777" w:rsidR="001F7934" w:rsidRPr="004278AA" w:rsidRDefault="001F7934" w:rsidP="00B3245F">
      <w:pPr>
        <w:spacing w:after="0" w:line="480" w:lineRule="auto"/>
        <w:rPr>
          <w:rFonts w:ascii="Times New Roman" w:hAnsi="Times New Roman"/>
          <w:sz w:val="24"/>
          <w:szCs w:val="24"/>
        </w:rPr>
      </w:pPr>
    </w:p>
    <w:p w14:paraId="35551AB2" w14:textId="77777777" w:rsidR="002807DD" w:rsidRPr="004278AA" w:rsidRDefault="002807DD" w:rsidP="00B3245F">
      <w:pPr>
        <w:spacing w:after="0" w:line="480" w:lineRule="auto"/>
        <w:rPr>
          <w:rFonts w:ascii="Times New Roman" w:hAnsi="Times New Roman"/>
          <w:sz w:val="24"/>
          <w:szCs w:val="24"/>
        </w:rPr>
      </w:pPr>
    </w:p>
    <w:p w14:paraId="367AD621" w14:textId="4FF23ACF" w:rsidR="00C23A06" w:rsidRPr="00F95411" w:rsidRDefault="00C67F19" w:rsidP="002807DD">
      <w:pPr>
        <w:spacing w:after="0" w:line="480" w:lineRule="auto"/>
        <w:rPr>
          <w:rFonts w:ascii="Times New Roman" w:hAnsi="Times New Roman"/>
          <w:sz w:val="24"/>
          <w:szCs w:val="24"/>
        </w:rPr>
      </w:pPr>
      <w:r w:rsidRPr="00F95411">
        <w:rPr>
          <w:rFonts w:ascii="Times New Roman" w:hAnsi="Times New Roman"/>
          <w:sz w:val="24"/>
          <w:szCs w:val="24"/>
        </w:rPr>
        <w:t>The main innovation</w:t>
      </w:r>
      <w:r w:rsidR="00BB0FD0" w:rsidRPr="00F95411">
        <w:rPr>
          <w:rFonts w:ascii="Times New Roman" w:hAnsi="Times New Roman"/>
          <w:sz w:val="24"/>
          <w:szCs w:val="24"/>
        </w:rPr>
        <w:t xml:space="preserve"> an</w:t>
      </w:r>
      <w:r w:rsidR="000C7D48" w:rsidRPr="00F95411">
        <w:rPr>
          <w:rFonts w:ascii="Times New Roman" w:hAnsi="Times New Roman"/>
          <w:sz w:val="24"/>
          <w:szCs w:val="24"/>
        </w:rPr>
        <w:t>d contribution of our study is the application of</w:t>
      </w:r>
      <w:r w:rsidR="00BB0FD0" w:rsidRPr="00F95411">
        <w:rPr>
          <w:rFonts w:ascii="Times New Roman" w:hAnsi="Times New Roman"/>
          <w:sz w:val="24"/>
          <w:szCs w:val="24"/>
        </w:rPr>
        <w:t xml:space="preserve"> wavelet </w:t>
      </w:r>
      <w:r w:rsidR="00676B86" w:rsidRPr="00F95411">
        <w:rPr>
          <w:rFonts w:ascii="Times New Roman" w:hAnsi="Times New Roman"/>
          <w:sz w:val="24"/>
          <w:szCs w:val="24"/>
        </w:rPr>
        <w:t xml:space="preserve">and centre of gravity analysis </w:t>
      </w:r>
      <w:r w:rsidR="00E55382" w:rsidRPr="00F95411">
        <w:rPr>
          <w:rFonts w:ascii="Times New Roman" w:hAnsi="Times New Roman"/>
          <w:sz w:val="24"/>
          <w:szCs w:val="24"/>
        </w:rPr>
        <w:t>to</w:t>
      </w:r>
      <w:r w:rsidR="00676B86" w:rsidRPr="00F95411">
        <w:rPr>
          <w:rFonts w:ascii="Times New Roman" w:hAnsi="Times New Roman"/>
          <w:sz w:val="24"/>
          <w:szCs w:val="24"/>
        </w:rPr>
        <w:t xml:space="preserve"> </w:t>
      </w:r>
      <w:r w:rsidR="00E55382" w:rsidRPr="00F95411">
        <w:rPr>
          <w:rFonts w:ascii="Times New Roman" w:hAnsi="Times New Roman"/>
          <w:sz w:val="24"/>
          <w:szCs w:val="24"/>
        </w:rPr>
        <w:t>identify</w:t>
      </w:r>
      <w:r w:rsidR="00676B86" w:rsidRPr="00F95411">
        <w:rPr>
          <w:rFonts w:ascii="Times New Roman" w:hAnsi="Times New Roman"/>
          <w:sz w:val="24"/>
          <w:szCs w:val="24"/>
        </w:rPr>
        <w:t xml:space="preserve"> 12-month seasonality </w:t>
      </w:r>
      <w:r w:rsidR="003015A0" w:rsidRPr="00F95411">
        <w:rPr>
          <w:rFonts w:ascii="Times New Roman" w:hAnsi="Times New Roman"/>
          <w:sz w:val="24"/>
          <w:szCs w:val="24"/>
        </w:rPr>
        <w:t>and</w:t>
      </w:r>
      <w:r w:rsidR="00AE48D9">
        <w:rPr>
          <w:rFonts w:ascii="Times New Roman" w:hAnsi="Times New Roman"/>
          <w:sz w:val="24"/>
          <w:szCs w:val="24"/>
        </w:rPr>
        <w:t xml:space="preserve"> timing of maxima and minima</w:t>
      </w:r>
      <w:r w:rsidR="00F11D04" w:rsidRPr="00F95411">
        <w:rPr>
          <w:rFonts w:ascii="Times New Roman" w:hAnsi="Times New Roman"/>
          <w:sz w:val="24"/>
          <w:szCs w:val="24"/>
        </w:rPr>
        <w:t xml:space="preserve"> </w:t>
      </w:r>
      <w:r w:rsidR="00524857" w:rsidRPr="00F95411">
        <w:rPr>
          <w:rFonts w:ascii="Times New Roman" w:hAnsi="Times New Roman"/>
          <w:sz w:val="24"/>
          <w:szCs w:val="24"/>
        </w:rPr>
        <w:t xml:space="preserve">in all-cause mortality time series, </w:t>
      </w:r>
      <w:r w:rsidR="00AE48D9">
        <w:rPr>
          <w:rFonts w:ascii="Times New Roman" w:hAnsi="Times New Roman"/>
          <w:sz w:val="24"/>
          <w:szCs w:val="24"/>
        </w:rPr>
        <w:t>using both national and regional units split by age and sex</w:t>
      </w:r>
      <w:r w:rsidR="00676B86" w:rsidRPr="00F95411">
        <w:rPr>
          <w:rFonts w:ascii="Times New Roman" w:hAnsi="Times New Roman"/>
          <w:sz w:val="24"/>
          <w:szCs w:val="24"/>
        </w:rPr>
        <w:t>.</w:t>
      </w:r>
      <w:r w:rsidR="000B7DBF" w:rsidRPr="00F95411">
        <w:rPr>
          <w:rFonts w:ascii="Times New Roman" w:hAnsi="Times New Roman"/>
          <w:sz w:val="24"/>
          <w:szCs w:val="24"/>
        </w:rPr>
        <w:t xml:space="preserve"> As we have shown, wavelet analysis </w:t>
      </w:r>
      <w:r w:rsidR="009607CA" w:rsidRPr="00F95411">
        <w:rPr>
          <w:rFonts w:ascii="Times New Roman" w:hAnsi="Times New Roman"/>
          <w:sz w:val="24"/>
          <w:szCs w:val="24"/>
        </w:rPr>
        <w:t>reveals</w:t>
      </w:r>
      <w:r w:rsidR="000B7DBF" w:rsidRPr="00F95411">
        <w:rPr>
          <w:rFonts w:ascii="Times New Roman" w:hAnsi="Times New Roman"/>
          <w:sz w:val="24"/>
          <w:szCs w:val="24"/>
        </w:rPr>
        <w:t xml:space="preserve"> </w:t>
      </w:r>
      <w:r w:rsidR="009607CA" w:rsidRPr="00F95411">
        <w:rPr>
          <w:rFonts w:ascii="Times New Roman" w:hAnsi="Times New Roman"/>
          <w:sz w:val="24"/>
          <w:szCs w:val="24"/>
        </w:rPr>
        <w:t>the dynamics of seasonality in time series, with emerg</w:t>
      </w:r>
      <w:r w:rsidR="007611B8" w:rsidRPr="00F95411">
        <w:rPr>
          <w:rFonts w:ascii="Times New Roman" w:hAnsi="Times New Roman"/>
          <w:sz w:val="24"/>
          <w:szCs w:val="24"/>
        </w:rPr>
        <w:t>ent or disappearing seasonality</w:t>
      </w:r>
      <w:r w:rsidR="008D5E3B" w:rsidRPr="00F95411">
        <w:rPr>
          <w:rFonts w:ascii="Times New Roman" w:hAnsi="Times New Roman"/>
          <w:sz w:val="24"/>
          <w:szCs w:val="24"/>
        </w:rPr>
        <w:t>, as in certain age</w:t>
      </w:r>
      <w:r w:rsidR="00AB3ABA">
        <w:rPr>
          <w:rFonts w:ascii="Times New Roman" w:hAnsi="Times New Roman"/>
          <w:sz w:val="24"/>
          <w:szCs w:val="24"/>
        </w:rPr>
        <w:t>-sex</w:t>
      </w:r>
      <w:r w:rsidR="008D5E3B" w:rsidRPr="00F95411">
        <w:rPr>
          <w:rFonts w:ascii="Times New Roman" w:hAnsi="Times New Roman"/>
          <w:sz w:val="24"/>
          <w:szCs w:val="24"/>
        </w:rPr>
        <w:t xml:space="preserve"> groups seen </w:t>
      </w:r>
      <w:r w:rsidR="00C23A06" w:rsidRPr="00F95411">
        <w:rPr>
          <w:rFonts w:ascii="Times New Roman" w:hAnsi="Times New Roman"/>
          <w:sz w:val="24"/>
          <w:szCs w:val="24"/>
        </w:rPr>
        <w:t xml:space="preserve">in </w:t>
      </w:r>
      <w:r w:rsidR="008D5E3B" w:rsidRPr="00F95411">
        <w:rPr>
          <w:rFonts w:ascii="Times New Roman" w:hAnsi="Times New Roman"/>
          <w:sz w:val="24"/>
          <w:szCs w:val="24"/>
        </w:rPr>
        <w:fldChar w:fldCharType="begin"/>
      </w:r>
      <w:r w:rsidR="008D5E3B" w:rsidRPr="00F95411">
        <w:rPr>
          <w:rFonts w:ascii="Times New Roman" w:hAnsi="Times New Roman"/>
          <w:sz w:val="24"/>
          <w:szCs w:val="24"/>
        </w:rPr>
        <w:instrText xml:space="preserve"> REF _Ref468358535 \h </w:instrText>
      </w:r>
      <w:r w:rsidR="00DC265F" w:rsidRPr="00F95411">
        <w:rPr>
          <w:rFonts w:ascii="Times New Roman" w:hAnsi="Times New Roman"/>
          <w:sz w:val="24"/>
          <w:szCs w:val="24"/>
        </w:rPr>
        <w:instrText xml:space="preserve"> \* MERGEFORMAT </w:instrText>
      </w:r>
      <w:r w:rsidR="008D5E3B" w:rsidRPr="00F95411">
        <w:rPr>
          <w:rFonts w:ascii="Times New Roman" w:hAnsi="Times New Roman"/>
          <w:sz w:val="24"/>
          <w:szCs w:val="24"/>
        </w:rPr>
      </w:r>
      <w:r w:rsidR="008D5E3B" w:rsidRPr="00F95411">
        <w:rPr>
          <w:rFonts w:ascii="Times New Roman" w:hAnsi="Times New Roman"/>
          <w:sz w:val="24"/>
          <w:szCs w:val="24"/>
        </w:rPr>
        <w:fldChar w:fldCharType="separate"/>
      </w:r>
      <w:r w:rsidR="00C23A06" w:rsidRPr="00F95411">
        <w:rPr>
          <w:rFonts w:ascii="Times New Roman" w:hAnsi="Times New Roman"/>
          <w:sz w:val="24"/>
          <w:szCs w:val="24"/>
        </w:rPr>
        <w:t>f</w:t>
      </w:r>
      <w:r w:rsidR="008D5E3B" w:rsidRPr="00F95411">
        <w:rPr>
          <w:rFonts w:ascii="Times New Roman" w:hAnsi="Times New Roman"/>
          <w:sz w:val="24"/>
          <w:szCs w:val="24"/>
        </w:rPr>
        <w:t xml:space="preserve">igure </w:t>
      </w:r>
      <w:r w:rsidR="008D5E3B" w:rsidRPr="00F95411">
        <w:rPr>
          <w:rFonts w:ascii="Times New Roman" w:hAnsi="Times New Roman"/>
          <w:noProof/>
          <w:sz w:val="24"/>
          <w:szCs w:val="24"/>
        </w:rPr>
        <w:t>1</w:t>
      </w:r>
      <w:r w:rsidR="008D5E3B" w:rsidRPr="00F95411">
        <w:rPr>
          <w:rFonts w:ascii="Times New Roman" w:hAnsi="Times New Roman"/>
          <w:sz w:val="24"/>
          <w:szCs w:val="24"/>
        </w:rPr>
        <w:fldChar w:fldCharType="end"/>
      </w:r>
      <w:r w:rsidR="007611B8" w:rsidRPr="00F95411">
        <w:rPr>
          <w:rFonts w:ascii="Times New Roman" w:hAnsi="Times New Roman"/>
          <w:sz w:val="24"/>
          <w:szCs w:val="24"/>
        </w:rPr>
        <w:t xml:space="preserve">. </w:t>
      </w:r>
      <w:r w:rsidR="00244B6F" w:rsidRPr="00F95411">
        <w:rPr>
          <w:rFonts w:ascii="Times New Roman" w:hAnsi="Times New Roman"/>
          <w:sz w:val="24"/>
          <w:szCs w:val="24"/>
        </w:rPr>
        <w:t>This kind of insight woul</w:t>
      </w:r>
      <w:r w:rsidR="00B92C48" w:rsidRPr="00F95411">
        <w:rPr>
          <w:rFonts w:ascii="Times New Roman" w:hAnsi="Times New Roman"/>
          <w:sz w:val="24"/>
          <w:szCs w:val="24"/>
        </w:rPr>
        <w:t>d not have been possible analysing</w:t>
      </w:r>
      <w:r w:rsidR="00244B6F" w:rsidRPr="00F95411">
        <w:rPr>
          <w:rFonts w:ascii="Times New Roman" w:hAnsi="Times New Roman"/>
          <w:sz w:val="24"/>
          <w:szCs w:val="24"/>
        </w:rPr>
        <w:t xml:space="preserve"> data averaged over time or fixed to </w:t>
      </w:r>
      <w:proofErr w:type="gramStart"/>
      <w:r w:rsidR="00244B6F" w:rsidRPr="00F95411">
        <w:rPr>
          <w:rFonts w:ascii="Times New Roman" w:hAnsi="Times New Roman"/>
          <w:sz w:val="24"/>
          <w:szCs w:val="24"/>
        </w:rPr>
        <w:t>particular frequencies</w:t>
      </w:r>
      <w:proofErr w:type="gramEnd"/>
      <w:r w:rsidR="00244B6F" w:rsidRPr="00F95411">
        <w:rPr>
          <w:rFonts w:ascii="Times New Roman" w:hAnsi="Times New Roman"/>
          <w:sz w:val="24"/>
          <w:szCs w:val="24"/>
        </w:rPr>
        <w:t xml:space="preserve">. Additionally, </w:t>
      </w:r>
      <w:r w:rsidR="000760B6" w:rsidRPr="00F95411">
        <w:rPr>
          <w:rFonts w:ascii="Times New Roman" w:hAnsi="Times New Roman"/>
          <w:sz w:val="24"/>
          <w:szCs w:val="24"/>
        </w:rPr>
        <w:t xml:space="preserve">we </w:t>
      </w:r>
      <w:r w:rsidR="00245E04">
        <w:rPr>
          <w:rFonts w:ascii="Times New Roman" w:hAnsi="Times New Roman"/>
          <w:sz w:val="24"/>
          <w:szCs w:val="24"/>
        </w:rPr>
        <w:t>identified</w:t>
      </w:r>
      <w:r w:rsidR="00B92C48" w:rsidRPr="00F95411">
        <w:rPr>
          <w:rFonts w:ascii="Times New Roman" w:hAnsi="Times New Roman"/>
          <w:sz w:val="24"/>
          <w:szCs w:val="24"/>
        </w:rPr>
        <w:t xml:space="preserve"> distinct behaviour of age-sex groups, particularly </w:t>
      </w:r>
      <w:r w:rsidR="0062217A">
        <w:rPr>
          <w:rFonts w:ascii="Times New Roman" w:hAnsi="Times New Roman"/>
          <w:sz w:val="24"/>
          <w:szCs w:val="24"/>
        </w:rPr>
        <w:t>the differences in seasonality</w:t>
      </w:r>
      <w:r w:rsidR="00B92C48" w:rsidRPr="00F95411">
        <w:rPr>
          <w:rFonts w:ascii="Times New Roman" w:hAnsi="Times New Roman"/>
          <w:sz w:val="24"/>
          <w:szCs w:val="24"/>
        </w:rPr>
        <w:t xml:space="preserve"> </w:t>
      </w:r>
      <w:r w:rsidR="00792C98" w:rsidRPr="00F95411">
        <w:rPr>
          <w:rFonts w:ascii="Times New Roman" w:hAnsi="Times New Roman"/>
          <w:sz w:val="24"/>
          <w:szCs w:val="24"/>
        </w:rPr>
        <w:t>between younger and older male age groups.</w:t>
      </w:r>
      <w:r w:rsidR="0054241A" w:rsidRPr="00F95411">
        <w:rPr>
          <w:rFonts w:ascii="Times New Roman" w:hAnsi="Times New Roman"/>
          <w:sz w:val="24"/>
          <w:szCs w:val="24"/>
        </w:rPr>
        <w:t xml:space="preserve"> This distinction is also broadly consistent sub-nationally, as shown in </w:t>
      </w:r>
      <w:r w:rsidR="0054241A" w:rsidRPr="00F95411">
        <w:rPr>
          <w:rFonts w:ascii="Times New Roman" w:hAnsi="Times New Roman"/>
          <w:sz w:val="24"/>
          <w:szCs w:val="24"/>
        </w:rPr>
        <w:fldChar w:fldCharType="begin"/>
      </w:r>
      <w:r w:rsidR="0054241A" w:rsidRPr="00F95411">
        <w:rPr>
          <w:rFonts w:ascii="Times New Roman" w:hAnsi="Times New Roman"/>
          <w:sz w:val="24"/>
          <w:szCs w:val="24"/>
        </w:rPr>
        <w:instrText xml:space="preserve"> REF _Ref468799379 \h </w:instrText>
      </w:r>
      <w:r w:rsidR="00DC265F" w:rsidRPr="00F95411">
        <w:rPr>
          <w:rFonts w:ascii="Times New Roman" w:hAnsi="Times New Roman"/>
          <w:sz w:val="24"/>
          <w:szCs w:val="24"/>
        </w:rPr>
        <w:instrText xml:space="preserve"> \* MERGEFORMAT </w:instrText>
      </w:r>
      <w:r w:rsidR="0054241A" w:rsidRPr="00F95411">
        <w:rPr>
          <w:rFonts w:ascii="Times New Roman" w:hAnsi="Times New Roman"/>
          <w:sz w:val="24"/>
          <w:szCs w:val="24"/>
        </w:rPr>
      </w:r>
      <w:r w:rsidR="0054241A" w:rsidRPr="00F95411">
        <w:rPr>
          <w:rFonts w:ascii="Times New Roman" w:hAnsi="Times New Roman"/>
          <w:sz w:val="24"/>
          <w:szCs w:val="24"/>
        </w:rPr>
        <w:fldChar w:fldCharType="separate"/>
      </w:r>
      <w:r w:rsidR="0054241A" w:rsidRPr="00F95411">
        <w:rPr>
          <w:rFonts w:ascii="Times New Roman" w:hAnsi="Times New Roman"/>
          <w:sz w:val="24"/>
          <w:szCs w:val="24"/>
        </w:rPr>
        <w:t xml:space="preserve">figure </w:t>
      </w:r>
      <w:r w:rsidR="0054241A" w:rsidRPr="00F95411">
        <w:rPr>
          <w:rFonts w:ascii="Times New Roman" w:hAnsi="Times New Roman"/>
          <w:noProof/>
          <w:sz w:val="24"/>
          <w:szCs w:val="24"/>
        </w:rPr>
        <w:t>4</w:t>
      </w:r>
      <w:r w:rsidR="0054241A" w:rsidRPr="00F95411">
        <w:rPr>
          <w:rFonts w:ascii="Times New Roman" w:hAnsi="Times New Roman"/>
          <w:sz w:val="24"/>
          <w:szCs w:val="24"/>
        </w:rPr>
        <w:fldChar w:fldCharType="end"/>
      </w:r>
      <w:r w:rsidR="0054241A" w:rsidRPr="00F95411">
        <w:rPr>
          <w:rFonts w:ascii="Times New Roman" w:hAnsi="Times New Roman"/>
          <w:sz w:val="24"/>
          <w:szCs w:val="24"/>
        </w:rPr>
        <w:t xml:space="preserve">. </w:t>
      </w:r>
    </w:p>
    <w:p w14:paraId="46D9584A" w14:textId="77777777" w:rsidR="00C57E3D" w:rsidRDefault="00C57E3D" w:rsidP="00B3245F">
      <w:pPr>
        <w:spacing w:line="480" w:lineRule="auto"/>
        <w:outlineLvl w:val="0"/>
        <w:rPr>
          <w:rFonts w:ascii="Times New Roman" w:hAnsi="Times New Roman"/>
          <w:sz w:val="24"/>
          <w:szCs w:val="24"/>
        </w:rPr>
      </w:pPr>
    </w:p>
    <w:p w14:paraId="41E87830" w14:textId="77777777" w:rsidR="001F7934" w:rsidRPr="00F95411" w:rsidRDefault="001F7934" w:rsidP="00B3245F">
      <w:pPr>
        <w:spacing w:line="480" w:lineRule="auto"/>
        <w:outlineLvl w:val="0"/>
        <w:rPr>
          <w:rFonts w:ascii="Times New Roman" w:hAnsi="Times New Roman"/>
          <w:sz w:val="24"/>
          <w:szCs w:val="24"/>
        </w:rPr>
      </w:pPr>
    </w:p>
    <w:p w14:paraId="1D4D6AFB" w14:textId="65AC0911" w:rsidR="004F0C02" w:rsidRPr="00E13578" w:rsidRDefault="004F0C02" w:rsidP="004F0C02">
      <w:pPr>
        <w:spacing w:line="480" w:lineRule="auto"/>
        <w:outlineLvl w:val="0"/>
        <w:rPr>
          <w:rFonts w:ascii="Times New Roman" w:hAnsi="Times New Roman"/>
          <w:sz w:val="24"/>
          <w:szCs w:val="24"/>
        </w:rPr>
      </w:pPr>
      <w:r w:rsidRPr="00E13578">
        <w:rPr>
          <w:rFonts w:ascii="Times New Roman" w:hAnsi="Times New Roman"/>
          <w:sz w:val="24"/>
          <w:szCs w:val="24"/>
        </w:rPr>
        <w:t xml:space="preserve">The </w:t>
      </w:r>
      <w:r>
        <w:rPr>
          <w:rFonts w:ascii="Times New Roman" w:hAnsi="Times New Roman"/>
          <w:sz w:val="24"/>
          <w:szCs w:val="24"/>
        </w:rPr>
        <w:t>principal</w:t>
      </w:r>
      <w:r w:rsidRPr="00E13578">
        <w:rPr>
          <w:rFonts w:ascii="Times New Roman" w:hAnsi="Times New Roman"/>
          <w:sz w:val="24"/>
          <w:szCs w:val="24"/>
        </w:rPr>
        <w:t xml:space="preserve"> limitation to 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Other </w:t>
      </w:r>
      <w:r>
        <w:rPr>
          <w:rFonts w:ascii="Times New Roman" w:hAnsi="Times New Roman"/>
          <w:sz w:val="24"/>
          <w:szCs w:val="24"/>
        </w:rPr>
        <w:t>studies</w:t>
      </w:r>
      <w:r w:rsidRPr="00E13578">
        <w:rPr>
          <w:rFonts w:ascii="Times New Roman" w:hAnsi="Times New Roman"/>
          <w:sz w:val="24"/>
          <w:szCs w:val="24"/>
        </w:rPr>
        <w:t xml:space="preserve"> have </w:t>
      </w:r>
      <w:r>
        <w:rPr>
          <w:rFonts w:ascii="Times New Roman" w:hAnsi="Times New Roman"/>
          <w:sz w:val="24"/>
          <w:szCs w:val="24"/>
        </w:rPr>
        <w:t>analysed broad cause-specific groupings of mortality data</w:t>
      </w:r>
      <w:r w:rsidRPr="00E13578">
        <w:rPr>
          <w:rFonts w:ascii="Times New Roman" w:hAnsi="Times New Roman"/>
          <w:sz w:val="24"/>
          <w:szCs w:val="24"/>
        </w:rPr>
        <w:t>.</w:t>
      </w:r>
      <w:r>
        <w:rPr>
          <w:rFonts w:ascii="Times New Roman" w:hAnsi="Times New Roman"/>
          <w:sz w:val="24"/>
          <w:szCs w:val="24"/>
        </w:rPr>
        <w:t xml:space="preserve"> Suicides have been found to peak in early spring</w:t>
      </w:r>
      <w:r w:rsidR="00D344DD">
        <w:rPr>
          <w:rFonts w:ascii="Times New Roman" w:hAnsi="Times New Roman"/>
          <w:sz w:val="24"/>
          <w:szCs w:val="24"/>
        </w:rPr>
        <w:t>,</w:t>
      </w:r>
      <w:r w:rsidR="00D344DD">
        <w:rPr>
          <w:rFonts w:ascii="Times New Roman" w:hAnsi="Times New Roman"/>
          <w:sz w:val="24"/>
          <w:szCs w:val="24"/>
        </w:rPr>
        <w:fldChar w:fldCharType="begin"/>
      </w:r>
      <w:r w:rsidR="00D344DD">
        <w:rPr>
          <w:rFonts w:ascii="Times New Roman" w:hAnsi="Times New Roman"/>
          <w:sz w:val="24"/>
          <w:szCs w:val="24"/>
        </w:rPr>
        <w:instrText xml:space="preserve"> ADDIN EN.CITE &lt;EndNote&gt;&lt;Cite&gt;&lt;Author&gt;Feinstein&lt;/Author&gt;&lt;Year&gt;2002&lt;/Year&gt;&lt;RecNum&gt;361&lt;/RecNum&gt;&lt;DisplayText&gt;&lt;style face="superscript"&gt;7,23&lt;/style&gt;&lt;/DisplayText&gt;&lt;record&gt;&lt;rec-number&gt;361&lt;/rec-number&gt;&lt;foreign-keys&gt;&lt;key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00D344DD">
        <w:rPr>
          <w:rFonts w:ascii="Times New Roman" w:hAnsi="Times New Roman"/>
          <w:sz w:val="24"/>
          <w:szCs w:val="24"/>
        </w:rPr>
        <w:fldChar w:fldCharType="separate"/>
      </w:r>
      <w:r w:rsidR="00D344DD" w:rsidRPr="00D344DD">
        <w:rPr>
          <w:rFonts w:ascii="Times New Roman" w:hAnsi="Times New Roman"/>
          <w:noProof/>
          <w:sz w:val="24"/>
          <w:szCs w:val="24"/>
          <w:vertAlign w:val="superscript"/>
        </w:rPr>
        <w:t>7,23</w:t>
      </w:r>
      <w:r w:rsidR="00D344DD">
        <w:rPr>
          <w:rFonts w:ascii="Times New Roman" w:hAnsi="Times New Roman"/>
          <w:sz w:val="24"/>
          <w:szCs w:val="24"/>
        </w:rPr>
        <w:fldChar w:fldCharType="end"/>
      </w:r>
      <w:r>
        <w:rPr>
          <w:rFonts w:ascii="Times New Roman" w:hAnsi="Times New Roman"/>
          <w:sz w:val="24"/>
          <w:szCs w:val="24"/>
        </w:rPr>
        <w:t xml:space="preserve"> while mortality from cardiovascular diseases peaks earlier in the winter than that from respiratory conditions suggesting a difference in lag</w:t>
      </w:r>
      <w:r w:rsidR="00A41B35">
        <w:rPr>
          <w:rFonts w:ascii="Times New Roman" w:hAnsi="Times New Roman"/>
          <w:sz w:val="24"/>
          <w:szCs w:val="24"/>
        </w:rPr>
        <w:t xml:space="preserve"> times in the effects of winter.</w:t>
      </w:r>
      <w:r w:rsidR="00A41B35">
        <w:rPr>
          <w:rFonts w:ascii="Times New Roman" w:hAnsi="Times New Roman"/>
          <w:sz w:val="24"/>
          <w:szCs w:val="24"/>
        </w:rPr>
        <w:fldChar w:fldCharType="begin"/>
      </w:r>
      <w:r w:rsidR="00A41B35">
        <w:rPr>
          <w:rFonts w:ascii="Times New Roman" w:hAnsi="Times New Roman"/>
          <w:sz w:val="24"/>
          <w:szCs w:val="24"/>
        </w:rPr>
        <w:instrText xml:space="preserve"> ADDIN EN.CITE &lt;EndNote&gt;&lt;Cite&gt;&lt;Author&gt;Mackenbach&lt;/Author&gt;&lt;Year&gt;1992&lt;/Year&gt;&lt;RecNum&gt;457&lt;/RecNum&gt;&lt;DisplayText&gt;&lt;style face="superscript"&gt;21&lt;/style&gt;&lt;/DisplayText&gt;&lt;record&gt;&lt;rec-number&gt;457&lt;/rec-number&gt;&lt;foreign-keys&gt;&lt;key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00A41B35">
        <w:rPr>
          <w:rFonts w:ascii="Times New Roman" w:hAnsi="Times New Roman"/>
          <w:sz w:val="24"/>
          <w:szCs w:val="24"/>
        </w:rPr>
        <w:fldChar w:fldCharType="separate"/>
      </w:r>
      <w:r w:rsidR="00A41B35" w:rsidRPr="00A41B35">
        <w:rPr>
          <w:rFonts w:ascii="Times New Roman" w:hAnsi="Times New Roman"/>
          <w:noProof/>
          <w:sz w:val="24"/>
          <w:szCs w:val="24"/>
          <w:vertAlign w:val="superscript"/>
        </w:rPr>
        <w:t>21</w:t>
      </w:r>
      <w:r w:rsidR="00A41B35">
        <w:rPr>
          <w:rFonts w:ascii="Times New Roman" w:hAnsi="Times New Roman"/>
          <w:sz w:val="24"/>
          <w:szCs w:val="24"/>
        </w:rPr>
        <w:fldChar w:fldCharType="end"/>
      </w:r>
      <w:r w:rsidR="00A41B35">
        <w:rPr>
          <w:rFonts w:ascii="Times New Roman" w:hAnsi="Times New Roman"/>
          <w:sz w:val="24"/>
          <w:szCs w:val="24"/>
        </w:rPr>
        <w:t xml:space="preserve"> </w:t>
      </w:r>
      <w:r>
        <w:rPr>
          <w:rFonts w:ascii="Times New Roman" w:hAnsi="Times New Roman"/>
          <w:sz w:val="24"/>
          <w:szCs w:val="24"/>
        </w:rPr>
        <w:t>In comparison deaths f</w:t>
      </w:r>
      <w:bookmarkStart w:id="2" w:name="_GoBack"/>
      <w:bookmarkEnd w:id="2"/>
      <w:r>
        <w:rPr>
          <w:rFonts w:ascii="Times New Roman" w:hAnsi="Times New Roman"/>
          <w:sz w:val="24"/>
          <w:szCs w:val="24"/>
        </w:rPr>
        <w:t>rom cance</w:t>
      </w:r>
      <w:r w:rsidR="00B60A54">
        <w:rPr>
          <w:rFonts w:ascii="Times New Roman" w:hAnsi="Times New Roman"/>
          <w:sz w:val="24"/>
          <w:szCs w:val="24"/>
        </w:rPr>
        <w:t>r show little or no seasonality.</w:t>
      </w:r>
      <w:r w:rsidR="00B60A54">
        <w:rPr>
          <w:rFonts w:ascii="Times New Roman" w:hAnsi="Times New Roman"/>
          <w:sz w:val="24"/>
          <w:szCs w:val="24"/>
        </w:rPr>
        <w:fldChar w:fldCharType="begin"/>
      </w:r>
      <w:r w:rsidR="00B60A54">
        <w:rPr>
          <w:rFonts w:ascii="Times New Roman" w:hAnsi="Times New Roman"/>
          <w:sz w:val="24"/>
          <w:szCs w:val="24"/>
        </w:rPr>
        <w:instrText xml:space="preserve"> ADDIN EN.CITE &lt;EndNote&gt;&lt;Cite&gt;&lt;Author&gt;Rosenwaike&lt;/Author&gt;&lt;Year&gt;1966&lt;/Year&gt;&lt;RecNum&gt;355&lt;/RecNum&gt;&lt;DisplayText&gt;&lt;style face="superscript"&gt;19&lt;/style&gt;&lt;/DisplayText&gt;&lt;record&gt;&lt;rec-number&gt;355&lt;/rec-number&gt;&lt;foreign-keys&gt;&lt;key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00B60A54">
        <w:rPr>
          <w:rFonts w:ascii="Times New Roman" w:hAnsi="Times New Roman"/>
          <w:sz w:val="24"/>
          <w:szCs w:val="24"/>
        </w:rPr>
        <w:fldChar w:fldCharType="separate"/>
      </w:r>
      <w:r w:rsidR="00B60A54" w:rsidRPr="00B60A54">
        <w:rPr>
          <w:rFonts w:ascii="Times New Roman" w:hAnsi="Times New Roman"/>
          <w:noProof/>
          <w:sz w:val="24"/>
          <w:szCs w:val="24"/>
          <w:vertAlign w:val="superscript"/>
        </w:rPr>
        <w:t>19</w:t>
      </w:r>
      <w:r w:rsidR="00B60A54">
        <w:rPr>
          <w:rFonts w:ascii="Times New Roman" w:hAnsi="Times New Roman"/>
          <w:sz w:val="24"/>
          <w:szCs w:val="24"/>
        </w:rPr>
        <w:fldChar w:fldCharType="end"/>
      </w:r>
      <w:r w:rsidR="00B60A54">
        <w:rPr>
          <w:rFonts w:ascii="Times New Roman" w:hAnsi="Times New Roman"/>
          <w:sz w:val="24"/>
          <w:szCs w:val="24"/>
        </w:rPr>
        <w:t xml:space="preserve"> </w:t>
      </w:r>
      <w:commentRangeStart w:id="3"/>
      <w:r>
        <w:rPr>
          <w:rFonts w:ascii="Times New Roman" w:hAnsi="Times New Roman"/>
          <w:sz w:val="24"/>
          <w:szCs w:val="24"/>
        </w:rPr>
        <w:t>Cause-</w:t>
      </w:r>
      <w:r>
        <w:rPr>
          <w:rFonts w:ascii="Times New Roman" w:hAnsi="Times New Roman"/>
          <w:sz w:val="24"/>
          <w:szCs w:val="24"/>
        </w:rPr>
        <w:lastRenderedPageBreak/>
        <w:t xml:space="preserve">specific differences such as these may explain </w:t>
      </w:r>
      <w:commentRangeEnd w:id="3"/>
      <w:r>
        <w:rPr>
          <w:rStyle w:val="CommentReference"/>
          <w:rFonts w:asciiTheme="minorHAnsi" w:eastAsiaTheme="minorHAnsi" w:hAnsiTheme="minorHAnsi" w:cstheme="minorBidi"/>
        </w:rPr>
        <w:commentReference w:id="3"/>
      </w:r>
      <w:r>
        <w:rPr>
          <w:rFonts w:ascii="Times New Roman" w:hAnsi="Times New Roman"/>
          <w:sz w:val="24"/>
          <w:szCs w:val="24"/>
        </w:rPr>
        <w:t>some of the differences which we found between age-sex groups. Future work will</w:t>
      </w:r>
      <w:r w:rsidRPr="00E13578">
        <w:rPr>
          <w:rFonts w:ascii="Times New Roman" w:hAnsi="Times New Roman"/>
          <w:sz w:val="24"/>
          <w:szCs w:val="24"/>
        </w:rPr>
        <w:t xml:space="preserve"> perform the analysis from this study’s framework on specific causes of death.</w:t>
      </w:r>
    </w:p>
    <w:p w14:paraId="1B1CDCF6" w14:textId="77777777" w:rsidR="00C57E3D" w:rsidRDefault="00C57E3D" w:rsidP="00B3245F">
      <w:pPr>
        <w:spacing w:line="480" w:lineRule="auto"/>
        <w:outlineLvl w:val="0"/>
        <w:rPr>
          <w:rFonts w:ascii="Times New Roman" w:hAnsi="Times New Roman"/>
          <w:sz w:val="24"/>
          <w:szCs w:val="24"/>
        </w:rPr>
      </w:pPr>
    </w:p>
    <w:p w14:paraId="0E57AAC6" w14:textId="77777777" w:rsidR="001F7934" w:rsidRPr="00F95411" w:rsidRDefault="001F7934" w:rsidP="00B3245F">
      <w:pPr>
        <w:spacing w:line="480" w:lineRule="auto"/>
        <w:outlineLvl w:val="0"/>
        <w:rPr>
          <w:rFonts w:ascii="Times New Roman" w:hAnsi="Times New Roman"/>
          <w:sz w:val="24"/>
          <w:szCs w:val="24"/>
        </w:rPr>
      </w:pPr>
    </w:p>
    <w:p w14:paraId="04F7341E" w14:textId="6556D910" w:rsidR="00E72CAE" w:rsidRPr="00F95411" w:rsidRDefault="002C2E8F" w:rsidP="00B3245F">
      <w:pPr>
        <w:spacing w:after="0" w:line="480" w:lineRule="auto"/>
        <w:rPr>
          <w:rFonts w:ascii="Times New Roman" w:hAnsi="Times New Roman"/>
          <w:sz w:val="24"/>
          <w:szCs w:val="24"/>
        </w:rPr>
      </w:pPr>
      <w:r w:rsidRPr="00F95411">
        <w:rPr>
          <w:rFonts w:ascii="Times New Roman" w:hAnsi="Times New Roman"/>
          <w:sz w:val="24"/>
          <w:szCs w:val="24"/>
        </w:rPr>
        <w:t>Our study framework and methods can also be applied to other countries with geo-coded monthly mortality records.</w:t>
      </w:r>
      <w:r w:rsidR="00D2556B" w:rsidRPr="00F95411">
        <w:rPr>
          <w:rFonts w:ascii="Times New Roman" w:hAnsi="Times New Roman"/>
          <w:sz w:val="24"/>
          <w:szCs w:val="24"/>
        </w:rPr>
        <w:t xml:space="preserve"> </w:t>
      </w:r>
      <w:r w:rsidR="00013E3D" w:rsidRPr="00F95411">
        <w:rPr>
          <w:rFonts w:ascii="Times New Roman" w:hAnsi="Times New Roman"/>
          <w:sz w:val="24"/>
          <w:szCs w:val="24"/>
        </w:rPr>
        <w:t xml:space="preserve">This is now available in many high-income </w:t>
      </w:r>
      <w:r w:rsidR="000E1528" w:rsidRPr="00F95411">
        <w:rPr>
          <w:rFonts w:ascii="Times New Roman" w:hAnsi="Times New Roman"/>
          <w:sz w:val="24"/>
          <w:szCs w:val="24"/>
        </w:rPr>
        <w:t>and some middle-income countries</w:t>
      </w:r>
      <w:r w:rsidR="00013E3D" w:rsidRPr="00F95411">
        <w:rPr>
          <w:rFonts w:ascii="Times New Roman" w:hAnsi="Times New Roman"/>
          <w:sz w:val="24"/>
          <w:szCs w:val="24"/>
        </w:rPr>
        <w:t xml:space="preserve">. </w:t>
      </w:r>
      <w:r w:rsidR="00D2556B" w:rsidRPr="00F95411">
        <w:rPr>
          <w:rFonts w:ascii="Times New Roman" w:hAnsi="Times New Roman"/>
          <w:sz w:val="24"/>
          <w:szCs w:val="24"/>
        </w:rPr>
        <w:t xml:space="preserve">It would be of further interest to distinguish behaviour between urban and rural inhabitants, </w:t>
      </w:r>
      <w:r w:rsidR="0006563A">
        <w:rPr>
          <w:rFonts w:ascii="Times New Roman" w:hAnsi="Times New Roman"/>
          <w:sz w:val="24"/>
          <w:szCs w:val="24"/>
        </w:rPr>
        <w:t>and</w:t>
      </w:r>
      <w:r w:rsidR="00013E3D" w:rsidRPr="00F95411">
        <w:rPr>
          <w:rFonts w:ascii="Times New Roman" w:hAnsi="Times New Roman"/>
          <w:sz w:val="24"/>
          <w:szCs w:val="24"/>
        </w:rPr>
        <w:t xml:space="preserve"> </w:t>
      </w:r>
      <w:r w:rsidR="00305C2C" w:rsidRPr="00F95411">
        <w:rPr>
          <w:rFonts w:ascii="Times New Roman" w:hAnsi="Times New Roman"/>
          <w:sz w:val="24"/>
          <w:szCs w:val="24"/>
        </w:rPr>
        <w:t>to explore how socio-economic s</w:t>
      </w:r>
      <w:r w:rsidR="0060671F" w:rsidRPr="00F95411">
        <w:rPr>
          <w:rFonts w:ascii="Times New Roman" w:hAnsi="Times New Roman"/>
          <w:sz w:val="24"/>
          <w:szCs w:val="24"/>
        </w:rPr>
        <w:t>tatus influences the amount of variation of mortality rates within a year.</w:t>
      </w:r>
      <w:r w:rsidR="002C4E8C" w:rsidRPr="00F95411">
        <w:rPr>
          <w:rFonts w:ascii="Times New Roman" w:hAnsi="Times New Roman"/>
          <w:sz w:val="24"/>
          <w:szCs w:val="24"/>
        </w:rPr>
        <w:t xml:space="preserve"> </w:t>
      </w:r>
      <w:r w:rsidR="00B70F50" w:rsidRPr="00F95411">
        <w:rPr>
          <w:rFonts w:ascii="Times New Roman" w:hAnsi="Times New Roman"/>
          <w:sz w:val="24"/>
          <w:szCs w:val="24"/>
        </w:rPr>
        <w:t xml:space="preserve">Also, </w:t>
      </w:r>
      <w:r w:rsidR="002C4E8C" w:rsidRPr="00F95411">
        <w:rPr>
          <w:rFonts w:ascii="Times New Roman" w:hAnsi="Times New Roman"/>
          <w:sz w:val="24"/>
          <w:szCs w:val="24"/>
        </w:rPr>
        <w:t xml:space="preserve">examining the </w:t>
      </w:r>
      <w:r w:rsidR="00ED0407" w:rsidRPr="00F95411">
        <w:rPr>
          <w:rFonts w:ascii="Times New Roman" w:hAnsi="Times New Roman"/>
          <w:sz w:val="24"/>
          <w:szCs w:val="24"/>
        </w:rPr>
        <w:t>consistency of a relationship</w:t>
      </w:r>
      <w:r w:rsidR="002C4E8C" w:rsidRPr="00F95411">
        <w:rPr>
          <w:rFonts w:ascii="Times New Roman" w:hAnsi="Times New Roman"/>
          <w:sz w:val="24"/>
          <w:szCs w:val="24"/>
        </w:rPr>
        <w:t xml:space="preserve"> between temperature and climate </w:t>
      </w:r>
      <w:r w:rsidR="005D3E4E" w:rsidRPr="00F95411">
        <w:rPr>
          <w:rFonts w:ascii="Times New Roman" w:hAnsi="Times New Roman"/>
          <w:sz w:val="24"/>
          <w:szCs w:val="24"/>
        </w:rPr>
        <w:t>variables</w:t>
      </w:r>
      <w:r w:rsidR="00A548AE" w:rsidRPr="00F95411">
        <w:rPr>
          <w:rFonts w:ascii="Times New Roman" w:hAnsi="Times New Roman"/>
          <w:sz w:val="24"/>
          <w:szCs w:val="24"/>
        </w:rPr>
        <w:t xml:space="preserve"> (such as local temperature)</w:t>
      </w:r>
      <w:r w:rsidR="00ED0407" w:rsidRPr="00F95411">
        <w:rPr>
          <w:rFonts w:ascii="Times New Roman" w:hAnsi="Times New Roman"/>
          <w:sz w:val="24"/>
          <w:szCs w:val="24"/>
        </w:rPr>
        <w:t xml:space="preserve"> over time</w:t>
      </w:r>
      <w:r w:rsidR="005D3E4E" w:rsidRPr="00F95411">
        <w:rPr>
          <w:rFonts w:ascii="Times New Roman" w:hAnsi="Times New Roman"/>
          <w:sz w:val="24"/>
          <w:szCs w:val="24"/>
        </w:rPr>
        <w:t>,</w:t>
      </w:r>
      <w:r w:rsidR="000F72E2" w:rsidRPr="00F95411">
        <w:rPr>
          <w:rFonts w:ascii="Times New Roman" w:hAnsi="Times New Roman"/>
          <w:sz w:val="24"/>
          <w:szCs w:val="24"/>
        </w:rPr>
        <w:t xml:space="preserve"> using wavelet analysis, would help to understand the effect of climate and climate change on variation of mortality within a year.</w:t>
      </w:r>
      <w:r w:rsidR="008E7EF9" w:rsidRPr="00F95411">
        <w:rPr>
          <w:rFonts w:ascii="Times New Roman" w:hAnsi="Times New Roman"/>
          <w:sz w:val="24"/>
          <w:szCs w:val="24"/>
        </w:rPr>
        <w:t xml:space="preserve"> Data on environmental variables </w:t>
      </w:r>
      <w:r w:rsidR="0017419B" w:rsidRPr="00F95411">
        <w:rPr>
          <w:rFonts w:ascii="Times New Roman" w:hAnsi="Times New Roman"/>
          <w:sz w:val="24"/>
          <w:szCs w:val="24"/>
        </w:rPr>
        <w:t xml:space="preserve">at appropriate scales </w:t>
      </w:r>
      <w:r w:rsidR="008E7EF9" w:rsidRPr="00F95411">
        <w:rPr>
          <w:rFonts w:ascii="Times New Roman" w:hAnsi="Times New Roman"/>
          <w:sz w:val="24"/>
          <w:szCs w:val="24"/>
        </w:rPr>
        <w:t>can be obtained via several means, including re</w:t>
      </w:r>
      <w:r w:rsidR="00707CD4" w:rsidRPr="00F95411">
        <w:rPr>
          <w:rFonts w:ascii="Times New Roman" w:hAnsi="Times New Roman"/>
          <w:sz w:val="24"/>
          <w:szCs w:val="24"/>
        </w:rPr>
        <w:t>analysis models such as ERA-Interim.</w:t>
      </w:r>
    </w:p>
    <w:p w14:paraId="6E72E04F" w14:textId="77777777" w:rsidR="00C57E3D" w:rsidRDefault="00C57E3D" w:rsidP="00B3245F">
      <w:pPr>
        <w:spacing w:after="0" w:line="480" w:lineRule="auto"/>
        <w:rPr>
          <w:rFonts w:ascii="Times New Roman" w:hAnsi="Times New Roman"/>
          <w:sz w:val="24"/>
          <w:szCs w:val="24"/>
        </w:rPr>
      </w:pPr>
    </w:p>
    <w:p w14:paraId="543F1F88" w14:textId="77777777" w:rsidR="001F7934" w:rsidRPr="00F95411" w:rsidRDefault="001F7934" w:rsidP="00B3245F">
      <w:pPr>
        <w:spacing w:after="0" w:line="480" w:lineRule="auto"/>
        <w:rPr>
          <w:rFonts w:ascii="Times New Roman" w:hAnsi="Times New Roman"/>
          <w:sz w:val="24"/>
          <w:szCs w:val="24"/>
        </w:rPr>
      </w:pPr>
    </w:p>
    <w:p w14:paraId="15B2BE57" w14:textId="0D693611" w:rsidR="00B65945" w:rsidRPr="004278AA" w:rsidRDefault="00B65945" w:rsidP="00B65945">
      <w:pPr>
        <w:spacing w:after="0" w:line="480" w:lineRule="auto"/>
        <w:rPr>
          <w:rFonts w:ascii="Times New Roman" w:hAnsi="Times New Roman"/>
          <w:sz w:val="24"/>
          <w:szCs w:val="24"/>
        </w:rPr>
      </w:pPr>
      <w:r w:rsidRPr="00E13578">
        <w:rPr>
          <w:rFonts w:ascii="Times New Roman" w:hAnsi="Times New Roman"/>
          <w:sz w:val="24"/>
          <w:szCs w:val="24"/>
        </w:rPr>
        <w:t xml:space="preserve">Analysis of the dynamics of 12-month seasonality over time by </w:t>
      </w:r>
      <w:r w:rsidR="00D41562">
        <w:rPr>
          <w:rFonts w:ascii="Times New Roman" w:hAnsi="Times New Roman"/>
          <w:sz w:val="24"/>
          <w:szCs w:val="24"/>
        </w:rPr>
        <w:t>age, sex and</w:t>
      </w:r>
      <w:r w:rsidRPr="00E13578">
        <w:rPr>
          <w:rFonts w:ascii="Times New Roman" w:hAnsi="Times New Roman"/>
          <w:sz w:val="24"/>
          <w:szCs w:val="24"/>
        </w:rPr>
        <w:t xml:space="preserve"> subnational units allows for decision-makers to </w:t>
      </w:r>
      <w:r>
        <w:rPr>
          <w:rFonts w:ascii="Times New Roman" w:hAnsi="Times New Roman"/>
          <w:sz w:val="24"/>
          <w:szCs w:val="24"/>
        </w:rPr>
        <w:t xml:space="preserve">identify and </w:t>
      </w:r>
      <w:r w:rsidRPr="00E13578">
        <w:rPr>
          <w:rFonts w:ascii="Times New Roman" w:hAnsi="Times New Roman"/>
          <w:sz w:val="24"/>
          <w:szCs w:val="24"/>
        </w:rPr>
        <w:t>better organise interventions for vulnerable and emergently-vulnerable groups.</w:t>
      </w:r>
    </w:p>
    <w:p w14:paraId="0369EE15" w14:textId="77777777" w:rsidR="00B1677E" w:rsidRPr="004E0482" w:rsidRDefault="00B1677E" w:rsidP="00B3245F">
      <w:pPr>
        <w:spacing w:line="480" w:lineRule="auto"/>
        <w:outlineLvl w:val="0"/>
        <w:rPr>
          <w:rFonts w:ascii="Times New Roman" w:hAnsi="Times New Roman"/>
          <w:b/>
          <w:color w:val="000000" w:themeColor="text1"/>
          <w:sz w:val="24"/>
          <w:szCs w:val="24"/>
        </w:rPr>
      </w:pPr>
    </w:p>
    <w:p w14:paraId="40F21F6B" w14:textId="4E492616" w:rsidR="00DA0408" w:rsidRPr="004E0482" w:rsidRDefault="00DA0408" w:rsidP="00B3245F">
      <w:pPr>
        <w:spacing w:after="0" w:line="24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403BFC27" w14:textId="58454426" w:rsidR="0075782A" w:rsidRPr="004E0482" w:rsidRDefault="0075782A" w:rsidP="00B3245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lastRenderedPageBreak/>
        <w:t>Methods</w:t>
      </w:r>
    </w:p>
    <w:p w14:paraId="2DCC45A5"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10988B4F" w14:textId="5ACF404E" w:rsidR="0017087D" w:rsidRPr="004E0482" w:rsidRDefault="0017087D" w:rsidP="0017087D">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US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102DC6">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face="superscript"&gt;35&lt;/style&gt;&lt;/DisplayText&gt;&lt;record&gt;&lt;rec-number&gt;456&lt;/rec-number&gt;&lt;foreign-keys&gt;&lt;key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472515CD" w14:textId="77777777" w:rsidR="0017087D" w:rsidRDefault="0017087D" w:rsidP="0017087D">
      <w:pPr>
        <w:spacing w:after="0" w:line="480" w:lineRule="auto"/>
        <w:rPr>
          <w:rFonts w:ascii="Times New Roman" w:hAnsi="Times New Roman"/>
          <w:color w:val="000000" w:themeColor="text1"/>
          <w:sz w:val="24"/>
          <w:szCs w:val="24"/>
        </w:rPr>
      </w:pPr>
    </w:p>
    <w:p w14:paraId="14A987B0" w14:textId="77777777" w:rsidR="001F7934" w:rsidRPr="004E0482" w:rsidRDefault="001F7934" w:rsidP="0017087D">
      <w:pPr>
        <w:spacing w:after="0" w:line="480" w:lineRule="auto"/>
        <w:rPr>
          <w:rFonts w:ascii="Times New Roman" w:hAnsi="Times New Roman"/>
          <w:color w:val="000000" w:themeColor="text1"/>
          <w:sz w:val="24"/>
          <w:szCs w:val="24"/>
        </w:rPr>
      </w:pPr>
    </w:p>
    <w:p w14:paraId="74C22F3A" w14:textId="0D6CB6D8"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102DC6">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34</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589AACD2" w14:textId="77777777" w:rsidR="0017087D" w:rsidRDefault="0017087D" w:rsidP="0017087D">
      <w:pPr>
        <w:spacing w:after="0" w:line="480" w:lineRule="auto"/>
        <w:rPr>
          <w:rFonts w:ascii="Times New Roman" w:hAnsi="Times New Roman"/>
          <w:color w:val="000000" w:themeColor="text1"/>
          <w:sz w:val="24"/>
          <w:szCs w:val="24"/>
        </w:rPr>
      </w:pPr>
    </w:p>
    <w:p w14:paraId="46C73843" w14:textId="77777777" w:rsidR="001F7934" w:rsidRPr="004E0482" w:rsidRDefault="001F7934" w:rsidP="0017087D">
      <w:pPr>
        <w:spacing w:after="0" w:line="480" w:lineRule="auto"/>
        <w:rPr>
          <w:rFonts w:ascii="Times New Roman" w:hAnsi="Times New Roman"/>
          <w:color w:val="000000" w:themeColor="text1"/>
          <w:sz w:val="24"/>
          <w:szCs w:val="24"/>
        </w:rPr>
      </w:pPr>
    </w:p>
    <w:p w14:paraId="40E4CBBB"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24689DCD" w14:textId="4F8CD8BB"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used wavelet analysis to establish the presence of seasonality, both nationally and sub-nationally, for each age-sex group. In summary, wavelet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102DC6">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face="superscript"&gt;36&lt;/style&gt;&lt;/DisplayText&gt;&lt;record&gt;&lt;rec-number&gt;455&lt;/rec-number&gt;&lt;foreign-keys&gt;&lt;key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sidR="00B556C9">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sidR="00B556C9">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also</w:t>
      </w:r>
      <w:r w:rsidRPr="004E0482">
        <w:rPr>
          <w:rFonts w:ascii="Times New Roman" w:hAnsi="Times New Roman"/>
          <w:color w:val="000000" w:themeColor="text1"/>
          <w:sz w:val="24"/>
          <w:szCs w:val="24"/>
        </w:rPr>
        <w:t xml:space="preserve"> allows dynamic seasonal behaviour, </w:t>
      </w:r>
      <w:r w:rsidR="00817630">
        <w:rPr>
          <w:rFonts w:ascii="Times New Roman" w:hAnsi="Times New Roman"/>
          <w:color w:val="000000" w:themeColor="text1"/>
          <w:sz w:val="24"/>
          <w:szCs w:val="24"/>
        </w:rPr>
        <w:t>in other words,</w:t>
      </w:r>
      <w:r w:rsidRPr="004E0482">
        <w:rPr>
          <w:rFonts w:ascii="Times New Roman" w:hAnsi="Times New Roman"/>
          <w:color w:val="000000" w:themeColor="text1"/>
          <w:sz w:val="24"/>
          <w:szCs w:val="24"/>
        </w:rPr>
        <w:t xml:space="preserve"> the potential for </w:t>
      </w:r>
      <w:r w:rsidRPr="004E0482">
        <w:rPr>
          <w:rFonts w:ascii="Times New Roman" w:hAnsi="Times New Roman"/>
          <w:color w:val="000000" w:themeColor="text1"/>
          <w:sz w:val="24"/>
          <w:szCs w:val="24"/>
        </w:rPr>
        <w:lastRenderedPageBreak/>
        <w:t>the periodicity of death rates to disappea</w:t>
      </w:r>
      <w:r w:rsidR="00666288">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sidR="001309AB">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p>
    <w:p w14:paraId="5C7A8548" w14:textId="77777777" w:rsidR="0017087D"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63C64D8F" w14:textId="77777777" w:rsidR="001F7934" w:rsidRPr="004E0482" w:rsidRDefault="001F7934"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635803C1" w14:textId="14F72D2E"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the R package 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sidR="008A7047">
        <w:rPr>
          <w:rFonts w:ascii="Times New Roman" w:hAnsi="Times New Roman"/>
          <w:color w:val="000000" w:themeColor="text1"/>
          <w:sz w:val="24"/>
          <w:szCs w:val="24"/>
        </w:rPr>
        <w:t>so as to</w:t>
      </w:r>
      <w:proofErr w:type="gramEnd"/>
      <w:r w:rsidR="008A7047">
        <w:rPr>
          <w:rFonts w:ascii="Times New Roman" w:hAnsi="Times New Roman"/>
          <w:color w:val="000000" w:themeColor="text1"/>
          <w:sz w:val="24"/>
          <w:szCs w:val="24"/>
        </w:rPr>
        <w:t xml:space="preserve"> range</w:t>
      </w:r>
      <w:r w:rsidR="00CF1263">
        <w:rPr>
          <w:rFonts w:ascii="Times New Roman" w:hAnsi="Times New Roman"/>
          <w:color w:val="000000" w:themeColor="text1"/>
          <w:sz w:val="24"/>
          <w:szCs w:val="24"/>
        </w:rPr>
        <w:t xml:space="preserve"> between 1 and -1.</w:t>
      </w:r>
      <w:r w:rsidRPr="004E0482">
        <w:rPr>
          <w:rFonts w:ascii="Times New Roman" w:hAnsi="Times New Roman"/>
          <w:color w:val="000000" w:themeColor="text1"/>
          <w:sz w:val="24"/>
          <w:szCs w:val="24"/>
        </w:rPr>
        <w:t xml:space="preserve"> </w:t>
      </w:r>
    </w:p>
    <w:p w14:paraId="4294F2D5" w14:textId="77777777" w:rsidR="0017087D" w:rsidRDefault="0017087D" w:rsidP="0017087D">
      <w:pPr>
        <w:spacing w:after="0" w:line="480" w:lineRule="auto"/>
        <w:rPr>
          <w:rFonts w:ascii="Times New Roman" w:hAnsi="Times New Roman"/>
          <w:color w:val="000000" w:themeColor="text1"/>
          <w:sz w:val="24"/>
          <w:szCs w:val="24"/>
        </w:rPr>
      </w:pPr>
    </w:p>
    <w:p w14:paraId="499A6461" w14:textId="77777777" w:rsidR="001F7934" w:rsidRPr="004E0482" w:rsidRDefault="001F7934" w:rsidP="0017087D">
      <w:pPr>
        <w:spacing w:after="0" w:line="480" w:lineRule="auto"/>
        <w:rPr>
          <w:rFonts w:ascii="Times New Roman" w:hAnsi="Times New Roman"/>
          <w:color w:val="000000" w:themeColor="text1"/>
          <w:sz w:val="24"/>
          <w:szCs w:val="24"/>
        </w:rPr>
      </w:pPr>
    </w:p>
    <w:p w14:paraId="6734A88C" w14:textId="5248869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identified age-sex groups whose wavelet power spectr</w:t>
      </w:r>
      <w:r w:rsidR="00CF1263">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p>
    <w:p w14:paraId="6A32F486" w14:textId="77777777" w:rsidR="0017087D"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4309B9A0" w14:textId="77777777" w:rsidR="001F7934" w:rsidRPr="004E0482" w:rsidRDefault="001F7934"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3FDBA793" w14:textId="08448FD3" w:rsidR="0017087D"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w:t>
      </w:r>
      <w:r w:rsidR="00CF1263">
        <w:rPr>
          <w:rFonts w:ascii="Times New Roman" w:hAnsi="Times New Roman"/>
          <w:color w:val="000000" w:themeColor="text1"/>
          <w:sz w:val="24"/>
          <w:szCs w:val="24"/>
        </w:rPr>
        <w:t>,</w:t>
      </w:r>
      <w:r>
        <w:rPr>
          <w:rFonts w:ascii="Times New Roman" w:hAnsi="Times New Roman"/>
          <w:color w:val="000000" w:themeColor="text1"/>
          <w:sz w:val="24"/>
          <w:szCs w:val="24"/>
        </w:rPr>
        <w:t xml:space="preserve"> as well as </w:t>
      </w:r>
      <w:r w:rsidR="000C240B">
        <w:rPr>
          <w:rFonts w:ascii="Times New Roman" w:hAnsi="Times New Roman"/>
          <w:color w:val="000000" w:themeColor="text1"/>
          <w:sz w:val="24"/>
          <w:szCs w:val="24"/>
        </w:rPr>
        <w:t xml:space="preserve">for </w:t>
      </w:r>
      <w:r w:rsidR="00580ABB">
        <w:rPr>
          <w:rFonts w:ascii="Times New Roman" w:hAnsi="Times New Roman"/>
          <w:color w:val="000000" w:themeColor="text1"/>
          <w:sz w:val="24"/>
          <w:szCs w:val="24"/>
        </w:rPr>
        <w:t xml:space="preserve">both </w:t>
      </w:r>
      <w:r w:rsidR="00086313">
        <w:rPr>
          <w:rFonts w:ascii="Times New Roman" w:hAnsi="Times New Roman"/>
          <w:color w:val="000000" w:themeColor="text1"/>
          <w:sz w:val="24"/>
          <w:szCs w:val="24"/>
        </w:rPr>
        <w:t>time</w:t>
      </w:r>
      <w:r>
        <w:rPr>
          <w:rFonts w:ascii="Times New Roman" w:hAnsi="Times New Roman"/>
          <w:color w:val="000000" w:themeColor="text1"/>
          <w:sz w:val="24"/>
          <w:szCs w:val="24"/>
        </w:rPr>
        <w:t xml:space="preserve"> </w:t>
      </w:r>
      <w:r w:rsidR="00960E90">
        <w:rPr>
          <w:rFonts w:ascii="Times New Roman" w:hAnsi="Times New Roman"/>
          <w:color w:val="000000" w:themeColor="text1"/>
          <w:sz w:val="24"/>
          <w:szCs w:val="24"/>
        </w:rPr>
        <w:t>sections</w:t>
      </w:r>
      <w:r w:rsidR="00580ABB">
        <w:rPr>
          <w:rFonts w:ascii="Times New Roman" w:hAnsi="Times New Roman"/>
          <w:color w:val="000000" w:themeColor="text1"/>
          <w:sz w:val="24"/>
          <w:szCs w:val="24"/>
        </w:rPr>
        <w:t xml:space="preserve"> (1982-1997,1998-2013)</w:t>
      </w:r>
      <w:r w:rsidR="00960E90">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we calculated the centre of gravity and the negative centre of gravity</w:t>
      </w:r>
      <w:r w:rsidR="00B53121">
        <w:rPr>
          <w:rFonts w:ascii="Times New Roman" w:hAnsi="Times New Roman"/>
          <w:color w:val="000000" w:themeColor="text1"/>
          <w:sz w:val="24"/>
          <w:szCs w:val="24"/>
        </w:rPr>
        <w:t xml:space="preserve"> of monthly death rates.</w:t>
      </w:r>
      <w:r w:rsidR="00A665BA">
        <w:rPr>
          <w:rFonts w:ascii="Times New Roman" w:hAnsi="Times New Roman"/>
          <w:color w:val="000000" w:themeColor="text1"/>
          <w:sz w:val="24"/>
          <w:szCs w:val="24"/>
        </w:rPr>
        <w:t xml:space="preserve"> </w:t>
      </w:r>
      <w:proofErr w:type="gramStart"/>
      <w:r w:rsidR="00A665BA">
        <w:rPr>
          <w:rFonts w:ascii="Times New Roman" w:hAnsi="Times New Roman"/>
          <w:color w:val="000000" w:themeColor="text1"/>
          <w:sz w:val="24"/>
          <w:szCs w:val="24"/>
        </w:rPr>
        <w:t>These estimate</w:t>
      </w:r>
      <w:proofErr w:type="gramEnd"/>
      <w:r>
        <w:rPr>
          <w:rFonts w:ascii="Times New Roman" w:hAnsi="Times New Roman"/>
          <w:color w:val="000000" w:themeColor="text1"/>
          <w:sz w:val="24"/>
          <w:szCs w:val="24"/>
        </w:rPr>
        <w:t xml:space="preserve"> </w:t>
      </w:r>
      <w:r w:rsidR="009118C4">
        <w:rPr>
          <w:rFonts w:ascii="Times New Roman" w:hAnsi="Times New Roman"/>
          <w:color w:val="000000" w:themeColor="text1"/>
          <w:sz w:val="24"/>
          <w:szCs w:val="24"/>
        </w:rPr>
        <w:t xml:space="preserve">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is weighted by its death rate</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102DC6">
        <w:rPr>
          <w:rFonts w:ascii="Times New Roman" w:hAnsi="Times New Roman"/>
          <w:color w:val="000000" w:themeColor="text1"/>
          <w:sz w:val="24"/>
          <w:szCs w:val="24"/>
        </w:rPr>
        <w:instrText xml:space="preserve"> ADDIN EN.CITE </w:instrText>
      </w:r>
      <w:r w:rsidR="00102DC6">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102DC6">
        <w:rPr>
          <w:rFonts w:ascii="Times New Roman" w:hAnsi="Times New Roman"/>
          <w:color w:val="000000" w:themeColor="text1"/>
          <w:sz w:val="24"/>
          <w:szCs w:val="24"/>
        </w:rPr>
        <w:instrText xml:space="preserve"> ADDIN EN.CITE.DATA </w:instrText>
      </w:r>
      <w:r w:rsidR="00102DC6">
        <w:rPr>
          <w:rFonts w:ascii="Times New Roman" w:hAnsi="Times New Roman"/>
          <w:color w:val="000000" w:themeColor="text1"/>
          <w:sz w:val="24"/>
          <w:szCs w:val="24"/>
        </w:rPr>
      </w:r>
      <w:r w:rsidR="00102DC6">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is weighted by the difference between its death rate and </w:t>
      </w:r>
      <w:r w:rsidRPr="004E0482">
        <w:rPr>
          <w:rFonts w:ascii="Times New Roman" w:hAnsi="Times New Roman"/>
          <w:color w:val="000000" w:themeColor="text1"/>
          <w:sz w:val="24"/>
          <w:szCs w:val="24"/>
        </w:rPr>
        <w:t xml:space="preserve">the maximum death rate in any month. </w:t>
      </w:r>
    </w:p>
    <w:p w14:paraId="6723078A" w14:textId="77777777" w:rsidR="001F7934" w:rsidRPr="004E0482" w:rsidRDefault="001F7934" w:rsidP="0017087D">
      <w:pPr>
        <w:spacing w:after="0" w:line="480" w:lineRule="auto"/>
        <w:rPr>
          <w:rFonts w:ascii="Times New Roman" w:hAnsi="Times New Roman"/>
          <w:color w:val="000000" w:themeColor="text1"/>
          <w:sz w:val="24"/>
          <w:szCs w:val="24"/>
        </w:rPr>
      </w:pPr>
    </w:p>
    <w:p w14:paraId="09EC0394" w14:textId="77777777" w:rsidR="0017087D" w:rsidRPr="004E0482" w:rsidRDefault="0017087D" w:rsidP="0017087D">
      <w:pPr>
        <w:spacing w:after="0" w:line="480" w:lineRule="auto"/>
        <w:rPr>
          <w:rFonts w:ascii="Times New Roman" w:hAnsi="Times New Roman"/>
          <w:color w:val="000000" w:themeColor="text1"/>
          <w:sz w:val="24"/>
          <w:szCs w:val="24"/>
        </w:rPr>
      </w:pPr>
    </w:p>
    <w:p w14:paraId="3E52092D" w14:textId="152A68FB" w:rsidR="0017087D" w:rsidRPr="00F00B29" w:rsidRDefault="00B97C94" w:rsidP="00F00B29">
      <w:pPr>
        <w:pStyle w:val="CommentText"/>
        <w:spacing w:line="480" w:lineRule="auto"/>
        <w:rPr>
          <w:rFonts w:ascii="Times New Roman" w:hAnsi="Times New Roman" w:cs="Times New Roman"/>
          <w:noProof/>
          <w:sz w:val="24"/>
          <w:szCs w:val="24"/>
        </w:rPr>
      </w:pPr>
      <w:r w:rsidRPr="00B97C94">
        <w:rPr>
          <w:rFonts w:ascii="Times New Roman" w:hAnsi="Times New Roman" w:cs="Times New Roman"/>
          <w:sz w:val="24"/>
          <w:szCs w:val="24"/>
        </w:rPr>
        <w:lastRenderedPageBreak/>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(month 12),</w:t>
      </w:r>
      <w:r w:rsidR="00F00B29">
        <w:rPr>
          <w:rFonts w:ascii="Times New Roman" w:hAnsi="Times New Roman" w:cs="Times New Roman"/>
          <w:noProof/>
          <w:sz w:val="24"/>
          <w:szCs w:val="24"/>
        </w:rPr>
        <w:t xml:space="preserve"> with</w:t>
      </w:r>
      <w:r>
        <w:rPr>
          <w:rFonts w:ascii="Times New Roman" w:hAnsi="Times New Roman" w:cs="Times New Roman"/>
          <w:noProof/>
          <w:sz w:val="24"/>
          <w:szCs w:val="24"/>
        </w:rPr>
        <w:t xml:space="preserve"> a technique called circular statistics.</w:t>
      </w:r>
      <w:r w:rsidR="00F00B29">
        <w:rPr>
          <w:rFonts w:ascii="Times New Roman" w:hAnsi="Times New Roman" w:cs="Times New Roman"/>
          <w:noProof/>
          <w:sz w:val="24"/>
          <w:szCs w:val="24"/>
        </w:rPr>
        <w:t xml:space="preserve"> In this way, we computed </w:t>
      </w:r>
      <w:r w:rsidR="0017087D" w:rsidRPr="004E0482">
        <w:rPr>
          <w:rFonts w:ascii="Times New Roman" w:hAnsi="Times New Roman"/>
          <w:color w:val="000000" w:themeColor="text1"/>
          <w:sz w:val="24"/>
          <w:szCs w:val="24"/>
        </w:rPr>
        <w:t>both the centre of gravity and the negative centre of gravity for each age-sex group. Along with each circular mean, a 95% confidence interval (CI) was calculated by using 1000 bootstrap samples. The R package CircStats was used for this purpose.</w:t>
      </w:r>
    </w:p>
    <w:p w14:paraId="6C36D6F7" w14:textId="77777777" w:rsidR="0017087D" w:rsidRPr="001F7934" w:rsidRDefault="0017087D" w:rsidP="0017087D">
      <w:pPr>
        <w:spacing w:after="0" w:line="480" w:lineRule="auto"/>
        <w:rPr>
          <w:rFonts w:ascii="Times New Roman" w:hAnsi="Times New Roman"/>
          <w:color w:val="000000" w:themeColor="text1"/>
          <w:sz w:val="24"/>
          <w:szCs w:val="24"/>
        </w:rPr>
      </w:pPr>
    </w:p>
    <w:p w14:paraId="45E51FDC" w14:textId="77777777" w:rsidR="001F7934" w:rsidRPr="001F7934" w:rsidRDefault="001F7934" w:rsidP="0017087D">
      <w:pPr>
        <w:spacing w:after="0" w:line="480" w:lineRule="auto"/>
        <w:rPr>
          <w:rFonts w:ascii="Times New Roman" w:hAnsi="Times New Roman"/>
          <w:color w:val="000000" w:themeColor="text1"/>
          <w:sz w:val="24"/>
          <w:szCs w:val="24"/>
        </w:rPr>
      </w:pPr>
    </w:p>
    <w:p w14:paraId="0B51B0AC" w14:textId="6337DF3B" w:rsidR="00776990" w:rsidRPr="004E0482" w:rsidRDefault="00776990" w:rsidP="00776990">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used Poisson regression to estimate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seasonal 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ratio (expressed as a percentage)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r>
        <w:rPr>
          <w:rFonts w:ascii="Times New Roman" w:hAnsi="Times New Roman"/>
          <w:color w:val="000000" w:themeColor="text1"/>
          <w:sz w:val="24"/>
          <w:szCs w:val="24"/>
        </w:rPr>
        <w:t>every year</w:t>
      </w:r>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fitted a linear regression to th</w:t>
      </w:r>
      <w:r>
        <w:rPr>
          <w:rFonts w:ascii="Times New Roman" w:hAnsi="Times New Roman"/>
          <w:color w:val="000000" w:themeColor="text1"/>
          <w:sz w:val="24"/>
          <w:szCs w:val="24"/>
        </w:rPr>
        <w:t>ese</w:t>
      </w:r>
      <w:r w:rsidRPr="004E0482">
        <w:rPr>
          <w:rFonts w:ascii="Times New Roman" w:hAnsi="Times New Roman"/>
          <w:color w:val="000000" w:themeColor="text1"/>
          <w:sz w:val="24"/>
          <w:szCs w:val="24"/>
        </w:rPr>
        <w:t xml:space="preserve"> seasonal excess mortalit</w:t>
      </w:r>
      <w:r>
        <w:rPr>
          <w:rFonts w:ascii="Times New Roman" w:hAnsi="Times New Roman"/>
          <w:color w:val="000000" w:themeColor="text1"/>
          <w:sz w:val="24"/>
          <w:szCs w:val="24"/>
        </w:rPr>
        <w:t>ies</w:t>
      </w:r>
      <w:r w:rsidRPr="004E0482">
        <w:rPr>
          <w:rFonts w:ascii="Times New Roman" w:hAnsi="Times New Roman"/>
          <w:color w:val="000000" w:themeColor="text1"/>
          <w:sz w:val="24"/>
          <w:szCs w:val="24"/>
        </w:rPr>
        <w:t xml:space="preserve"> for each age and sex group, inversely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by the </w:t>
      </w:r>
      <w:r>
        <w:rPr>
          <w:rFonts w:ascii="Times New Roman" w:hAnsi="Times New Roman"/>
          <w:color w:val="000000" w:themeColor="text1"/>
          <w:sz w:val="24"/>
          <w:szCs w:val="24"/>
        </w:rPr>
        <w:t xml:space="preserve">square of the </w:t>
      </w:r>
      <w:r w:rsidRPr="004E0482">
        <w:rPr>
          <w:rFonts w:ascii="Times New Roman" w:hAnsi="Times New Roman"/>
          <w:color w:val="000000" w:themeColor="text1"/>
          <w:sz w:val="24"/>
          <w:szCs w:val="24"/>
        </w:rPr>
        <w:t>standard error on the seasonal excess</w:t>
      </w:r>
      <w:r>
        <w:rPr>
          <w:rFonts w:ascii="Times New Roman" w:hAnsi="Times New Roman"/>
          <w:color w:val="000000" w:themeColor="text1"/>
          <w:sz w:val="24"/>
          <w:szCs w:val="24"/>
        </w:rPr>
        <w:t>. The inverse weighting was used so that the uncertainty in each</w:t>
      </w:r>
      <w:r w:rsidR="004D2D52">
        <w:rPr>
          <w:rFonts w:ascii="Times New Roman" w:hAnsi="Times New Roman"/>
          <w:color w:val="000000" w:themeColor="text1"/>
          <w:sz w:val="24"/>
          <w:szCs w:val="24"/>
        </w:rPr>
        <w:t xml:space="preserve"> seasonal excess</w:t>
      </w:r>
      <w:r>
        <w:rPr>
          <w:rFonts w:ascii="Times New Roman" w:hAnsi="Times New Roman"/>
          <w:color w:val="000000" w:themeColor="text1"/>
          <w:sz w:val="24"/>
          <w:szCs w:val="24"/>
        </w:rPr>
        <w:t xml:space="preserve"> is carried through to the final analysis.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Pr="004E0482">
        <w:rPr>
          <w:rFonts w:ascii="Times New Roman" w:hAnsi="Times New Roman"/>
          <w:color w:val="000000" w:themeColor="text1"/>
          <w:sz w:val="24"/>
          <w:szCs w:val="24"/>
        </w:rPr>
        <w:t xml:space="preserve">compared the estimated values at the beginning and end of the analysis period, as a measure of how magnitude of the seasonality of death rates changed over time. </w:t>
      </w:r>
      <w:r>
        <w:rPr>
          <w:rFonts w:ascii="Times New Roman" w:hAnsi="Times New Roman"/>
          <w:color w:val="000000" w:themeColor="text1"/>
          <w:sz w:val="24"/>
          <w:szCs w:val="24"/>
        </w:rPr>
        <w:t>Significant c</w:t>
      </w:r>
      <w:r w:rsidRPr="004E0482">
        <w:rPr>
          <w:rFonts w:ascii="Times New Roman" w:hAnsi="Times New Roman"/>
          <w:color w:val="000000" w:themeColor="text1"/>
          <w:sz w:val="24"/>
          <w:szCs w:val="24"/>
        </w:rPr>
        <w:t xml:space="preserve">hanges in seasonality excess were identified 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 xml:space="preserve">5% level on the </w:t>
      </w:r>
      <w:r>
        <w:rPr>
          <w:rFonts w:ascii="Times New Roman" w:hAnsi="Times New Roman"/>
          <w:color w:val="000000" w:themeColor="text1"/>
          <w:sz w:val="24"/>
          <w:szCs w:val="24"/>
        </w:rPr>
        <w:t xml:space="preserve">time </w:t>
      </w:r>
      <w:r w:rsidRPr="004E0482">
        <w:rPr>
          <w:rFonts w:ascii="Times New Roman" w:hAnsi="Times New Roman"/>
          <w:color w:val="000000" w:themeColor="text1"/>
          <w:sz w:val="24"/>
          <w:szCs w:val="24"/>
        </w:rPr>
        <w:t>gradient</w:t>
      </w:r>
      <w:r>
        <w:rPr>
          <w:rFonts w:ascii="Times New Roman" w:hAnsi="Times New Roman"/>
          <w:color w:val="000000" w:themeColor="text1"/>
          <w:sz w:val="24"/>
          <w:szCs w:val="24"/>
        </w:rPr>
        <w:t>s</w:t>
      </w:r>
      <w:r w:rsidRPr="004E0482">
        <w:rPr>
          <w:rFonts w:ascii="Times New Roman" w:hAnsi="Times New Roman"/>
          <w:color w:val="000000" w:themeColor="text1"/>
          <w:sz w:val="24"/>
          <w:szCs w:val="24"/>
        </w:rPr>
        <w:t xml:space="preserve"> of the linear regression</w:t>
      </w:r>
      <w:r>
        <w:rPr>
          <w:rFonts w:ascii="Times New Roman" w:hAnsi="Times New Roman"/>
          <w:color w:val="000000" w:themeColor="text1"/>
          <w:sz w:val="24"/>
          <w:szCs w:val="24"/>
        </w:rPr>
        <w:t>.</w:t>
      </w:r>
    </w:p>
    <w:p w14:paraId="1AFA310E" w14:textId="3736BDA9" w:rsidR="0017087D" w:rsidRDefault="0017087D" w:rsidP="00B3245F">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commentRangeStart w:id="4"/>
      <w:r w:rsidRPr="004E0482">
        <w:rPr>
          <w:rFonts w:ascii="Times New Roman" w:hAnsi="Times New Roman"/>
          <w:b/>
          <w:color w:val="000000" w:themeColor="text1"/>
          <w:sz w:val="24"/>
          <w:szCs w:val="24"/>
        </w:rPr>
        <w:lastRenderedPageBreak/>
        <w:t>References</w:t>
      </w:r>
      <w:commentRangeEnd w:id="4"/>
      <w:r w:rsidR="00666922">
        <w:rPr>
          <w:rStyle w:val="CommentReference"/>
          <w:rFonts w:asciiTheme="minorHAnsi" w:eastAsiaTheme="minorHAnsi" w:hAnsiTheme="minorHAnsi" w:cstheme="minorBidi"/>
        </w:rPr>
        <w:commentReference w:id="4"/>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4E4FCF0C" w14:textId="77777777" w:rsidR="00B60A54" w:rsidRPr="00B60A54" w:rsidRDefault="002C5FB9" w:rsidP="00B60A54">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B60A54" w:rsidRPr="00B60A54">
        <w:rPr>
          <w:noProof/>
        </w:rPr>
        <w:t>1</w:t>
      </w:r>
      <w:r w:rsidR="00B60A54" w:rsidRPr="00B60A54">
        <w:rPr>
          <w:noProof/>
        </w:rPr>
        <w:tab/>
        <w:t xml:space="preserve">McKee, C. Deaths in winter: can Britain learn from Europe? </w:t>
      </w:r>
      <w:r w:rsidR="00B60A54" w:rsidRPr="00B60A54">
        <w:rPr>
          <w:i/>
          <w:noProof/>
        </w:rPr>
        <w:t>European journal of epidemiology</w:t>
      </w:r>
      <w:r w:rsidR="00B60A54" w:rsidRPr="00B60A54">
        <w:rPr>
          <w:noProof/>
        </w:rPr>
        <w:t xml:space="preserve"> </w:t>
      </w:r>
      <w:r w:rsidR="00B60A54" w:rsidRPr="00B60A54">
        <w:rPr>
          <w:b/>
          <w:noProof/>
        </w:rPr>
        <w:t>5</w:t>
      </w:r>
      <w:r w:rsidR="00B60A54" w:rsidRPr="00B60A54">
        <w:rPr>
          <w:noProof/>
        </w:rPr>
        <w:t>, 178-182 (1989).</w:t>
      </w:r>
    </w:p>
    <w:p w14:paraId="34EAA7F4" w14:textId="77777777" w:rsidR="00B60A54" w:rsidRPr="00B60A54" w:rsidRDefault="00B60A54" w:rsidP="00B60A54">
      <w:pPr>
        <w:pStyle w:val="EndNoteBibliography"/>
        <w:spacing w:after="0"/>
        <w:ind w:left="720" w:hanging="720"/>
        <w:rPr>
          <w:noProof/>
        </w:rPr>
      </w:pPr>
      <w:r w:rsidRPr="00B60A54">
        <w:rPr>
          <w:noProof/>
        </w:rPr>
        <w:t>2</w:t>
      </w:r>
      <w:r w:rsidRPr="00B60A54">
        <w:rPr>
          <w:noProof/>
        </w:rPr>
        <w:tab/>
        <w:t xml:space="preserve">Group, T. E. Cold exposure and winter mortality from ischaemic heart disease, cerebrovascular disease, respiratory disease, and all causes in warm and cold regions of Europe. </w:t>
      </w:r>
      <w:r w:rsidRPr="00B60A54">
        <w:rPr>
          <w:i/>
          <w:noProof/>
        </w:rPr>
        <w:t>The Lancet</w:t>
      </w:r>
      <w:r w:rsidRPr="00B60A54">
        <w:rPr>
          <w:noProof/>
        </w:rPr>
        <w:t xml:space="preserve"> </w:t>
      </w:r>
      <w:r w:rsidRPr="00B60A54">
        <w:rPr>
          <w:b/>
          <w:noProof/>
        </w:rPr>
        <w:t>349</w:t>
      </w:r>
      <w:r w:rsidRPr="00B60A54">
        <w:rPr>
          <w:noProof/>
        </w:rPr>
        <w:t>, 1341-1346 (1997).</w:t>
      </w:r>
    </w:p>
    <w:p w14:paraId="3DA65570" w14:textId="77777777" w:rsidR="00B60A54" w:rsidRPr="00B60A54" w:rsidRDefault="00B60A54" w:rsidP="00B60A54">
      <w:pPr>
        <w:pStyle w:val="EndNoteBibliography"/>
        <w:spacing w:after="0"/>
        <w:ind w:left="720" w:hanging="720"/>
        <w:rPr>
          <w:noProof/>
        </w:rPr>
      </w:pPr>
      <w:r w:rsidRPr="00B60A54">
        <w:rPr>
          <w:noProof/>
        </w:rPr>
        <w:t>3</w:t>
      </w:r>
      <w:r w:rsidRPr="00B60A54">
        <w:rPr>
          <w:noProof/>
        </w:rPr>
        <w:tab/>
        <w:t xml:space="preserve">Healy, J. D. Excess winter mortality in Europe: a cross country analysis identifying key risk factors. </w:t>
      </w:r>
      <w:r w:rsidRPr="00B60A54">
        <w:rPr>
          <w:i/>
          <w:noProof/>
        </w:rPr>
        <w:t>Journal of Epidemiology and Community Health</w:t>
      </w:r>
      <w:r w:rsidRPr="00B60A54">
        <w:rPr>
          <w:noProof/>
        </w:rPr>
        <w:t xml:space="preserve"> </w:t>
      </w:r>
      <w:r w:rsidRPr="00B60A54">
        <w:rPr>
          <w:b/>
          <w:noProof/>
        </w:rPr>
        <w:t>57</w:t>
      </w:r>
      <w:r w:rsidRPr="00B60A54">
        <w:rPr>
          <w:noProof/>
        </w:rPr>
        <w:t>, 784-789, doi:10.1136/jech.57.10.784 (2003).</w:t>
      </w:r>
    </w:p>
    <w:p w14:paraId="7B6CF6A6" w14:textId="77777777" w:rsidR="00B60A54" w:rsidRPr="00B60A54" w:rsidRDefault="00B60A54" w:rsidP="00B60A54">
      <w:pPr>
        <w:pStyle w:val="EndNoteBibliography"/>
        <w:spacing w:after="0"/>
        <w:ind w:left="720" w:hanging="720"/>
        <w:rPr>
          <w:noProof/>
        </w:rPr>
      </w:pPr>
      <w:r w:rsidRPr="00B60A54">
        <w:rPr>
          <w:noProof/>
        </w:rPr>
        <w:t>4</w:t>
      </w:r>
      <w:r w:rsidRPr="00B60A54">
        <w:rPr>
          <w:noProof/>
        </w:rPr>
        <w:tab/>
        <w:t xml:space="preserve">Campbell, A. Excess winter mortality in England and Wales: 2015/16 (provisional) and 2014/15 (final). </w:t>
      </w:r>
      <w:r w:rsidRPr="00B60A54">
        <w:rPr>
          <w:i/>
          <w:noProof/>
        </w:rPr>
        <w:t>Statistical bulletin, Office for National Statistics</w:t>
      </w:r>
      <w:r w:rsidRPr="00B60A54">
        <w:rPr>
          <w:noProof/>
        </w:rPr>
        <w:t xml:space="preserve"> (2016).</w:t>
      </w:r>
    </w:p>
    <w:p w14:paraId="092DB8ED" w14:textId="77777777" w:rsidR="00B60A54" w:rsidRPr="00B60A54" w:rsidRDefault="00B60A54" w:rsidP="00B60A54">
      <w:pPr>
        <w:pStyle w:val="EndNoteBibliography"/>
        <w:spacing w:after="0"/>
        <w:ind w:left="720" w:hanging="720"/>
        <w:rPr>
          <w:noProof/>
        </w:rPr>
      </w:pPr>
      <w:r w:rsidRPr="00B60A54">
        <w:rPr>
          <w:noProof/>
        </w:rPr>
        <w:t>5</w:t>
      </w:r>
      <w:r w:rsidRPr="00B60A54">
        <w:rPr>
          <w:noProof/>
        </w:rPr>
        <w:tab/>
        <w:t xml:space="preserve">Green, M. S., Harari, G. &amp; Kristal-Boneh, E. Excess winter mortality from ischaemic heart disease and stroke during colder and warmer years in Israel. </w:t>
      </w:r>
      <w:r w:rsidRPr="00B60A54">
        <w:rPr>
          <w:i/>
          <w:noProof/>
        </w:rPr>
        <w:t>The European Journal of Public Health</w:t>
      </w:r>
      <w:r w:rsidRPr="00B60A54">
        <w:rPr>
          <w:noProof/>
        </w:rPr>
        <w:t xml:space="preserve"> </w:t>
      </w:r>
      <w:r w:rsidRPr="00B60A54">
        <w:rPr>
          <w:b/>
          <w:noProof/>
        </w:rPr>
        <w:t>4</w:t>
      </w:r>
      <w:r w:rsidRPr="00B60A54">
        <w:rPr>
          <w:noProof/>
        </w:rPr>
        <w:t>, 3-11 (1994).</w:t>
      </w:r>
    </w:p>
    <w:p w14:paraId="4C575C3B" w14:textId="77777777" w:rsidR="00B60A54" w:rsidRPr="00B60A54" w:rsidRDefault="00B60A54" w:rsidP="00B60A54">
      <w:pPr>
        <w:pStyle w:val="EndNoteBibliography"/>
        <w:spacing w:after="0"/>
        <w:ind w:left="720" w:hanging="720"/>
        <w:rPr>
          <w:noProof/>
        </w:rPr>
      </w:pPr>
      <w:r w:rsidRPr="00B60A54">
        <w:rPr>
          <w:noProof/>
        </w:rPr>
        <w:t>6</w:t>
      </w:r>
      <w:r w:rsidRPr="00B60A54">
        <w:rPr>
          <w:noProof/>
        </w:rPr>
        <w:tab/>
        <w:t xml:space="preserve">Gemmell, I., McLoone, P., Boddy, F. A., Dickinson, G. J. &amp; Watt, G. C. M. Seasonal variation in mortality in Scotland. </w:t>
      </w:r>
      <w:r w:rsidRPr="00B60A54">
        <w:rPr>
          <w:i/>
          <w:noProof/>
        </w:rPr>
        <w:t>International Journal of Epidemiology</w:t>
      </w:r>
      <w:r w:rsidRPr="00B60A54">
        <w:rPr>
          <w:noProof/>
        </w:rPr>
        <w:t xml:space="preserve"> </w:t>
      </w:r>
      <w:r w:rsidRPr="00B60A54">
        <w:rPr>
          <w:b/>
          <w:noProof/>
        </w:rPr>
        <w:t>29</w:t>
      </w:r>
      <w:r w:rsidRPr="00B60A54">
        <w:rPr>
          <w:noProof/>
        </w:rPr>
        <w:t>, 274-279, doi:10.1093/ije/29.2.274 (2000).</w:t>
      </w:r>
    </w:p>
    <w:p w14:paraId="412E90A8" w14:textId="77777777" w:rsidR="00B60A54" w:rsidRPr="00B60A54" w:rsidRDefault="00B60A54" w:rsidP="00B60A54">
      <w:pPr>
        <w:pStyle w:val="EndNoteBibliography"/>
        <w:spacing w:after="0"/>
        <w:ind w:left="720" w:hanging="720"/>
        <w:rPr>
          <w:noProof/>
        </w:rPr>
      </w:pPr>
      <w:r w:rsidRPr="00B60A54">
        <w:rPr>
          <w:noProof/>
        </w:rPr>
        <w:t>7</w:t>
      </w:r>
      <w:r w:rsidRPr="00B60A54">
        <w:rPr>
          <w:noProof/>
        </w:rPr>
        <w:tab/>
        <w:t xml:space="preserve">Feinstein, C. A. Seasonality of deaths in the US by age and cause. </w:t>
      </w:r>
      <w:r w:rsidRPr="00B60A54">
        <w:rPr>
          <w:i/>
          <w:noProof/>
        </w:rPr>
        <w:t>Demographic Research</w:t>
      </w:r>
      <w:r w:rsidRPr="00B60A54">
        <w:rPr>
          <w:noProof/>
        </w:rPr>
        <w:t xml:space="preserve"> </w:t>
      </w:r>
      <w:r w:rsidRPr="00B60A54">
        <w:rPr>
          <w:b/>
          <w:noProof/>
        </w:rPr>
        <w:t>6</w:t>
      </w:r>
      <w:r w:rsidRPr="00B60A54">
        <w:rPr>
          <w:noProof/>
        </w:rPr>
        <w:t>, 469-486 (2002).</w:t>
      </w:r>
    </w:p>
    <w:p w14:paraId="152DF665" w14:textId="77777777" w:rsidR="00B60A54" w:rsidRPr="00B60A54" w:rsidRDefault="00B60A54" w:rsidP="00B60A54">
      <w:pPr>
        <w:pStyle w:val="EndNoteBibliography"/>
        <w:spacing w:after="0"/>
        <w:ind w:left="720" w:hanging="720"/>
        <w:rPr>
          <w:noProof/>
        </w:rPr>
      </w:pPr>
      <w:r w:rsidRPr="00B60A54">
        <w:rPr>
          <w:noProof/>
        </w:rPr>
        <w:t>8</w:t>
      </w:r>
      <w:r w:rsidRPr="00B60A54">
        <w:rPr>
          <w:noProof/>
        </w:rPr>
        <w:tab/>
        <w:t xml:space="preserve">Rau, R. &amp; Doblhammer, G. Seasonal mortality in Denmark: the role of sex and age. </w:t>
      </w:r>
      <w:r w:rsidRPr="00B60A54">
        <w:rPr>
          <w:i/>
          <w:noProof/>
        </w:rPr>
        <w:t>Demographic Research</w:t>
      </w:r>
      <w:r w:rsidRPr="00B60A54">
        <w:rPr>
          <w:noProof/>
        </w:rPr>
        <w:t xml:space="preserve"> </w:t>
      </w:r>
      <w:r w:rsidRPr="00B60A54">
        <w:rPr>
          <w:b/>
          <w:noProof/>
        </w:rPr>
        <w:t>9</w:t>
      </w:r>
      <w:r w:rsidRPr="00B60A54">
        <w:rPr>
          <w:noProof/>
        </w:rPr>
        <w:t>, 197-222 (2003).</w:t>
      </w:r>
    </w:p>
    <w:p w14:paraId="3FAA33B2" w14:textId="77777777" w:rsidR="00B60A54" w:rsidRPr="00B60A54" w:rsidRDefault="00B60A54" w:rsidP="00B60A54">
      <w:pPr>
        <w:pStyle w:val="EndNoteBibliography"/>
        <w:spacing w:after="0"/>
        <w:ind w:left="720" w:hanging="720"/>
        <w:rPr>
          <w:noProof/>
        </w:rPr>
      </w:pPr>
      <w:r w:rsidRPr="00B60A54">
        <w:rPr>
          <w:noProof/>
        </w:rPr>
        <w:t>9</w:t>
      </w:r>
      <w:r w:rsidRPr="00B60A54">
        <w:rPr>
          <w:noProof/>
        </w:rPr>
        <w:tab/>
        <w:t xml:space="preserve">Davis, R. E., Knappenberger, P. C., Michaels, P. J. &amp; Novicoff, W. M. Seasonality of climate-human mortality relationships in US cities and impacts of climate change. </w:t>
      </w:r>
      <w:r w:rsidRPr="00B60A54">
        <w:rPr>
          <w:i/>
          <w:noProof/>
        </w:rPr>
        <w:t>Climate Research</w:t>
      </w:r>
      <w:r w:rsidRPr="00B60A54">
        <w:rPr>
          <w:noProof/>
        </w:rPr>
        <w:t xml:space="preserve"> </w:t>
      </w:r>
      <w:r w:rsidRPr="00B60A54">
        <w:rPr>
          <w:b/>
          <w:noProof/>
        </w:rPr>
        <w:t>26</w:t>
      </w:r>
      <w:r w:rsidRPr="00B60A54">
        <w:rPr>
          <w:noProof/>
        </w:rPr>
        <w:t>, 61-76 (2004).</w:t>
      </w:r>
    </w:p>
    <w:p w14:paraId="0680CCDC" w14:textId="77777777" w:rsidR="00B60A54" w:rsidRPr="00B60A54" w:rsidRDefault="00B60A54" w:rsidP="00B60A54">
      <w:pPr>
        <w:pStyle w:val="EndNoteBibliography"/>
        <w:spacing w:after="0"/>
        <w:ind w:left="720" w:hanging="720"/>
        <w:rPr>
          <w:noProof/>
        </w:rPr>
      </w:pPr>
      <w:r w:rsidRPr="00B60A54">
        <w:rPr>
          <w:noProof/>
        </w:rPr>
        <w:t>10</w:t>
      </w:r>
      <w:r w:rsidRPr="00B60A54">
        <w:rPr>
          <w:noProof/>
        </w:rPr>
        <w:tab/>
        <w:t xml:space="preserve">Kalkstein, A. J. Regional similarities in seasonal mortality across the United States: an examination of 28 metropolitan statistical areas. </w:t>
      </w:r>
      <w:r w:rsidRPr="00B60A54">
        <w:rPr>
          <w:i/>
          <w:noProof/>
        </w:rPr>
        <w:t>PloS one</w:t>
      </w:r>
      <w:r w:rsidRPr="00B60A54">
        <w:rPr>
          <w:noProof/>
        </w:rPr>
        <w:t xml:space="preserve"> </w:t>
      </w:r>
      <w:r w:rsidRPr="00B60A54">
        <w:rPr>
          <w:b/>
          <w:noProof/>
        </w:rPr>
        <w:t>8</w:t>
      </w:r>
      <w:r w:rsidRPr="00B60A54">
        <w:rPr>
          <w:noProof/>
        </w:rPr>
        <w:t>, e63971 (2013).</w:t>
      </w:r>
    </w:p>
    <w:p w14:paraId="36EBFEE6" w14:textId="77777777" w:rsidR="00B60A54" w:rsidRPr="00B60A54" w:rsidRDefault="00B60A54" w:rsidP="00B60A54">
      <w:pPr>
        <w:pStyle w:val="EndNoteBibliography"/>
        <w:spacing w:after="0"/>
        <w:ind w:left="720" w:hanging="720"/>
        <w:rPr>
          <w:noProof/>
        </w:rPr>
      </w:pPr>
      <w:r w:rsidRPr="00B60A54">
        <w:rPr>
          <w:noProof/>
        </w:rPr>
        <w:t>11</w:t>
      </w:r>
      <w:r w:rsidRPr="00B60A54">
        <w:rPr>
          <w:noProof/>
        </w:rPr>
        <w:tab/>
        <w:t xml:space="preserve">Braga, A. L., Zanobetti, A. &amp; Schwartz, J. The time course of weather-related deaths. </w:t>
      </w:r>
      <w:r w:rsidRPr="00B60A54">
        <w:rPr>
          <w:i/>
          <w:noProof/>
        </w:rPr>
        <w:t>Epidemiology</w:t>
      </w:r>
      <w:r w:rsidRPr="00B60A54">
        <w:rPr>
          <w:noProof/>
        </w:rPr>
        <w:t xml:space="preserve"> </w:t>
      </w:r>
      <w:r w:rsidRPr="00B60A54">
        <w:rPr>
          <w:b/>
          <w:noProof/>
        </w:rPr>
        <w:t>12</w:t>
      </w:r>
      <w:r w:rsidRPr="00B60A54">
        <w:rPr>
          <w:noProof/>
        </w:rPr>
        <w:t>, 662-667 (2001).</w:t>
      </w:r>
    </w:p>
    <w:p w14:paraId="2559C7D1" w14:textId="77777777" w:rsidR="00B60A54" w:rsidRPr="00B60A54" w:rsidRDefault="00B60A54" w:rsidP="00B60A54">
      <w:pPr>
        <w:pStyle w:val="EndNoteBibliography"/>
        <w:spacing w:after="0"/>
        <w:ind w:left="720" w:hanging="720"/>
        <w:rPr>
          <w:noProof/>
        </w:rPr>
      </w:pPr>
      <w:r w:rsidRPr="00B60A54">
        <w:rPr>
          <w:noProof/>
        </w:rPr>
        <w:t>12</w:t>
      </w:r>
      <w:r w:rsidRPr="00B60A54">
        <w:rPr>
          <w:noProof/>
        </w:rPr>
        <w:tab/>
        <w:t xml:space="preserve">O'Neill, M. S., Zanobetti, A. &amp; Schwartz, J. Disparities by race in heat-related mortality in four US cities: the role of air conditioning prevalence. </w:t>
      </w:r>
      <w:r w:rsidRPr="00B60A54">
        <w:rPr>
          <w:i/>
          <w:noProof/>
        </w:rPr>
        <w:t>J Urban Health</w:t>
      </w:r>
      <w:r w:rsidRPr="00B60A54">
        <w:rPr>
          <w:noProof/>
        </w:rPr>
        <w:t xml:space="preserve"> </w:t>
      </w:r>
      <w:r w:rsidRPr="00B60A54">
        <w:rPr>
          <w:b/>
          <w:noProof/>
        </w:rPr>
        <w:t>82</w:t>
      </w:r>
      <w:r w:rsidRPr="00B60A54">
        <w:rPr>
          <w:noProof/>
        </w:rPr>
        <w:t>, 191-197, doi:10.1093/jurban/jti043 (2005).</w:t>
      </w:r>
    </w:p>
    <w:p w14:paraId="1A6AEC9F" w14:textId="77777777" w:rsidR="00B60A54" w:rsidRPr="00B60A54" w:rsidRDefault="00B60A54" w:rsidP="00B60A54">
      <w:pPr>
        <w:pStyle w:val="EndNoteBibliography"/>
        <w:spacing w:after="0"/>
        <w:ind w:left="720" w:hanging="720"/>
        <w:rPr>
          <w:noProof/>
        </w:rPr>
      </w:pPr>
      <w:r w:rsidRPr="00B60A54">
        <w:rPr>
          <w:noProof/>
        </w:rPr>
        <w:t>13</w:t>
      </w:r>
      <w:r w:rsidRPr="00B60A54">
        <w:rPr>
          <w:noProof/>
        </w:rPr>
        <w:tab/>
        <w:t xml:space="preserve">Carson, C., Hajat, S., Armstrong, B. &amp; Wilkinson, P. Declining vulnerability to temperature-related mortality in London over the 20th century. </w:t>
      </w:r>
      <w:r w:rsidRPr="00B60A54">
        <w:rPr>
          <w:i/>
          <w:noProof/>
        </w:rPr>
        <w:t>American Journal of Epidemiology</w:t>
      </w:r>
      <w:r w:rsidRPr="00B60A54">
        <w:rPr>
          <w:noProof/>
        </w:rPr>
        <w:t xml:space="preserve"> </w:t>
      </w:r>
      <w:r w:rsidRPr="00B60A54">
        <w:rPr>
          <w:b/>
          <w:noProof/>
        </w:rPr>
        <w:t>164</w:t>
      </w:r>
      <w:r w:rsidRPr="00B60A54">
        <w:rPr>
          <w:noProof/>
        </w:rPr>
        <w:t>, 77-84, doi:10.1093/aje/kwj147 (2006).</w:t>
      </w:r>
    </w:p>
    <w:p w14:paraId="2166D10C" w14:textId="77777777" w:rsidR="00B60A54" w:rsidRPr="00B60A54" w:rsidRDefault="00B60A54" w:rsidP="00B60A54">
      <w:pPr>
        <w:pStyle w:val="EndNoteBibliography"/>
        <w:spacing w:after="0"/>
        <w:ind w:left="720" w:hanging="720"/>
        <w:rPr>
          <w:noProof/>
        </w:rPr>
      </w:pPr>
      <w:r w:rsidRPr="00B60A54">
        <w:rPr>
          <w:noProof/>
        </w:rPr>
        <w:t>14</w:t>
      </w:r>
      <w:r w:rsidRPr="00B60A54">
        <w:rPr>
          <w:noProof/>
        </w:rPr>
        <w:tab/>
        <w:t xml:space="preserve">Sheridan, S. C., Kalkstein, A. J. &amp; Kalkstein, L. S. Trends in heat-related mortality in the United States, 1975-2004. </w:t>
      </w:r>
      <w:r w:rsidRPr="00B60A54">
        <w:rPr>
          <w:i/>
          <w:noProof/>
        </w:rPr>
        <w:t>Natural Hazards</w:t>
      </w:r>
      <w:r w:rsidRPr="00B60A54">
        <w:rPr>
          <w:noProof/>
        </w:rPr>
        <w:t xml:space="preserve"> </w:t>
      </w:r>
      <w:r w:rsidRPr="00B60A54">
        <w:rPr>
          <w:b/>
          <w:noProof/>
        </w:rPr>
        <w:t>50</w:t>
      </w:r>
      <w:r w:rsidRPr="00B60A54">
        <w:rPr>
          <w:noProof/>
        </w:rPr>
        <w:t>, 145-160, doi:10.1007/s11069-008-9327-2 (2009).</w:t>
      </w:r>
    </w:p>
    <w:p w14:paraId="4AE4F6A6" w14:textId="77777777" w:rsidR="00B60A54" w:rsidRPr="00B60A54" w:rsidRDefault="00B60A54" w:rsidP="00B60A54">
      <w:pPr>
        <w:pStyle w:val="EndNoteBibliography"/>
        <w:spacing w:after="0"/>
        <w:ind w:left="720" w:hanging="720"/>
        <w:rPr>
          <w:noProof/>
        </w:rPr>
      </w:pPr>
      <w:r w:rsidRPr="00B60A54">
        <w:rPr>
          <w:noProof/>
        </w:rPr>
        <w:t>15</w:t>
      </w:r>
      <w:r w:rsidRPr="00B60A54">
        <w:rPr>
          <w:noProof/>
        </w:rPr>
        <w:tab/>
        <w:t xml:space="preserve">Barnett, A. G. Temperature and cardiovascular deaths in the US elderly: changes over time. </w:t>
      </w:r>
      <w:r w:rsidRPr="00B60A54">
        <w:rPr>
          <w:i/>
          <w:noProof/>
        </w:rPr>
        <w:t>Epidemiology</w:t>
      </w:r>
      <w:r w:rsidRPr="00B60A54">
        <w:rPr>
          <w:noProof/>
        </w:rPr>
        <w:t xml:space="preserve"> </w:t>
      </w:r>
      <w:r w:rsidRPr="00B60A54">
        <w:rPr>
          <w:b/>
          <w:noProof/>
        </w:rPr>
        <w:t>18</w:t>
      </w:r>
      <w:r w:rsidRPr="00B60A54">
        <w:rPr>
          <w:noProof/>
        </w:rPr>
        <w:t>, 369-372, doi:10.1097/01.ede.0000257515.34445.a0 (2007).</w:t>
      </w:r>
    </w:p>
    <w:p w14:paraId="6B2A5AB2" w14:textId="77777777" w:rsidR="00B60A54" w:rsidRPr="00B60A54" w:rsidRDefault="00B60A54" w:rsidP="00B60A54">
      <w:pPr>
        <w:pStyle w:val="EndNoteBibliography"/>
        <w:ind w:left="720" w:hanging="720"/>
        <w:rPr>
          <w:noProof/>
        </w:rPr>
      </w:pPr>
      <w:r w:rsidRPr="00B60A54">
        <w:rPr>
          <w:noProof/>
        </w:rPr>
        <w:t>16</w:t>
      </w:r>
      <w:r w:rsidRPr="00B60A54">
        <w:rPr>
          <w:noProof/>
        </w:rPr>
        <w:tab/>
        <w:t xml:space="preserve">Li, T., Horton, R. M. &amp; Kinney, P. L. Projections of seasonal patterns in temperature- related deaths for Manhattan, New York. </w:t>
      </w:r>
      <w:r w:rsidRPr="00B60A54">
        <w:rPr>
          <w:i/>
          <w:noProof/>
        </w:rPr>
        <w:t>Nature Clim. Change</w:t>
      </w:r>
      <w:r w:rsidRPr="00B60A54">
        <w:rPr>
          <w:noProof/>
        </w:rPr>
        <w:t xml:space="preserve"> </w:t>
      </w:r>
      <w:r w:rsidRPr="00B60A54">
        <w:rPr>
          <w:b/>
          <w:noProof/>
        </w:rPr>
        <w:t>3</w:t>
      </w:r>
      <w:r w:rsidRPr="00B60A54">
        <w:rPr>
          <w:noProof/>
        </w:rPr>
        <w:t>, 717-721, doi:10.1038/nclimate1902</w:t>
      </w:r>
    </w:p>
    <w:p w14:paraId="69960A9E" w14:textId="4B05DADA" w:rsidR="00B60A54" w:rsidRPr="00B60A54" w:rsidRDefault="00B60A54" w:rsidP="00B60A54">
      <w:pPr>
        <w:pStyle w:val="EndNoteBibliography"/>
        <w:spacing w:after="0"/>
        <w:ind w:left="720" w:hanging="720"/>
        <w:rPr>
          <w:noProof/>
        </w:rPr>
      </w:pPr>
      <w:hyperlink r:id="rId8" w:history="1">
        <w:r w:rsidRPr="00B60A54">
          <w:rPr>
            <w:rStyle w:val="Hyperlink"/>
            <w:noProof/>
            <w:lang w:val="en-GB"/>
          </w:rPr>
          <w:t>http://www.nature.com/nclimate/journal/v3/n8/abs/nclimate1902.html - supplementary-information</w:t>
        </w:r>
      </w:hyperlink>
      <w:r w:rsidRPr="00B60A54">
        <w:rPr>
          <w:noProof/>
        </w:rPr>
        <w:t xml:space="preserve"> (2013).</w:t>
      </w:r>
    </w:p>
    <w:p w14:paraId="4382D98E" w14:textId="77777777" w:rsidR="00B60A54" w:rsidRPr="00B60A54" w:rsidRDefault="00B60A54" w:rsidP="00B60A54">
      <w:pPr>
        <w:pStyle w:val="EndNoteBibliography"/>
        <w:spacing w:after="0"/>
        <w:ind w:left="720" w:hanging="720"/>
        <w:rPr>
          <w:noProof/>
        </w:rPr>
      </w:pPr>
      <w:r w:rsidRPr="00B60A54">
        <w:rPr>
          <w:noProof/>
        </w:rPr>
        <w:t>17</w:t>
      </w:r>
      <w:r w:rsidRPr="00B60A54">
        <w:rPr>
          <w:noProof/>
        </w:rPr>
        <w:tab/>
        <w:t xml:space="preserve">Bobb, J. F., Peng, R. D., Bell, M. L. &amp; Dominici, F. Heat-related mortality and adaptation to heat in the United States. </w:t>
      </w:r>
      <w:r w:rsidRPr="00B60A54">
        <w:rPr>
          <w:i/>
          <w:noProof/>
        </w:rPr>
        <w:t>Environ Health Perspect</w:t>
      </w:r>
      <w:r w:rsidRPr="00B60A54">
        <w:rPr>
          <w:noProof/>
        </w:rPr>
        <w:t xml:space="preserve"> </w:t>
      </w:r>
      <w:r w:rsidRPr="00B60A54">
        <w:rPr>
          <w:b/>
          <w:noProof/>
        </w:rPr>
        <w:t>122</w:t>
      </w:r>
      <w:r w:rsidRPr="00B60A54">
        <w:rPr>
          <w:noProof/>
        </w:rPr>
        <w:t>, 811-816, doi:10.1289/ehp.1307392 (2014).</w:t>
      </w:r>
    </w:p>
    <w:p w14:paraId="7574EA3A" w14:textId="77777777" w:rsidR="00B60A54" w:rsidRPr="00B60A54" w:rsidRDefault="00B60A54" w:rsidP="00B60A54">
      <w:pPr>
        <w:pStyle w:val="EndNoteBibliography"/>
        <w:spacing w:after="0"/>
        <w:ind w:left="720" w:hanging="720"/>
        <w:rPr>
          <w:noProof/>
        </w:rPr>
      </w:pPr>
      <w:r w:rsidRPr="00B60A54">
        <w:rPr>
          <w:noProof/>
        </w:rPr>
        <w:t>18</w:t>
      </w:r>
      <w:r w:rsidRPr="00B60A54">
        <w:rPr>
          <w:noProof/>
        </w:rPr>
        <w:tab/>
        <w:t xml:space="preserve">Barreca, A., Clay, K., Deschenes, O., Greenstone, M. &amp; Shapiro, J. S. Adapting to Climate Change: The Remarkable Decline in the US Temperature-Mortality Relationship over the Twentieth Century. </w:t>
      </w:r>
      <w:r w:rsidRPr="00B60A54">
        <w:rPr>
          <w:i/>
          <w:noProof/>
        </w:rPr>
        <w:t>Journal of Political Economy</w:t>
      </w:r>
      <w:r w:rsidRPr="00B60A54">
        <w:rPr>
          <w:noProof/>
        </w:rPr>
        <w:t xml:space="preserve"> </w:t>
      </w:r>
      <w:r w:rsidRPr="00B60A54">
        <w:rPr>
          <w:b/>
          <w:noProof/>
        </w:rPr>
        <w:t>124</w:t>
      </w:r>
      <w:r w:rsidRPr="00B60A54">
        <w:rPr>
          <w:noProof/>
        </w:rPr>
        <w:t>, 105-159, doi:doi:10.1086/684582 (2016).</w:t>
      </w:r>
    </w:p>
    <w:p w14:paraId="48E380BA" w14:textId="77777777" w:rsidR="00B60A54" w:rsidRPr="00B60A54" w:rsidRDefault="00B60A54" w:rsidP="00B60A54">
      <w:pPr>
        <w:pStyle w:val="EndNoteBibliography"/>
        <w:spacing w:after="0"/>
        <w:ind w:left="720" w:hanging="720"/>
        <w:rPr>
          <w:noProof/>
        </w:rPr>
      </w:pPr>
      <w:r w:rsidRPr="00B60A54">
        <w:rPr>
          <w:noProof/>
        </w:rPr>
        <w:t>19</w:t>
      </w:r>
      <w:r w:rsidRPr="00B60A54">
        <w:rPr>
          <w:noProof/>
        </w:rPr>
        <w:tab/>
        <w:t xml:space="preserve">Rosenwaike, I. Seasonal variation of deaths in the United States, 1951–1960. </w:t>
      </w:r>
      <w:r w:rsidRPr="00B60A54">
        <w:rPr>
          <w:i/>
          <w:noProof/>
        </w:rPr>
        <w:t>Journal of the American Statistical Association</w:t>
      </w:r>
      <w:r w:rsidRPr="00B60A54">
        <w:rPr>
          <w:noProof/>
        </w:rPr>
        <w:t xml:space="preserve"> </w:t>
      </w:r>
      <w:r w:rsidRPr="00B60A54">
        <w:rPr>
          <w:b/>
          <w:noProof/>
        </w:rPr>
        <w:t>61</w:t>
      </w:r>
      <w:r w:rsidRPr="00B60A54">
        <w:rPr>
          <w:noProof/>
        </w:rPr>
        <w:t>, 706-719 (1966).</w:t>
      </w:r>
    </w:p>
    <w:p w14:paraId="65E6505C" w14:textId="77777777" w:rsidR="00B60A54" w:rsidRPr="00B60A54" w:rsidRDefault="00B60A54" w:rsidP="00B60A54">
      <w:pPr>
        <w:pStyle w:val="EndNoteBibliography"/>
        <w:spacing w:after="0"/>
        <w:ind w:left="720" w:hanging="720"/>
        <w:rPr>
          <w:noProof/>
        </w:rPr>
      </w:pPr>
      <w:r w:rsidRPr="00B60A54">
        <w:rPr>
          <w:noProof/>
        </w:rPr>
        <w:lastRenderedPageBreak/>
        <w:t>20</w:t>
      </w:r>
      <w:r w:rsidRPr="00B60A54">
        <w:rPr>
          <w:noProof/>
        </w:rPr>
        <w:tab/>
        <w:t xml:space="preserve">Rogot, E., Fabsitz, R. &amp; Feinleib, M. Daily variation in USA mortality. </w:t>
      </w:r>
      <w:r w:rsidRPr="00B60A54">
        <w:rPr>
          <w:i/>
          <w:noProof/>
        </w:rPr>
        <w:t>American journal of epidemiology</w:t>
      </w:r>
      <w:r w:rsidRPr="00B60A54">
        <w:rPr>
          <w:noProof/>
        </w:rPr>
        <w:t xml:space="preserve"> </w:t>
      </w:r>
      <w:r w:rsidRPr="00B60A54">
        <w:rPr>
          <w:b/>
          <w:noProof/>
        </w:rPr>
        <w:t>103</w:t>
      </w:r>
      <w:r w:rsidRPr="00B60A54">
        <w:rPr>
          <w:noProof/>
        </w:rPr>
        <w:t>, 198-211 (1976).</w:t>
      </w:r>
    </w:p>
    <w:p w14:paraId="28612363" w14:textId="77777777" w:rsidR="00B60A54" w:rsidRPr="00B60A54" w:rsidRDefault="00B60A54" w:rsidP="00B60A54">
      <w:pPr>
        <w:pStyle w:val="EndNoteBibliography"/>
        <w:spacing w:after="0"/>
        <w:ind w:left="720" w:hanging="720"/>
        <w:rPr>
          <w:noProof/>
        </w:rPr>
      </w:pPr>
      <w:r w:rsidRPr="00B60A54">
        <w:rPr>
          <w:noProof/>
        </w:rPr>
        <w:t>21</w:t>
      </w:r>
      <w:r w:rsidRPr="00B60A54">
        <w:rPr>
          <w:noProof/>
        </w:rPr>
        <w:tab/>
        <w:t xml:space="preserve">Mackenbach, J., Kunst, A. &amp; Looman, C. Seasonal variation in mortality in The Netherlands. </w:t>
      </w:r>
      <w:r w:rsidRPr="00B60A54">
        <w:rPr>
          <w:i/>
          <w:noProof/>
        </w:rPr>
        <w:t>Journal of Epidemiology and Community Health</w:t>
      </w:r>
      <w:r w:rsidRPr="00B60A54">
        <w:rPr>
          <w:noProof/>
        </w:rPr>
        <w:t xml:space="preserve"> </w:t>
      </w:r>
      <w:r w:rsidRPr="00B60A54">
        <w:rPr>
          <w:b/>
          <w:noProof/>
        </w:rPr>
        <w:t>46</w:t>
      </w:r>
      <w:r w:rsidRPr="00B60A54">
        <w:rPr>
          <w:noProof/>
        </w:rPr>
        <w:t>, 261-265 (1992).</w:t>
      </w:r>
    </w:p>
    <w:p w14:paraId="60B986F1" w14:textId="77777777" w:rsidR="00B60A54" w:rsidRPr="00B60A54" w:rsidRDefault="00B60A54" w:rsidP="00B60A54">
      <w:pPr>
        <w:pStyle w:val="EndNoteBibliography"/>
        <w:spacing w:after="0"/>
        <w:ind w:left="720" w:hanging="720"/>
        <w:rPr>
          <w:noProof/>
        </w:rPr>
      </w:pPr>
      <w:r w:rsidRPr="00B60A54">
        <w:rPr>
          <w:noProof/>
        </w:rPr>
        <w:t>22</w:t>
      </w:r>
      <w:r w:rsidRPr="00B60A54">
        <w:rPr>
          <w:noProof/>
        </w:rPr>
        <w:tab/>
        <w:t xml:space="preserve">LAAKE, K. &amp; SVERRE, J. M. Winter excess mortality: a comparison between Norway and England plus Wales. </w:t>
      </w:r>
      <w:r w:rsidRPr="00B60A54">
        <w:rPr>
          <w:i/>
          <w:noProof/>
        </w:rPr>
        <w:t>Age and ageing</w:t>
      </w:r>
      <w:r w:rsidRPr="00B60A54">
        <w:rPr>
          <w:noProof/>
        </w:rPr>
        <w:t xml:space="preserve"> </w:t>
      </w:r>
      <w:r w:rsidRPr="00B60A54">
        <w:rPr>
          <w:b/>
          <w:noProof/>
        </w:rPr>
        <w:t>25</w:t>
      </w:r>
      <w:r w:rsidRPr="00B60A54">
        <w:rPr>
          <w:noProof/>
        </w:rPr>
        <w:t>, 343-348 (1996).</w:t>
      </w:r>
    </w:p>
    <w:p w14:paraId="265845C9" w14:textId="77777777" w:rsidR="00B60A54" w:rsidRPr="00B60A54" w:rsidRDefault="00B60A54" w:rsidP="00B60A54">
      <w:pPr>
        <w:pStyle w:val="EndNoteBibliography"/>
        <w:spacing w:after="0"/>
        <w:ind w:left="720" w:hanging="720"/>
        <w:rPr>
          <w:noProof/>
        </w:rPr>
      </w:pPr>
      <w:r w:rsidRPr="00B60A54">
        <w:rPr>
          <w:noProof/>
        </w:rPr>
        <w:t>23</w:t>
      </w:r>
      <w:r w:rsidRPr="00B60A54">
        <w:rPr>
          <w:noProof/>
        </w:rPr>
        <w:tab/>
        <w:t xml:space="preserve">Trudeau, R. Monthly and daily patterns of death. </w:t>
      </w:r>
      <w:r w:rsidRPr="00B60A54">
        <w:rPr>
          <w:i/>
          <w:noProof/>
        </w:rPr>
        <w:t>HEALTH REPORTS-STATISTICS CANADA</w:t>
      </w:r>
      <w:r w:rsidRPr="00B60A54">
        <w:rPr>
          <w:noProof/>
        </w:rPr>
        <w:t xml:space="preserve"> </w:t>
      </w:r>
      <w:r w:rsidRPr="00B60A54">
        <w:rPr>
          <w:b/>
          <w:noProof/>
        </w:rPr>
        <w:t>9</w:t>
      </w:r>
      <w:r w:rsidRPr="00B60A54">
        <w:rPr>
          <w:noProof/>
        </w:rPr>
        <w:t>, 43-52 (1997).</w:t>
      </w:r>
    </w:p>
    <w:p w14:paraId="70049E4A" w14:textId="77777777" w:rsidR="00B60A54" w:rsidRPr="00B60A54" w:rsidRDefault="00B60A54" w:rsidP="00B60A54">
      <w:pPr>
        <w:pStyle w:val="EndNoteBibliography"/>
        <w:spacing w:after="0"/>
        <w:ind w:left="720" w:hanging="720"/>
        <w:rPr>
          <w:noProof/>
        </w:rPr>
      </w:pPr>
      <w:r w:rsidRPr="00B60A54">
        <w:rPr>
          <w:noProof/>
        </w:rPr>
        <w:t>24</w:t>
      </w:r>
      <w:r w:rsidRPr="00B60A54">
        <w:rPr>
          <w:noProof/>
        </w:rPr>
        <w:tab/>
        <w:t xml:space="preserve">Lerchl, A. Changes in the seasonality of mortality in Germany from 1946 to 1995: the role of temperature. </w:t>
      </w:r>
      <w:r w:rsidRPr="00B60A54">
        <w:rPr>
          <w:i/>
          <w:noProof/>
        </w:rPr>
        <w:t>International Journal of Biometeorology</w:t>
      </w:r>
      <w:r w:rsidRPr="00B60A54">
        <w:rPr>
          <w:noProof/>
        </w:rPr>
        <w:t xml:space="preserve"> </w:t>
      </w:r>
      <w:r w:rsidRPr="00B60A54">
        <w:rPr>
          <w:b/>
          <w:noProof/>
        </w:rPr>
        <w:t>42</w:t>
      </w:r>
      <w:r w:rsidRPr="00B60A54">
        <w:rPr>
          <w:noProof/>
        </w:rPr>
        <w:t>, 84-88, doi:DOI 10.1007/s004840050089 (1998).</w:t>
      </w:r>
    </w:p>
    <w:p w14:paraId="07FD3290" w14:textId="77777777" w:rsidR="00B60A54" w:rsidRPr="00B60A54" w:rsidRDefault="00B60A54" w:rsidP="00B60A54">
      <w:pPr>
        <w:pStyle w:val="EndNoteBibliography"/>
        <w:spacing w:after="0"/>
        <w:ind w:left="720" w:hanging="720"/>
        <w:rPr>
          <w:noProof/>
        </w:rPr>
      </w:pPr>
      <w:r w:rsidRPr="00B60A54">
        <w:rPr>
          <w:noProof/>
        </w:rPr>
        <w:t>25</w:t>
      </w:r>
      <w:r w:rsidRPr="00B60A54">
        <w:rPr>
          <w:noProof/>
        </w:rPr>
        <w:tab/>
        <w:t xml:space="preserve">Davis, R. E., Knappenberger, P. C., Novicoff, W. M. &amp; Michaels, P. J. Decadal changes in heat-related human mortality in the eastern United States. </w:t>
      </w:r>
      <w:r w:rsidRPr="00B60A54">
        <w:rPr>
          <w:i/>
          <w:noProof/>
        </w:rPr>
        <w:t>Climate Research</w:t>
      </w:r>
      <w:r w:rsidRPr="00B60A54">
        <w:rPr>
          <w:noProof/>
        </w:rPr>
        <w:t xml:space="preserve"> </w:t>
      </w:r>
      <w:r w:rsidRPr="00B60A54">
        <w:rPr>
          <w:b/>
          <w:noProof/>
        </w:rPr>
        <w:t>22</w:t>
      </w:r>
      <w:r w:rsidRPr="00B60A54">
        <w:rPr>
          <w:noProof/>
        </w:rPr>
        <w:t>, 175-184 (2002).</w:t>
      </w:r>
    </w:p>
    <w:p w14:paraId="107FF14E" w14:textId="77777777" w:rsidR="00B60A54" w:rsidRPr="00B60A54" w:rsidRDefault="00B60A54" w:rsidP="00B60A54">
      <w:pPr>
        <w:pStyle w:val="EndNoteBibliography"/>
        <w:spacing w:after="0"/>
        <w:ind w:left="720" w:hanging="720"/>
        <w:rPr>
          <w:noProof/>
        </w:rPr>
      </w:pPr>
      <w:r w:rsidRPr="00B60A54">
        <w:rPr>
          <w:noProof/>
        </w:rPr>
        <w:t>26</w:t>
      </w:r>
      <w:r w:rsidRPr="00B60A54">
        <w:rPr>
          <w:noProof/>
        </w:rPr>
        <w:tab/>
        <w:t>Nakaji, S.</w:t>
      </w:r>
      <w:r w:rsidRPr="00B60A54">
        <w:rPr>
          <w:i/>
          <w:noProof/>
        </w:rPr>
        <w:t xml:space="preserve"> et al.</w:t>
      </w:r>
      <w:r w:rsidRPr="00B60A54">
        <w:rPr>
          <w:noProof/>
        </w:rPr>
        <w:t xml:space="preserve"> Seasonal changes in mortality rates from main causes of death in Japan. </w:t>
      </w:r>
      <w:r w:rsidRPr="00B60A54">
        <w:rPr>
          <w:i/>
          <w:noProof/>
        </w:rPr>
        <w:t>European journal of epidemiology</w:t>
      </w:r>
      <w:r w:rsidRPr="00B60A54">
        <w:rPr>
          <w:noProof/>
        </w:rPr>
        <w:t xml:space="preserve"> </w:t>
      </w:r>
      <w:r w:rsidRPr="00B60A54">
        <w:rPr>
          <w:b/>
          <w:noProof/>
        </w:rPr>
        <w:t>19</w:t>
      </w:r>
      <w:r w:rsidRPr="00B60A54">
        <w:rPr>
          <w:noProof/>
        </w:rPr>
        <w:t>, 905-913 (2004).</w:t>
      </w:r>
    </w:p>
    <w:p w14:paraId="73AC771D" w14:textId="77777777" w:rsidR="00B60A54" w:rsidRPr="00B60A54" w:rsidRDefault="00B60A54" w:rsidP="00B60A54">
      <w:pPr>
        <w:pStyle w:val="EndNoteBibliography"/>
        <w:spacing w:after="0"/>
        <w:ind w:left="720" w:hanging="720"/>
        <w:rPr>
          <w:noProof/>
        </w:rPr>
      </w:pPr>
      <w:r w:rsidRPr="00B60A54">
        <w:rPr>
          <w:noProof/>
        </w:rPr>
        <w:t>27</w:t>
      </w:r>
      <w:r w:rsidRPr="00B60A54">
        <w:rPr>
          <w:noProof/>
        </w:rPr>
        <w:tab/>
        <w:t xml:space="preserve">Brown, G., Fearn, V. &amp; Wells, C. Exploratory analysis of seasonal mortality in England and Wales, 1998 to 2007. </w:t>
      </w:r>
      <w:r w:rsidRPr="00B60A54">
        <w:rPr>
          <w:i/>
          <w:noProof/>
        </w:rPr>
        <w:t>Health Statistics Quarterly</w:t>
      </w:r>
      <w:r w:rsidRPr="00B60A54">
        <w:rPr>
          <w:noProof/>
        </w:rPr>
        <w:t>, 58 (2010).</w:t>
      </w:r>
    </w:p>
    <w:p w14:paraId="7537AAB2" w14:textId="77777777" w:rsidR="00B60A54" w:rsidRPr="00B60A54" w:rsidRDefault="00B60A54" w:rsidP="00B60A54">
      <w:pPr>
        <w:pStyle w:val="EndNoteBibliography"/>
        <w:spacing w:after="0"/>
        <w:ind w:left="720" w:hanging="720"/>
        <w:rPr>
          <w:noProof/>
        </w:rPr>
      </w:pPr>
      <w:r w:rsidRPr="00B60A54">
        <w:rPr>
          <w:noProof/>
        </w:rPr>
        <w:t>28</w:t>
      </w:r>
      <w:r w:rsidRPr="00B60A54">
        <w:rPr>
          <w:noProof/>
        </w:rPr>
        <w:tab/>
        <w:t>Marti-Soler, H.</w:t>
      </w:r>
      <w:r w:rsidRPr="00B60A54">
        <w:rPr>
          <w:i/>
          <w:noProof/>
        </w:rPr>
        <w:t xml:space="preserve"> et al.</w:t>
      </w:r>
      <w:r w:rsidRPr="00B60A54">
        <w:rPr>
          <w:noProof/>
        </w:rPr>
        <w:t xml:space="preserve"> Seasonal Variation of Overall and Cardiovascular Mortality: A Study in 19 Countries from Different Geographic Locations. </w:t>
      </w:r>
      <w:r w:rsidRPr="00B60A54">
        <w:rPr>
          <w:i/>
          <w:noProof/>
        </w:rPr>
        <w:t>Plos One</w:t>
      </w:r>
      <w:r w:rsidRPr="00B60A54">
        <w:rPr>
          <w:noProof/>
        </w:rPr>
        <w:t xml:space="preserve"> </w:t>
      </w:r>
      <w:r w:rsidRPr="00B60A54">
        <w:rPr>
          <w:b/>
          <w:noProof/>
        </w:rPr>
        <w:t>9</w:t>
      </w:r>
      <w:r w:rsidRPr="00B60A54">
        <w:rPr>
          <w:noProof/>
        </w:rPr>
        <w:t>, 13, doi:10.1371/journal.pone.0113500 (2014).</w:t>
      </w:r>
    </w:p>
    <w:p w14:paraId="083BA9AE" w14:textId="77777777" w:rsidR="00B60A54" w:rsidRPr="00B60A54" w:rsidRDefault="00B60A54" w:rsidP="00B60A54">
      <w:pPr>
        <w:pStyle w:val="EndNoteBibliography"/>
        <w:spacing w:after="0"/>
        <w:ind w:left="720" w:hanging="720"/>
        <w:rPr>
          <w:noProof/>
        </w:rPr>
      </w:pPr>
      <w:r w:rsidRPr="00B60A54">
        <w:rPr>
          <w:noProof/>
        </w:rPr>
        <w:t>29</w:t>
      </w:r>
      <w:r w:rsidRPr="00B60A54">
        <w:rPr>
          <w:noProof/>
        </w:rPr>
        <w:tab/>
        <w:t>Fowler, T.</w:t>
      </w:r>
      <w:r w:rsidRPr="00B60A54">
        <w:rPr>
          <w:i/>
          <w:noProof/>
        </w:rPr>
        <w:t xml:space="preserve"> et al.</w:t>
      </w:r>
      <w:r w:rsidRPr="00B60A54">
        <w:rPr>
          <w:noProof/>
        </w:rPr>
        <w:t xml:space="preserve"> Excess winter deaths in Europe: a multi-country descriptive analysis. </w:t>
      </w:r>
      <w:r w:rsidRPr="00B60A54">
        <w:rPr>
          <w:i/>
          <w:noProof/>
        </w:rPr>
        <w:t>Eur J Public Health</w:t>
      </w:r>
      <w:r w:rsidRPr="00B60A54">
        <w:rPr>
          <w:noProof/>
        </w:rPr>
        <w:t xml:space="preserve"> </w:t>
      </w:r>
      <w:r w:rsidRPr="00B60A54">
        <w:rPr>
          <w:b/>
          <w:noProof/>
        </w:rPr>
        <w:t>25</w:t>
      </w:r>
      <w:r w:rsidRPr="00B60A54">
        <w:rPr>
          <w:noProof/>
        </w:rPr>
        <w:t>, 339-345, doi:10.1093/eurpub/cku073 (2015).</w:t>
      </w:r>
    </w:p>
    <w:p w14:paraId="516F056E" w14:textId="77777777" w:rsidR="00B60A54" w:rsidRPr="00B60A54" w:rsidRDefault="00B60A54" w:rsidP="00B60A54">
      <w:pPr>
        <w:pStyle w:val="EndNoteBibliography"/>
        <w:spacing w:after="0"/>
        <w:ind w:left="720" w:hanging="720"/>
        <w:rPr>
          <w:noProof/>
        </w:rPr>
      </w:pPr>
      <w:r w:rsidRPr="00B60A54">
        <w:rPr>
          <w:noProof/>
        </w:rPr>
        <w:t>30</w:t>
      </w:r>
      <w:r w:rsidRPr="00B60A54">
        <w:rPr>
          <w:noProof/>
        </w:rPr>
        <w:tab/>
        <w:t xml:space="preserve">Medina-Ramon, M. &amp; Schwartz, J. Temperature, temperature extremes, and mortality: a study of acclimatisation and effect modification in 50 US cities. </w:t>
      </w:r>
      <w:r w:rsidRPr="00B60A54">
        <w:rPr>
          <w:i/>
          <w:noProof/>
        </w:rPr>
        <w:t>Occupational and Environmental Medicine</w:t>
      </w:r>
      <w:r w:rsidRPr="00B60A54">
        <w:rPr>
          <w:noProof/>
        </w:rPr>
        <w:t xml:space="preserve"> </w:t>
      </w:r>
      <w:r w:rsidRPr="00B60A54">
        <w:rPr>
          <w:b/>
          <w:noProof/>
        </w:rPr>
        <w:t>64</w:t>
      </w:r>
      <w:r w:rsidRPr="00B60A54">
        <w:rPr>
          <w:noProof/>
        </w:rPr>
        <w:t>, 827-833, doi:10.1136/oem.2007.033175 (2007).</w:t>
      </w:r>
    </w:p>
    <w:p w14:paraId="2363C0DF" w14:textId="77777777" w:rsidR="00B60A54" w:rsidRPr="00B60A54" w:rsidRDefault="00B60A54" w:rsidP="00B60A54">
      <w:pPr>
        <w:pStyle w:val="EndNoteBibliography"/>
        <w:spacing w:after="0"/>
        <w:ind w:left="720" w:hanging="720"/>
        <w:rPr>
          <w:noProof/>
        </w:rPr>
      </w:pPr>
      <w:r w:rsidRPr="00B60A54">
        <w:rPr>
          <w:noProof/>
        </w:rPr>
        <w:t>31</w:t>
      </w:r>
      <w:r w:rsidRPr="00B60A54">
        <w:rPr>
          <w:noProof/>
        </w:rPr>
        <w:tab/>
        <w:t xml:space="preserve">Bennett, J. E., Blangiardo, M., Fecht, D., Elliott, P. &amp; Ezzati, M. Vulnerability to the mortality effects of warm temperature in the districts of England and Wales. </w:t>
      </w:r>
      <w:r w:rsidRPr="00B60A54">
        <w:rPr>
          <w:i/>
          <w:noProof/>
        </w:rPr>
        <w:t>Nature Climate Change</w:t>
      </w:r>
      <w:r w:rsidRPr="00B60A54">
        <w:rPr>
          <w:noProof/>
        </w:rPr>
        <w:t xml:space="preserve"> </w:t>
      </w:r>
      <w:r w:rsidRPr="00B60A54">
        <w:rPr>
          <w:b/>
          <w:noProof/>
        </w:rPr>
        <w:t>4</w:t>
      </w:r>
      <w:r w:rsidRPr="00B60A54">
        <w:rPr>
          <w:noProof/>
        </w:rPr>
        <w:t>, 269-273, doi:10.1038/nclimate2123 (2014).</w:t>
      </w:r>
    </w:p>
    <w:p w14:paraId="5A5CFF05" w14:textId="77777777" w:rsidR="00B60A54" w:rsidRPr="00B60A54" w:rsidRDefault="00B60A54" w:rsidP="00B60A54">
      <w:pPr>
        <w:pStyle w:val="EndNoteBibliography"/>
        <w:spacing w:after="0"/>
        <w:ind w:left="720" w:hanging="720"/>
        <w:rPr>
          <w:noProof/>
        </w:rPr>
      </w:pPr>
      <w:r w:rsidRPr="00B60A54">
        <w:rPr>
          <w:noProof/>
        </w:rPr>
        <w:t>32</w:t>
      </w:r>
      <w:r w:rsidRPr="00B60A54">
        <w:rPr>
          <w:noProof/>
        </w:rPr>
        <w:tab/>
        <w:t xml:space="preserve">Moy, C. M., Seltzer, G. O., Rodbell, D. T. &amp; Anderson, D. M. Variability of El Nino/Southern Oscillation activity at millennial timescales during the Holocene epoch. </w:t>
      </w:r>
      <w:r w:rsidRPr="00B60A54">
        <w:rPr>
          <w:i/>
          <w:noProof/>
        </w:rPr>
        <w:t>Nature</w:t>
      </w:r>
      <w:r w:rsidRPr="00B60A54">
        <w:rPr>
          <w:noProof/>
        </w:rPr>
        <w:t xml:space="preserve"> </w:t>
      </w:r>
      <w:r w:rsidRPr="00B60A54">
        <w:rPr>
          <w:b/>
          <w:noProof/>
        </w:rPr>
        <w:t>420</w:t>
      </w:r>
      <w:r w:rsidRPr="00B60A54">
        <w:rPr>
          <w:noProof/>
        </w:rPr>
        <w:t>, 162-165, doi:10.1038/nature01194 (2002).</w:t>
      </w:r>
    </w:p>
    <w:p w14:paraId="3928ED0A" w14:textId="77777777" w:rsidR="00B60A54" w:rsidRPr="00B60A54" w:rsidRDefault="00B60A54" w:rsidP="00B60A54">
      <w:pPr>
        <w:pStyle w:val="EndNoteBibliography"/>
        <w:spacing w:after="0"/>
        <w:ind w:left="720" w:hanging="720"/>
        <w:rPr>
          <w:noProof/>
        </w:rPr>
      </w:pPr>
      <w:r w:rsidRPr="00B60A54">
        <w:rPr>
          <w:noProof/>
        </w:rPr>
        <w:t>33</w:t>
      </w:r>
      <w:r w:rsidRPr="00B60A54">
        <w:rPr>
          <w:noProof/>
        </w:rPr>
        <w:tab/>
        <w:t xml:space="preserve">Grenfell, B., Bjørnstad, O. &amp; Kappey, J. Travelling waves and spatial hierarchies in measles epidemics. </w:t>
      </w:r>
      <w:r w:rsidRPr="00B60A54">
        <w:rPr>
          <w:i/>
          <w:noProof/>
        </w:rPr>
        <w:t>Nature</w:t>
      </w:r>
      <w:r w:rsidRPr="00B60A54">
        <w:rPr>
          <w:noProof/>
        </w:rPr>
        <w:t xml:space="preserve"> </w:t>
      </w:r>
      <w:r w:rsidRPr="00B60A54">
        <w:rPr>
          <w:b/>
          <w:noProof/>
        </w:rPr>
        <w:t>414</w:t>
      </w:r>
      <w:r w:rsidRPr="00B60A54">
        <w:rPr>
          <w:noProof/>
        </w:rPr>
        <w:t>, 716-723 (2001).</w:t>
      </w:r>
    </w:p>
    <w:p w14:paraId="77CC69FC" w14:textId="77777777" w:rsidR="00B60A54" w:rsidRPr="00B60A54" w:rsidRDefault="00B60A54" w:rsidP="00B60A54">
      <w:pPr>
        <w:pStyle w:val="EndNoteBibliography"/>
        <w:spacing w:after="0"/>
        <w:ind w:left="720" w:hanging="720"/>
        <w:rPr>
          <w:noProof/>
        </w:rPr>
      </w:pPr>
      <w:r w:rsidRPr="00B60A54">
        <w:rPr>
          <w:noProof/>
        </w:rPr>
        <w:t>34</w:t>
      </w:r>
      <w:r w:rsidRPr="00B60A54">
        <w:rPr>
          <w:noProof/>
        </w:rPr>
        <w:tab/>
        <w:t xml:space="preserve">Karl, T. &amp; Koss, W. J. </w:t>
      </w:r>
      <w:r w:rsidRPr="00B60A54">
        <w:rPr>
          <w:i/>
          <w:noProof/>
        </w:rPr>
        <w:t>Regional and national monthly, seasonal, and annual temperature weighted by area, 1895-1983</w:t>
      </w:r>
      <w:r w:rsidRPr="00B60A54">
        <w:rPr>
          <w:noProof/>
        </w:rPr>
        <w:t>.  (National Climatic Data Center, 1984).</w:t>
      </w:r>
    </w:p>
    <w:p w14:paraId="5C632CC1" w14:textId="77777777" w:rsidR="00B60A54" w:rsidRPr="00B60A54" w:rsidRDefault="00B60A54" w:rsidP="00B60A54">
      <w:pPr>
        <w:pStyle w:val="EndNoteBibliography"/>
        <w:spacing w:after="0"/>
        <w:ind w:left="720" w:hanging="720"/>
        <w:rPr>
          <w:noProof/>
        </w:rPr>
      </w:pPr>
      <w:r w:rsidRPr="00B60A54">
        <w:rPr>
          <w:noProof/>
        </w:rPr>
        <w:t>35</w:t>
      </w:r>
      <w:r w:rsidRPr="00B60A54">
        <w:rPr>
          <w:noProof/>
        </w:rPr>
        <w:tab/>
        <w:t>Ingram, D. D.</w:t>
      </w:r>
      <w:r w:rsidRPr="00B60A54">
        <w:rPr>
          <w:i/>
          <w:noProof/>
        </w:rPr>
        <w:t xml:space="preserve"> et al.</w:t>
      </w:r>
      <w:r w:rsidRPr="00B60A54">
        <w:rPr>
          <w:noProof/>
        </w:rPr>
        <w:t xml:space="preserve"> United States Census 2000 population with bridged race categories. </w:t>
      </w:r>
      <w:r w:rsidRPr="00B60A54">
        <w:rPr>
          <w:i/>
          <w:noProof/>
        </w:rPr>
        <w:t>Vital and health statistics. Series 2, Data evaluation and methods research</w:t>
      </w:r>
      <w:r w:rsidRPr="00B60A54">
        <w:rPr>
          <w:noProof/>
        </w:rPr>
        <w:t>, 1-55 (2003).</w:t>
      </w:r>
    </w:p>
    <w:p w14:paraId="41ADA28C" w14:textId="77777777" w:rsidR="00B60A54" w:rsidRPr="00B60A54" w:rsidRDefault="00B60A54" w:rsidP="00B60A54">
      <w:pPr>
        <w:pStyle w:val="EndNoteBibliography"/>
        <w:spacing w:after="0"/>
        <w:ind w:left="720" w:hanging="720"/>
        <w:rPr>
          <w:noProof/>
        </w:rPr>
      </w:pPr>
      <w:r w:rsidRPr="00B60A54">
        <w:rPr>
          <w:noProof/>
        </w:rPr>
        <w:t>36</w:t>
      </w:r>
      <w:r w:rsidRPr="00B60A54">
        <w:rPr>
          <w:noProof/>
        </w:rPr>
        <w:tab/>
        <w:t>Cazelles, B.</w:t>
      </w:r>
      <w:r w:rsidRPr="00B60A54">
        <w:rPr>
          <w:i/>
          <w:noProof/>
        </w:rPr>
        <w:t xml:space="preserve"> et al.</w:t>
      </w:r>
      <w:r w:rsidRPr="00B60A54">
        <w:rPr>
          <w:noProof/>
        </w:rPr>
        <w:t xml:space="preserve"> Wavelet analysis of ecological time series. </w:t>
      </w:r>
      <w:r w:rsidRPr="00B60A54">
        <w:rPr>
          <w:i/>
          <w:noProof/>
        </w:rPr>
        <w:t>Oecologia</w:t>
      </w:r>
      <w:r w:rsidRPr="00B60A54">
        <w:rPr>
          <w:noProof/>
        </w:rPr>
        <w:t xml:space="preserve"> </w:t>
      </w:r>
      <w:r w:rsidRPr="00B60A54">
        <w:rPr>
          <w:b/>
          <w:noProof/>
        </w:rPr>
        <w:t>156</w:t>
      </w:r>
      <w:r w:rsidRPr="00B60A54">
        <w:rPr>
          <w:noProof/>
        </w:rPr>
        <w:t>, 287-304 (2008).</w:t>
      </w:r>
    </w:p>
    <w:p w14:paraId="19F7D04D" w14:textId="77777777" w:rsidR="00B60A54" w:rsidRPr="00B60A54" w:rsidRDefault="00B60A54" w:rsidP="00B60A54">
      <w:pPr>
        <w:pStyle w:val="EndNoteBibliography"/>
        <w:ind w:left="720" w:hanging="720"/>
        <w:rPr>
          <w:noProof/>
        </w:rPr>
      </w:pPr>
      <w:r w:rsidRPr="00B60A54">
        <w:rPr>
          <w:noProof/>
        </w:rPr>
        <w:t>37</w:t>
      </w:r>
      <w:r w:rsidRPr="00B60A54">
        <w:rPr>
          <w:noProof/>
        </w:rPr>
        <w:tab/>
        <w:t xml:space="preserve">Paireau, J., Chen, A., Broutin, H., Grenfell, B. &amp; Basta, N. E. Seasonal dynamics of bacterial meningitis: a time-series analysis. </w:t>
      </w:r>
      <w:r w:rsidRPr="00B60A54">
        <w:rPr>
          <w:i/>
          <w:noProof/>
        </w:rPr>
        <w:t>Lancet Global Health</w:t>
      </w:r>
      <w:r w:rsidRPr="00B60A54">
        <w:rPr>
          <w:noProof/>
        </w:rPr>
        <w:t xml:space="preserve"> </w:t>
      </w:r>
      <w:r w:rsidRPr="00B60A54">
        <w:rPr>
          <w:b/>
          <w:noProof/>
        </w:rPr>
        <w:t>4</w:t>
      </w:r>
      <w:r w:rsidRPr="00B60A54">
        <w:rPr>
          <w:noProof/>
        </w:rPr>
        <w:t>, E370-E377 (2016).</w:t>
      </w:r>
    </w:p>
    <w:p w14:paraId="6317C9EC" w14:textId="3D41A230"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5" w:name="_Ref468360496"/>
      <w:r w:rsidRPr="004E0482">
        <w:rPr>
          <w:rFonts w:ascii="Times New Roman" w:hAnsi="Times New Roman"/>
          <w:b/>
          <w:color w:val="000000" w:themeColor="text1"/>
          <w:sz w:val="24"/>
          <w:szCs w:val="24"/>
        </w:rPr>
        <w:lastRenderedPageBreak/>
        <w:t xml:space="preserve">Figure </w:t>
      </w:r>
      <w:bookmarkEnd w:id="5"/>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19D21D72" w:rsidR="00CA0751" w:rsidRDefault="00CA0751" w:rsidP="000475BD">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CC06CB7" w14:textId="1A6C9E3E" w:rsidR="00971550" w:rsidRDefault="00CA0751" w:rsidP="00CA0751">
      <w:pPr>
        <w:pStyle w:val="Caption"/>
        <w:spacing w:line="480" w:lineRule="auto"/>
        <w:jc w:val="both"/>
        <w:rPr>
          <w:rFonts w:ascii="Times New Roman" w:hAnsi="Times New Roman"/>
          <w:i w:val="0"/>
          <w:color w:val="000000" w:themeColor="text1"/>
          <w:sz w:val="24"/>
          <w:szCs w:val="24"/>
        </w:rPr>
      </w:pPr>
      <w:r>
        <w:rPr>
          <w:rFonts w:ascii="Times New Roman" w:hAnsi="Times New Roman"/>
          <w:b/>
          <w:i w:val="0"/>
          <w:color w:val="000000" w:themeColor="text1"/>
          <w:sz w:val="24"/>
          <w:szCs w:val="24"/>
        </w:rPr>
        <w:lastRenderedPageBreak/>
        <w:t>Table 1</w:t>
      </w:r>
      <w:r w:rsidRPr="004E0482">
        <w:rPr>
          <w:rFonts w:ascii="Times New Roman" w:hAnsi="Times New Roman"/>
          <w:b/>
          <w:i w:val="0"/>
          <w:color w:val="000000" w:themeColor="text1"/>
          <w:sz w:val="24"/>
          <w:szCs w:val="24"/>
        </w:rPr>
        <w:t>.</w:t>
      </w:r>
      <w:r w:rsidRPr="004E0482">
        <w:rPr>
          <w:rFonts w:ascii="Times New Roman" w:hAnsi="Times New Roman"/>
          <w:i w:val="0"/>
          <w:color w:val="000000" w:themeColor="text1"/>
          <w:sz w:val="24"/>
          <w:szCs w:val="24"/>
        </w:rPr>
        <w:t xml:space="preserve"> </w:t>
      </w:r>
      <w:r w:rsidRPr="003D18FA">
        <w:rPr>
          <w:rFonts w:ascii="Times New Roman" w:hAnsi="Times New Roman"/>
          <w:i w:val="0"/>
          <w:color w:val="000000" w:themeColor="text1"/>
          <w:sz w:val="24"/>
          <w:szCs w:val="24"/>
        </w:rPr>
        <w:t xml:space="preserve">Table of mean timing of national maximum and minimum all-cause mortality, by sex and age group for 1982-2013. </w:t>
      </w:r>
      <w:r w:rsidR="00343668">
        <w:rPr>
          <w:rFonts w:ascii="Times New Roman" w:hAnsi="Times New Roman"/>
          <w:i w:val="0"/>
          <w:color w:val="000000" w:themeColor="text1"/>
          <w:sz w:val="24"/>
          <w:szCs w:val="24"/>
        </w:rPr>
        <w:t xml:space="preserve">1 is January, 2 </w:t>
      </w:r>
      <w:r w:rsidR="008908FE">
        <w:rPr>
          <w:rFonts w:ascii="Times New Roman" w:hAnsi="Times New Roman"/>
          <w:i w:val="0"/>
          <w:color w:val="000000" w:themeColor="text1"/>
          <w:sz w:val="24"/>
          <w:szCs w:val="24"/>
        </w:rPr>
        <w:t xml:space="preserve">is </w:t>
      </w:r>
      <w:r w:rsidR="00343668">
        <w:rPr>
          <w:rFonts w:ascii="Times New Roman" w:hAnsi="Times New Roman"/>
          <w:i w:val="0"/>
          <w:color w:val="000000" w:themeColor="text1"/>
          <w:sz w:val="24"/>
          <w:szCs w:val="24"/>
        </w:rPr>
        <w:t xml:space="preserve">February, etc. </w:t>
      </w:r>
      <w:r w:rsidR="003D18FA" w:rsidRPr="003D18FA">
        <w:rPr>
          <w:rFonts w:ascii="Times New Roman" w:hAnsi="Times New Roman"/>
          <w:i w:val="0"/>
          <w:color w:val="000000"/>
          <w:sz w:val="24"/>
          <w:szCs w:val="24"/>
          <w:lang w:eastAsia="en-GB"/>
        </w:rPr>
        <w:t>Numbers in brackets show 95% credible intervals, obtained from bootstrapping</w:t>
      </w:r>
      <w:r w:rsidRPr="003D18FA">
        <w:rPr>
          <w:rFonts w:ascii="Times New Roman" w:hAnsi="Times New Roman"/>
          <w:i w:val="0"/>
          <w:color w:val="000000" w:themeColor="text1"/>
          <w:sz w:val="24"/>
          <w:szCs w:val="24"/>
        </w:rPr>
        <w:t>. Only age-sex groups with statistically significant 12-month seasonality are included.</w:t>
      </w:r>
    </w:p>
    <w:tbl>
      <w:tblPr>
        <w:tblStyle w:val="TableGrid"/>
        <w:tblW w:w="9090" w:type="dxa"/>
        <w:tblLook w:val="04A0" w:firstRow="1" w:lastRow="0" w:firstColumn="1" w:lastColumn="0" w:noHBand="0" w:noVBand="1"/>
      </w:tblPr>
      <w:tblGrid>
        <w:gridCol w:w="1811"/>
        <w:gridCol w:w="1816"/>
        <w:gridCol w:w="1907"/>
        <w:gridCol w:w="1816"/>
        <w:gridCol w:w="1740"/>
      </w:tblGrid>
      <w:tr w:rsidR="00505A63" w14:paraId="31AF6193" w14:textId="77777777" w:rsidTr="00177281">
        <w:trPr>
          <w:trHeight w:val="429"/>
        </w:trPr>
        <w:tc>
          <w:tcPr>
            <w:tcW w:w="1811" w:type="dxa"/>
          </w:tcPr>
          <w:p w14:paraId="64886ADC" w14:textId="57047B44" w:rsidR="00D5093E" w:rsidRPr="00D5093E" w:rsidRDefault="00D5093E" w:rsidP="00D5093E">
            <w:pPr>
              <w:jc w:val="center"/>
              <w:rPr>
                <w:rFonts w:ascii="Times New Roman" w:hAnsi="Times New Roman"/>
              </w:rPr>
            </w:pPr>
            <w:r w:rsidRPr="00D5093E">
              <w:rPr>
                <w:rFonts w:ascii="Times New Roman" w:hAnsi="Times New Roman"/>
              </w:rPr>
              <w:t>Age group</w:t>
            </w:r>
          </w:p>
        </w:tc>
        <w:tc>
          <w:tcPr>
            <w:tcW w:w="3723" w:type="dxa"/>
            <w:gridSpan w:val="2"/>
          </w:tcPr>
          <w:p w14:paraId="60785568" w14:textId="575C0D4A" w:rsidR="00D5093E" w:rsidRPr="00D5093E" w:rsidRDefault="00D5093E" w:rsidP="00D5093E">
            <w:pPr>
              <w:jc w:val="center"/>
              <w:rPr>
                <w:rFonts w:ascii="Times New Roman" w:hAnsi="Times New Roman"/>
              </w:rPr>
            </w:pPr>
            <w:r>
              <w:rPr>
                <w:rFonts w:ascii="Times New Roman" w:hAnsi="Times New Roman"/>
              </w:rPr>
              <w:t>Men</w:t>
            </w:r>
          </w:p>
        </w:tc>
        <w:tc>
          <w:tcPr>
            <w:tcW w:w="3556" w:type="dxa"/>
            <w:gridSpan w:val="2"/>
          </w:tcPr>
          <w:p w14:paraId="03716EAC" w14:textId="5A35B406" w:rsidR="00D5093E" w:rsidRPr="00D5093E" w:rsidRDefault="00D5093E" w:rsidP="00D5093E">
            <w:pPr>
              <w:jc w:val="center"/>
              <w:rPr>
                <w:rFonts w:ascii="Times New Roman" w:hAnsi="Times New Roman"/>
              </w:rPr>
            </w:pPr>
            <w:r>
              <w:rPr>
                <w:rFonts w:ascii="Times New Roman" w:hAnsi="Times New Roman"/>
              </w:rPr>
              <w:t>Women</w:t>
            </w:r>
          </w:p>
        </w:tc>
      </w:tr>
      <w:tr w:rsidR="00A4662F" w14:paraId="2D12D682" w14:textId="77777777" w:rsidTr="00177281">
        <w:trPr>
          <w:trHeight w:val="429"/>
        </w:trPr>
        <w:tc>
          <w:tcPr>
            <w:tcW w:w="1811" w:type="dxa"/>
          </w:tcPr>
          <w:p w14:paraId="34793539" w14:textId="77777777" w:rsidR="00D5093E" w:rsidRPr="00D5093E" w:rsidRDefault="00D5093E" w:rsidP="00D5093E">
            <w:pPr>
              <w:jc w:val="center"/>
              <w:rPr>
                <w:rFonts w:ascii="Times New Roman" w:hAnsi="Times New Roman"/>
              </w:rPr>
            </w:pPr>
          </w:p>
        </w:tc>
        <w:tc>
          <w:tcPr>
            <w:tcW w:w="1816" w:type="dxa"/>
          </w:tcPr>
          <w:p w14:paraId="28FB9F54" w14:textId="1092E658" w:rsidR="00D5093E" w:rsidRDefault="00D5093E" w:rsidP="00D5093E">
            <w:pPr>
              <w:jc w:val="center"/>
              <w:rPr>
                <w:rFonts w:ascii="Times New Roman" w:hAnsi="Times New Roman"/>
              </w:rPr>
            </w:pPr>
            <w:r>
              <w:rPr>
                <w:rFonts w:ascii="Times New Roman" w:hAnsi="Times New Roman"/>
              </w:rPr>
              <w:t>Maximum</w:t>
            </w:r>
          </w:p>
        </w:tc>
        <w:tc>
          <w:tcPr>
            <w:tcW w:w="1907" w:type="dxa"/>
          </w:tcPr>
          <w:p w14:paraId="581C2844" w14:textId="5B03039B" w:rsidR="00D5093E" w:rsidRPr="00D5093E" w:rsidRDefault="00D5093E" w:rsidP="00D5093E">
            <w:pPr>
              <w:jc w:val="center"/>
              <w:rPr>
                <w:rFonts w:ascii="Times New Roman" w:hAnsi="Times New Roman"/>
              </w:rPr>
            </w:pPr>
            <w:r>
              <w:rPr>
                <w:rFonts w:ascii="Times New Roman" w:hAnsi="Times New Roman"/>
              </w:rPr>
              <w:t>Minimum</w:t>
            </w:r>
          </w:p>
        </w:tc>
        <w:tc>
          <w:tcPr>
            <w:tcW w:w="1816" w:type="dxa"/>
          </w:tcPr>
          <w:p w14:paraId="2CD370B5" w14:textId="3D0DAA3D" w:rsidR="00D5093E" w:rsidRDefault="00D5093E" w:rsidP="00D5093E">
            <w:pPr>
              <w:jc w:val="center"/>
              <w:rPr>
                <w:rFonts w:ascii="Times New Roman" w:hAnsi="Times New Roman"/>
              </w:rPr>
            </w:pPr>
            <w:r>
              <w:rPr>
                <w:rFonts w:ascii="Times New Roman" w:hAnsi="Times New Roman"/>
              </w:rPr>
              <w:t>Maximum</w:t>
            </w:r>
          </w:p>
        </w:tc>
        <w:tc>
          <w:tcPr>
            <w:tcW w:w="1740" w:type="dxa"/>
          </w:tcPr>
          <w:p w14:paraId="4B418EDF" w14:textId="68EF5894" w:rsidR="00D5093E" w:rsidRDefault="00D5093E" w:rsidP="00D5093E">
            <w:pPr>
              <w:jc w:val="center"/>
              <w:rPr>
                <w:rFonts w:ascii="Times New Roman" w:hAnsi="Times New Roman"/>
              </w:rPr>
            </w:pPr>
            <w:r>
              <w:rPr>
                <w:rFonts w:ascii="Times New Roman" w:hAnsi="Times New Roman"/>
              </w:rPr>
              <w:t>Minimum</w:t>
            </w:r>
          </w:p>
        </w:tc>
      </w:tr>
      <w:tr w:rsidR="00A4662F" w14:paraId="57B929AF" w14:textId="77777777" w:rsidTr="00177281">
        <w:trPr>
          <w:trHeight w:val="429"/>
        </w:trPr>
        <w:tc>
          <w:tcPr>
            <w:tcW w:w="1811" w:type="dxa"/>
          </w:tcPr>
          <w:p w14:paraId="303F1ADF" w14:textId="3F90C662" w:rsidR="00FF43B5" w:rsidRPr="00D5093E" w:rsidRDefault="00FF43B5" w:rsidP="005120F4">
            <w:pPr>
              <w:rPr>
                <w:rFonts w:ascii="Times New Roman" w:hAnsi="Times New Roman"/>
              </w:rPr>
            </w:pPr>
            <w:r w:rsidRPr="00D5093E">
              <w:rPr>
                <w:rFonts w:ascii="Times New Roman" w:hAnsi="Times New Roman"/>
              </w:rPr>
              <w:t>0-4 years</w:t>
            </w:r>
          </w:p>
        </w:tc>
        <w:tc>
          <w:tcPr>
            <w:tcW w:w="1816" w:type="dxa"/>
            <w:vAlign w:val="bottom"/>
          </w:tcPr>
          <w:p w14:paraId="748F3333" w14:textId="197BDB75" w:rsidR="00FF43B5" w:rsidRPr="00D5093E" w:rsidRDefault="00FF43B5" w:rsidP="002B2622">
            <w:pPr>
              <w:jc w:val="center"/>
              <w:rPr>
                <w:rFonts w:ascii="Times New Roman" w:hAnsi="Times New Roman"/>
              </w:rPr>
            </w:pPr>
            <w:r>
              <w:rPr>
                <w:rFonts w:eastAsia="Times New Roman"/>
                <w:color w:val="000000"/>
              </w:rPr>
              <w:t>2.32</w:t>
            </w:r>
            <w:r w:rsidR="00F96A1B">
              <w:rPr>
                <w:rFonts w:eastAsia="Times New Roman"/>
                <w:color w:val="000000"/>
              </w:rPr>
              <w:t xml:space="preserve"> (</w:t>
            </w:r>
            <w:r w:rsidR="00F5138B">
              <w:rPr>
                <w:rFonts w:eastAsia="Times New Roman"/>
                <w:color w:val="000000"/>
              </w:rPr>
              <w:t>1.70, 2.90</w:t>
            </w:r>
            <w:r w:rsidR="00F96A1B">
              <w:rPr>
                <w:rFonts w:eastAsia="Times New Roman"/>
                <w:color w:val="000000"/>
              </w:rPr>
              <w:t>)</w:t>
            </w:r>
          </w:p>
        </w:tc>
        <w:tc>
          <w:tcPr>
            <w:tcW w:w="1907" w:type="dxa"/>
            <w:vAlign w:val="bottom"/>
          </w:tcPr>
          <w:p w14:paraId="7FF6A803" w14:textId="79C3AA03" w:rsidR="00FF43B5" w:rsidRPr="00D5093E" w:rsidRDefault="00FF43B5" w:rsidP="002B2622">
            <w:pPr>
              <w:jc w:val="center"/>
              <w:rPr>
                <w:rFonts w:ascii="Times New Roman" w:hAnsi="Times New Roman"/>
              </w:rPr>
            </w:pPr>
            <w:r>
              <w:rPr>
                <w:rFonts w:eastAsia="Times New Roman"/>
                <w:color w:val="000000"/>
              </w:rPr>
              <w:t>8.32</w:t>
            </w:r>
            <w:r w:rsidR="00F96A1B">
              <w:rPr>
                <w:rFonts w:eastAsia="Times New Roman"/>
                <w:color w:val="000000"/>
              </w:rPr>
              <w:t xml:space="preserve"> (</w:t>
            </w:r>
            <w:r w:rsidR="00090550">
              <w:rPr>
                <w:rFonts w:eastAsia="Times New Roman"/>
                <w:color w:val="000000"/>
              </w:rPr>
              <w:t>7.85, 8.82</w:t>
            </w:r>
            <w:r w:rsidR="00F96A1B">
              <w:rPr>
                <w:rFonts w:eastAsia="Times New Roman"/>
                <w:color w:val="000000"/>
              </w:rPr>
              <w:t>)</w:t>
            </w:r>
          </w:p>
        </w:tc>
        <w:tc>
          <w:tcPr>
            <w:tcW w:w="1816" w:type="dxa"/>
            <w:vAlign w:val="bottom"/>
          </w:tcPr>
          <w:p w14:paraId="28CAAF92" w14:textId="5CE761B2" w:rsidR="00FF43B5" w:rsidRPr="00D5093E" w:rsidRDefault="00FF43B5" w:rsidP="002B2622">
            <w:pPr>
              <w:jc w:val="center"/>
              <w:rPr>
                <w:rFonts w:ascii="Times New Roman" w:hAnsi="Times New Roman"/>
              </w:rPr>
            </w:pPr>
            <w:r>
              <w:rPr>
                <w:rFonts w:eastAsia="Times New Roman"/>
                <w:color w:val="000000"/>
              </w:rPr>
              <w:t>2.14</w:t>
            </w:r>
            <w:r w:rsidR="00F96A1B">
              <w:rPr>
                <w:rFonts w:eastAsia="Times New Roman"/>
                <w:color w:val="000000"/>
              </w:rPr>
              <w:t xml:space="preserve"> (</w:t>
            </w:r>
            <w:r w:rsidR="00505A63">
              <w:rPr>
                <w:rFonts w:eastAsia="Times New Roman"/>
                <w:color w:val="000000"/>
              </w:rPr>
              <w:t>1.47, 2.80</w:t>
            </w:r>
            <w:r w:rsidR="00F96A1B">
              <w:rPr>
                <w:rFonts w:eastAsia="Times New Roman"/>
                <w:color w:val="000000"/>
              </w:rPr>
              <w:t>)</w:t>
            </w:r>
          </w:p>
        </w:tc>
        <w:tc>
          <w:tcPr>
            <w:tcW w:w="1740" w:type="dxa"/>
            <w:vAlign w:val="bottom"/>
          </w:tcPr>
          <w:p w14:paraId="3498747A" w14:textId="3724D5C2" w:rsidR="00FF43B5" w:rsidRPr="00D5093E" w:rsidRDefault="00FF43B5" w:rsidP="002B2622">
            <w:pPr>
              <w:jc w:val="center"/>
              <w:rPr>
                <w:rFonts w:ascii="Times New Roman" w:hAnsi="Times New Roman"/>
              </w:rPr>
            </w:pPr>
            <w:r>
              <w:rPr>
                <w:rFonts w:eastAsia="Times New Roman"/>
                <w:color w:val="000000"/>
              </w:rPr>
              <w:t>8.14</w:t>
            </w:r>
            <w:r w:rsidR="00F96A1B">
              <w:rPr>
                <w:rFonts w:eastAsia="Times New Roman"/>
                <w:color w:val="000000"/>
              </w:rPr>
              <w:t xml:space="preserve"> (</w:t>
            </w:r>
            <w:r w:rsidR="00874124">
              <w:rPr>
                <w:rFonts w:eastAsia="Times New Roman"/>
                <w:color w:val="000000"/>
              </w:rPr>
              <w:t>7.57, 8.71</w:t>
            </w:r>
            <w:r w:rsidR="00F96A1B">
              <w:rPr>
                <w:rFonts w:eastAsia="Times New Roman"/>
                <w:color w:val="000000"/>
              </w:rPr>
              <w:t>)</w:t>
            </w:r>
          </w:p>
        </w:tc>
      </w:tr>
      <w:tr w:rsidR="00A4662F" w14:paraId="24B444E6" w14:textId="77777777" w:rsidTr="00177281">
        <w:trPr>
          <w:trHeight w:val="458"/>
        </w:trPr>
        <w:tc>
          <w:tcPr>
            <w:tcW w:w="1811" w:type="dxa"/>
          </w:tcPr>
          <w:p w14:paraId="758115B5" w14:textId="301768E8" w:rsidR="00FF43B5" w:rsidRPr="00D5093E" w:rsidRDefault="00FF43B5" w:rsidP="005120F4">
            <w:pPr>
              <w:rPr>
                <w:rFonts w:ascii="Times New Roman" w:hAnsi="Times New Roman"/>
              </w:rPr>
            </w:pPr>
            <w:r>
              <w:rPr>
                <w:rFonts w:ascii="Times New Roman" w:hAnsi="Times New Roman"/>
              </w:rPr>
              <w:t>5-14 years</w:t>
            </w:r>
          </w:p>
        </w:tc>
        <w:tc>
          <w:tcPr>
            <w:tcW w:w="1816" w:type="dxa"/>
            <w:vAlign w:val="bottom"/>
          </w:tcPr>
          <w:p w14:paraId="49D54F39" w14:textId="605E8485" w:rsidR="00FF43B5" w:rsidRPr="00D5093E" w:rsidRDefault="00FF43B5" w:rsidP="002B2622">
            <w:pPr>
              <w:jc w:val="center"/>
              <w:rPr>
                <w:rFonts w:ascii="Times New Roman" w:hAnsi="Times New Roman"/>
              </w:rPr>
            </w:pPr>
            <w:r>
              <w:rPr>
                <w:rFonts w:eastAsia="Times New Roman"/>
                <w:color w:val="000000"/>
              </w:rPr>
              <w:t>6.39</w:t>
            </w:r>
            <w:r w:rsidR="00F96A1B">
              <w:rPr>
                <w:rFonts w:eastAsia="Times New Roman"/>
                <w:color w:val="000000"/>
              </w:rPr>
              <w:t xml:space="preserve"> (</w:t>
            </w:r>
            <w:r w:rsidR="00505A63">
              <w:rPr>
                <w:rFonts w:eastAsia="Times New Roman"/>
                <w:color w:val="000000"/>
              </w:rPr>
              <w:t>5.89, 6.87</w:t>
            </w:r>
            <w:r w:rsidR="00F96A1B">
              <w:rPr>
                <w:rFonts w:eastAsia="Times New Roman"/>
                <w:color w:val="000000"/>
              </w:rPr>
              <w:t>)</w:t>
            </w:r>
          </w:p>
        </w:tc>
        <w:tc>
          <w:tcPr>
            <w:tcW w:w="1907" w:type="dxa"/>
            <w:vAlign w:val="bottom"/>
          </w:tcPr>
          <w:p w14:paraId="742AB99C" w14:textId="03330C56" w:rsidR="00FF43B5" w:rsidRPr="00D5093E" w:rsidRDefault="00FF43B5" w:rsidP="00090550">
            <w:pPr>
              <w:jc w:val="center"/>
              <w:rPr>
                <w:rFonts w:ascii="Times New Roman" w:hAnsi="Times New Roman"/>
              </w:rPr>
            </w:pPr>
            <w:r>
              <w:rPr>
                <w:rFonts w:eastAsia="Times New Roman"/>
                <w:color w:val="000000"/>
              </w:rPr>
              <w:t>0.39</w:t>
            </w:r>
            <w:r w:rsidR="00F96A1B">
              <w:rPr>
                <w:rFonts w:eastAsia="Times New Roman"/>
                <w:color w:val="000000"/>
              </w:rPr>
              <w:t xml:space="preserve"> (</w:t>
            </w:r>
            <w:r w:rsidR="00090550">
              <w:rPr>
                <w:rFonts w:eastAsia="Times New Roman"/>
                <w:color w:val="000000"/>
              </w:rPr>
              <w:t>12.39, 0.84</w:t>
            </w:r>
            <w:r w:rsidR="00F96A1B">
              <w:rPr>
                <w:rFonts w:eastAsia="Times New Roman"/>
                <w:color w:val="000000"/>
              </w:rPr>
              <w:t>)</w:t>
            </w:r>
          </w:p>
        </w:tc>
        <w:tc>
          <w:tcPr>
            <w:tcW w:w="1816" w:type="dxa"/>
            <w:vAlign w:val="bottom"/>
          </w:tcPr>
          <w:p w14:paraId="768AC217" w14:textId="610F3BE0"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261F956D" w14:textId="585DD5E2" w:rsidR="00FF43B5" w:rsidRPr="00D5093E" w:rsidRDefault="00FF43B5" w:rsidP="002B2622">
            <w:pPr>
              <w:jc w:val="center"/>
              <w:rPr>
                <w:rFonts w:ascii="Times New Roman" w:hAnsi="Times New Roman"/>
              </w:rPr>
            </w:pPr>
            <w:r>
              <w:rPr>
                <w:rFonts w:eastAsia="Times New Roman"/>
                <w:color w:val="000000"/>
              </w:rPr>
              <w:t>-</w:t>
            </w:r>
          </w:p>
        </w:tc>
      </w:tr>
      <w:tr w:rsidR="00A4662F" w14:paraId="6D257B4F" w14:textId="77777777" w:rsidTr="00177281">
        <w:trPr>
          <w:trHeight w:val="450"/>
        </w:trPr>
        <w:tc>
          <w:tcPr>
            <w:tcW w:w="1811" w:type="dxa"/>
          </w:tcPr>
          <w:p w14:paraId="32C3FE47" w14:textId="0D2054D1" w:rsidR="00FF43B5" w:rsidRPr="00D5093E" w:rsidRDefault="00FF43B5" w:rsidP="005120F4">
            <w:pPr>
              <w:rPr>
                <w:rFonts w:ascii="Times New Roman" w:hAnsi="Times New Roman"/>
              </w:rPr>
            </w:pPr>
            <w:r>
              <w:rPr>
                <w:rFonts w:ascii="Times New Roman" w:hAnsi="Times New Roman"/>
              </w:rPr>
              <w:t>15-24 years</w:t>
            </w:r>
          </w:p>
        </w:tc>
        <w:tc>
          <w:tcPr>
            <w:tcW w:w="1816" w:type="dxa"/>
            <w:vAlign w:val="bottom"/>
          </w:tcPr>
          <w:p w14:paraId="2C2A1A47" w14:textId="6C8754D3" w:rsidR="00FF43B5" w:rsidRPr="00D5093E" w:rsidRDefault="00FF43B5" w:rsidP="002B2622">
            <w:pPr>
              <w:jc w:val="center"/>
              <w:rPr>
                <w:rFonts w:ascii="Times New Roman" w:hAnsi="Times New Roman"/>
              </w:rPr>
            </w:pPr>
            <w:r>
              <w:rPr>
                <w:rFonts w:eastAsia="Times New Roman"/>
                <w:color w:val="000000"/>
              </w:rPr>
              <w:t>7.25</w:t>
            </w:r>
            <w:r w:rsidR="00F96A1B">
              <w:rPr>
                <w:rFonts w:eastAsia="Times New Roman"/>
                <w:color w:val="000000"/>
              </w:rPr>
              <w:t xml:space="preserve"> (</w:t>
            </w:r>
            <w:r w:rsidR="00505A63">
              <w:rPr>
                <w:rFonts w:eastAsia="Times New Roman"/>
                <w:color w:val="000000"/>
              </w:rPr>
              <w:t>7.00, 7.50</w:t>
            </w:r>
            <w:r w:rsidR="00F96A1B">
              <w:rPr>
                <w:rFonts w:eastAsia="Times New Roman"/>
                <w:color w:val="000000"/>
              </w:rPr>
              <w:t>)</w:t>
            </w:r>
          </w:p>
        </w:tc>
        <w:tc>
          <w:tcPr>
            <w:tcW w:w="1907" w:type="dxa"/>
            <w:vAlign w:val="bottom"/>
          </w:tcPr>
          <w:p w14:paraId="23FEB1A7" w14:textId="32C05BF4" w:rsidR="00FF43B5" w:rsidRPr="00D5093E" w:rsidRDefault="00FF43B5" w:rsidP="002B2622">
            <w:pPr>
              <w:jc w:val="center"/>
              <w:rPr>
                <w:rFonts w:ascii="Times New Roman" w:hAnsi="Times New Roman"/>
              </w:rPr>
            </w:pPr>
            <w:r>
              <w:rPr>
                <w:rFonts w:eastAsia="Times New Roman"/>
                <w:color w:val="000000"/>
              </w:rPr>
              <w:t>1.25</w:t>
            </w:r>
            <w:r w:rsidR="00F96A1B">
              <w:rPr>
                <w:rFonts w:eastAsia="Times New Roman"/>
                <w:color w:val="000000"/>
              </w:rPr>
              <w:t xml:space="preserve"> (</w:t>
            </w:r>
            <w:r w:rsidR="00426E51">
              <w:rPr>
                <w:rFonts w:eastAsia="Times New Roman"/>
                <w:color w:val="000000"/>
              </w:rPr>
              <w:t>1.07, 1.43</w:t>
            </w:r>
            <w:r w:rsidR="00F96A1B">
              <w:rPr>
                <w:rFonts w:eastAsia="Times New Roman"/>
                <w:color w:val="000000"/>
              </w:rPr>
              <w:t>)</w:t>
            </w:r>
          </w:p>
        </w:tc>
        <w:tc>
          <w:tcPr>
            <w:tcW w:w="1816" w:type="dxa"/>
            <w:vAlign w:val="bottom"/>
          </w:tcPr>
          <w:p w14:paraId="5A74144F" w14:textId="323A268F"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CF20E8F" w14:textId="7E79F91F" w:rsidR="00FF43B5" w:rsidRPr="00D5093E" w:rsidRDefault="00FF43B5" w:rsidP="002B2622">
            <w:pPr>
              <w:jc w:val="center"/>
              <w:rPr>
                <w:rFonts w:ascii="Times New Roman" w:hAnsi="Times New Roman"/>
              </w:rPr>
            </w:pPr>
            <w:r>
              <w:rPr>
                <w:rFonts w:eastAsia="Times New Roman"/>
                <w:color w:val="000000"/>
              </w:rPr>
              <w:t>-</w:t>
            </w:r>
          </w:p>
        </w:tc>
      </w:tr>
      <w:tr w:rsidR="00A4662F" w14:paraId="77F05816" w14:textId="77777777" w:rsidTr="00177281">
        <w:trPr>
          <w:trHeight w:val="429"/>
        </w:trPr>
        <w:tc>
          <w:tcPr>
            <w:tcW w:w="1811" w:type="dxa"/>
          </w:tcPr>
          <w:p w14:paraId="51F86D2D" w14:textId="2C6282CF" w:rsidR="00FF43B5" w:rsidRPr="00D5093E" w:rsidRDefault="00FF43B5" w:rsidP="005120F4">
            <w:pPr>
              <w:rPr>
                <w:rFonts w:ascii="Times New Roman" w:hAnsi="Times New Roman"/>
              </w:rPr>
            </w:pPr>
            <w:r>
              <w:rPr>
                <w:rFonts w:ascii="Times New Roman" w:hAnsi="Times New Roman"/>
              </w:rPr>
              <w:t>25-34 years</w:t>
            </w:r>
          </w:p>
        </w:tc>
        <w:tc>
          <w:tcPr>
            <w:tcW w:w="1816" w:type="dxa"/>
            <w:vAlign w:val="bottom"/>
          </w:tcPr>
          <w:p w14:paraId="7DE10F83" w14:textId="46C0B32C" w:rsidR="00FF43B5" w:rsidRPr="00D5093E" w:rsidRDefault="00FF43B5" w:rsidP="002B2622">
            <w:pPr>
              <w:jc w:val="center"/>
              <w:rPr>
                <w:rFonts w:ascii="Times New Roman" w:hAnsi="Times New Roman"/>
              </w:rPr>
            </w:pPr>
            <w:r>
              <w:rPr>
                <w:rFonts w:eastAsia="Times New Roman"/>
                <w:color w:val="000000"/>
              </w:rPr>
              <w:t>7.23</w:t>
            </w:r>
            <w:r w:rsidR="00F96A1B">
              <w:rPr>
                <w:rFonts w:eastAsia="Times New Roman"/>
                <w:color w:val="000000"/>
              </w:rPr>
              <w:t xml:space="preserve"> (</w:t>
            </w:r>
            <w:r w:rsidR="00505A63">
              <w:rPr>
                <w:rFonts w:eastAsia="Times New Roman"/>
                <w:color w:val="000000"/>
              </w:rPr>
              <w:t>6.73, 7.73</w:t>
            </w:r>
            <w:r w:rsidR="00F96A1B">
              <w:rPr>
                <w:rFonts w:eastAsia="Times New Roman"/>
                <w:color w:val="000000"/>
              </w:rPr>
              <w:t>)</w:t>
            </w:r>
          </w:p>
        </w:tc>
        <w:tc>
          <w:tcPr>
            <w:tcW w:w="1907" w:type="dxa"/>
            <w:vAlign w:val="bottom"/>
          </w:tcPr>
          <w:p w14:paraId="42812B58" w14:textId="7D7FF308" w:rsidR="00FF43B5" w:rsidRPr="00D5093E" w:rsidRDefault="00FF43B5" w:rsidP="002B2622">
            <w:pPr>
              <w:jc w:val="center"/>
              <w:rPr>
                <w:rFonts w:ascii="Times New Roman" w:hAnsi="Times New Roman"/>
              </w:rPr>
            </w:pPr>
            <w:r>
              <w:rPr>
                <w:rFonts w:eastAsia="Times New Roman"/>
                <w:color w:val="000000"/>
              </w:rPr>
              <w:t>1.23</w:t>
            </w:r>
            <w:r w:rsidR="00F96A1B">
              <w:rPr>
                <w:rFonts w:eastAsia="Times New Roman"/>
                <w:color w:val="000000"/>
              </w:rPr>
              <w:t xml:space="preserve"> (</w:t>
            </w:r>
            <w:r w:rsidR="00426E51">
              <w:rPr>
                <w:rFonts w:eastAsia="Times New Roman"/>
                <w:color w:val="000000"/>
              </w:rPr>
              <w:t>0.93, 1.53</w:t>
            </w:r>
            <w:r w:rsidR="00F96A1B">
              <w:rPr>
                <w:rFonts w:eastAsia="Times New Roman"/>
                <w:color w:val="000000"/>
              </w:rPr>
              <w:t>)</w:t>
            </w:r>
          </w:p>
        </w:tc>
        <w:tc>
          <w:tcPr>
            <w:tcW w:w="1816" w:type="dxa"/>
            <w:vAlign w:val="bottom"/>
          </w:tcPr>
          <w:p w14:paraId="129E04FE" w14:textId="44D058B4"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0689A32" w14:textId="5FB4C767" w:rsidR="00FF43B5" w:rsidRPr="00D5093E" w:rsidRDefault="00FF43B5" w:rsidP="002B2622">
            <w:pPr>
              <w:jc w:val="center"/>
              <w:rPr>
                <w:rFonts w:ascii="Times New Roman" w:hAnsi="Times New Roman"/>
              </w:rPr>
            </w:pPr>
            <w:r>
              <w:rPr>
                <w:rFonts w:eastAsia="Times New Roman"/>
                <w:color w:val="000000"/>
              </w:rPr>
              <w:t>-</w:t>
            </w:r>
          </w:p>
        </w:tc>
      </w:tr>
      <w:tr w:rsidR="00A4662F" w14:paraId="619803FA" w14:textId="77777777" w:rsidTr="00177281">
        <w:trPr>
          <w:trHeight w:val="426"/>
        </w:trPr>
        <w:tc>
          <w:tcPr>
            <w:tcW w:w="1811" w:type="dxa"/>
          </w:tcPr>
          <w:p w14:paraId="5A7041CC" w14:textId="5A411178" w:rsidR="00FF43B5" w:rsidRPr="00D5093E" w:rsidRDefault="00FF43B5" w:rsidP="005120F4">
            <w:pPr>
              <w:rPr>
                <w:rFonts w:ascii="Times New Roman" w:hAnsi="Times New Roman"/>
              </w:rPr>
            </w:pPr>
            <w:r>
              <w:rPr>
                <w:rFonts w:ascii="Times New Roman" w:hAnsi="Times New Roman"/>
              </w:rPr>
              <w:t>35-44 years</w:t>
            </w:r>
          </w:p>
        </w:tc>
        <w:tc>
          <w:tcPr>
            <w:tcW w:w="1816" w:type="dxa"/>
            <w:vAlign w:val="bottom"/>
          </w:tcPr>
          <w:p w14:paraId="59135446" w14:textId="14A12F45" w:rsidR="00FF43B5" w:rsidRPr="00D5093E" w:rsidRDefault="00FF43B5" w:rsidP="002B2622">
            <w:pPr>
              <w:jc w:val="center"/>
              <w:rPr>
                <w:rFonts w:ascii="Times New Roman" w:hAnsi="Times New Roman"/>
              </w:rPr>
            </w:pPr>
            <w:r>
              <w:rPr>
                <w:rFonts w:eastAsia="Times New Roman"/>
                <w:color w:val="000000"/>
              </w:rPr>
              <w:t>-</w:t>
            </w:r>
          </w:p>
        </w:tc>
        <w:tc>
          <w:tcPr>
            <w:tcW w:w="1907" w:type="dxa"/>
            <w:vAlign w:val="bottom"/>
          </w:tcPr>
          <w:p w14:paraId="1F99080D" w14:textId="3BF77AAF" w:rsidR="00FF43B5" w:rsidRPr="00D5093E" w:rsidRDefault="00FF43B5" w:rsidP="002B2622">
            <w:pPr>
              <w:jc w:val="center"/>
              <w:rPr>
                <w:rFonts w:ascii="Times New Roman" w:hAnsi="Times New Roman"/>
              </w:rPr>
            </w:pPr>
            <w:r>
              <w:rPr>
                <w:rFonts w:eastAsia="Times New Roman"/>
                <w:color w:val="000000"/>
              </w:rPr>
              <w:t>-</w:t>
            </w:r>
          </w:p>
        </w:tc>
        <w:tc>
          <w:tcPr>
            <w:tcW w:w="1816" w:type="dxa"/>
            <w:vAlign w:val="bottom"/>
          </w:tcPr>
          <w:p w14:paraId="7A1ABC79" w14:textId="119FA0D3" w:rsidR="00FF43B5" w:rsidRPr="00D5093E" w:rsidRDefault="00FF43B5" w:rsidP="002B2622">
            <w:pPr>
              <w:jc w:val="center"/>
              <w:rPr>
                <w:rFonts w:ascii="Times New Roman" w:hAnsi="Times New Roman"/>
              </w:rPr>
            </w:pPr>
            <w:r>
              <w:rPr>
                <w:rFonts w:eastAsia="Times New Roman"/>
                <w:color w:val="000000"/>
              </w:rPr>
              <w:t>1.10</w:t>
            </w:r>
            <w:r w:rsidR="00F96A1B">
              <w:rPr>
                <w:rFonts w:eastAsia="Times New Roman"/>
                <w:color w:val="000000"/>
              </w:rPr>
              <w:t xml:space="preserve"> (</w:t>
            </w:r>
            <w:r w:rsidR="0080293E">
              <w:rPr>
                <w:rFonts w:eastAsia="Times New Roman"/>
                <w:color w:val="000000"/>
              </w:rPr>
              <w:t>0.11,2.12</w:t>
            </w:r>
            <w:r w:rsidR="00F96A1B">
              <w:rPr>
                <w:rFonts w:eastAsia="Times New Roman"/>
                <w:color w:val="000000"/>
              </w:rPr>
              <w:t>)</w:t>
            </w:r>
          </w:p>
        </w:tc>
        <w:tc>
          <w:tcPr>
            <w:tcW w:w="1740" w:type="dxa"/>
            <w:vAlign w:val="bottom"/>
          </w:tcPr>
          <w:p w14:paraId="4CD6A580" w14:textId="6E7ACDE3" w:rsidR="00FF43B5" w:rsidRPr="00D5093E" w:rsidRDefault="00FF43B5" w:rsidP="002B2622">
            <w:pPr>
              <w:jc w:val="center"/>
              <w:rPr>
                <w:rFonts w:ascii="Times New Roman" w:hAnsi="Times New Roman"/>
              </w:rPr>
            </w:pPr>
            <w:r>
              <w:rPr>
                <w:rFonts w:eastAsia="Times New Roman"/>
                <w:color w:val="000000"/>
              </w:rPr>
              <w:t>7.10</w:t>
            </w:r>
            <w:r w:rsidR="00F96A1B">
              <w:rPr>
                <w:rFonts w:eastAsia="Times New Roman"/>
                <w:color w:val="000000"/>
              </w:rPr>
              <w:t xml:space="preserve"> (</w:t>
            </w:r>
            <w:r w:rsidR="00FD5404">
              <w:rPr>
                <w:rFonts w:eastAsia="Times New Roman"/>
                <w:color w:val="000000"/>
              </w:rPr>
              <w:t>6.74, 7.48</w:t>
            </w:r>
            <w:r w:rsidR="00F96A1B">
              <w:rPr>
                <w:rFonts w:eastAsia="Times New Roman"/>
                <w:color w:val="000000"/>
              </w:rPr>
              <w:t>)</w:t>
            </w:r>
          </w:p>
        </w:tc>
      </w:tr>
      <w:tr w:rsidR="00A4662F" w14:paraId="1E505620" w14:textId="77777777" w:rsidTr="00177281">
        <w:trPr>
          <w:trHeight w:val="450"/>
        </w:trPr>
        <w:tc>
          <w:tcPr>
            <w:tcW w:w="1811" w:type="dxa"/>
          </w:tcPr>
          <w:p w14:paraId="1FDD7DEA" w14:textId="0D48135F" w:rsidR="00FF43B5" w:rsidRPr="00D5093E" w:rsidRDefault="00FF43B5" w:rsidP="005120F4">
            <w:pPr>
              <w:rPr>
                <w:rFonts w:ascii="Times New Roman" w:hAnsi="Times New Roman"/>
              </w:rPr>
            </w:pPr>
            <w:r>
              <w:rPr>
                <w:rFonts w:ascii="Times New Roman" w:hAnsi="Times New Roman"/>
              </w:rPr>
              <w:t>45-54 years</w:t>
            </w:r>
          </w:p>
        </w:tc>
        <w:tc>
          <w:tcPr>
            <w:tcW w:w="1816" w:type="dxa"/>
            <w:vAlign w:val="bottom"/>
          </w:tcPr>
          <w:p w14:paraId="017FF733" w14:textId="47B81C93" w:rsidR="00FF43B5" w:rsidRPr="00D5093E" w:rsidRDefault="00FF43B5" w:rsidP="002B2622">
            <w:pPr>
              <w:jc w:val="center"/>
              <w:rPr>
                <w:rFonts w:ascii="Times New Roman" w:hAnsi="Times New Roman"/>
              </w:rPr>
            </w:pPr>
            <w:r>
              <w:rPr>
                <w:rFonts w:eastAsia="Times New Roman"/>
                <w:color w:val="000000"/>
              </w:rPr>
              <w:t>1.61</w:t>
            </w:r>
            <w:r w:rsidR="00F96A1B">
              <w:rPr>
                <w:rFonts w:eastAsia="Times New Roman"/>
                <w:color w:val="000000"/>
              </w:rPr>
              <w:t xml:space="preserve"> (</w:t>
            </w:r>
            <w:r w:rsidR="00505A63">
              <w:rPr>
                <w:rFonts w:eastAsia="Times New Roman"/>
                <w:color w:val="000000"/>
              </w:rPr>
              <w:t>1.23, 1.94</w:t>
            </w:r>
            <w:r w:rsidR="00F96A1B">
              <w:rPr>
                <w:rFonts w:eastAsia="Times New Roman"/>
                <w:color w:val="000000"/>
              </w:rPr>
              <w:t>)</w:t>
            </w:r>
          </w:p>
        </w:tc>
        <w:tc>
          <w:tcPr>
            <w:tcW w:w="1907" w:type="dxa"/>
            <w:vAlign w:val="bottom"/>
          </w:tcPr>
          <w:p w14:paraId="0F3449A9" w14:textId="472D5783" w:rsidR="00FF43B5" w:rsidRPr="00D5093E" w:rsidRDefault="00FF43B5" w:rsidP="002B2622">
            <w:pPr>
              <w:jc w:val="center"/>
              <w:rPr>
                <w:rFonts w:ascii="Times New Roman" w:hAnsi="Times New Roman"/>
              </w:rPr>
            </w:pPr>
            <w:r>
              <w:rPr>
                <w:rFonts w:eastAsia="Times New Roman"/>
                <w:color w:val="000000"/>
              </w:rPr>
              <w:t>7.61</w:t>
            </w:r>
            <w:r w:rsidR="00F96A1B">
              <w:rPr>
                <w:rFonts w:eastAsia="Times New Roman"/>
                <w:color w:val="000000"/>
              </w:rPr>
              <w:t xml:space="preserve"> (</w:t>
            </w:r>
            <w:r w:rsidR="00426E51">
              <w:rPr>
                <w:rFonts w:eastAsia="Times New Roman"/>
                <w:color w:val="000000"/>
              </w:rPr>
              <w:t>7.40, 7.83</w:t>
            </w:r>
            <w:r w:rsidR="00F96A1B">
              <w:rPr>
                <w:rFonts w:eastAsia="Times New Roman"/>
                <w:color w:val="000000"/>
              </w:rPr>
              <w:t>)</w:t>
            </w:r>
          </w:p>
        </w:tc>
        <w:tc>
          <w:tcPr>
            <w:tcW w:w="1816" w:type="dxa"/>
            <w:vAlign w:val="bottom"/>
          </w:tcPr>
          <w:p w14:paraId="05516165" w14:textId="38CFE7B7" w:rsidR="00FF43B5" w:rsidRPr="00D5093E" w:rsidRDefault="00FF43B5" w:rsidP="002B2622">
            <w:pPr>
              <w:jc w:val="center"/>
              <w:rPr>
                <w:rFonts w:ascii="Times New Roman" w:hAnsi="Times New Roman"/>
              </w:rPr>
            </w:pPr>
            <w:r>
              <w:rPr>
                <w:rFonts w:eastAsia="Times New Roman"/>
                <w:color w:val="000000"/>
              </w:rPr>
              <w:t>1.38</w:t>
            </w:r>
            <w:r w:rsidR="00F96A1B">
              <w:rPr>
                <w:rFonts w:eastAsia="Times New Roman"/>
                <w:color w:val="000000"/>
              </w:rPr>
              <w:t xml:space="preserve"> (</w:t>
            </w:r>
            <w:r w:rsidR="009B1D00">
              <w:rPr>
                <w:rFonts w:eastAsia="Times New Roman"/>
                <w:color w:val="000000"/>
              </w:rPr>
              <w:t>0.98, 1.74</w:t>
            </w:r>
            <w:r w:rsidR="00F96A1B">
              <w:rPr>
                <w:rFonts w:eastAsia="Times New Roman"/>
                <w:color w:val="000000"/>
              </w:rPr>
              <w:t>)</w:t>
            </w:r>
          </w:p>
        </w:tc>
        <w:tc>
          <w:tcPr>
            <w:tcW w:w="1740" w:type="dxa"/>
            <w:vAlign w:val="bottom"/>
          </w:tcPr>
          <w:p w14:paraId="63FA8F17" w14:textId="7D8A1A94" w:rsidR="00FF43B5" w:rsidRPr="00D5093E" w:rsidRDefault="00FF43B5" w:rsidP="002B2622">
            <w:pPr>
              <w:jc w:val="center"/>
              <w:rPr>
                <w:rFonts w:ascii="Times New Roman" w:hAnsi="Times New Roman"/>
              </w:rPr>
            </w:pPr>
            <w:r>
              <w:rPr>
                <w:rFonts w:eastAsia="Times New Roman"/>
                <w:color w:val="000000"/>
              </w:rPr>
              <w:t>7.38</w:t>
            </w:r>
            <w:r w:rsidR="00F96A1B">
              <w:rPr>
                <w:rFonts w:eastAsia="Times New Roman"/>
                <w:color w:val="000000"/>
              </w:rPr>
              <w:t xml:space="preserve"> (</w:t>
            </w:r>
            <w:r w:rsidR="00FD5404">
              <w:rPr>
                <w:rFonts w:eastAsia="Times New Roman"/>
                <w:color w:val="000000"/>
              </w:rPr>
              <w:t>7.19, 7.57</w:t>
            </w:r>
            <w:r w:rsidR="00F96A1B">
              <w:rPr>
                <w:rFonts w:eastAsia="Times New Roman"/>
                <w:color w:val="000000"/>
              </w:rPr>
              <w:t>)</w:t>
            </w:r>
          </w:p>
        </w:tc>
      </w:tr>
      <w:tr w:rsidR="0005500F" w14:paraId="44C6736E" w14:textId="77777777" w:rsidTr="00177281">
        <w:trPr>
          <w:trHeight w:val="431"/>
        </w:trPr>
        <w:tc>
          <w:tcPr>
            <w:tcW w:w="1811" w:type="dxa"/>
          </w:tcPr>
          <w:p w14:paraId="0B04CB44" w14:textId="211BD0C5" w:rsidR="00FF43B5" w:rsidRPr="00D5093E" w:rsidRDefault="00FF43B5" w:rsidP="005120F4">
            <w:pPr>
              <w:rPr>
                <w:rFonts w:ascii="Times New Roman" w:hAnsi="Times New Roman"/>
              </w:rPr>
            </w:pPr>
            <w:r>
              <w:rPr>
                <w:rFonts w:ascii="Times New Roman" w:hAnsi="Times New Roman"/>
              </w:rPr>
              <w:t>55-64 years</w:t>
            </w:r>
          </w:p>
        </w:tc>
        <w:tc>
          <w:tcPr>
            <w:tcW w:w="1816" w:type="dxa"/>
            <w:vAlign w:val="bottom"/>
          </w:tcPr>
          <w:p w14:paraId="7ED4FCD7" w14:textId="506032BF"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505A63">
              <w:rPr>
                <w:rFonts w:eastAsia="Times New Roman"/>
                <w:color w:val="000000"/>
              </w:rPr>
              <w:t>1.48, 1.75</w:t>
            </w:r>
            <w:r w:rsidR="00F96A1B">
              <w:rPr>
                <w:rFonts w:eastAsia="Times New Roman"/>
                <w:color w:val="000000"/>
              </w:rPr>
              <w:t>)</w:t>
            </w:r>
          </w:p>
        </w:tc>
        <w:tc>
          <w:tcPr>
            <w:tcW w:w="1907" w:type="dxa"/>
            <w:vAlign w:val="bottom"/>
          </w:tcPr>
          <w:p w14:paraId="51F6A7AC" w14:textId="130594D4"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426E51">
              <w:rPr>
                <w:rFonts w:eastAsia="Times New Roman"/>
                <w:color w:val="000000"/>
              </w:rPr>
              <w:t>7.53, 7.71</w:t>
            </w:r>
            <w:r w:rsidR="00F96A1B">
              <w:rPr>
                <w:rFonts w:eastAsia="Times New Roman"/>
                <w:color w:val="000000"/>
              </w:rPr>
              <w:t>)</w:t>
            </w:r>
          </w:p>
        </w:tc>
        <w:tc>
          <w:tcPr>
            <w:tcW w:w="1816" w:type="dxa"/>
            <w:vAlign w:val="bottom"/>
          </w:tcPr>
          <w:p w14:paraId="23460232" w14:textId="575C70FC" w:rsidR="00FF43B5" w:rsidRPr="00D5093E" w:rsidRDefault="00FF43B5" w:rsidP="002B2622">
            <w:pPr>
              <w:jc w:val="center"/>
              <w:rPr>
                <w:rFonts w:ascii="Times New Roman" w:hAnsi="Times New Roman"/>
              </w:rPr>
            </w:pPr>
            <w:r>
              <w:rPr>
                <w:rFonts w:eastAsia="Times New Roman"/>
                <w:color w:val="000000"/>
              </w:rPr>
              <w:t>1.56</w:t>
            </w:r>
            <w:r w:rsidR="00F96A1B">
              <w:rPr>
                <w:rFonts w:eastAsia="Times New Roman"/>
                <w:color w:val="000000"/>
              </w:rPr>
              <w:t xml:space="preserve"> (</w:t>
            </w:r>
            <w:r w:rsidR="00953FD4">
              <w:rPr>
                <w:rFonts w:eastAsia="Times New Roman"/>
                <w:color w:val="000000"/>
              </w:rPr>
              <w:t>1.39, 1.74</w:t>
            </w:r>
            <w:r w:rsidR="00F96A1B">
              <w:rPr>
                <w:rFonts w:eastAsia="Times New Roman"/>
                <w:color w:val="000000"/>
              </w:rPr>
              <w:t>)</w:t>
            </w:r>
          </w:p>
        </w:tc>
        <w:tc>
          <w:tcPr>
            <w:tcW w:w="1740" w:type="dxa"/>
            <w:vAlign w:val="bottom"/>
          </w:tcPr>
          <w:p w14:paraId="7E8B659F" w14:textId="35436A9F" w:rsidR="00FF43B5" w:rsidRPr="00D5093E" w:rsidRDefault="00FF43B5" w:rsidP="002B2622">
            <w:pPr>
              <w:jc w:val="center"/>
              <w:rPr>
                <w:rFonts w:ascii="Times New Roman" w:hAnsi="Times New Roman"/>
              </w:rPr>
            </w:pPr>
            <w:r>
              <w:rPr>
                <w:rFonts w:eastAsia="Times New Roman"/>
                <w:color w:val="000000"/>
              </w:rPr>
              <w:t>7.56</w:t>
            </w:r>
            <w:r w:rsidR="00F96A1B">
              <w:rPr>
                <w:rFonts w:eastAsia="Times New Roman"/>
                <w:color w:val="000000"/>
              </w:rPr>
              <w:t xml:space="preserve"> (</w:t>
            </w:r>
            <w:r w:rsidR="00FD5404">
              <w:rPr>
                <w:rFonts w:eastAsia="Times New Roman"/>
                <w:color w:val="000000"/>
              </w:rPr>
              <w:t>7.47, 7.65</w:t>
            </w:r>
            <w:r w:rsidR="00F96A1B">
              <w:rPr>
                <w:rFonts w:eastAsia="Times New Roman"/>
                <w:color w:val="000000"/>
              </w:rPr>
              <w:t>)</w:t>
            </w:r>
          </w:p>
        </w:tc>
      </w:tr>
      <w:tr w:rsidR="00A4662F" w14:paraId="5C8DB135" w14:textId="77777777" w:rsidTr="00177281">
        <w:trPr>
          <w:trHeight w:val="450"/>
        </w:trPr>
        <w:tc>
          <w:tcPr>
            <w:tcW w:w="1811" w:type="dxa"/>
          </w:tcPr>
          <w:p w14:paraId="0C4727BE" w14:textId="7957CD97" w:rsidR="00FF43B5" w:rsidRPr="00D5093E" w:rsidRDefault="00FF43B5" w:rsidP="005120F4">
            <w:pPr>
              <w:rPr>
                <w:rFonts w:ascii="Times New Roman" w:hAnsi="Times New Roman"/>
              </w:rPr>
            </w:pPr>
            <w:r>
              <w:rPr>
                <w:rFonts w:ascii="Times New Roman" w:hAnsi="Times New Roman"/>
              </w:rPr>
              <w:t>65-74 years</w:t>
            </w:r>
          </w:p>
        </w:tc>
        <w:tc>
          <w:tcPr>
            <w:tcW w:w="1816" w:type="dxa"/>
            <w:vAlign w:val="bottom"/>
          </w:tcPr>
          <w:p w14:paraId="5C2A19B8" w14:textId="3517B4C0" w:rsidR="00FF43B5" w:rsidRPr="00D5093E" w:rsidRDefault="00FF43B5" w:rsidP="002B2622">
            <w:pPr>
              <w:jc w:val="center"/>
              <w:rPr>
                <w:rFonts w:ascii="Times New Roman" w:hAnsi="Times New Roman"/>
              </w:rPr>
            </w:pPr>
            <w:r>
              <w:rPr>
                <w:rFonts w:eastAsia="Times New Roman"/>
                <w:color w:val="000000"/>
              </w:rPr>
              <w:t>1.67</w:t>
            </w:r>
            <w:r w:rsidR="00F96A1B">
              <w:rPr>
                <w:rFonts w:eastAsia="Times New Roman"/>
                <w:color w:val="000000"/>
              </w:rPr>
              <w:t xml:space="preserve"> (</w:t>
            </w:r>
            <w:r w:rsidR="00505A63">
              <w:rPr>
                <w:rFonts w:eastAsia="Times New Roman"/>
                <w:color w:val="000000"/>
              </w:rPr>
              <w:t>1.61, 1.74</w:t>
            </w:r>
            <w:r w:rsidR="00F96A1B">
              <w:rPr>
                <w:rFonts w:eastAsia="Times New Roman"/>
                <w:color w:val="000000"/>
              </w:rPr>
              <w:t>)</w:t>
            </w:r>
          </w:p>
        </w:tc>
        <w:tc>
          <w:tcPr>
            <w:tcW w:w="1907" w:type="dxa"/>
            <w:vAlign w:val="bottom"/>
          </w:tcPr>
          <w:p w14:paraId="20CC6344" w14:textId="777B58BB" w:rsidR="00FF43B5" w:rsidRPr="00D5093E" w:rsidRDefault="00FF43B5" w:rsidP="002B2622">
            <w:pPr>
              <w:jc w:val="center"/>
              <w:rPr>
                <w:rFonts w:ascii="Times New Roman" w:hAnsi="Times New Roman"/>
              </w:rPr>
            </w:pPr>
            <w:r>
              <w:rPr>
                <w:rFonts w:eastAsia="Times New Roman"/>
                <w:color w:val="000000"/>
              </w:rPr>
              <w:t>7.67</w:t>
            </w:r>
            <w:r w:rsidR="00F96A1B">
              <w:rPr>
                <w:rFonts w:eastAsia="Times New Roman"/>
                <w:color w:val="000000"/>
              </w:rPr>
              <w:t xml:space="preserve"> (</w:t>
            </w:r>
            <w:r w:rsidR="00426E51">
              <w:rPr>
                <w:rFonts w:eastAsia="Times New Roman"/>
                <w:color w:val="000000"/>
              </w:rPr>
              <w:t>7.63, 7.72</w:t>
            </w:r>
            <w:r w:rsidR="00F96A1B">
              <w:rPr>
                <w:rFonts w:eastAsia="Times New Roman"/>
                <w:color w:val="000000"/>
              </w:rPr>
              <w:t>)</w:t>
            </w:r>
          </w:p>
        </w:tc>
        <w:tc>
          <w:tcPr>
            <w:tcW w:w="1816" w:type="dxa"/>
            <w:vAlign w:val="bottom"/>
          </w:tcPr>
          <w:p w14:paraId="30D1F48A" w14:textId="42822DC7"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860396">
              <w:rPr>
                <w:rFonts w:eastAsia="Times New Roman"/>
                <w:color w:val="000000"/>
              </w:rPr>
              <w:t>1.53, 1.71</w:t>
            </w:r>
            <w:r w:rsidR="00F96A1B">
              <w:rPr>
                <w:rFonts w:eastAsia="Times New Roman"/>
                <w:color w:val="000000"/>
              </w:rPr>
              <w:t>)</w:t>
            </w:r>
          </w:p>
        </w:tc>
        <w:tc>
          <w:tcPr>
            <w:tcW w:w="1740" w:type="dxa"/>
            <w:vAlign w:val="bottom"/>
          </w:tcPr>
          <w:p w14:paraId="5C08E6DE" w14:textId="39777741"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FD5404">
              <w:rPr>
                <w:rFonts w:eastAsia="Times New Roman"/>
                <w:color w:val="000000"/>
              </w:rPr>
              <w:t>7.57, 7.66</w:t>
            </w:r>
            <w:r w:rsidR="00F96A1B">
              <w:rPr>
                <w:rFonts w:eastAsia="Times New Roman"/>
                <w:color w:val="000000"/>
              </w:rPr>
              <w:t>)</w:t>
            </w:r>
          </w:p>
        </w:tc>
      </w:tr>
      <w:tr w:rsidR="00A4662F" w14:paraId="58196BFF" w14:textId="77777777" w:rsidTr="00177281">
        <w:trPr>
          <w:trHeight w:val="431"/>
        </w:trPr>
        <w:tc>
          <w:tcPr>
            <w:tcW w:w="1811" w:type="dxa"/>
          </w:tcPr>
          <w:p w14:paraId="42D420EF" w14:textId="387715B6" w:rsidR="00FF43B5" w:rsidRPr="00D5093E" w:rsidRDefault="00FF43B5" w:rsidP="005120F4">
            <w:pPr>
              <w:rPr>
                <w:rFonts w:ascii="Times New Roman" w:hAnsi="Times New Roman"/>
              </w:rPr>
            </w:pPr>
            <w:r>
              <w:rPr>
                <w:rFonts w:ascii="Times New Roman" w:hAnsi="Times New Roman"/>
              </w:rPr>
              <w:t>75-84 years</w:t>
            </w:r>
          </w:p>
        </w:tc>
        <w:tc>
          <w:tcPr>
            <w:tcW w:w="1816" w:type="dxa"/>
            <w:vAlign w:val="bottom"/>
          </w:tcPr>
          <w:p w14:paraId="1D56DC3F" w14:textId="06B80F05" w:rsidR="00FF43B5" w:rsidRPr="00D5093E" w:rsidRDefault="00FF43B5" w:rsidP="002B2622">
            <w:pPr>
              <w:jc w:val="center"/>
              <w:rPr>
                <w:rFonts w:ascii="Times New Roman" w:hAnsi="Times New Roman"/>
              </w:rPr>
            </w:pPr>
            <w:r>
              <w:rPr>
                <w:rFonts w:eastAsia="Times New Roman"/>
                <w:color w:val="000000"/>
              </w:rPr>
              <w:t>1.57</w:t>
            </w:r>
            <w:r w:rsidR="00F96A1B">
              <w:rPr>
                <w:rFonts w:eastAsia="Times New Roman"/>
                <w:color w:val="000000"/>
              </w:rPr>
              <w:t xml:space="preserve"> (</w:t>
            </w:r>
            <w:r w:rsidR="00505A63">
              <w:rPr>
                <w:rFonts w:eastAsia="Times New Roman"/>
                <w:color w:val="000000"/>
              </w:rPr>
              <w:t>1.53, 1.60</w:t>
            </w:r>
            <w:r w:rsidR="00F96A1B">
              <w:rPr>
                <w:rFonts w:eastAsia="Times New Roman"/>
                <w:color w:val="000000"/>
              </w:rPr>
              <w:t>)</w:t>
            </w:r>
          </w:p>
        </w:tc>
        <w:tc>
          <w:tcPr>
            <w:tcW w:w="1907" w:type="dxa"/>
            <w:vAlign w:val="bottom"/>
          </w:tcPr>
          <w:p w14:paraId="5F005321" w14:textId="1F091B09" w:rsidR="00FF43B5" w:rsidRPr="00D5093E" w:rsidRDefault="00FF43B5" w:rsidP="002B2622">
            <w:pPr>
              <w:jc w:val="center"/>
              <w:rPr>
                <w:rFonts w:ascii="Times New Roman" w:hAnsi="Times New Roman"/>
              </w:rPr>
            </w:pPr>
            <w:r>
              <w:rPr>
                <w:rFonts w:eastAsia="Times New Roman"/>
                <w:color w:val="000000"/>
              </w:rPr>
              <w:t>7.57</w:t>
            </w:r>
            <w:r w:rsidR="00F96A1B">
              <w:rPr>
                <w:rFonts w:eastAsia="Times New Roman"/>
                <w:color w:val="000000"/>
              </w:rPr>
              <w:t xml:space="preserve"> (</w:t>
            </w:r>
            <w:r w:rsidR="00426E51">
              <w:rPr>
                <w:rFonts w:eastAsia="Times New Roman"/>
                <w:color w:val="000000"/>
              </w:rPr>
              <w:t>7.54, 7.59</w:t>
            </w:r>
            <w:r w:rsidR="00F96A1B">
              <w:rPr>
                <w:rFonts w:eastAsia="Times New Roman"/>
                <w:color w:val="000000"/>
              </w:rPr>
              <w:t>)</w:t>
            </w:r>
          </w:p>
        </w:tc>
        <w:tc>
          <w:tcPr>
            <w:tcW w:w="1816" w:type="dxa"/>
            <w:vAlign w:val="bottom"/>
          </w:tcPr>
          <w:p w14:paraId="178046FB" w14:textId="48D5EA75" w:rsidR="00FF43B5" w:rsidRPr="00D5093E" w:rsidRDefault="00FF43B5" w:rsidP="002B2622">
            <w:pPr>
              <w:jc w:val="center"/>
              <w:rPr>
                <w:rFonts w:ascii="Times New Roman" w:hAnsi="Times New Roman"/>
              </w:rPr>
            </w:pPr>
            <w:r>
              <w:rPr>
                <w:rFonts w:eastAsia="Times New Roman"/>
                <w:color w:val="000000"/>
              </w:rPr>
              <w:t>1.55</w:t>
            </w:r>
            <w:r w:rsidR="00F96A1B">
              <w:rPr>
                <w:rFonts w:eastAsia="Times New Roman"/>
                <w:color w:val="000000"/>
              </w:rPr>
              <w:t xml:space="preserve"> (</w:t>
            </w:r>
            <w:r w:rsidR="00B61D40">
              <w:rPr>
                <w:rFonts w:eastAsia="Times New Roman"/>
                <w:color w:val="000000"/>
              </w:rPr>
              <w:t>1.51, 1.59</w:t>
            </w:r>
            <w:r w:rsidR="00F96A1B">
              <w:rPr>
                <w:rFonts w:eastAsia="Times New Roman"/>
                <w:color w:val="000000"/>
              </w:rPr>
              <w:t>)</w:t>
            </w:r>
          </w:p>
        </w:tc>
        <w:tc>
          <w:tcPr>
            <w:tcW w:w="1740" w:type="dxa"/>
            <w:vAlign w:val="bottom"/>
          </w:tcPr>
          <w:p w14:paraId="2A81FED1" w14:textId="54A5533D" w:rsidR="00FF43B5" w:rsidRPr="00D5093E" w:rsidRDefault="00FF43B5" w:rsidP="002B2622">
            <w:pPr>
              <w:jc w:val="center"/>
              <w:rPr>
                <w:rFonts w:ascii="Times New Roman" w:hAnsi="Times New Roman"/>
              </w:rPr>
            </w:pPr>
            <w:r>
              <w:rPr>
                <w:rFonts w:eastAsia="Times New Roman"/>
                <w:color w:val="000000"/>
              </w:rPr>
              <w:t>7.55</w:t>
            </w:r>
            <w:r w:rsidR="00F96A1B">
              <w:rPr>
                <w:rFonts w:eastAsia="Times New Roman"/>
                <w:color w:val="000000"/>
              </w:rPr>
              <w:t xml:space="preserve"> (</w:t>
            </w:r>
            <w:r w:rsidR="00FD5404">
              <w:rPr>
                <w:rFonts w:eastAsia="Times New Roman"/>
                <w:color w:val="000000"/>
              </w:rPr>
              <w:t>7.53, 7.58</w:t>
            </w:r>
            <w:r w:rsidR="00F96A1B">
              <w:rPr>
                <w:rFonts w:eastAsia="Times New Roman"/>
                <w:color w:val="000000"/>
              </w:rPr>
              <w:t>)</w:t>
            </w:r>
          </w:p>
        </w:tc>
      </w:tr>
      <w:tr w:rsidR="00A4662F" w14:paraId="45FF444D" w14:textId="77777777" w:rsidTr="00177281">
        <w:trPr>
          <w:trHeight w:val="429"/>
        </w:trPr>
        <w:tc>
          <w:tcPr>
            <w:tcW w:w="1811" w:type="dxa"/>
          </w:tcPr>
          <w:p w14:paraId="6250E7D5" w14:textId="4B88CAB2" w:rsidR="00FF43B5" w:rsidRPr="00D5093E" w:rsidRDefault="00FF43B5" w:rsidP="005120F4">
            <w:pPr>
              <w:rPr>
                <w:rFonts w:ascii="Times New Roman" w:hAnsi="Times New Roman"/>
              </w:rPr>
            </w:pPr>
            <w:r>
              <w:rPr>
                <w:rFonts w:ascii="Times New Roman" w:hAnsi="Times New Roman"/>
              </w:rPr>
              <w:t>85+ years</w:t>
            </w:r>
          </w:p>
        </w:tc>
        <w:tc>
          <w:tcPr>
            <w:tcW w:w="1816" w:type="dxa"/>
            <w:vAlign w:val="bottom"/>
          </w:tcPr>
          <w:p w14:paraId="1E37D4BC" w14:textId="2BD103B1"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505A63">
              <w:rPr>
                <w:rFonts w:eastAsia="Times New Roman"/>
                <w:color w:val="000000"/>
              </w:rPr>
              <w:t>1.42, 1.45</w:t>
            </w:r>
            <w:r w:rsidR="00F96A1B">
              <w:rPr>
                <w:rFonts w:eastAsia="Times New Roman"/>
                <w:color w:val="000000"/>
              </w:rPr>
              <w:t>)</w:t>
            </w:r>
          </w:p>
        </w:tc>
        <w:tc>
          <w:tcPr>
            <w:tcW w:w="1907" w:type="dxa"/>
            <w:vAlign w:val="bottom"/>
          </w:tcPr>
          <w:p w14:paraId="54DABA2F" w14:textId="439F796B"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426E51">
              <w:rPr>
                <w:rFonts w:eastAsia="Times New Roman"/>
                <w:color w:val="000000"/>
              </w:rPr>
              <w:t>7.42, 7.45</w:t>
            </w:r>
            <w:r w:rsidR="00F96A1B">
              <w:rPr>
                <w:rFonts w:eastAsia="Times New Roman"/>
                <w:color w:val="000000"/>
              </w:rPr>
              <w:t>)</w:t>
            </w:r>
          </w:p>
        </w:tc>
        <w:tc>
          <w:tcPr>
            <w:tcW w:w="1816" w:type="dxa"/>
            <w:vAlign w:val="bottom"/>
          </w:tcPr>
          <w:p w14:paraId="0FA93675" w14:textId="77755FE7"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2407AF">
              <w:rPr>
                <w:rFonts w:eastAsia="Times New Roman"/>
                <w:color w:val="000000"/>
              </w:rPr>
              <w:t>1.42, 1.46</w:t>
            </w:r>
            <w:r w:rsidR="00F96A1B">
              <w:rPr>
                <w:rFonts w:eastAsia="Times New Roman"/>
                <w:color w:val="000000"/>
              </w:rPr>
              <w:t>)</w:t>
            </w:r>
          </w:p>
        </w:tc>
        <w:tc>
          <w:tcPr>
            <w:tcW w:w="1740" w:type="dxa"/>
            <w:vAlign w:val="bottom"/>
          </w:tcPr>
          <w:p w14:paraId="662574D0" w14:textId="65773CAD"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FD5404">
              <w:rPr>
                <w:rFonts w:eastAsia="Times New Roman"/>
                <w:color w:val="000000"/>
              </w:rPr>
              <w:t>7.43, 7.45</w:t>
            </w:r>
            <w:r w:rsidR="00F96A1B">
              <w:rPr>
                <w:rFonts w:eastAsia="Times New Roman"/>
                <w:color w:val="000000"/>
              </w:rPr>
              <w:t>)</w:t>
            </w:r>
          </w:p>
        </w:tc>
      </w:tr>
    </w:tbl>
    <w:p w14:paraId="3022BDEB" w14:textId="77777777" w:rsidR="005120F4" w:rsidRDefault="005120F4" w:rsidP="005120F4"/>
    <w:p w14:paraId="0C106A40" w14:textId="77777777" w:rsidR="00E01502" w:rsidRDefault="00E01502" w:rsidP="005120F4"/>
    <w:p w14:paraId="6CC8DF28" w14:textId="77777777" w:rsidR="00E01502" w:rsidRDefault="00E01502" w:rsidP="005120F4"/>
    <w:p w14:paraId="7125ED6D" w14:textId="77777777" w:rsidR="00E01502" w:rsidRDefault="00E01502" w:rsidP="005120F4"/>
    <w:p w14:paraId="57125E04" w14:textId="77777777" w:rsidR="00E01502" w:rsidRDefault="00E01502" w:rsidP="005120F4"/>
    <w:p w14:paraId="76AD9D2F" w14:textId="77777777" w:rsidR="00E01502" w:rsidRDefault="00E01502" w:rsidP="005120F4"/>
    <w:p w14:paraId="7D741D31" w14:textId="77777777" w:rsidR="00E01502" w:rsidRDefault="00E01502" w:rsidP="005120F4"/>
    <w:p w14:paraId="6A90CA39" w14:textId="77777777" w:rsidR="00E01502" w:rsidRDefault="00E01502" w:rsidP="005120F4"/>
    <w:p w14:paraId="4FAADC6D" w14:textId="77777777" w:rsidR="00E01502" w:rsidRDefault="00E01502" w:rsidP="005120F4"/>
    <w:p w14:paraId="279862BE" w14:textId="77777777" w:rsidR="00E01502" w:rsidRDefault="00E01502" w:rsidP="005120F4"/>
    <w:p w14:paraId="6499DF6F" w14:textId="1328ED4D" w:rsidR="00E01502" w:rsidRDefault="00E01502" w:rsidP="00E01502">
      <w:pPr>
        <w:spacing w:line="48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Table 2</w:t>
      </w:r>
      <w:r w:rsidRPr="004E0482">
        <w:rPr>
          <w:rFonts w:ascii="Times New Roman" w:hAnsi="Times New Roman"/>
          <w:b/>
          <w:color w:val="000000" w:themeColor="text1"/>
          <w:sz w:val="24"/>
          <w:szCs w:val="24"/>
        </w:rPr>
        <w:t>.</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Table of </w:t>
      </w:r>
      <w:r w:rsidRPr="004E0482">
        <w:rPr>
          <w:rFonts w:ascii="Times New Roman" w:hAnsi="Times New Roman"/>
          <w:color w:val="000000" w:themeColor="text1"/>
          <w:sz w:val="24"/>
          <w:szCs w:val="24"/>
        </w:rPr>
        <w:t xml:space="preserve">National seasonal excess mortality in </w:t>
      </w:r>
      <w:r>
        <w:rPr>
          <w:rFonts w:ascii="Times New Roman" w:hAnsi="Times New Roman"/>
          <w:color w:val="000000" w:themeColor="text1"/>
          <w:sz w:val="24"/>
          <w:szCs w:val="24"/>
        </w:rPr>
        <w:t xml:space="preserve">1982 and </w:t>
      </w:r>
      <w:r w:rsidRPr="004E0482">
        <w:rPr>
          <w:rFonts w:ascii="Times New Roman" w:hAnsi="Times New Roman"/>
          <w:color w:val="000000" w:themeColor="text1"/>
          <w:sz w:val="24"/>
          <w:szCs w:val="24"/>
        </w:rPr>
        <w:t xml:space="preserve">2013 </w:t>
      </w:r>
      <w:r>
        <w:rPr>
          <w:rFonts w:ascii="Times New Roman" w:hAnsi="Times New Roman"/>
          <w:color w:val="000000" w:themeColor="text1"/>
          <w:sz w:val="24"/>
          <w:szCs w:val="24"/>
        </w:rPr>
        <w:t>by sex and age group</w:t>
      </w:r>
      <w:r w:rsidRPr="004E0482">
        <w:rPr>
          <w:rFonts w:ascii="Times New Roman" w:hAnsi="Times New Roman"/>
          <w:color w:val="000000" w:themeColor="text1"/>
          <w:sz w:val="24"/>
          <w:szCs w:val="24"/>
        </w:rPr>
        <w:t>. Age-sex groups with a statistically significant change at the 5%</w:t>
      </w:r>
      <w:r>
        <w:rPr>
          <w:rFonts w:ascii="Times New Roman" w:hAnsi="Times New Roman"/>
          <w:color w:val="000000" w:themeColor="text1"/>
          <w:sz w:val="24"/>
          <w:szCs w:val="24"/>
        </w:rPr>
        <w:t xml:space="preserve"> level are highlighted in bold.</w:t>
      </w:r>
      <w:r w:rsidR="00293AA3">
        <w:rPr>
          <w:rFonts w:ascii="Times New Roman" w:hAnsi="Times New Roman"/>
          <w:color w:val="000000" w:themeColor="text1"/>
          <w:sz w:val="24"/>
          <w:szCs w:val="24"/>
        </w:rPr>
        <w:t xml:space="preserve"> </w:t>
      </w:r>
      <w:r w:rsidR="00293AA3" w:rsidRPr="003D18FA">
        <w:rPr>
          <w:rFonts w:ascii="Times New Roman" w:hAnsi="Times New Roman"/>
          <w:color w:val="000000" w:themeColor="text1"/>
          <w:sz w:val="24"/>
          <w:szCs w:val="24"/>
        </w:rPr>
        <w:t>Only age-sex groups with statistically significant 12-month seasonality are included.</w:t>
      </w:r>
    </w:p>
    <w:tbl>
      <w:tblPr>
        <w:tblStyle w:val="TableGrid"/>
        <w:tblW w:w="9009" w:type="dxa"/>
        <w:tblLook w:val="04A0" w:firstRow="1" w:lastRow="0" w:firstColumn="1" w:lastColumn="0" w:noHBand="0" w:noVBand="1"/>
      </w:tblPr>
      <w:tblGrid>
        <w:gridCol w:w="1287"/>
        <w:gridCol w:w="1287"/>
        <w:gridCol w:w="1287"/>
        <w:gridCol w:w="1287"/>
        <w:gridCol w:w="1287"/>
        <w:gridCol w:w="1287"/>
        <w:gridCol w:w="1287"/>
      </w:tblGrid>
      <w:tr w:rsidR="00ED555F" w14:paraId="2EE7E161" w14:textId="77777777" w:rsidTr="00344EA8">
        <w:trPr>
          <w:trHeight w:val="350"/>
        </w:trPr>
        <w:tc>
          <w:tcPr>
            <w:tcW w:w="1287" w:type="dxa"/>
          </w:tcPr>
          <w:p w14:paraId="3EE2A5C0" w14:textId="35ADA6AB"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Age group</w:t>
            </w:r>
          </w:p>
        </w:tc>
        <w:tc>
          <w:tcPr>
            <w:tcW w:w="3861" w:type="dxa"/>
            <w:gridSpan w:val="3"/>
          </w:tcPr>
          <w:p w14:paraId="144A8A63" w14:textId="60C1B5ED"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Men</w:t>
            </w:r>
          </w:p>
        </w:tc>
        <w:tc>
          <w:tcPr>
            <w:tcW w:w="3861" w:type="dxa"/>
            <w:gridSpan w:val="3"/>
          </w:tcPr>
          <w:p w14:paraId="59A4283F" w14:textId="2D4A70C3"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Women</w:t>
            </w:r>
          </w:p>
        </w:tc>
      </w:tr>
      <w:tr w:rsidR="00107D0B" w14:paraId="29E16894" w14:textId="77777777" w:rsidTr="00107D0B">
        <w:tc>
          <w:tcPr>
            <w:tcW w:w="1287" w:type="dxa"/>
          </w:tcPr>
          <w:p w14:paraId="73EBD62F" w14:textId="77777777" w:rsidR="00107D0B" w:rsidRDefault="00107D0B" w:rsidP="00E01502">
            <w:pPr>
              <w:spacing w:line="480" w:lineRule="auto"/>
              <w:rPr>
                <w:rFonts w:ascii="Times New Roman" w:hAnsi="Times New Roman"/>
                <w:color w:val="000000" w:themeColor="text1"/>
                <w:sz w:val="24"/>
                <w:szCs w:val="24"/>
              </w:rPr>
            </w:pPr>
          </w:p>
        </w:tc>
        <w:tc>
          <w:tcPr>
            <w:tcW w:w="1287" w:type="dxa"/>
          </w:tcPr>
          <w:p w14:paraId="10BE0D0C" w14:textId="449F2E28"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660751C9" w14:textId="29BA86DF"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41D97059" w14:textId="73D4D51A"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c>
          <w:tcPr>
            <w:tcW w:w="1287" w:type="dxa"/>
          </w:tcPr>
          <w:p w14:paraId="4DB7E87D" w14:textId="47003A36"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235EDB4E" w14:textId="6EC5F584"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090FF54A" w14:textId="3B68C93B"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r>
      <w:tr w:rsidR="00ED555F" w14:paraId="20C7CB5B" w14:textId="77777777" w:rsidTr="00960F82">
        <w:tc>
          <w:tcPr>
            <w:tcW w:w="1287" w:type="dxa"/>
          </w:tcPr>
          <w:p w14:paraId="323C67CE" w14:textId="61DFBBBF"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0-4 years</w:t>
            </w:r>
          </w:p>
        </w:tc>
        <w:tc>
          <w:tcPr>
            <w:tcW w:w="1287" w:type="dxa"/>
            <w:vAlign w:val="bottom"/>
          </w:tcPr>
          <w:p w14:paraId="4775D05B" w14:textId="62913F50"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13.4</w:t>
            </w:r>
          </w:p>
        </w:tc>
        <w:tc>
          <w:tcPr>
            <w:tcW w:w="1287" w:type="dxa"/>
            <w:vAlign w:val="bottom"/>
          </w:tcPr>
          <w:p w14:paraId="0DC6FDB1" w14:textId="7936C2AA"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0.2</w:t>
            </w:r>
          </w:p>
        </w:tc>
        <w:tc>
          <w:tcPr>
            <w:tcW w:w="1287" w:type="dxa"/>
            <w:vAlign w:val="bottom"/>
          </w:tcPr>
          <w:p w14:paraId="25FF1F7B" w14:textId="2946058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-13.2</w:t>
            </w:r>
          </w:p>
        </w:tc>
        <w:tc>
          <w:tcPr>
            <w:tcW w:w="1287" w:type="dxa"/>
            <w:vAlign w:val="bottom"/>
          </w:tcPr>
          <w:p w14:paraId="476783A8" w14:textId="5E161AA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9.2</w:t>
            </w:r>
          </w:p>
        </w:tc>
        <w:tc>
          <w:tcPr>
            <w:tcW w:w="1287" w:type="dxa"/>
            <w:vAlign w:val="bottom"/>
          </w:tcPr>
          <w:p w14:paraId="693292EE" w14:textId="11085BB2"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4.2</w:t>
            </w:r>
          </w:p>
        </w:tc>
        <w:tc>
          <w:tcPr>
            <w:tcW w:w="1287" w:type="dxa"/>
            <w:vAlign w:val="bottom"/>
          </w:tcPr>
          <w:p w14:paraId="543B9890" w14:textId="46DE6808"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-5</w:t>
            </w:r>
          </w:p>
        </w:tc>
      </w:tr>
      <w:tr w:rsidR="00ED555F" w14:paraId="629CCB26" w14:textId="77777777" w:rsidTr="00960F82">
        <w:tc>
          <w:tcPr>
            <w:tcW w:w="1287" w:type="dxa"/>
          </w:tcPr>
          <w:p w14:paraId="587A64E8" w14:textId="5F326F1E"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5-14 years</w:t>
            </w:r>
          </w:p>
        </w:tc>
        <w:tc>
          <w:tcPr>
            <w:tcW w:w="1287" w:type="dxa"/>
            <w:vAlign w:val="bottom"/>
          </w:tcPr>
          <w:p w14:paraId="2BD116E2" w14:textId="44D6F575"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37.1</w:t>
            </w:r>
          </w:p>
        </w:tc>
        <w:tc>
          <w:tcPr>
            <w:tcW w:w="1287" w:type="dxa"/>
            <w:vAlign w:val="bottom"/>
          </w:tcPr>
          <w:p w14:paraId="0F67B81E" w14:textId="05937388"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12.5</w:t>
            </w:r>
          </w:p>
        </w:tc>
        <w:tc>
          <w:tcPr>
            <w:tcW w:w="1287" w:type="dxa"/>
            <w:vAlign w:val="bottom"/>
          </w:tcPr>
          <w:p w14:paraId="190F0C7A" w14:textId="2BB1DE89"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-24.6</w:t>
            </w:r>
          </w:p>
        </w:tc>
        <w:tc>
          <w:tcPr>
            <w:tcW w:w="1287" w:type="dxa"/>
            <w:vAlign w:val="bottom"/>
          </w:tcPr>
          <w:p w14:paraId="715E52EC" w14:textId="0FEEDC43"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AA02730" w14:textId="78E873EF"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7D0C3539" w14:textId="2F60B4D4"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148414E1" w14:textId="77777777" w:rsidTr="00960F82">
        <w:tc>
          <w:tcPr>
            <w:tcW w:w="1287" w:type="dxa"/>
          </w:tcPr>
          <w:p w14:paraId="012DCDDB" w14:textId="2CDDBED8"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15-24 years</w:t>
            </w:r>
          </w:p>
        </w:tc>
        <w:tc>
          <w:tcPr>
            <w:tcW w:w="1287" w:type="dxa"/>
            <w:vAlign w:val="bottom"/>
          </w:tcPr>
          <w:p w14:paraId="342A6026" w14:textId="04C3DCB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14.6</w:t>
            </w:r>
          </w:p>
        </w:tc>
        <w:tc>
          <w:tcPr>
            <w:tcW w:w="1287" w:type="dxa"/>
            <w:vAlign w:val="bottom"/>
          </w:tcPr>
          <w:p w14:paraId="58B7687F" w14:textId="68F6DD59"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7.3</w:t>
            </w:r>
          </w:p>
        </w:tc>
        <w:tc>
          <w:tcPr>
            <w:tcW w:w="1287" w:type="dxa"/>
            <w:vAlign w:val="bottom"/>
          </w:tcPr>
          <w:p w14:paraId="0F30B00C" w14:textId="2B7A05E1"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-7.3</w:t>
            </w:r>
          </w:p>
        </w:tc>
        <w:tc>
          <w:tcPr>
            <w:tcW w:w="1287" w:type="dxa"/>
            <w:vAlign w:val="bottom"/>
          </w:tcPr>
          <w:p w14:paraId="59DE8304" w14:textId="7B637BD2"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855154E" w14:textId="582AF2A3"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031F3DE9" w14:textId="5073B41B"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54110239" w14:textId="77777777" w:rsidTr="00293AA3">
        <w:tc>
          <w:tcPr>
            <w:tcW w:w="1287" w:type="dxa"/>
          </w:tcPr>
          <w:p w14:paraId="6A17EE4C" w14:textId="51EF425A"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25-34 years</w:t>
            </w:r>
          </w:p>
        </w:tc>
        <w:tc>
          <w:tcPr>
            <w:tcW w:w="1287" w:type="dxa"/>
            <w:vAlign w:val="bottom"/>
          </w:tcPr>
          <w:p w14:paraId="2A21A52D" w14:textId="6196981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1.2</w:t>
            </w:r>
          </w:p>
        </w:tc>
        <w:tc>
          <w:tcPr>
            <w:tcW w:w="1287" w:type="dxa"/>
            <w:vAlign w:val="bottom"/>
          </w:tcPr>
          <w:p w14:paraId="67CA73FB" w14:textId="6956893E"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0.5</w:t>
            </w:r>
          </w:p>
        </w:tc>
        <w:tc>
          <w:tcPr>
            <w:tcW w:w="1287" w:type="dxa"/>
            <w:vAlign w:val="bottom"/>
          </w:tcPr>
          <w:p w14:paraId="5CD04CB5" w14:textId="58859443"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-0.7</w:t>
            </w:r>
          </w:p>
        </w:tc>
        <w:tc>
          <w:tcPr>
            <w:tcW w:w="1287" w:type="dxa"/>
            <w:vAlign w:val="bottom"/>
          </w:tcPr>
          <w:p w14:paraId="3E1BA481" w14:textId="1AB41907"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582C028" w14:textId="145D8422"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4128976" w14:textId="29B78FD5"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5DFC670F" w14:textId="77777777" w:rsidTr="00960F82">
        <w:tc>
          <w:tcPr>
            <w:tcW w:w="1287" w:type="dxa"/>
          </w:tcPr>
          <w:p w14:paraId="1956E7F7" w14:textId="62D16763"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35-44 years</w:t>
            </w:r>
          </w:p>
        </w:tc>
        <w:tc>
          <w:tcPr>
            <w:tcW w:w="1287" w:type="dxa"/>
            <w:vAlign w:val="bottom"/>
          </w:tcPr>
          <w:p w14:paraId="2B8F151B" w14:textId="37DC014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8.8</w:t>
            </w:r>
          </w:p>
        </w:tc>
        <w:tc>
          <w:tcPr>
            <w:tcW w:w="1287" w:type="dxa"/>
            <w:vAlign w:val="bottom"/>
          </w:tcPr>
          <w:p w14:paraId="2B2982D4" w14:textId="1CFB566F"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728CC692" w14:textId="0EF2EC49"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1DAABACA" w14:textId="5F77077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10.2</w:t>
            </w:r>
          </w:p>
        </w:tc>
        <w:tc>
          <w:tcPr>
            <w:tcW w:w="1287" w:type="dxa"/>
            <w:vAlign w:val="bottom"/>
          </w:tcPr>
          <w:p w14:paraId="39CC92A7" w14:textId="74655E0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8.9</w:t>
            </w:r>
          </w:p>
        </w:tc>
        <w:tc>
          <w:tcPr>
            <w:tcW w:w="1287" w:type="dxa"/>
            <w:vAlign w:val="bottom"/>
          </w:tcPr>
          <w:p w14:paraId="7822DE24" w14:textId="152EB2CC"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w:t>
            </w:r>
          </w:p>
        </w:tc>
      </w:tr>
      <w:tr w:rsidR="00ED555F" w14:paraId="121314DE" w14:textId="77777777" w:rsidTr="00960F82">
        <w:tc>
          <w:tcPr>
            <w:tcW w:w="1287" w:type="dxa"/>
          </w:tcPr>
          <w:p w14:paraId="44485A99" w14:textId="16782200"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45-54 years</w:t>
            </w:r>
          </w:p>
        </w:tc>
        <w:tc>
          <w:tcPr>
            <w:tcW w:w="1287" w:type="dxa"/>
            <w:vAlign w:val="bottom"/>
          </w:tcPr>
          <w:p w14:paraId="370A8EA1" w14:textId="63E96303"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39.2</w:t>
            </w:r>
          </w:p>
        </w:tc>
        <w:tc>
          <w:tcPr>
            <w:tcW w:w="1287" w:type="dxa"/>
            <w:vAlign w:val="bottom"/>
          </w:tcPr>
          <w:p w14:paraId="2B0E8AB6" w14:textId="0B88631A"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12.6</w:t>
            </w:r>
          </w:p>
        </w:tc>
        <w:tc>
          <w:tcPr>
            <w:tcW w:w="1287" w:type="dxa"/>
            <w:vAlign w:val="bottom"/>
          </w:tcPr>
          <w:p w14:paraId="67EC21E3" w14:textId="4B5F58B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-26.6</w:t>
            </w:r>
          </w:p>
        </w:tc>
        <w:tc>
          <w:tcPr>
            <w:tcW w:w="1287" w:type="dxa"/>
            <w:vAlign w:val="bottom"/>
          </w:tcPr>
          <w:p w14:paraId="68DCDD06" w14:textId="6FD4320A"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9.5</w:t>
            </w:r>
          </w:p>
        </w:tc>
        <w:tc>
          <w:tcPr>
            <w:tcW w:w="1287" w:type="dxa"/>
            <w:vAlign w:val="bottom"/>
          </w:tcPr>
          <w:p w14:paraId="7C182E08" w14:textId="3A90963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6.1</w:t>
            </w:r>
          </w:p>
        </w:tc>
        <w:tc>
          <w:tcPr>
            <w:tcW w:w="1287" w:type="dxa"/>
            <w:vAlign w:val="bottom"/>
          </w:tcPr>
          <w:p w14:paraId="46AAD69A" w14:textId="3B8E0C0F"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-3.4</w:t>
            </w:r>
          </w:p>
        </w:tc>
      </w:tr>
      <w:tr w:rsidR="00ED555F" w14:paraId="77F707FF" w14:textId="77777777" w:rsidTr="00960F82">
        <w:tc>
          <w:tcPr>
            <w:tcW w:w="1287" w:type="dxa"/>
          </w:tcPr>
          <w:p w14:paraId="74377248" w14:textId="19BD1618"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55-64 years</w:t>
            </w:r>
          </w:p>
        </w:tc>
        <w:tc>
          <w:tcPr>
            <w:tcW w:w="1287" w:type="dxa"/>
            <w:vAlign w:val="bottom"/>
          </w:tcPr>
          <w:p w14:paraId="01144711" w14:textId="0A4E9D56"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13.6</w:t>
            </w:r>
          </w:p>
        </w:tc>
        <w:tc>
          <w:tcPr>
            <w:tcW w:w="1287" w:type="dxa"/>
            <w:vAlign w:val="bottom"/>
          </w:tcPr>
          <w:p w14:paraId="01F7166B" w14:textId="04F6AB43"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11.4</w:t>
            </w:r>
          </w:p>
        </w:tc>
        <w:tc>
          <w:tcPr>
            <w:tcW w:w="1287" w:type="dxa"/>
            <w:vAlign w:val="bottom"/>
          </w:tcPr>
          <w:p w14:paraId="7F23C609" w14:textId="27F93AC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-2.2</w:t>
            </w:r>
          </w:p>
        </w:tc>
        <w:tc>
          <w:tcPr>
            <w:tcW w:w="1287" w:type="dxa"/>
            <w:vAlign w:val="bottom"/>
          </w:tcPr>
          <w:p w14:paraId="1A713155" w14:textId="57DF2A5F"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13.4</w:t>
            </w:r>
          </w:p>
        </w:tc>
        <w:tc>
          <w:tcPr>
            <w:tcW w:w="1287" w:type="dxa"/>
            <w:vAlign w:val="bottom"/>
          </w:tcPr>
          <w:p w14:paraId="037E3DF5" w14:textId="2769646B"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w:t>
            </w:r>
          </w:p>
        </w:tc>
        <w:tc>
          <w:tcPr>
            <w:tcW w:w="1287" w:type="dxa"/>
            <w:vAlign w:val="bottom"/>
          </w:tcPr>
          <w:p w14:paraId="1D1B9CB3" w14:textId="53716E05"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-0.4</w:t>
            </w:r>
          </w:p>
        </w:tc>
      </w:tr>
      <w:tr w:rsidR="00ED555F" w14:paraId="48B90D32" w14:textId="77777777" w:rsidTr="00960F82">
        <w:tc>
          <w:tcPr>
            <w:tcW w:w="1287" w:type="dxa"/>
          </w:tcPr>
          <w:p w14:paraId="3750C076" w14:textId="06056420"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65-74 years</w:t>
            </w:r>
          </w:p>
        </w:tc>
        <w:tc>
          <w:tcPr>
            <w:tcW w:w="1287" w:type="dxa"/>
            <w:vAlign w:val="bottom"/>
          </w:tcPr>
          <w:p w14:paraId="5AFABDF1" w14:textId="0614D39A"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17</w:t>
            </w:r>
          </w:p>
        </w:tc>
        <w:tc>
          <w:tcPr>
            <w:tcW w:w="1287" w:type="dxa"/>
            <w:vAlign w:val="bottom"/>
          </w:tcPr>
          <w:p w14:paraId="6055AD93" w14:textId="68067F8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15.2</w:t>
            </w:r>
          </w:p>
        </w:tc>
        <w:tc>
          <w:tcPr>
            <w:tcW w:w="1287" w:type="dxa"/>
            <w:vAlign w:val="bottom"/>
          </w:tcPr>
          <w:p w14:paraId="51F0D73D" w14:textId="52ACB96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-1.8</w:t>
            </w:r>
          </w:p>
        </w:tc>
        <w:tc>
          <w:tcPr>
            <w:tcW w:w="1287" w:type="dxa"/>
            <w:vAlign w:val="bottom"/>
          </w:tcPr>
          <w:p w14:paraId="1F7E1C26" w14:textId="113E118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16.3</w:t>
            </w:r>
          </w:p>
        </w:tc>
        <w:tc>
          <w:tcPr>
            <w:tcW w:w="1287" w:type="dxa"/>
            <w:vAlign w:val="bottom"/>
          </w:tcPr>
          <w:p w14:paraId="440AA13D" w14:textId="1533F5F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16.8</w:t>
            </w:r>
          </w:p>
        </w:tc>
        <w:tc>
          <w:tcPr>
            <w:tcW w:w="1287" w:type="dxa"/>
            <w:vAlign w:val="bottom"/>
          </w:tcPr>
          <w:p w14:paraId="66D88D48" w14:textId="41969619"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0.5</w:t>
            </w:r>
          </w:p>
        </w:tc>
      </w:tr>
      <w:tr w:rsidR="00ED555F" w14:paraId="67AC4ACE" w14:textId="77777777" w:rsidTr="00960F82">
        <w:tc>
          <w:tcPr>
            <w:tcW w:w="1287" w:type="dxa"/>
          </w:tcPr>
          <w:p w14:paraId="31799B95" w14:textId="57BEAB15" w:rsidR="00ED555F" w:rsidRDefault="00ED555F" w:rsidP="00E01502">
            <w:pPr>
              <w:spacing w:line="480" w:lineRule="auto"/>
              <w:rPr>
                <w:rFonts w:ascii="Times New Roman" w:hAnsi="Times New Roman"/>
              </w:rPr>
            </w:pPr>
            <w:r>
              <w:rPr>
                <w:rFonts w:ascii="Times New Roman" w:hAnsi="Times New Roman"/>
              </w:rPr>
              <w:t>75-84 years</w:t>
            </w:r>
          </w:p>
        </w:tc>
        <w:tc>
          <w:tcPr>
            <w:tcW w:w="1287" w:type="dxa"/>
            <w:vAlign w:val="bottom"/>
          </w:tcPr>
          <w:p w14:paraId="21527B79" w14:textId="5C56596B"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24.9</w:t>
            </w:r>
          </w:p>
        </w:tc>
        <w:tc>
          <w:tcPr>
            <w:tcW w:w="1287" w:type="dxa"/>
            <w:vAlign w:val="bottom"/>
          </w:tcPr>
          <w:p w14:paraId="74578A59" w14:textId="77B14AB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22.8</w:t>
            </w:r>
          </w:p>
        </w:tc>
        <w:tc>
          <w:tcPr>
            <w:tcW w:w="1287" w:type="dxa"/>
            <w:vAlign w:val="bottom"/>
          </w:tcPr>
          <w:p w14:paraId="5D637DC7" w14:textId="75DF175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-2.1</w:t>
            </w:r>
          </w:p>
        </w:tc>
        <w:tc>
          <w:tcPr>
            <w:tcW w:w="1287" w:type="dxa"/>
            <w:vAlign w:val="bottom"/>
          </w:tcPr>
          <w:p w14:paraId="4CDD2877" w14:textId="056EB602"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24.6</w:t>
            </w:r>
          </w:p>
        </w:tc>
        <w:tc>
          <w:tcPr>
            <w:tcW w:w="1287" w:type="dxa"/>
            <w:vAlign w:val="bottom"/>
          </w:tcPr>
          <w:p w14:paraId="5B6629A8" w14:textId="03491896"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23.5</w:t>
            </w:r>
          </w:p>
        </w:tc>
        <w:tc>
          <w:tcPr>
            <w:tcW w:w="1287" w:type="dxa"/>
            <w:vAlign w:val="bottom"/>
          </w:tcPr>
          <w:p w14:paraId="7958F65B" w14:textId="49092695"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-1.1</w:t>
            </w:r>
          </w:p>
        </w:tc>
      </w:tr>
      <w:tr w:rsidR="00ED555F" w14:paraId="2AAE93B0" w14:textId="77777777" w:rsidTr="00960F82">
        <w:tc>
          <w:tcPr>
            <w:tcW w:w="1287" w:type="dxa"/>
          </w:tcPr>
          <w:p w14:paraId="49AE7BB2" w14:textId="06648FB2" w:rsidR="00ED555F" w:rsidRDefault="00ED555F" w:rsidP="00E01502">
            <w:pPr>
              <w:spacing w:line="480" w:lineRule="auto"/>
              <w:rPr>
                <w:rFonts w:ascii="Times New Roman" w:hAnsi="Times New Roman"/>
              </w:rPr>
            </w:pPr>
            <w:r>
              <w:rPr>
                <w:rFonts w:ascii="Times New Roman" w:hAnsi="Times New Roman"/>
              </w:rPr>
              <w:t>85+ years</w:t>
            </w:r>
          </w:p>
        </w:tc>
        <w:tc>
          <w:tcPr>
            <w:tcW w:w="1287" w:type="dxa"/>
            <w:vAlign w:val="bottom"/>
          </w:tcPr>
          <w:p w14:paraId="45CC4563" w14:textId="678D31F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35</w:t>
            </w:r>
          </w:p>
        </w:tc>
        <w:tc>
          <w:tcPr>
            <w:tcW w:w="1287" w:type="dxa"/>
            <w:vAlign w:val="bottom"/>
          </w:tcPr>
          <w:p w14:paraId="488ECC1E" w14:textId="2EC1B90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28.8</w:t>
            </w:r>
          </w:p>
        </w:tc>
        <w:tc>
          <w:tcPr>
            <w:tcW w:w="1287" w:type="dxa"/>
            <w:vAlign w:val="bottom"/>
          </w:tcPr>
          <w:p w14:paraId="29397CFB" w14:textId="5A075B59"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-6.2</w:t>
            </w:r>
          </w:p>
        </w:tc>
        <w:tc>
          <w:tcPr>
            <w:tcW w:w="1287" w:type="dxa"/>
            <w:vAlign w:val="bottom"/>
          </w:tcPr>
          <w:p w14:paraId="1D7C7A1C" w14:textId="2640EC4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34.5</w:t>
            </w:r>
          </w:p>
        </w:tc>
        <w:tc>
          <w:tcPr>
            <w:tcW w:w="1287" w:type="dxa"/>
            <w:vAlign w:val="bottom"/>
          </w:tcPr>
          <w:p w14:paraId="4B653E3E" w14:textId="23B4A1E8"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31.7</w:t>
            </w:r>
          </w:p>
        </w:tc>
        <w:tc>
          <w:tcPr>
            <w:tcW w:w="1287" w:type="dxa"/>
            <w:vAlign w:val="bottom"/>
          </w:tcPr>
          <w:p w14:paraId="0611A19A" w14:textId="7F19F26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-2.8</w:t>
            </w:r>
          </w:p>
        </w:tc>
      </w:tr>
    </w:tbl>
    <w:p w14:paraId="5512EF92" w14:textId="77777777" w:rsidR="00107D0B" w:rsidRPr="004E0482" w:rsidRDefault="00107D0B" w:rsidP="00E01502">
      <w:pPr>
        <w:spacing w:line="480" w:lineRule="auto"/>
        <w:rPr>
          <w:rFonts w:ascii="Times New Roman" w:hAnsi="Times New Roman"/>
          <w:color w:val="000000" w:themeColor="text1"/>
          <w:sz w:val="24"/>
          <w:szCs w:val="24"/>
        </w:rPr>
      </w:pPr>
    </w:p>
    <w:p w14:paraId="1C10E54C" w14:textId="0C8274CE" w:rsidR="00E01502" w:rsidRPr="005120F4" w:rsidRDefault="00E01502" w:rsidP="005120F4"/>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6-12-20T12:37:00Z" w:initials="PRM">
    <w:p w14:paraId="67B819B2" w14:textId="0538D7C8" w:rsidR="00960F82" w:rsidRDefault="00960F82">
      <w:pPr>
        <w:pStyle w:val="CommentText"/>
      </w:pPr>
      <w:r>
        <w:rPr>
          <w:rStyle w:val="CommentReference"/>
        </w:rPr>
        <w:annotationRef/>
      </w:r>
      <w:r>
        <w:rPr>
          <w:rStyle w:val="CommentReference"/>
        </w:rPr>
        <w:t>Does it matter that these are all European papers?</w:t>
      </w:r>
    </w:p>
  </w:comment>
  <w:comment w:id="1" w:author="Parks, Robbie M" w:date="2016-12-20T13:54:00Z" w:initials="PRM">
    <w:p w14:paraId="18214A15" w14:textId="0F39D58A" w:rsidR="00245E04" w:rsidRDefault="00245E04">
      <w:pPr>
        <w:pStyle w:val="CommentText"/>
      </w:pPr>
      <w:r>
        <w:rPr>
          <w:rStyle w:val="CommentReference"/>
        </w:rPr>
        <w:annotationRef/>
      </w:r>
      <w:r>
        <w:t>With James’s feedback, I’ve added these papers (still including the economic one for now)</w:t>
      </w:r>
    </w:p>
  </w:comment>
  <w:comment w:id="3" w:author="umahx99" w:date="2016-12-20T02:41:00Z" w:initials="u">
    <w:p w14:paraId="3E0DE192" w14:textId="77777777" w:rsidR="00960F82" w:rsidRDefault="00960F82" w:rsidP="004F0C02">
      <w:pPr>
        <w:pStyle w:val="CommentText"/>
      </w:pPr>
      <w:r>
        <w:rPr>
          <w:rStyle w:val="CommentReference"/>
        </w:rPr>
        <w:annotationRef/>
      </w:r>
      <w:r>
        <w:t>We could try and tie in the decrease over time in CVD mortality with the decrease in seasonality? Danish 79-87 data (</w:t>
      </w:r>
      <w:proofErr w:type="spellStart"/>
      <w:r>
        <w:t>Mackenback</w:t>
      </w:r>
      <w:proofErr w:type="spellEnd"/>
      <w:r>
        <w:t>) said 66% of winter excess was due to CVD mortality.</w:t>
      </w:r>
    </w:p>
  </w:comment>
  <w:comment w:id="4" w:author="Parks, Robbie M" w:date="2016-12-14T22:37:00Z" w:initials="PRM">
    <w:p w14:paraId="4B8DB678" w14:textId="32F5AB38" w:rsidR="00960F82" w:rsidRDefault="00960F82">
      <w:pPr>
        <w:pStyle w:val="CommentText"/>
      </w:pPr>
      <w:r>
        <w:rPr>
          <w:rStyle w:val="CommentReference"/>
        </w:rPr>
        <w:annotationRef/>
      </w:r>
      <w:r>
        <w:t>Reference 2 is ‘The European Group’</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7B819B2" w15:done="0"/>
  <w15:commentEx w15:paraId="18214A15" w15:done="0"/>
  <w15:commentEx w15:paraId="3E0DE192" w15:done="0"/>
  <w15:commentEx w15:paraId="4B8DB6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5&lt;/item&gt;&lt;item&gt;267&lt;/item&gt;&lt;item&gt;276&lt;/item&gt;&lt;item&gt;288&lt;/item&gt;&lt;item&gt;291&lt;/item&gt;&lt;item&gt;355&lt;/item&gt;&lt;item&gt;361&lt;/item&gt;&lt;item&gt;440&lt;/item&gt;&lt;item&gt;444&lt;/item&gt;&lt;item&gt;446&lt;/item&gt;&lt;item&gt;448&lt;/item&gt;&lt;item&gt;454&lt;/item&gt;&lt;item&gt;455&lt;/item&gt;&lt;item&gt;456&lt;/item&gt;&lt;item&gt;457&lt;/item&gt;&lt;item&gt;545&lt;/item&gt;&lt;item&gt;563&lt;/item&gt;&lt;item&gt;565&lt;/item&gt;&lt;item&gt;567&lt;/item&gt;&lt;item&gt;568&lt;/item&gt;&lt;item&gt;569&lt;/item&gt;&lt;item&gt;631&lt;/item&gt;&lt;item&gt;936&lt;/item&gt;&lt;item&gt;937&lt;/item&gt;&lt;item&gt;939&lt;/item&gt;&lt;item&gt;940&lt;/item&gt;&lt;item&gt;941&lt;/item&gt;&lt;item&gt;942&lt;/item&gt;&lt;item&gt;943&lt;/item&gt;&lt;item&gt;947&lt;/item&gt;&lt;/record-ids&gt;&lt;/item&gt;&lt;/Libraries&gt;"/>
  </w:docVars>
  <w:rsids>
    <w:rsidRoot w:val="00482D51"/>
    <w:rsid w:val="00002C90"/>
    <w:rsid w:val="000053C5"/>
    <w:rsid w:val="000109AC"/>
    <w:rsid w:val="00011D76"/>
    <w:rsid w:val="00013E3D"/>
    <w:rsid w:val="0001569A"/>
    <w:rsid w:val="00017575"/>
    <w:rsid w:val="00023B97"/>
    <w:rsid w:val="00024281"/>
    <w:rsid w:val="0002565E"/>
    <w:rsid w:val="0003152A"/>
    <w:rsid w:val="0003307E"/>
    <w:rsid w:val="00035C74"/>
    <w:rsid w:val="0004212A"/>
    <w:rsid w:val="00045836"/>
    <w:rsid w:val="000474A7"/>
    <w:rsid w:val="000475BD"/>
    <w:rsid w:val="00054424"/>
    <w:rsid w:val="0005500F"/>
    <w:rsid w:val="0005575A"/>
    <w:rsid w:val="000562C9"/>
    <w:rsid w:val="00056848"/>
    <w:rsid w:val="0006075B"/>
    <w:rsid w:val="00060CA5"/>
    <w:rsid w:val="00063A79"/>
    <w:rsid w:val="00063F37"/>
    <w:rsid w:val="0006563A"/>
    <w:rsid w:val="000671F1"/>
    <w:rsid w:val="00074B24"/>
    <w:rsid w:val="000760B6"/>
    <w:rsid w:val="0007673F"/>
    <w:rsid w:val="00076B33"/>
    <w:rsid w:val="00076C18"/>
    <w:rsid w:val="00086313"/>
    <w:rsid w:val="00090550"/>
    <w:rsid w:val="00090F21"/>
    <w:rsid w:val="000920C6"/>
    <w:rsid w:val="00094C5C"/>
    <w:rsid w:val="000A3C50"/>
    <w:rsid w:val="000A661A"/>
    <w:rsid w:val="000B25BA"/>
    <w:rsid w:val="000B2739"/>
    <w:rsid w:val="000B6495"/>
    <w:rsid w:val="000B7625"/>
    <w:rsid w:val="000B7DBF"/>
    <w:rsid w:val="000C0ECE"/>
    <w:rsid w:val="000C240B"/>
    <w:rsid w:val="000C2D01"/>
    <w:rsid w:val="000C7277"/>
    <w:rsid w:val="000C7D48"/>
    <w:rsid w:val="000E084E"/>
    <w:rsid w:val="000E1528"/>
    <w:rsid w:val="000E18B3"/>
    <w:rsid w:val="000E7907"/>
    <w:rsid w:val="000F2C80"/>
    <w:rsid w:val="000F72E2"/>
    <w:rsid w:val="00102849"/>
    <w:rsid w:val="00102DC6"/>
    <w:rsid w:val="001030B3"/>
    <w:rsid w:val="00107D0B"/>
    <w:rsid w:val="00111002"/>
    <w:rsid w:val="00113607"/>
    <w:rsid w:val="001309AB"/>
    <w:rsid w:val="00132C6C"/>
    <w:rsid w:val="00134BC3"/>
    <w:rsid w:val="00151E7F"/>
    <w:rsid w:val="00152476"/>
    <w:rsid w:val="001654F0"/>
    <w:rsid w:val="00167E56"/>
    <w:rsid w:val="0017087D"/>
    <w:rsid w:val="0017329C"/>
    <w:rsid w:val="0017419B"/>
    <w:rsid w:val="00177281"/>
    <w:rsid w:val="001776A2"/>
    <w:rsid w:val="0018033A"/>
    <w:rsid w:val="001804AC"/>
    <w:rsid w:val="001815D7"/>
    <w:rsid w:val="00184548"/>
    <w:rsid w:val="001849C7"/>
    <w:rsid w:val="001A257D"/>
    <w:rsid w:val="001A6832"/>
    <w:rsid w:val="001B23D1"/>
    <w:rsid w:val="001B6E57"/>
    <w:rsid w:val="001D20EA"/>
    <w:rsid w:val="001E064C"/>
    <w:rsid w:val="001E1544"/>
    <w:rsid w:val="001E3CED"/>
    <w:rsid w:val="001E44DA"/>
    <w:rsid w:val="001E6320"/>
    <w:rsid w:val="001F32FF"/>
    <w:rsid w:val="001F7934"/>
    <w:rsid w:val="00200952"/>
    <w:rsid w:val="0020266B"/>
    <w:rsid w:val="002078C1"/>
    <w:rsid w:val="00216490"/>
    <w:rsid w:val="002208C6"/>
    <w:rsid w:val="002369F6"/>
    <w:rsid w:val="002407AF"/>
    <w:rsid w:val="00240EB4"/>
    <w:rsid w:val="0024125E"/>
    <w:rsid w:val="00242781"/>
    <w:rsid w:val="00244B6F"/>
    <w:rsid w:val="00245E04"/>
    <w:rsid w:val="00253B85"/>
    <w:rsid w:val="00261272"/>
    <w:rsid w:val="00267F49"/>
    <w:rsid w:val="002715D6"/>
    <w:rsid w:val="002719DF"/>
    <w:rsid w:val="002807DD"/>
    <w:rsid w:val="00284309"/>
    <w:rsid w:val="002921BE"/>
    <w:rsid w:val="00293AA3"/>
    <w:rsid w:val="0029437A"/>
    <w:rsid w:val="0029690A"/>
    <w:rsid w:val="00296A5E"/>
    <w:rsid w:val="002A01D0"/>
    <w:rsid w:val="002A70F9"/>
    <w:rsid w:val="002B00D0"/>
    <w:rsid w:val="002B2622"/>
    <w:rsid w:val="002B402F"/>
    <w:rsid w:val="002B434F"/>
    <w:rsid w:val="002B4877"/>
    <w:rsid w:val="002C2E8F"/>
    <w:rsid w:val="002C4E8C"/>
    <w:rsid w:val="002C5FB9"/>
    <w:rsid w:val="002C7535"/>
    <w:rsid w:val="002D344B"/>
    <w:rsid w:val="002D3732"/>
    <w:rsid w:val="002D522E"/>
    <w:rsid w:val="002E041E"/>
    <w:rsid w:val="002E39EC"/>
    <w:rsid w:val="002F05BF"/>
    <w:rsid w:val="002F4DC5"/>
    <w:rsid w:val="003015A0"/>
    <w:rsid w:val="0030285B"/>
    <w:rsid w:val="00305781"/>
    <w:rsid w:val="00305C2C"/>
    <w:rsid w:val="00311A6D"/>
    <w:rsid w:val="003179A2"/>
    <w:rsid w:val="0032104A"/>
    <w:rsid w:val="00324DAD"/>
    <w:rsid w:val="003324A5"/>
    <w:rsid w:val="0034168A"/>
    <w:rsid w:val="00343668"/>
    <w:rsid w:val="00344EA8"/>
    <w:rsid w:val="00345D0A"/>
    <w:rsid w:val="00354709"/>
    <w:rsid w:val="00355C9A"/>
    <w:rsid w:val="00356AD6"/>
    <w:rsid w:val="00365562"/>
    <w:rsid w:val="00373A9B"/>
    <w:rsid w:val="003809FF"/>
    <w:rsid w:val="00381442"/>
    <w:rsid w:val="00396EEE"/>
    <w:rsid w:val="0039751B"/>
    <w:rsid w:val="003A0B89"/>
    <w:rsid w:val="003A12B6"/>
    <w:rsid w:val="003A1F8F"/>
    <w:rsid w:val="003B2232"/>
    <w:rsid w:val="003B29FF"/>
    <w:rsid w:val="003C1BBC"/>
    <w:rsid w:val="003D0931"/>
    <w:rsid w:val="003D18FA"/>
    <w:rsid w:val="003D5890"/>
    <w:rsid w:val="003E1B4D"/>
    <w:rsid w:val="003E519C"/>
    <w:rsid w:val="003E730D"/>
    <w:rsid w:val="00417006"/>
    <w:rsid w:val="00417D41"/>
    <w:rsid w:val="00420CA2"/>
    <w:rsid w:val="004233BA"/>
    <w:rsid w:val="00426E51"/>
    <w:rsid w:val="004278AA"/>
    <w:rsid w:val="00433EDB"/>
    <w:rsid w:val="00434577"/>
    <w:rsid w:val="004412C7"/>
    <w:rsid w:val="00445BC3"/>
    <w:rsid w:val="00460205"/>
    <w:rsid w:val="004625AD"/>
    <w:rsid w:val="0046623D"/>
    <w:rsid w:val="0047194E"/>
    <w:rsid w:val="00482D51"/>
    <w:rsid w:val="0048630A"/>
    <w:rsid w:val="004875C3"/>
    <w:rsid w:val="0049110E"/>
    <w:rsid w:val="004A5369"/>
    <w:rsid w:val="004A5B2C"/>
    <w:rsid w:val="004B1615"/>
    <w:rsid w:val="004C06A5"/>
    <w:rsid w:val="004C5A3B"/>
    <w:rsid w:val="004D29EF"/>
    <w:rsid w:val="004D2D52"/>
    <w:rsid w:val="004E0482"/>
    <w:rsid w:val="004E7E7C"/>
    <w:rsid w:val="004E7EC4"/>
    <w:rsid w:val="004F0C02"/>
    <w:rsid w:val="004F6749"/>
    <w:rsid w:val="004F7FD8"/>
    <w:rsid w:val="00505A63"/>
    <w:rsid w:val="00511D20"/>
    <w:rsid w:val="005120F4"/>
    <w:rsid w:val="00516C72"/>
    <w:rsid w:val="00520C4B"/>
    <w:rsid w:val="00524857"/>
    <w:rsid w:val="00527183"/>
    <w:rsid w:val="00534DEB"/>
    <w:rsid w:val="00537B28"/>
    <w:rsid w:val="005406E8"/>
    <w:rsid w:val="0054241A"/>
    <w:rsid w:val="0055499D"/>
    <w:rsid w:val="00554ECC"/>
    <w:rsid w:val="00554FDB"/>
    <w:rsid w:val="00557CBD"/>
    <w:rsid w:val="005612BD"/>
    <w:rsid w:val="00563BDF"/>
    <w:rsid w:val="00564E86"/>
    <w:rsid w:val="00580ABB"/>
    <w:rsid w:val="005835D4"/>
    <w:rsid w:val="00584A95"/>
    <w:rsid w:val="005853B5"/>
    <w:rsid w:val="00593BFA"/>
    <w:rsid w:val="00594465"/>
    <w:rsid w:val="005949B3"/>
    <w:rsid w:val="00597D5B"/>
    <w:rsid w:val="005A5DB0"/>
    <w:rsid w:val="005B11E3"/>
    <w:rsid w:val="005B5156"/>
    <w:rsid w:val="005B6F61"/>
    <w:rsid w:val="005C2358"/>
    <w:rsid w:val="005C2D0A"/>
    <w:rsid w:val="005C41FD"/>
    <w:rsid w:val="005D3E4E"/>
    <w:rsid w:val="005D4AFE"/>
    <w:rsid w:val="005E10E4"/>
    <w:rsid w:val="005E181A"/>
    <w:rsid w:val="005F1520"/>
    <w:rsid w:val="005F1606"/>
    <w:rsid w:val="005F49C5"/>
    <w:rsid w:val="005F5F8D"/>
    <w:rsid w:val="00600EE4"/>
    <w:rsid w:val="00601CF3"/>
    <w:rsid w:val="0060671F"/>
    <w:rsid w:val="00606FFC"/>
    <w:rsid w:val="006124E6"/>
    <w:rsid w:val="0062217A"/>
    <w:rsid w:val="00635FE7"/>
    <w:rsid w:val="00641AF0"/>
    <w:rsid w:val="0064559D"/>
    <w:rsid w:val="00650681"/>
    <w:rsid w:val="00654329"/>
    <w:rsid w:val="00654A11"/>
    <w:rsid w:val="00654BB7"/>
    <w:rsid w:val="006557F6"/>
    <w:rsid w:val="00664B12"/>
    <w:rsid w:val="00665CC1"/>
    <w:rsid w:val="00666288"/>
    <w:rsid w:val="00666922"/>
    <w:rsid w:val="00667261"/>
    <w:rsid w:val="006758D4"/>
    <w:rsid w:val="00676B86"/>
    <w:rsid w:val="0067745B"/>
    <w:rsid w:val="0068648A"/>
    <w:rsid w:val="006A00CF"/>
    <w:rsid w:val="006A2543"/>
    <w:rsid w:val="006A39D8"/>
    <w:rsid w:val="006A3E8B"/>
    <w:rsid w:val="006A5851"/>
    <w:rsid w:val="006A7BEF"/>
    <w:rsid w:val="006B1E6A"/>
    <w:rsid w:val="006B356C"/>
    <w:rsid w:val="006C0352"/>
    <w:rsid w:val="006C0B3D"/>
    <w:rsid w:val="006D29D7"/>
    <w:rsid w:val="006D6127"/>
    <w:rsid w:val="006E4623"/>
    <w:rsid w:val="006F1CE1"/>
    <w:rsid w:val="006F297A"/>
    <w:rsid w:val="006F2D92"/>
    <w:rsid w:val="006F57C9"/>
    <w:rsid w:val="006F645D"/>
    <w:rsid w:val="006F6844"/>
    <w:rsid w:val="006F7AAC"/>
    <w:rsid w:val="00707CD4"/>
    <w:rsid w:val="0071189E"/>
    <w:rsid w:val="00713FF4"/>
    <w:rsid w:val="00714D92"/>
    <w:rsid w:val="00717527"/>
    <w:rsid w:val="0072296E"/>
    <w:rsid w:val="00723770"/>
    <w:rsid w:val="00725C10"/>
    <w:rsid w:val="00731128"/>
    <w:rsid w:val="00742DE1"/>
    <w:rsid w:val="007436D7"/>
    <w:rsid w:val="0074650F"/>
    <w:rsid w:val="00750EC9"/>
    <w:rsid w:val="00752EE1"/>
    <w:rsid w:val="007560D4"/>
    <w:rsid w:val="0075782A"/>
    <w:rsid w:val="007611B8"/>
    <w:rsid w:val="0077413A"/>
    <w:rsid w:val="00776990"/>
    <w:rsid w:val="00781265"/>
    <w:rsid w:val="007860C4"/>
    <w:rsid w:val="00792165"/>
    <w:rsid w:val="00792C98"/>
    <w:rsid w:val="00793D6E"/>
    <w:rsid w:val="00795E96"/>
    <w:rsid w:val="007A74E1"/>
    <w:rsid w:val="007B2EED"/>
    <w:rsid w:val="007C5A4F"/>
    <w:rsid w:val="007C7770"/>
    <w:rsid w:val="007D3C53"/>
    <w:rsid w:val="007F2E1E"/>
    <w:rsid w:val="007F7BFF"/>
    <w:rsid w:val="0080293E"/>
    <w:rsid w:val="00803355"/>
    <w:rsid w:val="00803FD0"/>
    <w:rsid w:val="0080737F"/>
    <w:rsid w:val="00814929"/>
    <w:rsid w:val="00817630"/>
    <w:rsid w:val="00820F50"/>
    <w:rsid w:val="008245F0"/>
    <w:rsid w:val="00831703"/>
    <w:rsid w:val="00833790"/>
    <w:rsid w:val="0083738D"/>
    <w:rsid w:val="00840791"/>
    <w:rsid w:val="0084095B"/>
    <w:rsid w:val="008453BA"/>
    <w:rsid w:val="00847AF8"/>
    <w:rsid w:val="00851E2E"/>
    <w:rsid w:val="00857C52"/>
    <w:rsid w:val="00860396"/>
    <w:rsid w:val="0086792C"/>
    <w:rsid w:val="00874124"/>
    <w:rsid w:val="008908FE"/>
    <w:rsid w:val="008946C6"/>
    <w:rsid w:val="008A1BCE"/>
    <w:rsid w:val="008A526D"/>
    <w:rsid w:val="008A55E6"/>
    <w:rsid w:val="008A7047"/>
    <w:rsid w:val="008A7468"/>
    <w:rsid w:val="008A785D"/>
    <w:rsid w:val="008C5119"/>
    <w:rsid w:val="008C720D"/>
    <w:rsid w:val="008D0F1B"/>
    <w:rsid w:val="008D5E3B"/>
    <w:rsid w:val="008D7F75"/>
    <w:rsid w:val="008E0770"/>
    <w:rsid w:val="008E0ADE"/>
    <w:rsid w:val="008E47B7"/>
    <w:rsid w:val="008E7EF9"/>
    <w:rsid w:val="00903AEA"/>
    <w:rsid w:val="009118C4"/>
    <w:rsid w:val="00915FB9"/>
    <w:rsid w:val="009334A8"/>
    <w:rsid w:val="00935607"/>
    <w:rsid w:val="00936272"/>
    <w:rsid w:val="00937AF1"/>
    <w:rsid w:val="00940052"/>
    <w:rsid w:val="0094016A"/>
    <w:rsid w:val="00942A83"/>
    <w:rsid w:val="00953FD4"/>
    <w:rsid w:val="00954E5E"/>
    <w:rsid w:val="00960370"/>
    <w:rsid w:val="009607CA"/>
    <w:rsid w:val="00960E90"/>
    <w:rsid w:val="00960F82"/>
    <w:rsid w:val="0096284F"/>
    <w:rsid w:val="00963563"/>
    <w:rsid w:val="00971550"/>
    <w:rsid w:val="00973DAF"/>
    <w:rsid w:val="00975FF9"/>
    <w:rsid w:val="0097680C"/>
    <w:rsid w:val="00981384"/>
    <w:rsid w:val="00981E5B"/>
    <w:rsid w:val="00981FCD"/>
    <w:rsid w:val="00984221"/>
    <w:rsid w:val="009865BF"/>
    <w:rsid w:val="0098685A"/>
    <w:rsid w:val="009868FE"/>
    <w:rsid w:val="009905A0"/>
    <w:rsid w:val="00990ED1"/>
    <w:rsid w:val="00991ED2"/>
    <w:rsid w:val="009A082B"/>
    <w:rsid w:val="009A3625"/>
    <w:rsid w:val="009A4ECC"/>
    <w:rsid w:val="009A78EF"/>
    <w:rsid w:val="009B07E8"/>
    <w:rsid w:val="009B1D00"/>
    <w:rsid w:val="009B275D"/>
    <w:rsid w:val="009D7B53"/>
    <w:rsid w:val="009E25B4"/>
    <w:rsid w:val="009E5A8C"/>
    <w:rsid w:val="009F2E5A"/>
    <w:rsid w:val="009F5D95"/>
    <w:rsid w:val="009F7D3D"/>
    <w:rsid w:val="00A02A60"/>
    <w:rsid w:val="00A033FA"/>
    <w:rsid w:val="00A0468A"/>
    <w:rsid w:val="00A10491"/>
    <w:rsid w:val="00A131C2"/>
    <w:rsid w:val="00A2418A"/>
    <w:rsid w:val="00A2556E"/>
    <w:rsid w:val="00A347E7"/>
    <w:rsid w:val="00A36C23"/>
    <w:rsid w:val="00A40231"/>
    <w:rsid w:val="00A404A3"/>
    <w:rsid w:val="00A41B35"/>
    <w:rsid w:val="00A43D39"/>
    <w:rsid w:val="00A4662F"/>
    <w:rsid w:val="00A51046"/>
    <w:rsid w:val="00A53ECA"/>
    <w:rsid w:val="00A548AE"/>
    <w:rsid w:val="00A572FC"/>
    <w:rsid w:val="00A6434A"/>
    <w:rsid w:val="00A66275"/>
    <w:rsid w:val="00A662E3"/>
    <w:rsid w:val="00A665BA"/>
    <w:rsid w:val="00A66C68"/>
    <w:rsid w:val="00A67A78"/>
    <w:rsid w:val="00A714AB"/>
    <w:rsid w:val="00A718C6"/>
    <w:rsid w:val="00A74934"/>
    <w:rsid w:val="00A86B63"/>
    <w:rsid w:val="00A92ED5"/>
    <w:rsid w:val="00A96F0F"/>
    <w:rsid w:val="00AA1780"/>
    <w:rsid w:val="00AA7301"/>
    <w:rsid w:val="00AB01A1"/>
    <w:rsid w:val="00AB12C5"/>
    <w:rsid w:val="00AB3ABA"/>
    <w:rsid w:val="00AC16D0"/>
    <w:rsid w:val="00AC62E0"/>
    <w:rsid w:val="00AC6A94"/>
    <w:rsid w:val="00AD05A3"/>
    <w:rsid w:val="00AD3DC6"/>
    <w:rsid w:val="00AD5E23"/>
    <w:rsid w:val="00AE48D9"/>
    <w:rsid w:val="00AE62E4"/>
    <w:rsid w:val="00AF1444"/>
    <w:rsid w:val="00AF52C5"/>
    <w:rsid w:val="00AF536A"/>
    <w:rsid w:val="00B01D71"/>
    <w:rsid w:val="00B02192"/>
    <w:rsid w:val="00B05D10"/>
    <w:rsid w:val="00B12C82"/>
    <w:rsid w:val="00B13E9E"/>
    <w:rsid w:val="00B1677E"/>
    <w:rsid w:val="00B17B65"/>
    <w:rsid w:val="00B23DAD"/>
    <w:rsid w:val="00B3245F"/>
    <w:rsid w:val="00B41680"/>
    <w:rsid w:val="00B43778"/>
    <w:rsid w:val="00B53121"/>
    <w:rsid w:val="00B556C9"/>
    <w:rsid w:val="00B60A54"/>
    <w:rsid w:val="00B60DA1"/>
    <w:rsid w:val="00B61D40"/>
    <w:rsid w:val="00B65945"/>
    <w:rsid w:val="00B70F50"/>
    <w:rsid w:val="00B76107"/>
    <w:rsid w:val="00B76378"/>
    <w:rsid w:val="00B820DA"/>
    <w:rsid w:val="00B86A6F"/>
    <w:rsid w:val="00B922F3"/>
    <w:rsid w:val="00B92C48"/>
    <w:rsid w:val="00B94269"/>
    <w:rsid w:val="00B95419"/>
    <w:rsid w:val="00B97C94"/>
    <w:rsid w:val="00BA2E2C"/>
    <w:rsid w:val="00BA416B"/>
    <w:rsid w:val="00BB0FD0"/>
    <w:rsid w:val="00BC1F64"/>
    <w:rsid w:val="00BC2F51"/>
    <w:rsid w:val="00BC441D"/>
    <w:rsid w:val="00BD30E9"/>
    <w:rsid w:val="00BE2134"/>
    <w:rsid w:val="00BE2768"/>
    <w:rsid w:val="00BE4231"/>
    <w:rsid w:val="00BE4709"/>
    <w:rsid w:val="00BE5E5A"/>
    <w:rsid w:val="00BE6CCC"/>
    <w:rsid w:val="00BE7C5B"/>
    <w:rsid w:val="00C040DD"/>
    <w:rsid w:val="00C04F00"/>
    <w:rsid w:val="00C174B2"/>
    <w:rsid w:val="00C23A06"/>
    <w:rsid w:val="00C24564"/>
    <w:rsid w:val="00C30172"/>
    <w:rsid w:val="00C357B0"/>
    <w:rsid w:val="00C362A6"/>
    <w:rsid w:val="00C42700"/>
    <w:rsid w:val="00C45215"/>
    <w:rsid w:val="00C55375"/>
    <w:rsid w:val="00C563AB"/>
    <w:rsid w:val="00C57E3D"/>
    <w:rsid w:val="00C67F19"/>
    <w:rsid w:val="00C7054A"/>
    <w:rsid w:val="00C80547"/>
    <w:rsid w:val="00C81D59"/>
    <w:rsid w:val="00C82A04"/>
    <w:rsid w:val="00C84C2B"/>
    <w:rsid w:val="00C855CA"/>
    <w:rsid w:val="00C8599D"/>
    <w:rsid w:val="00C906D8"/>
    <w:rsid w:val="00C934B2"/>
    <w:rsid w:val="00C97D75"/>
    <w:rsid w:val="00CA0751"/>
    <w:rsid w:val="00CA086B"/>
    <w:rsid w:val="00CA2C82"/>
    <w:rsid w:val="00CA40A6"/>
    <w:rsid w:val="00CA6F73"/>
    <w:rsid w:val="00CB2B62"/>
    <w:rsid w:val="00CC15D5"/>
    <w:rsid w:val="00CC407B"/>
    <w:rsid w:val="00CD5FF4"/>
    <w:rsid w:val="00CE1DCB"/>
    <w:rsid w:val="00CE1EE0"/>
    <w:rsid w:val="00CE2B18"/>
    <w:rsid w:val="00CE64B3"/>
    <w:rsid w:val="00CF1263"/>
    <w:rsid w:val="00CF318B"/>
    <w:rsid w:val="00CF6E0F"/>
    <w:rsid w:val="00CF6E10"/>
    <w:rsid w:val="00D066CD"/>
    <w:rsid w:val="00D070E7"/>
    <w:rsid w:val="00D07ECE"/>
    <w:rsid w:val="00D12263"/>
    <w:rsid w:val="00D14DB1"/>
    <w:rsid w:val="00D1648B"/>
    <w:rsid w:val="00D20463"/>
    <w:rsid w:val="00D2556B"/>
    <w:rsid w:val="00D31264"/>
    <w:rsid w:val="00D344DD"/>
    <w:rsid w:val="00D34745"/>
    <w:rsid w:val="00D3514E"/>
    <w:rsid w:val="00D41405"/>
    <w:rsid w:val="00D41562"/>
    <w:rsid w:val="00D5093E"/>
    <w:rsid w:val="00D627C4"/>
    <w:rsid w:val="00D64A46"/>
    <w:rsid w:val="00D64CF4"/>
    <w:rsid w:val="00D70DC8"/>
    <w:rsid w:val="00D71354"/>
    <w:rsid w:val="00D773DD"/>
    <w:rsid w:val="00D92672"/>
    <w:rsid w:val="00D96263"/>
    <w:rsid w:val="00D96DE9"/>
    <w:rsid w:val="00DA0408"/>
    <w:rsid w:val="00DA214D"/>
    <w:rsid w:val="00DA492B"/>
    <w:rsid w:val="00DB7088"/>
    <w:rsid w:val="00DC265F"/>
    <w:rsid w:val="00DC2CF1"/>
    <w:rsid w:val="00DC473B"/>
    <w:rsid w:val="00DD010C"/>
    <w:rsid w:val="00DD4C07"/>
    <w:rsid w:val="00E01502"/>
    <w:rsid w:val="00E02AFE"/>
    <w:rsid w:val="00E068E0"/>
    <w:rsid w:val="00E07717"/>
    <w:rsid w:val="00E137F4"/>
    <w:rsid w:val="00E1778C"/>
    <w:rsid w:val="00E30146"/>
    <w:rsid w:val="00E30382"/>
    <w:rsid w:val="00E36439"/>
    <w:rsid w:val="00E40384"/>
    <w:rsid w:val="00E40C87"/>
    <w:rsid w:val="00E4479C"/>
    <w:rsid w:val="00E55163"/>
    <w:rsid w:val="00E55382"/>
    <w:rsid w:val="00E553D2"/>
    <w:rsid w:val="00E71FBD"/>
    <w:rsid w:val="00E72CAE"/>
    <w:rsid w:val="00E740F4"/>
    <w:rsid w:val="00E74878"/>
    <w:rsid w:val="00E812B7"/>
    <w:rsid w:val="00E843B9"/>
    <w:rsid w:val="00E86FC3"/>
    <w:rsid w:val="00E87703"/>
    <w:rsid w:val="00E937AB"/>
    <w:rsid w:val="00E95D86"/>
    <w:rsid w:val="00EA7F08"/>
    <w:rsid w:val="00EB4BF9"/>
    <w:rsid w:val="00EC0049"/>
    <w:rsid w:val="00EC3131"/>
    <w:rsid w:val="00EC42D2"/>
    <w:rsid w:val="00EC50A5"/>
    <w:rsid w:val="00ED0407"/>
    <w:rsid w:val="00ED4CC2"/>
    <w:rsid w:val="00ED555F"/>
    <w:rsid w:val="00EF3D50"/>
    <w:rsid w:val="00F00B29"/>
    <w:rsid w:val="00F01B41"/>
    <w:rsid w:val="00F02A45"/>
    <w:rsid w:val="00F06034"/>
    <w:rsid w:val="00F11D04"/>
    <w:rsid w:val="00F147B2"/>
    <w:rsid w:val="00F15C6C"/>
    <w:rsid w:val="00F2319B"/>
    <w:rsid w:val="00F31625"/>
    <w:rsid w:val="00F35FBE"/>
    <w:rsid w:val="00F4128C"/>
    <w:rsid w:val="00F42B27"/>
    <w:rsid w:val="00F43484"/>
    <w:rsid w:val="00F45AAF"/>
    <w:rsid w:val="00F46F05"/>
    <w:rsid w:val="00F5138B"/>
    <w:rsid w:val="00F51CCD"/>
    <w:rsid w:val="00F60636"/>
    <w:rsid w:val="00F61742"/>
    <w:rsid w:val="00F6757E"/>
    <w:rsid w:val="00F70085"/>
    <w:rsid w:val="00F84E6D"/>
    <w:rsid w:val="00F911E8"/>
    <w:rsid w:val="00F95411"/>
    <w:rsid w:val="00F96A1B"/>
    <w:rsid w:val="00FA0046"/>
    <w:rsid w:val="00FA722E"/>
    <w:rsid w:val="00FB1825"/>
    <w:rsid w:val="00FB35F9"/>
    <w:rsid w:val="00FB6911"/>
    <w:rsid w:val="00FB6A8E"/>
    <w:rsid w:val="00FC5843"/>
    <w:rsid w:val="00FD1A95"/>
    <w:rsid w:val="00FD5404"/>
    <w:rsid w:val="00FE1F20"/>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hyperlink" Target="http://www.nature.com/nclimate/journal/v3/n8/abs/nclimate1902.html#supplementary-information" TargetMode="External"/><Relationship Id="rId9" Type="http://schemas.openxmlformats.org/officeDocument/2006/relationships/fontTable" Target="fontTable.xml"/><Relationship Id="rId10" Type="http://schemas.microsoft.com/office/2011/relationships/people" Target="peop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5732614-BAB2-FE42-B60B-44561DBC3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18</Pages>
  <Words>5662</Words>
  <Characters>31143</Characters>
  <Application>Microsoft Macintosh Word</Application>
  <DocSecurity>0</DocSecurity>
  <Lines>798</Lines>
  <Paragraphs>432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36373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57</cp:revision>
  <dcterms:created xsi:type="dcterms:W3CDTF">2016-12-20T12:36:00Z</dcterms:created>
  <dcterms:modified xsi:type="dcterms:W3CDTF">2016-12-20T15:26:00Z</dcterms:modified>
</cp:coreProperties>
</file>