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4E0482" w:rsidRDefault="00DC265F" w:rsidP="00B3245F">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B3245F">
      <w:pPr>
        <w:spacing w:after="0" w:line="480" w:lineRule="auto"/>
        <w:rPr>
          <w:rFonts w:ascii="Times New Roman" w:hAnsi="Times New Roman"/>
          <w:color w:val="000000" w:themeColor="text1"/>
          <w:sz w:val="24"/>
          <w:szCs w:val="24"/>
        </w:rPr>
      </w:pPr>
    </w:p>
    <w:p w14:paraId="749EF0D9" w14:textId="4EDB2A31"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lang w:val="it-IT"/>
        </w:rPr>
        <w:t>Ralf Toumi</w:t>
      </w:r>
      <w:r w:rsidR="00060CA5">
        <w:rPr>
          <w:rFonts w:ascii="Times New Roman" w:hAnsi="Times New Roman"/>
          <w:color w:val="000000" w:themeColor="text1"/>
          <w:sz w:val="24"/>
          <w:szCs w:val="24"/>
          <w:vertAlign w:val="superscript"/>
          <w:lang w:val="it-IT"/>
        </w:rPr>
        <w:t>3</w:t>
      </w:r>
      <w:r w:rsidRPr="004E0482">
        <w:rPr>
          <w:rFonts w:ascii="Times New Roman" w:hAnsi="Times New Roman"/>
          <w:color w:val="000000" w:themeColor="text1"/>
          <w:sz w:val="24"/>
          <w:szCs w:val="24"/>
          <w:lang w:val="it-IT"/>
        </w:rPr>
        <w:t>, Majid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B3245F">
      <w:pPr>
        <w:spacing w:after="0" w:line="480" w:lineRule="auto"/>
        <w:rPr>
          <w:rFonts w:ascii="Times New Roman" w:hAnsi="Times New Roman"/>
          <w:color w:val="000000" w:themeColor="text1"/>
          <w:sz w:val="24"/>
          <w:szCs w:val="24"/>
          <w:lang w:val="it-IT"/>
        </w:rPr>
      </w:pPr>
    </w:p>
    <w:p w14:paraId="32AF1ED8"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27103328" w14:textId="79CD48D0" w:rsidR="00DC265F" w:rsidRPr="004E0482" w:rsidRDefault="00833790" w:rsidP="00B3245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B3245F">
      <w:pPr>
        <w:spacing w:after="0" w:line="480" w:lineRule="auto"/>
        <w:rPr>
          <w:rFonts w:ascii="Times New Roman" w:hAnsi="Times New Roman"/>
          <w:color w:val="000000" w:themeColor="text1"/>
          <w:sz w:val="24"/>
          <w:szCs w:val="24"/>
        </w:rPr>
      </w:pPr>
    </w:p>
    <w:p w14:paraId="6B2C0AA4"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 M Parks: robbie.parks@imperial.ac.uk</w:t>
      </w:r>
    </w:p>
    <w:p w14:paraId="13A12DD7" w14:textId="5819DEE9"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r w:rsidR="00CA086B" w:rsidRPr="004412C7">
        <w:rPr>
          <w:rFonts w:ascii="Times New Roman" w:hAnsi="Times New Roman"/>
          <w:sz w:val="24"/>
          <w:szCs w:val="24"/>
        </w:rPr>
        <w:t>j.e.bennett@imperial.ac.uk</w:t>
      </w:r>
    </w:p>
    <w:p w14:paraId="2968591D"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Ralf Toumi: r.toumi@imperial.ac.uk</w:t>
      </w:r>
    </w:p>
    <w:p w14:paraId="232F765E"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lang w:val="it-IT"/>
        </w:rPr>
        <w:t xml:space="preserve">Majid Ezzati: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B3245F">
      <w:pPr>
        <w:spacing w:after="0" w:line="480" w:lineRule="auto"/>
        <w:rPr>
          <w:rFonts w:ascii="Times New Roman" w:hAnsi="Times New Roman"/>
          <w:color w:val="000000" w:themeColor="text1"/>
          <w:sz w:val="24"/>
          <w:szCs w:val="24"/>
        </w:rPr>
      </w:pPr>
    </w:p>
    <w:p w14:paraId="2547D212"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Majid Ezzati</w:t>
      </w:r>
    </w:p>
    <w:p w14:paraId="35003B0E"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B3245F">
      <w:pPr>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5BE6D457" w14:textId="400DA3D8" w:rsidR="000474A7" w:rsidRPr="00C24564" w:rsidRDefault="00DC265F" w:rsidP="00B3245F">
      <w:pPr>
        <w:rPr>
          <w:rFonts w:ascii="Times New Roman" w:hAnsi="Times New Roman"/>
          <w:b/>
          <w:color w:val="000000" w:themeColor="text1"/>
          <w:sz w:val="24"/>
          <w:szCs w:val="24"/>
        </w:rPr>
      </w:pPr>
      <w:r w:rsidRPr="00C24564">
        <w:rPr>
          <w:rFonts w:ascii="Times New Roman" w:hAnsi="Times New Roman"/>
          <w:b/>
          <w:color w:val="000000" w:themeColor="text1"/>
          <w:sz w:val="24"/>
          <w:szCs w:val="24"/>
        </w:rPr>
        <w:lastRenderedPageBreak/>
        <w:t>[[[to be written after the rest of paper is complete, the standalone opening/abstract paragraph]]]</w:t>
      </w:r>
    </w:p>
    <w:p w14:paraId="6653700E" w14:textId="77777777" w:rsidR="00DC265F" w:rsidRPr="004E0482" w:rsidRDefault="00DC265F" w:rsidP="00B3245F">
      <w:pPr>
        <w:rPr>
          <w:rFonts w:ascii="Times New Roman" w:hAnsi="Times New Roman"/>
          <w:color w:val="000000" w:themeColor="text1"/>
          <w:sz w:val="24"/>
          <w:szCs w:val="24"/>
        </w:rPr>
      </w:pPr>
    </w:p>
    <w:p w14:paraId="3F494E88" w14:textId="57F29DFC" w:rsidR="00943AF9" w:rsidRPr="004E0482" w:rsidRDefault="00943AF9" w:rsidP="00943AF9">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It is well-established that disease and death rates vary throughout the year, and in temperate climates there tend to be more deaths in winter than in summer.</w:t>
      </w:r>
      <w:r w:rsidRPr="004E048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A8740F">
        <w:rPr>
          <w:rFonts w:ascii="Times New Roman" w:hAnsi="Times New Roman"/>
          <w:color w:val="000000" w:themeColor="text1"/>
          <w:sz w:val="24"/>
          <w:szCs w:val="24"/>
        </w:rPr>
        <w:instrText xml:space="preserve"> ADDIN EN.CITE </w:instrText>
      </w:r>
      <w:r w:rsidR="00A8740F">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A8740F">
        <w:rPr>
          <w:rFonts w:ascii="Times New Roman" w:hAnsi="Times New Roman"/>
          <w:color w:val="000000" w:themeColor="text1"/>
          <w:sz w:val="24"/>
          <w:szCs w:val="24"/>
        </w:rPr>
        <w:instrText xml:space="preserve"> ADDIN EN.CITE.DATA </w:instrText>
      </w:r>
      <w:r w:rsidR="00A8740F">
        <w:rPr>
          <w:rFonts w:ascii="Times New Roman" w:hAnsi="Times New Roman"/>
          <w:color w:val="000000" w:themeColor="text1"/>
          <w:sz w:val="24"/>
          <w:szCs w:val="24"/>
        </w:rPr>
      </w:r>
      <w:r w:rsidR="00A8740F">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A8740F" w:rsidRPr="00A8740F">
        <w:rPr>
          <w:rFonts w:ascii="Times New Roman" w:hAnsi="Times New Roman"/>
          <w:noProof/>
          <w:color w:val="000000" w:themeColor="text1"/>
          <w:sz w:val="24"/>
          <w:szCs w:val="24"/>
          <w:vertAlign w:val="superscript"/>
        </w:rPr>
        <w:t>1-5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Less has been done on how the seasonal patterns of mortality </w:t>
      </w:r>
      <w:r>
        <w:rPr>
          <w:rFonts w:ascii="Times New Roman" w:hAnsi="Times New Roman"/>
          <w:color w:val="000000" w:themeColor="text1"/>
          <w:sz w:val="24"/>
          <w:szCs w:val="24"/>
        </w:rPr>
        <w:t>vary</w:t>
      </w:r>
      <w:r w:rsidRPr="004E0482">
        <w:rPr>
          <w:rFonts w:ascii="Times New Roman" w:hAnsi="Times New Roman"/>
          <w:color w:val="000000" w:themeColor="text1"/>
          <w:sz w:val="24"/>
          <w:szCs w:val="24"/>
        </w:rPr>
        <w:t xml:space="preserve"> in relation to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A8740F">
        <w:rPr>
          <w:rFonts w:ascii="Times New Roman" w:hAnsi="Times New Roman"/>
          <w:color w:val="000000" w:themeColor="text1"/>
          <w:sz w:val="24"/>
          <w:szCs w:val="24"/>
        </w:rPr>
        <w:instrText xml:space="preserve"> ADDIN EN.CITE </w:instrText>
      </w:r>
      <w:r w:rsidR="00A8740F">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A8740F">
        <w:rPr>
          <w:rFonts w:ascii="Times New Roman" w:hAnsi="Times New Roman"/>
          <w:color w:val="000000" w:themeColor="text1"/>
          <w:sz w:val="24"/>
          <w:szCs w:val="24"/>
        </w:rPr>
        <w:instrText xml:space="preserve"> ADDIN EN.CITE.DATA </w:instrText>
      </w:r>
      <w:r w:rsidR="00A8740F">
        <w:rPr>
          <w:rFonts w:ascii="Times New Roman" w:hAnsi="Times New Roman"/>
          <w:color w:val="000000" w:themeColor="text1"/>
          <w:sz w:val="24"/>
          <w:szCs w:val="24"/>
        </w:rPr>
      </w:r>
      <w:r w:rsidR="00A8740F">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A8740F" w:rsidRPr="00A8740F">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 xml:space="preserve">n a large country like the USA, which possesses distinct climate regions, not only average annual death rates vary throughout the country, but also the seasonality of mortality itself may vary geographically, due to </w:t>
      </w:r>
      <w:r>
        <w:rPr>
          <w:rFonts w:ascii="Times New Roman" w:hAnsi="Times New Roman"/>
          <w:color w:val="000000" w:themeColor="text1"/>
          <w:sz w:val="24"/>
          <w:szCs w:val="24"/>
        </w:rPr>
        <w:t xml:space="preserve">both </w:t>
      </w:r>
      <w:r w:rsidRPr="004E0482">
        <w:rPr>
          <w:rFonts w:ascii="Times New Roman" w:hAnsi="Times New Roman"/>
          <w:color w:val="000000" w:themeColor="text1"/>
          <w:sz w:val="24"/>
          <w:szCs w:val="24"/>
        </w:rPr>
        <w:t>localised weather</w:t>
      </w:r>
      <w:r>
        <w:rPr>
          <w:rFonts w:ascii="Times New Roman" w:hAnsi="Times New Roman"/>
          <w:color w:val="000000" w:themeColor="text1"/>
          <w:sz w:val="24"/>
          <w:szCs w:val="24"/>
        </w:rPr>
        <w:t xml:space="preserve"> patterns and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regional differences</w:t>
      </w:r>
      <w:r w:rsidRPr="004E0482">
        <w:rPr>
          <w:rFonts w:ascii="Times New Roman" w:hAnsi="Times New Roman"/>
          <w:color w:val="000000" w:themeColor="text1"/>
          <w:sz w:val="24"/>
          <w:szCs w:val="24"/>
        </w:rPr>
        <w:t xml:space="preserve"> 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air conditioning, and healthcare which can reduce the adverse effects of warm and cold weather.</w:t>
      </w:r>
      <w:r w:rsidRPr="004E048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A8740F">
        <w:rPr>
          <w:rFonts w:ascii="Times New Roman" w:hAnsi="Times New Roman"/>
          <w:color w:val="000000" w:themeColor="text1"/>
          <w:sz w:val="24"/>
          <w:szCs w:val="24"/>
        </w:rPr>
        <w:instrText xml:space="preserve"> ADDIN EN.CITE </w:instrText>
      </w:r>
      <w:r w:rsidR="00A8740F">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A8740F">
        <w:rPr>
          <w:rFonts w:ascii="Times New Roman" w:hAnsi="Times New Roman"/>
          <w:color w:val="000000" w:themeColor="text1"/>
          <w:sz w:val="24"/>
          <w:szCs w:val="24"/>
        </w:rPr>
        <w:instrText xml:space="preserve"> ADDIN EN.CITE.DATA </w:instrText>
      </w:r>
      <w:r w:rsidR="00A8740F">
        <w:rPr>
          <w:rFonts w:ascii="Times New Roman" w:hAnsi="Times New Roman"/>
          <w:color w:val="000000" w:themeColor="text1"/>
          <w:sz w:val="24"/>
          <w:szCs w:val="24"/>
        </w:rPr>
      </w:r>
      <w:r w:rsidR="00A8740F">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A8740F" w:rsidRPr="00A8740F">
        <w:rPr>
          <w:rFonts w:ascii="Times New Roman" w:hAnsi="Times New Roman"/>
          <w:noProof/>
          <w:color w:val="000000" w:themeColor="text1"/>
          <w:sz w:val="24"/>
          <w:szCs w:val="24"/>
          <w:vertAlign w:val="superscript"/>
        </w:rPr>
        <w:t>9-12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D35688">
        <w:rPr>
          <w:rFonts w:ascii="Times New Roman" w:hAnsi="Times New Roman"/>
          <w:color w:val="000000" w:themeColor="text1"/>
          <w:sz w:val="24"/>
          <w:szCs w:val="24"/>
        </w:rPr>
        <w:t>The</w:t>
      </w:r>
      <w:r w:rsidRPr="004E0482">
        <w:rPr>
          <w:rFonts w:ascii="Times New Roman" w:hAnsi="Times New Roman"/>
          <w:color w:val="000000" w:themeColor="text1"/>
          <w:sz w:val="24"/>
          <w:szCs w:val="24"/>
        </w:rPr>
        <w:t xml:space="preserve"> presence and extent of seasonal variation in mortality may </w:t>
      </w:r>
      <w:r w:rsidR="00D35688">
        <w:rPr>
          <w:rFonts w:ascii="Times New Roman" w:hAnsi="Times New Roman"/>
          <w:color w:val="000000" w:themeColor="text1"/>
          <w:sz w:val="24"/>
          <w:szCs w:val="24"/>
        </w:rPr>
        <w:t xml:space="preserve">also </w:t>
      </w:r>
      <w:r w:rsidRPr="004E0482">
        <w:rPr>
          <w:rFonts w:ascii="Times New Roman" w:hAnsi="Times New Roman"/>
          <w:color w:val="000000" w:themeColor="text1"/>
          <w:sz w:val="24"/>
          <w:szCs w:val="24"/>
        </w:rPr>
        <w:t xml:space="preserve">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r>
        <w:rPr>
          <w:rFonts w:ascii="Times New Roman" w:hAnsi="Times New Roman"/>
          <w:color w:val="000000" w:themeColor="text1"/>
          <w:sz w:val="24"/>
          <w:szCs w:val="24"/>
        </w:rPr>
        <w:t>changes</w:t>
      </w:r>
      <w:r w:rsidRPr="004E0482">
        <w:rPr>
          <w:rFonts w:ascii="Times New Roman" w:hAnsi="Times New Roman"/>
          <w:color w:val="000000" w:themeColor="text1"/>
          <w:sz w:val="24"/>
          <w:szCs w:val="24"/>
        </w:rPr>
        <w:t xml:space="preserve"> in weather regimes, lifestyle, technology, and healthcare.</w:t>
      </w:r>
      <w:r w:rsidRPr="00BE5E5A">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A8740F">
        <w:rPr>
          <w:rFonts w:ascii="Times New Roman" w:hAnsi="Times New Roman"/>
          <w:color w:val="000000" w:themeColor="text1"/>
          <w:sz w:val="24"/>
          <w:szCs w:val="24"/>
        </w:rPr>
        <w:instrText xml:space="preserve"> ADDIN EN.CITE </w:instrText>
      </w:r>
      <w:r w:rsidR="00A8740F">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A8740F">
        <w:rPr>
          <w:rFonts w:ascii="Times New Roman" w:hAnsi="Times New Roman"/>
          <w:color w:val="000000" w:themeColor="text1"/>
          <w:sz w:val="24"/>
          <w:szCs w:val="24"/>
        </w:rPr>
        <w:instrText xml:space="preserve"> ADDIN EN.CITE.DATA </w:instrText>
      </w:r>
      <w:r w:rsidR="00A8740F">
        <w:rPr>
          <w:rFonts w:ascii="Times New Roman" w:hAnsi="Times New Roman"/>
          <w:color w:val="000000" w:themeColor="text1"/>
          <w:sz w:val="24"/>
          <w:szCs w:val="24"/>
        </w:rPr>
      </w:r>
      <w:r w:rsidR="00A8740F">
        <w:rPr>
          <w:rFonts w:ascii="Times New Roman" w:hAnsi="Times New Roman"/>
          <w:color w:val="000000" w:themeColor="text1"/>
          <w:sz w:val="24"/>
          <w:szCs w:val="24"/>
        </w:rPr>
        <w:fldChar w:fldCharType="end"/>
      </w:r>
      <w:r w:rsidRPr="00BE5E5A">
        <w:rPr>
          <w:rFonts w:ascii="Times New Roman" w:hAnsi="Times New Roman"/>
          <w:color w:val="000000" w:themeColor="text1"/>
          <w:sz w:val="24"/>
          <w:szCs w:val="24"/>
        </w:rPr>
      </w:r>
      <w:r w:rsidRPr="00BE5E5A">
        <w:rPr>
          <w:rFonts w:ascii="Times New Roman" w:hAnsi="Times New Roman"/>
          <w:color w:val="000000" w:themeColor="text1"/>
          <w:sz w:val="24"/>
          <w:szCs w:val="24"/>
        </w:rPr>
        <w:fldChar w:fldCharType="separate"/>
      </w:r>
      <w:r w:rsidR="00A8740F" w:rsidRPr="00A8740F">
        <w:rPr>
          <w:rFonts w:ascii="Times New Roman" w:hAnsi="Times New Roman"/>
          <w:noProof/>
          <w:color w:val="000000" w:themeColor="text1"/>
          <w:sz w:val="24"/>
          <w:szCs w:val="24"/>
          <w:vertAlign w:val="superscript"/>
        </w:rPr>
        <w:t>13-15</w:t>
      </w:r>
      <w:r w:rsidRPr="00BE5E5A">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 thorough understanding </w:t>
      </w:r>
      <w:r>
        <w:rPr>
          <w:rFonts w:ascii="Times New Roman" w:hAnsi="Times New Roman"/>
          <w:color w:val="000000" w:themeColor="text1"/>
          <w:sz w:val="24"/>
          <w:szCs w:val="24"/>
        </w:rPr>
        <w:t xml:space="preserve">of </w:t>
      </w:r>
      <w:r w:rsidRPr="004E0482">
        <w:rPr>
          <w:rFonts w:ascii="Times New Roman" w:hAnsi="Times New Roman"/>
          <w:color w:val="000000" w:themeColor="text1"/>
          <w:sz w:val="24"/>
          <w:szCs w:val="24"/>
        </w:rPr>
        <w:t>the long-term dynamics of seasonality</w:t>
      </w:r>
      <w:r>
        <w:rPr>
          <w:rFonts w:ascii="Times New Roman" w:hAnsi="Times New Roman"/>
          <w:color w:val="000000" w:themeColor="text1"/>
          <w:sz w:val="24"/>
          <w:szCs w:val="24"/>
        </w:rPr>
        <w:t xml:space="preserve"> of mortality</w:t>
      </w:r>
      <w:r w:rsidRPr="004E0482">
        <w:rPr>
          <w:rFonts w:ascii="Times New Roman" w:hAnsi="Times New Roman"/>
          <w:color w:val="000000" w:themeColor="text1"/>
          <w:sz w:val="24"/>
          <w:szCs w:val="24"/>
        </w:rPr>
        <w:t xml:space="preserve">, and its geographical and demographic patterns, is needed to identify at-risk groups, plan responses for current situation and under changing climate conditions. </w:t>
      </w:r>
    </w:p>
    <w:p w14:paraId="0577B1A6" w14:textId="77777777" w:rsidR="000474A7" w:rsidRPr="004E0482" w:rsidRDefault="000474A7" w:rsidP="00B3245F">
      <w:pPr>
        <w:spacing w:line="480" w:lineRule="auto"/>
        <w:rPr>
          <w:rFonts w:ascii="Times New Roman" w:hAnsi="Times New Roman"/>
          <w:color w:val="000000" w:themeColor="text1"/>
          <w:sz w:val="24"/>
          <w:szCs w:val="24"/>
        </w:rPr>
      </w:pPr>
    </w:p>
    <w:p w14:paraId="2A52C881" w14:textId="707C8432" w:rsidR="0007260F" w:rsidRPr="004E0482" w:rsidRDefault="0007260F" w:rsidP="0007260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have examined seasonality of death rates.</w:t>
      </w:r>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b3JzPjxhdXRob3I+TEFBS0UsIEtOVVQ8L2F1dGhvcj48YXV0aG9yPlNWRVJSRSwgSkFOIE1BUkNV
UzwvYXV0aG9yPjwvYXV0aG9ycz48L2NvbnRyaWJ1dG9ycz48dGl0bGVzPjx0aXRsZT5XaW50ZXIg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L3RpdGxlPjxzZWNvbmRhcnktdGl0bGU+SEVBTFRIIFJFUE9SVFMtU1RBVElTVElDUyBDQU5BREE8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A8740F">
        <w:rPr>
          <w:rFonts w:ascii="Times New Roman" w:hAnsi="Times New Roman"/>
          <w:color w:val="000000" w:themeColor="text1"/>
          <w:sz w:val="24"/>
          <w:szCs w:val="24"/>
        </w:rPr>
        <w:instrText xml:space="preserve"> ADDIN EN.CITE </w:instrText>
      </w:r>
      <w:r w:rsidR="00A8740F">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b3JzPjxhdXRob3I+TEFBS0UsIEtOVVQ8L2F1dGhvcj48YXV0aG9yPlNWRVJSRSwgSkFOIE1BUkNV
UzwvYXV0aG9yPjwvYXV0aG9ycz48L2NvbnRyaWJ1dG9ycz48dGl0bGVzPjx0aXRsZT5XaW50ZXIg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L3RpdGxlPjxzZWNvbmRhcnktdGl0bGU+SEVBTFRIIFJFUE9SVFMtU1RBVElTVElDUyBDQU5BREE8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A8740F">
        <w:rPr>
          <w:rFonts w:ascii="Times New Roman" w:hAnsi="Times New Roman"/>
          <w:color w:val="000000" w:themeColor="text1"/>
          <w:sz w:val="24"/>
          <w:szCs w:val="24"/>
        </w:rPr>
        <w:instrText xml:space="preserve"> ADDIN EN.CITE.DATA </w:instrText>
      </w:r>
      <w:r w:rsidR="00A8740F">
        <w:rPr>
          <w:rFonts w:ascii="Times New Roman" w:hAnsi="Times New Roman"/>
          <w:color w:val="000000" w:themeColor="text1"/>
          <w:sz w:val="24"/>
          <w:szCs w:val="24"/>
        </w:rPr>
      </w:r>
      <w:r w:rsidR="00A8740F">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A8740F" w:rsidRPr="00A8740F">
        <w:rPr>
          <w:rFonts w:ascii="Times New Roman" w:hAnsi="Times New Roman"/>
          <w:noProof/>
          <w:color w:val="000000" w:themeColor="text1"/>
          <w:sz w:val="24"/>
          <w:szCs w:val="24"/>
          <w:vertAlign w:val="superscript"/>
        </w:rPr>
        <w:t>4-9,11,16-23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The </w:t>
      </w:r>
      <w:r>
        <w:rPr>
          <w:rFonts w:ascii="Times New Roman" w:hAnsi="Times New Roman"/>
          <w:color w:val="000000" w:themeColor="text1"/>
          <w:sz w:val="24"/>
          <w:szCs w:val="24"/>
        </w:rPr>
        <w:t>length of time</w:t>
      </w:r>
      <w:r w:rsidRPr="004E0482">
        <w:rPr>
          <w:rFonts w:ascii="Times New Roman" w:hAnsi="Times New Roman"/>
          <w:color w:val="000000" w:themeColor="text1"/>
          <w:sz w:val="24"/>
          <w:szCs w:val="24"/>
        </w:rPr>
        <w:t xml:space="preserve"> covered by these studies have ranged from a few years to </w:t>
      </w:r>
      <w:r w:rsidR="004253AD">
        <w:rPr>
          <w:rFonts w:ascii="Times New Roman" w:hAnsi="Times New Roman"/>
          <w:color w:val="000000" w:themeColor="text1"/>
          <w:sz w:val="24"/>
          <w:szCs w:val="24"/>
        </w:rPr>
        <w:t xml:space="preserve">over </w:t>
      </w:r>
      <w:r w:rsidRPr="004E0482">
        <w:rPr>
          <w:rFonts w:ascii="Times New Roman" w:hAnsi="Times New Roman"/>
          <w:color w:val="000000" w:themeColor="text1"/>
          <w:sz w:val="24"/>
          <w:szCs w:val="24"/>
        </w:rPr>
        <w:t>50 years. Regardless of duration, the methods used in these works – ranging from simple</w:t>
      </w:r>
      <w:r>
        <w:rPr>
          <w:rFonts w:ascii="Times New Roman" w:hAnsi="Times New Roman"/>
          <w:color w:val="000000" w:themeColor="text1"/>
          <w:sz w:val="24"/>
          <w:szCs w:val="24"/>
        </w:rPr>
        <w:t xml:space="preserve"> trend </w:t>
      </w:r>
      <w:r w:rsidRPr="004E0482">
        <w:rPr>
          <w:rFonts w:ascii="Times New Roman" w:hAnsi="Times New Roman"/>
          <w:color w:val="000000" w:themeColor="text1"/>
          <w:sz w:val="24"/>
          <w:szCs w:val="24"/>
        </w:rPr>
        <w:t xml:space="preserve"> moving average </w:t>
      </w:r>
      <w:r w:rsidRPr="004E0482">
        <w:rPr>
          <w:rFonts w:ascii="Times New Roman" w:hAnsi="Times New Roman"/>
          <w:color w:val="000000" w:themeColor="text1"/>
          <w:sz w:val="24"/>
          <w:szCs w:val="24"/>
        </w:rPr>
        <w:fldChar w:fldCharType="begin"/>
      </w:r>
      <w:r w:rsidR="00A8740F">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A8740F" w:rsidRPr="00A8740F">
        <w:rPr>
          <w:rFonts w:ascii="Times New Roman" w:hAnsi="Times New Roman"/>
          <w:noProof/>
          <w:color w:val="000000" w:themeColor="text1"/>
          <w:sz w:val="24"/>
          <w:szCs w:val="24"/>
          <w:vertAlign w:val="superscript"/>
        </w:rPr>
        <w:t>7,16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PC9yZWYtdHlwZT48Y29udHJpYnV0b3JzPjxhdXRob3JzPjxhdXRob3I+TEFBS0UsIEtOVVQ8L2F1
dGhvcj48YXV0aG9yPlNWRVJSRSwgSkFOIE1BUkNVUzwvYXV0aG9yPjwvYXV0aG9ycz48L2NvbnRy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726C6B">
        <w:rPr>
          <w:rFonts w:ascii="Times New Roman" w:hAnsi="Times New Roman"/>
          <w:color w:val="000000" w:themeColor="text1"/>
          <w:sz w:val="24"/>
          <w:szCs w:val="24"/>
        </w:rPr>
        <w:instrText xml:space="preserve"> ADDIN EN.CITE </w:instrText>
      </w:r>
      <w:r w:rsidR="00726C6B">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PC9yZWYtdHlwZT48Y29udHJpYnV0b3JzPjxhdXRob3JzPjxhdXRob3I+TEFBS0UsIEtOVVQ8L2F1
dGhvcj48YXV0aG9yPlNWRVJSRSwgSkFOIE1BUkNVUzwvYXV0aG9yPjwvYXV0aG9ycz48L2NvbnRy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726C6B">
        <w:rPr>
          <w:rFonts w:ascii="Times New Roman" w:hAnsi="Times New Roman"/>
          <w:color w:val="000000" w:themeColor="text1"/>
          <w:sz w:val="24"/>
          <w:szCs w:val="24"/>
        </w:rPr>
        <w:instrText xml:space="preserve"> ADDIN EN.CITE.DATA </w:instrText>
      </w:r>
      <w:r w:rsidR="00726C6B">
        <w:rPr>
          <w:rFonts w:ascii="Times New Roman" w:hAnsi="Times New Roman"/>
          <w:color w:val="000000" w:themeColor="text1"/>
          <w:sz w:val="24"/>
          <w:szCs w:val="24"/>
        </w:rPr>
      </w:r>
      <w:r w:rsidR="00726C6B">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6,17,18,21,23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w:t>
      </w:r>
      <w:r>
        <w:rPr>
          <w:rFonts w:ascii="Times New Roman" w:hAnsi="Times New Roman"/>
          <w:color w:val="000000" w:themeColor="text1"/>
          <w:sz w:val="24"/>
          <w:szCs w:val="24"/>
        </w:rPr>
        <w:t>how</w:t>
      </w:r>
      <w:r w:rsidRPr="004E0482">
        <w:rPr>
          <w:rFonts w:ascii="Times New Roman" w:hAnsi="Times New Roman"/>
          <w:color w:val="000000" w:themeColor="text1"/>
          <w:sz w:val="24"/>
          <w:szCs w:val="24"/>
        </w:rPr>
        <w:t xml:space="preserve"> seasonality </w:t>
      </w:r>
      <w:r>
        <w:rPr>
          <w:rFonts w:ascii="Times New Roman" w:hAnsi="Times New Roman"/>
          <w:color w:val="000000" w:themeColor="text1"/>
          <w:sz w:val="24"/>
          <w:szCs w:val="24"/>
        </w:rPr>
        <w:t xml:space="preserve">of mortality has changed </w:t>
      </w:r>
      <w:r w:rsidRPr="004E0482">
        <w:rPr>
          <w:rFonts w:ascii="Times New Roman" w:hAnsi="Times New Roman"/>
          <w:color w:val="000000" w:themeColor="text1"/>
          <w:sz w:val="24"/>
          <w:szCs w:val="24"/>
        </w:rPr>
        <w:t>over time; many also require a-priori assumptions on how frequently (e.g., every 12 months versus another frequency) the repeated death rate pattern occurs. Few of the previous studies have analysed seasonality by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726C6B">
        <w:rPr>
          <w:rFonts w:ascii="Times New Roman" w:hAnsi="Times New Roman"/>
          <w:color w:val="000000" w:themeColor="text1"/>
          <w:sz w:val="24"/>
          <w:szCs w:val="24"/>
        </w:rPr>
        <w:instrText xml:space="preserve"> ADDIN EN.CITE </w:instrText>
      </w:r>
      <w:r w:rsidR="00726C6B">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726C6B">
        <w:rPr>
          <w:rFonts w:ascii="Times New Roman" w:hAnsi="Times New Roman"/>
          <w:color w:val="000000" w:themeColor="text1"/>
          <w:sz w:val="24"/>
          <w:szCs w:val="24"/>
        </w:rPr>
        <w:instrText xml:space="preserve"> ADDIN EN.CITE.DATA </w:instrText>
      </w:r>
      <w:r w:rsidR="00726C6B">
        <w:rPr>
          <w:rFonts w:ascii="Times New Roman" w:hAnsi="Times New Roman"/>
          <w:color w:val="000000" w:themeColor="text1"/>
          <w:sz w:val="24"/>
          <w:szCs w:val="24"/>
        </w:rPr>
      </w:r>
      <w:r w:rsidR="00726C6B">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w:t>
      </w:r>
      <w:r w:rsidRPr="00410B18">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vary for popu</w:t>
      </w:r>
      <w:r>
        <w:rPr>
          <w:rFonts w:ascii="Times New Roman" w:hAnsi="Times New Roman"/>
          <w:color w:val="000000" w:themeColor="text1"/>
          <w:sz w:val="24"/>
          <w:szCs w:val="24"/>
        </w:rPr>
        <w:t>lation subgroups</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which may lead to different </w:t>
      </w:r>
      <w:r w:rsidRPr="004E0482">
        <w:rPr>
          <w:rFonts w:ascii="Times New Roman" w:hAnsi="Times New Roman"/>
          <w:color w:val="000000" w:themeColor="text1"/>
          <w:sz w:val="24"/>
          <w:szCs w:val="24"/>
        </w:rPr>
        <w:t>seasonal</w:t>
      </w:r>
      <w:r>
        <w:rPr>
          <w:rFonts w:ascii="Times New Roman" w:hAnsi="Times New Roman"/>
          <w:color w:val="000000" w:themeColor="text1"/>
          <w:sz w:val="24"/>
          <w:szCs w:val="24"/>
        </w:rPr>
        <w:t xml:space="preserve"> patterns. Similarly</w:t>
      </w:r>
      <w:r w:rsidR="001C124F">
        <w:rPr>
          <w:rFonts w:ascii="Times New Roman" w:hAnsi="Times New Roman"/>
          <w:color w:val="000000" w:themeColor="text1"/>
          <w:sz w:val="24"/>
          <w:szCs w:val="24"/>
        </w:rPr>
        <w:t>,</w:t>
      </w:r>
      <w:r>
        <w:rPr>
          <w:rFonts w:ascii="Times New Roman" w:hAnsi="Times New Roman"/>
          <w:color w:val="000000" w:themeColor="text1"/>
          <w:sz w:val="24"/>
          <w:szCs w:val="24"/>
        </w:rPr>
        <w:t xml:space="preserve"> none has also done so by </w:t>
      </w:r>
      <w:r w:rsidR="001C124F">
        <w:rPr>
          <w:rFonts w:ascii="Times New Roman" w:hAnsi="Times New Roman"/>
          <w:color w:val="000000" w:themeColor="text1"/>
          <w:sz w:val="24"/>
          <w:szCs w:val="24"/>
        </w:rPr>
        <w:t xml:space="preserve">age and </w:t>
      </w:r>
      <w:r w:rsidR="001C124F">
        <w:rPr>
          <w:rFonts w:ascii="Times New Roman" w:hAnsi="Times New Roman"/>
          <w:color w:val="000000" w:themeColor="text1"/>
          <w:sz w:val="24"/>
          <w:szCs w:val="24"/>
        </w:rPr>
        <w:lastRenderedPageBreak/>
        <w:t xml:space="preserve">sex, as well as </w:t>
      </w:r>
      <w:r w:rsidR="000E7CB2">
        <w:rPr>
          <w:rFonts w:ascii="Times New Roman" w:hAnsi="Times New Roman"/>
          <w:color w:val="000000" w:themeColor="text1"/>
          <w:sz w:val="24"/>
          <w:szCs w:val="24"/>
        </w:rPr>
        <w:t>location</w:t>
      </w:r>
      <w:r w:rsidRPr="005B11E3">
        <w:rPr>
          <w:rFonts w:ascii="Times New Roman" w:hAnsi="Times New Roman"/>
          <w:color w:val="000000" w:themeColor="text1"/>
          <w:sz w:val="24"/>
          <w:szCs w:val="24"/>
        </w:rPr>
        <w:t xml:space="preserve">, even though both temperature and </w:t>
      </w:r>
      <w:r>
        <w:rPr>
          <w:rFonts w:ascii="Times New Roman" w:hAnsi="Times New Roman"/>
          <w:color w:val="000000" w:themeColor="text1"/>
          <w:sz w:val="24"/>
          <w:szCs w:val="24"/>
        </w:rPr>
        <w:t>its</w:t>
      </w:r>
      <w:r w:rsidRPr="005B11E3">
        <w:rPr>
          <w:rFonts w:ascii="Times New Roman" w:hAnsi="Times New Roman"/>
          <w:color w:val="000000" w:themeColor="text1"/>
          <w:sz w:val="24"/>
          <w:szCs w:val="24"/>
        </w:rPr>
        <w:t xml:space="preserve"> health effects vary geographically.</w:t>
      </w:r>
      <w:r w:rsidRPr="005B11E3">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474509">
        <w:rPr>
          <w:rFonts w:ascii="Times New Roman" w:hAnsi="Times New Roman"/>
          <w:color w:val="000000" w:themeColor="text1"/>
          <w:sz w:val="24"/>
          <w:szCs w:val="24"/>
        </w:rPr>
        <w:instrText xml:space="preserve"> ADDIN EN.CITE </w:instrText>
      </w:r>
      <w:r w:rsidR="00474509">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474509">
        <w:rPr>
          <w:rFonts w:ascii="Times New Roman" w:hAnsi="Times New Roman"/>
          <w:color w:val="000000" w:themeColor="text1"/>
          <w:sz w:val="24"/>
          <w:szCs w:val="24"/>
        </w:rPr>
        <w:instrText xml:space="preserve"> ADDIN EN.CITE.DATA </w:instrText>
      </w:r>
      <w:r w:rsidR="00474509">
        <w:rPr>
          <w:rFonts w:ascii="Times New Roman" w:hAnsi="Times New Roman"/>
          <w:color w:val="000000" w:themeColor="text1"/>
          <w:sz w:val="24"/>
          <w:szCs w:val="24"/>
        </w:rPr>
      </w:r>
      <w:r w:rsidR="00474509">
        <w:rPr>
          <w:rFonts w:ascii="Times New Roman" w:hAnsi="Times New Roman"/>
          <w:color w:val="000000" w:themeColor="text1"/>
          <w:sz w:val="24"/>
          <w:szCs w:val="24"/>
        </w:rPr>
        <w:fldChar w:fldCharType="end"/>
      </w:r>
      <w:r w:rsidRPr="005B11E3">
        <w:rPr>
          <w:rFonts w:ascii="Times New Roman" w:hAnsi="Times New Roman"/>
          <w:color w:val="000000" w:themeColor="text1"/>
          <w:sz w:val="24"/>
          <w:szCs w:val="24"/>
        </w:rPr>
      </w:r>
      <w:r w:rsidRPr="005B11E3">
        <w:rPr>
          <w:rFonts w:ascii="Times New Roman" w:hAnsi="Times New Roman"/>
          <w:color w:val="000000" w:themeColor="text1"/>
          <w:sz w:val="24"/>
          <w:szCs w:val="24"/>
        </w:rPr>
        <w:fldChar w:fldCharType="separate"/>
      </w:r>
      <w:r w:rsidR="00474509" w:rsidRPr="00474509">
        <w:rPr>
          <w:rFonts w:ascii="Times New Roman" w:hAnsi="Times New Roman"/>
          <w:noProof/>
          <w:color w:val="000000" w:themeColor="text1"/>
          <w:sz w:val="24"/>
          <w:szCs w:val="24"/>
          <w:vertAlign w:val="superscript"/>
        </w:rPr>
        <w:t>9-11,24</w:t>
      </w:r>
      <w:r w:rsidRPr="005B11E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used wavelet analytical techniques that have been used to study the dynamics of weather phenomena</w:t>
      </w:r>
      <w:r w:rsidRPr="004E0482">
        <w:rPr>
          <w:rFonts w:ascii="Times New Roman" w:hAnsi="Times New Roman"/>
          <w:color w:val="000000" w:themeColor="text1"/>
          <w:sz w:val="24"/>
          <w:szCs w:val="24"/>
        </w:rPr>
        <w:fldChar w:fldCharType="begin"/>
      </w:r>
      <w:r w:rsidR="00726C6B">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face="superscript"&gt;25&lt;/style&gt;&lt;/DisplayText&gt;&lt;record&gt;&lt;rec-number&gt;631&lt;/rec-number&gt;&lt;foreign-keys&gt;&lt;key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25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726C6B">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face="superscript"&gt;26&lt;/style&gt;&lt;/DisplayText&gt;&lt;record&gt;&lt;rec-number&gt;444&lt;/rec-number&gt;&lt;foreign-keys&gt;&lt;key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comprehensively characterise the demographic, spatial and temporal patterns of mortality seasonality in the entire USA from 1982 to 2013.</w:t>
      </w:r>
    </w:p>
    <w:p w14:paraId="694DFBF2" w14:textId="77777777" w:rsidR="009A082B" w:rsidRDefault="009A082B" w:rsidP="00B3245F">
      <w:pPr>
        <w:spacing w:after="0" w:line="480" w:lineRule="auto"/>
        <w:rPr>
          <w:rFonts w:ascii="Times New Roman" w:hAnsi="Times New Roman"/>
          <w:color w:val="000000" w:themeColor="text1"/>
          <w:sz w:val="24"/>
          <w:szCs w:val="24"/>
        </w:rPr>
      </w:pPr>
    </w:p>
    <w:p w14:paraId="1303D69F" w14:textId="77777777" w:rsidR="001F7934" w:rsidRPr="004E0482" w:rsidRDefault="001F7934" w:rsidP="00B3245F">
      <w:pPr>
        <w:spacing w:after="0" w:line="480" w:lineRule="auto"/>
        <w:rPr>
          <w:rFonts w:ascii="Times New Roman" w:hAnsi="Times New Roman"/>
          <w:color w:val="000000" w:themeColor="text1"/>
          <w:sz w:val="24"/>
          <w:szCs w:val="24"/>
        </w:rPr>
      </w:pPr>
    </w:p>
    <w:p w14:paraId="34F123C1" w14:textId="6B497C86" w:rsidR="0007260F" w:rsidRDefault="0007260F" w:rsidP="0007260F">
      <w:pPr>
        <w:spacing w:line="480" w:lineRule="auto"/>
        <w:rPr>
          <w:rFonts w:ascii="Times New Roman" w:hAnsi="Times New Roman"/>
          <w:sz w:val="24"/>
          <w:szCs w:val="24"/>
        </w:rPr>
      </w:pPr>
      <w:r>
        <w:rPr>
          <w:rFonts w:ascii="Times New Roman" w:hAnsi="Times New Roman"/>
          <w:sz w:val="24"/>
          <w:szCs w:val="24"/>
        </w:rPr>
        <w:t>Male mortality had</w:t>
      </w:r>
      <w:r w:rsidRPr="004278AA">
        <w:rPr>
          <w:rFonts w:ascii="Times New Roman" w:hAnsi="Times New Roman"/>
          <w:sz w:val="24"/>
          <w:szCs w:val="24"/>
        </w:rPr>
        <w:t xml:space="preserve"> a </w:t>
      </w:r>
      <w:r>
        <w:rPr>
          <w:rFonts w:ascii="Times New Roman" w:hAnsi="Times New Roman"/>
          <w:sz w:val="24"/>
          <w:szCs w:val="24"/>
        </w:rPr>
        <w:t xml:space="preserve">statistically </w:t>
      </w:r>
      <w:r w:rsidRPr="004278AA">
        <w:rPr>
          <w:rFonts w:ascii="Times New Roman" w:hAnsi="Times New Roman"/>
          <w:sz w:val="24"/>
          <w:szCs w:val="24"/>
        </w:rPr>
        <w:t xml:space="preserve">significant 12-month seasonality </w:t>
      </w:r>
      <w:r>
        <w:rPr>
          <w:rFonts w:ascii="Times New Roman" w:hAnsi="Times New Roman"/>
          <w:sz w:val="24"/>
          <w:szCs w:val="24"/>
        </w:rPr>
        <w:t xml:space="preserve">in </w:t>
      </w:r>
      <w:r w:rsidRPr="004278AA">
        <w:rPr>
          <w:rFonts w:ascii="Times New Roman" w:hAnsi="Times New Roman"/>
          <w:sz w:val="24"/>
          <w:szCs w:val="24"/>
        </w:rPr>
        <w:t xml:space="preserve">all </w:t>
      </w:r>
      <w:r>
        <w:rPr>
          <w:rFonts w:ascii="Times New Roman" w:hAnsi="Times New Roman"/>
          <w:sz w:val="24"/>
          <w:szCs w:val="24"/>
        </w:rPr>
        <w:t xml:space="preserve">age groups except </w:t>
      </w:r>
      <w:r w:rsidRPr="004278AA">
        <w:rPr>
          <w:rFonts w:ascii="Times New Roman" w:hAnsi="Times New Roman"/>
          <w:sz w:val="24"/>
          <w:szCs w:val="24"/>
        </w:rPr>
        <w:t xml:space="preserve">35-44 </w:t>
      </w:r>
      <w:r>
        <w:rPr>
          <w:rFonts w:ascii="Times New Roman" w:hAnsi="Times New Roman"/>
          <w:sz w:val="24"/>
          <w:szCs w:val="24"/>
        </w:rPr>
        <w:t>men, who</w:t>
      </w:r>
      <w:r w:rsidRPr="004278AA">
        <w:rPr>
          <w:rFonts w:ascii="Times New Roman" w:hAnsi="Times New Roman"/>
          <w:sz w:val="24"/>
          <w:szCs w:val="24"/>
        </w:rPr>
        <w:t xml:space="preserve"> displayed significant </w:t>
      </w:r>
      <w:r w:rsidR="00D278C1">
        <w:rPr>
          <w:rFonts w:ascii="Times New Roman" w:hAnsi="Times New Roman"/>
          <w:sz w:val="24"/>
          <w:szCs w:val="24"/>
        </w:rPr>
        <w:t>periodicity</w:t>
      </w:r>
      <w:r w:rsidRPr="004278AA">
        <w:rPr>
          <w:rFonts w:ascii="Times New Roman" w:hAnsi="Times New Roman"/>
          <w:sz w:val="24"/>
          <w:szCs w:val="24"/>
        </w:rPr>
        <w:t xml:space="preserve"> at 6 months</w:t>
      </w:r>
      <w:r>
        <w:rPr>
          <w:rFonts w:ascii="Times New Roman" w:hAnsi="Times New Roman"/>
          <w:sz w:val="24"/>
          <w:szCs w:val="24"/>
        </w:rPr>
        <w:t xml:space="preserve"> (Figure 1A</w:t>
      </w:r>
      <w:r w:rsidR="005671BF">
        <w:rPr>
          <w:rFonts w:ascii="Times New Roman" w:hAnsi="Times New Roman"/>
          <w:sz w:val="24"/>
          <w:szCs w:val="24"/>
        </w:rPr>
        <w:t>).</w:t>
      </w:r>
      <w:r w:rsidRPr="004278AA">
        <w:rPr>
          <w:rFonts w:ascii="Times New Roman" w:hAnsi="Times New Roman"/>
          <w:sz w:val="24"/>
          <w:szCs w:val="24"/>
        </w:rPr>
        <w:t xml:space="preserve"> </w:t>
      </w:r>
      <w:r>
        <w:rPr>
          <w:rFonts w:ascii="Times New Roman" w:hAnsi="Times New Roman"/>
          <w:sz w:val="24"/>
          <w:szCs w:val="24"/>
        </w:rPr>
        <w:t>In females, there was</w:t>
      </w:r>
      <w:r w:rsidRPr="004278AA">
        <w:rPr>
          <w:rFonts w:ascii="Times New Roman" w:hAnsi="Times New Roman"/>
          <w:sz w:val="24"/>
          <w:szCs w:val="24"/>
        </w:rPr>
        <w:t xml:space="preserve"> no significant 12-month seasonality age groups </w:t>
      </w:r>
      <w:r>
        <w:rPr>
          <w:rFonts w:ascii="Times New Roman" w:hAnsi="Times New Roman"/>
          <w:sz w:val="24"/>
          <w:szCs w:val="24"/>
        </w:rPr>
        <w:t>from 5 to 34 years</w:t>
      </w:r>
      <w:r w:rsidR="00D949B7">
        <w:rPr>
          <w:rFonts w:ascii="Times New Roman" w:hAnsi="Times New Roman"/>
          <w:sz w:val="24"/>
          <w:szCs w:val="24"/>
        </w:rPr>
        <w:t xml:space="preserve"> (Figure 1B)</w:t>
      </w:r>
      <w:r w:rsidRPr="004278AA">
        <w:rPr>
          <w:rFonts w:ascii="Times New Roman" w:hAnsi="Times New Roman"/>
          <w:sz w:val="24"/>
          <w:szCs w:val="24"/>
        </w:rPr>
        <w:t xml:space="preserve">. A </w:t>
      </w:r>
      <w:r w:rsidR="008D180B">
        <w:rPr>
          <w:rFonts w:ascii="Times New Roman" w:hAnsi="Times New Roman"/>
          <w:sz w:val="24"/>
          <w:szCs w:val="24"/>
        </w:rPr>
        <w:t>persistent</w:t>
      </w:r>
      <w:r w:rsidRPr="004278AA">
        <w:rPr>
          <w:rFonts w:ascii="Times New Roman" w:hAnsi="Times New Roman"/>
          <w:sz w:val="24"/>
          <w:szCs w:val="24"/>
        </w:rPr>
        <w:t xml:space="preserve"> 6-month </w:t>
      </w:r>
      <w:r w:rsidR="00546FE6">
        <w:rPr>
          <w:rFonts w:ascii="Times New Roman" w:hAnsi="Times New Roman"/>
          <w:sz w:val="24"/>
          <w:szCs w:val="24"/>
        </w:rPr>
        <w:t>periodicity</w:t>
      </w:r>
      <w:r w:rsidRPr="004278AA">
        <w:rPr>
          <w:rFonts w:ascii="Times New Roman" w:hAnsi="Times New Roman"/>
          <w:sz w:val="24"/>
          <w:szCs w:val="24"/>
        </w:rPr>
        <w:t xml:space="preserve"> was </w:t>
      </w:r>
      <w:r w:rsidR="005D7877">
        <w:rPr>
          <w:rFonts w:ascii="Times New Roman" w:hAnsi="Times New Roman"/>
          <w:sz w:val="24"/>
          <w:szCs w:val="24"/>
        </w:rPr>
        <w:t>instead present in the 5-14 age group</w:t>
      </w:r>
      <w:r w:rsidRPr="004278AA">
        <w:rPr>
          <w:rFonts w:ascii="Times New Roman" w:hAnsi="Times New Roman"/>
          <w:sz w:val="24"/>
          <w:szCs w:val="24"/>
        </w:rPr>
        <w:t>.</w:t>
      </w:r>
      <w:r>
        <w:rPr>
          <w:rFonts w:ascii="Times New Roman" w:hAnsi="Times New Roman"/>
          <w:sz w:val="24"/>
          <w:szCs w:val="24"/>
        </w:rPr>
        <w:t xml:space="preserve"> While seasonality persisted throughout the entire analysis period</w:t>
      </w:r>
      <w:r w:rsidR="007C0F0B">
        <w:rPr>
          <w:rFonts w:ascii="Times New Roman" w:hAnsi="Times New Roman"/>
          <w:sz w:val="24"/>
          <w:szCs w:val="24"/>
        </w:rPr>
        <w:t xml:space="preserve"> in older ages and </w:t>
      </w:r>
      <w:r>
        <w:rPr>
          <w:rFonts w:ascii="Times New Roman" w:hAnsi="Times New Roman"/>
          <w:sz w:val="24"/>
          <w:szCs w:val="24"/>
        </w:rPr>
        <w:t xml:space="preserve">in children aged </w:t>
      </w:r>
      <w:r w:rsidR="00840AE5">
        <w:rPr>
          <w:rFonts w:ascii="Times New Roman" w:hAnsi="Times New Roman"/>
          <w:sz w:val="24"/>
          <w:szCs w:val="24"/>
        </w:rPr>
        <w:t xml:space="preserve">0-4 years in both sexes and </w:t>
      </w:r>
      <w:r>
        <w:rPr>
          <w:rFonts w:ascii="Times New Roman" w:hAnsi="Times New Roman"/>
          <w:sz w:val="24"/>
          <w:szCs w:val="24"/>
        </w:rPr>
        <w:t xml:space="preserve">in young </w:t>
      </w:r>
      <w:r w:rsidRPr="004278AA">
        <w:rPr>
          <w:rFonts w:ascii="Times New Roman" w:hAnsi="Times New Roman"/>
          <w:sz w:val="24"/>
          <w:szCs w:val="24"/>
        </w:rPr>
        <w:t xml:space="preserve">women </w:t>
      </w:r>
      <w:r>
        <w:rPr>
          <w:rFonts w:ascii="Times New Roman" w:hAnsi="Times New Roman"/>
          <w:sz w:val="24"/>
          <w:szCs w:val="24"/>
        </w:rPr>
        <w:t xml:space="preserve">aged </w:t>
      </w:r>
      <w:r w:rsidRPr="004278AA">
        <w:rPr>
          <w:rFonts w:ascii="Times New Roman" w:hAnsi="Times New Roman"/>
          <w:sz w:val="24"/>
          <w:szCs w:val="24"/>
        </w:rPr>
        <w:t>15-24</w:t>
      </w:r>
      <w:r>
        <w:rPr>
          <w:rFonts w:ascii="Times New Roman" w:hAnsi="Times New Roman"/>
          <w:sz w:val="24"/>
          <w:szCs w:val="24"/>
        </w:rPr>
        <w:t xml:space="preserve"> years</w:t>
      </w:r>
      <w:r w:rsidRPr="004278AA">
        <w:rPr>
          <w:rFonts w:ascii="Times New Roman" w:hAnsi="Times New Roman"/>
          <w:sz w:val="24"/>
          <w:szCs w:val="24"/>
        </w:rPr>
        <w:t xml:space="preserve">, </w:t>
      </w:r>
      <w:r>
        <w:rPr>
          <w:rFonts w:ascii="Times New Roman" w:hAnsi="Times New Roman"/>
          <w:sz w:val="24"/>
          <w:szCs w:val="24"/>
        </w:rPr>
        <w:t>it largely</w:t>
      </w:r>
      <w:r w:rsidRPr="004278AA">
        <w:rPr>
          <w:rFonts w:ascii="Times New Roman" w:hAnsi="Times New Roman"/>
          <w:sz w:val="24"/>
          <w:szCs w:val="24"/>
        </w:rPr>
        <w:t xml:space="preserve"> disappeared in the second half of </w:t>
      </w:r>
      <w:r w:rsidR="00B478A5">
        <w:rPr>
          <w:rFonts w:ascii="Times New Roman" w:hAnsi="Times New Roman"/>
          <w:sz w:val="24"/>
          <w:szCs w:val="24"/>
        </w:rPr>
        <w:t>the analysis period, in the mid-1990s</w:t>
      </w:r>
      <w:r w:rsidRPr="004278AA">
        <w:rPr>
          <w:rFonts w:ascii="Times New Roman" w:hAnsi="Times New Roman"/>
          <w:sz w:val="24"/>
          <w:szCs w:val="24"/>
        </w:rPr>
        <w:t xml:space="preserve">. </w:t>
      </w:r>
    </w:p>
    <w:p w14:paraId="7DB41B73" w14:textId="77777777" w:rsidR="00DB35AA" w:rsidRPr="004278AA" w:rsidRDefault="00DB35AA" w:rsidP="0007260F">
      <w:pPr>
        <w:spacing w:line="480" w:lineRule="auto"/>
        <w:rPr>
          <w:rFonts w:ascii="Times New Roman" w:hAnsi="Times New Roman"/>
          <w:sz w:val="24"/>
          <w:szCs w:val="24"/>
        </w:rPr>
      </w:pPr>
    </w:p>
    <w:p w14:paraId="5DA87DC6" w14:textId="5FCA968B" w:rsidR="0007260F" w:rsidRDefault="0007260F" w:rsidP="0007260F">
      <w:pPr>
        <w:spacing w:line="480" w:lineRule="auto"/>
        <w:rPr>
          <w:rFonts w:ascii="Times New Roman" w:hAnsi="Times New Roman"/>
          <w:sz w:val="24"/>
          <w:szCs w:val="24"/>
        </w:rPr>
      </w:pPr>
      <w:r>
        <w:rPr>
          <w:rFonts w:ascii="Times New Roman" w:hAnsi="Times New Roman"/>
          <w:sz w:val="24"/>
          <w:szCs w:val="24"/>
        </w:rPr>
        <w:t xml:space="preserve">Death rates in men aged </w:t>
      </w:r>
      <w:r w:rsidRPr="004278AA">
        <w:rPr>
          <w:rFonts w:ascii="Times New Roman" w:hAnsi="Times New Roman"/>
          <w:sz w:val="24"/>
          <w:szCs w:val="24"/>
        </w:rPr>
        <w:t>45</w:t>
      </w:r>
      <w:r w:rsidR="00BC6AB1">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and women aged 3</w:t>
      </w:r>
      <w:r w:rsidRPr="004278AA">
        <w:rPr>
          <w:rFonts w:ascii="Times New Roman" w:hAnsi="Times New Roman"/>
          <w:sz w:val="24"/>
          <w:szCs w:val="24"/>
        </w:rPr>
        <w:t>5</w:t>
      </w:r>
      <w:r w:rsidR="00F010FB">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peaked in</w:t>
      </w:r>
      <w:r w:rsidRPr="004278AA">
        <w:rPr>
          <w:rFonts w:ascii="Times New Roman" w:hAnsi="Times New Roman"/>
          <w:sz w:val="24"/>
          <w:szCs w:val="24"/>
        </w:rPr>
        <w:t xml:space="preserve"> January</w:t>
      </w:r>
      <w:r>
        <w:rPr>
          <w:rFonts w:ascii="Times New Roman" w:hAnsi="Times New Roman"/>
          <w:sz w:val="24"/>
          <w:szCs w:val="24"/>
        </w:rPr>
        <w:t xml:space="preserve"> and </w:t>
      </w:r>
      <w:r w:rsidRPr="004278AA">
        <w:rPr>
          <w:rFonts w:ascii="Times New Roman" w:hAnsi="Times New Roman"/>
          <w:sz w:val="24"/>
          <w:szCs w:val="24"/>
        </w:rPr>
        <w:t xml:space="preserve">February, </w:t>
      </w:r>
      <w:r>
        <w:rPr>
          <w:rFonts w:ascii="Times New Roman" w:hAnsi="Times New Roman"/>
          <w:sz w:val="24"/>
          <w:szCs w:val="24"/>
        </w:rPr>
        <w:t xml:space="preserve">and was lowest in </w:t>
      </w:r>
      <w:r w:rsidRPr="004278AA">
        <w:rPr>
          <w:rFonts w:ascii="Times New Roman" w:hAnsi="Times New Roman"/>
          <w:sz w:val="24"/>
          <w:szCs w:val="24"/>
        </w:rPr>
        <w:t>July</w:t>
      </w:r>
      <w:r>
        <w:rPr>
          <w:rFonts w:ascii="Times New Roman" w:hAnsi="Times New Roman"/>
          <w:sz w:val="24"/>
          <w:szCs w:val="24"/>
        </w:rPr>
        <w:t xml:space="preserve"> and </w:t>
      </w:r>
      <w:r w:rsidRPr="004278AA">
        <w:rPr>
          <w:rFonts w:ascii="Times New Roman" w:hAnsi="Times New Roman"/>
          <w:sz w:val="24"/>
          <w:szCs w:val="24"/>
        </w:rPr>
        <w:t>August</w:t>
      </w:r>
      <w:r w:rsidR="00EE76C0">
        <w:rPr>
          <w:rFonts w:ascii="Times New Roman" w:hAnsi="Times New Roman"/>
          <w:sz w:val="24"/>
          <w:szCs w:val="24"/>
        </w:rPr>
        <w:t xml:space="preserve"> (Figure 2)</w:t>
      </w:r>
      <w:r w:rsidRPr="004278AA">
        <w:rPr>
          <w:rFonts w:ascii="Times New Roman" w:hAnsi="Times New Roman"/>
          <w:sz w:val="24"/>
          <w:szCs w:val="24"/>
        </w:rPr>
        <w:t>.</w:t>
      </w:r>
      <w:r>
        <w:rPr>
          <w:rFonts w:ascii="Times New Roman" w:hAnsi="Times New Roman"/>
          <w:sz w:val="24"/>
          <w:szCs w:val="24"/>
        </w:rPr>
        <w:t xml:space="preserve"> A similar temporal pattern was seen in young children whose mortality was highest</w:t>
      </w:r>
      <w:r w:rsidRPr="004278AA">
        <w:rPr>
          <w:rFonts w:ascii="Times New Roman" w:hAnsi="Times New Roman"/>
          <w:sz w:val="24"/>
          <w:szCs w:val="24"/>
        </w:rPr>
        <w:t xml:space="preserve"> in February </w:t>
      </w:r>
      <w:r>
        <w:rPr>
          <w:rFonts w:ascii="Times New Roman" w:hAnsi="Times New Roman"/>
          <w:sz w:val="24"/>
          <w:szCs w:val="24"/>
        </w:rPr>
        <w:t>and lowest</w:t>
      </w:r>
      <w:r w:rsidRPr="004278AA">
        <w:rPr>
          <w:rFonts w:ascii="Times New Roman" w:hAnsi="Times New Roman"/>
          <w:sz w:val="24"/>
          <w:szCs w:val="24"/>
        </w:rPr>
        <w:t xml:space="preserve"> in August.</w:t>
      </w:r>
      <w:r>
        <w:rPr>
          <w:rFonts w:ascii="Times New Roman" w:hAnsi="Times New Roman"/>
          <w:sz w:val="24"/>
          <w:szCs w:val="24"/>
        </w:rPr>
        <w:t xml:space="preserve"> In contrast, </w:t>
      </w:r>
      <w:r w:rsidRPr="004278AA">
        <w:rPr>
          <w:rFonts w:ascii="Times New Roman" w:hAnsi="Times New Roman"/>
          <w:sz w:val="24"/>
          <w:szCs w:val="24"/>
        </w:rPr>
        <w:t xml:space="preserve">the peak of mortality </w:t>
      </w:r>
      <w:r>
        <w:rPr>
          <w:rFonts w:ascii="Times New Roman" w:hAnsi="Times New Roman"/>
          <w:sz w:val="24"/>
          <w:szCs w:val="24"/>
        </w:rPr>
        <w:t xml:space="preserve">in older boys and young men (ages 5-34 years) </w:t>
      </w:r>
      <w:r w:rsidRPr="004278AA">
        <w:rPr>
          <w:rFonts w:ascii="Times New Roman" w:hAnsi="Times New Roman"/>
          <w:sz w:val="24"/>
          <w:szCs w:val="24"/>
        </w:rPr>
        <w:t xml:space="preserve">occurred in June/July, with the minimum in the December/January. </w:t>
      </w:r>
    </w:p>
    <w:p w14:paraId="018DF674" w14:textId="77777777" w:rsidR="00DB35AA" w:rsidRPr="004278AA" w:rsidRDefault="00DB35AA" w:rsidP="0007260F">
      <w:pPr>
        <w:spacing w:line="480" w:lineRule="auto"/>
        <w:rPr>
          <w:rFonts w:ascii="Times New Roman" w:hAnsi="Times New Roman"/>
          <w:sz w:val="24"/>
          <w:szCs w:val="24"/>
        </w:rPr>
      </w:pPr>
    </w:p>
    <w:p w14:paraId="1B149B63" w14:textId="40688E32" w:rsidR="0078333E" w:rsidRDefault="0007260F" w:rsidP="0007260F">
      <w:pPr>
        <w:spacing w:line="480" w:lineRule="auto"/>
        <w:rPr>
          <w:rFonts w:ascii="Times New Roman" w:hAnsi="Times New Roman"/>
          <w:sz w:val="24"/>
          <w:szCs w:val="24"/>
        </w:rPr>
      </w:pPr>
      <w:r>
        <w:rPr>
          <w:rFonts w:ascii="Times New Roman" w:hAnsi="Times New Roman"/>
          <w:sz w:val="24"/>
          <w:szCs w:val="24"/>
        </w:rPr>
        <w:t>Percent excess mortality in peak month, relative to the minimum, has changed (declined) by less than 10 percentag</w:t>
      </w:r>
      <w:r w:rsidR="00E512DF">
        <w:rPr>
          <w:rFonts w:ascii="Times New Roman" w:hAnsi="Times New Roman"/>
          <w:sz w:val="24"/>
          <w:szCs w:val="24"/>
        </w:rPr>
        <w:t>e points for people older than 5</w:t>
      </w:r>
      <w:r>
        <w:rPr>
          <w:rFonts w:ascii="Times New Roman" w:hAnsi="Times New Roman"/>
          <w:sz w:val="24"/>
          <w:szCs w:val="24"/>
        </w:rPr>
        <w:t>5 years of age (Figure 3)</w:t>
      </w:r>
      <w:r w:rsidR="007F22D2">
        <w:rPr>
          <w:rFonts w:ascii="Times New Roman" w:hAnsi="Times New Roman"/>
          <w:sz w:val="24"/>
          <w:szCs w:val="24"/>
        </w:rPr>
        <w:t>.</w:t>
      </w:r>
      <w:r>
        <w:rPr>
          <w:rFonts w:ascii="Times New Roman" w:hAnsi="Times New Roman"/>
          <w:sz w:val="24"/>
          <w:szCs w:val="24"/>
        </w:rPr>
        <w:t xml:space="preserve"> We note however that although the percent excess mortality has remained largely unchanged in these </w:t>
      </w:r>
      <w:r>
        <w:rPr>
          <w:rFonts w:ascii="Times New Roman" w:hAnsi="Times New Roman"/>
          <w:sz w:val="24"/>
          <w:szCs w:val="24"/>
        </w:rPr>
        <w:lastRenderedPageBreak/>
        <w:t xml:space="preserve">ages, the absolute difference in death rates between the peak and minimum months has declined because total mortality has a declining trend. In contrast, the difference between peak (summer) and minimum (winter) declined </w:t>
      </w:r>
      <w:r w:rsidR="003D6C08">
        <w:rPr>
          <w:rFonts w:ascii="Times New Roman" w:hAnsi="Times New Roman"/>
          <w:sz w:val="24"/>
          <w:szCs w:val="24"/>
        </w:rPr>
        <w:t>signif</w:t>
      </w:r>
      <w:r w:rsidR="00CC5C93">
        <w:rPr>
          <w:rFonts w:ascii="Times New Roman" w:hAnsi="Times New Roman"/>
          <w:sz w:val="24"/>
          <w:szCs w:val="24"/>
        </w:rPr>
        <w:t xml:space="preserve">icantly </w:t>
      </w:r>
      <w:r>
        <w:rPr>
          <w:rFonts w:ascii="Times New Roman" w:hAnsi="Times New Roman"/>
          <w:sz w:val="24"/>
          <w:szCs w:val="24"/>
        </w:rPr>
        <w:t>in y</w:t>
      </w:r>
      <w:r w:rsidRPr="004278AA">
        <w:rPr>
          <w:rFonts w:ascii="Times New Roman" w:hAnsi="Times New Roman"/>
          <w:sz w:val="24"/>
          <w:szCs w:val="24"/>
        </w:rPr>
        <w:t>ounger age</w:t>
      </w:r>
      <w:r>
        <w:rPr>
          <w:rFonts w:ascii="Times New Roman" w:hAnsi="Times New Roman"/>
          <w:sz w:val="24"/>
          <w:szCs w:val="24"/>
        </w:rPr>
        <w:t>s</w:t>
      </w:r>
      <w:r w:rsidRPr="004278AA">
        <w:rPr>
          <w:rFonts w:ascii="Times New Roman" w:hAnsi="Times New Roman"/>
          <w:sz w:val="24"/>
          <w:szCs w:val="24"/>
        </w:rPr>
        <w:t xml:space="preserve">, </w:t>
      </w:r>
      <w:r>
        <w:rPr>
          <w:rFonts w:ascii="Times New Roman" w:hAnsi="Times New Roman"/>
          <w:sz w:val="24"/>
          <w:szCs w:val="24"/>
        </w:rPr>
        <w:t xml:space="preserve">by as much as </w:t>
      </w:r>
      <w:r w:rsidR="00CB31C8">
        <w:rPr>
          <w:rFonts w:ascii="Times New Roman" w:hAnsi="Times New Roman"/>
          <w:sz w:val="24"/>
          <w:szCs w:val="24"/>
        </w:rPr>
        <w:t>26</w:t>
      </w:r>
      <w:r w:rsidR="009F353F">
        <w:rPr>
          <w:rFonts w:ascii="Times New Roman" w:hAnsi="Times New Roman"/>
          <w:sz w:val="24"/>
          <w:szCs w:val="24"/>
        </w:rPr>
        <w:t>.6</w:t>
      </w:r>
      <w:r>
        <w:rPr>
          <w:rFonts w:ascii="Times New Roman" w:hAnsi="Times New Roman"/>
          <w:sz w:val="24"/>
          <w:szCs w:val="24"/>
        </w:rPr>
        <w:t xml:space="preserve"> percentage points</w:t>
      </w:r>
      <w:r w:rsidR="00657028">
        <w:rPr>
          <w:rFonts w:ascii="Times New Roman" w:hAnsi="Times New Roman"/>
          <w:sz w:val="24"/>
          <w:szCs w:val="24"/>
        </w:rPr>
        <w:t xml:space="preserve"> </w:t>
      </w:r>
      <w:r w:rsidR="00154145">
        <w:rPr>
          <w:rFonts w:ascii="Times New Roman" w:hAnsi="Times New Roman"/>
          <w:sz w:val="24"/>
          <w:szCs w:val="24"/>
        </w:rPr>
        <w:t>(</w:t>
      </w:r>
      <w:r w:rsidR="00657028">
        <w:rPr>
          <w:rFonts w:ascii="Times New Roman" w:hAnsi="Times New Roman"/>
          <w:sz w:val="24"/>
          <w:szCs w:val="24"/>
        </w:rPr>
        <w:t>from 39.2</w:t>
      </w:r>
      <w:r>
        <w:rPr>
          <w:rFonts w:ascii="Times New Roman" w:hAnsi="Times New Roman"/>
          <w:sz w:val="24"/>
          <w:szCs w:val="24"/>
        </w:rPr>
        <w:t xml:space="preserve"> (95% CI </w:t>
      </w:r>
      <w:r w:rsidR="00EF4E53">
        <w:rPr>
          <w:rFonts w:ascii="Times New Roman" w:hAnsi="Times New Roman"/>
          <w:sz w:val="24"/>
          <w:szCs w:val="24"/>
        </w:rPr>
        <w:t>33.4 - 45.1</w:t>
      </w:r>
      <w:r>
        <w:rPr>
          <w:rFonts w:ascii="Times New Roman" w:hAnsi="Times New Roman"/>
          <w:sz w:val="24"/>
          <w:szCs w:val="24"/>
        </w:rPr>
        <w:t>)</w:t>
      </w:r>
      <w:r w:rsidR="000E7D0A">
        <w:rPr>
          <w:rFonts w:ascii="Times New Roman" w:hAnsi="Times New Roman"/>
          <w:sz w:val="24"/>
          <w:szCs w:val="24"/>
        </w:rPr>
        <w:t xml:space="preserve"> to 12.6 </w:t>
      </w:r>
      <w:r w:rsidR="00657028">
        <w:rPr>
          <w:rFonts w:ascii="Times New Roman" w:hAnsi="Times New Roman"/>
          <w:sz w:val="24"/>
          <w:szCs w:val="24"/>
        </w:rPr>
        <w:t xml:space="preserve">(95% CI </w:t>
      </w:r>
      <w:r w:rsidR="005C06D4">
        <w:rPr>
          <w:rFonts w:ascii="Times New Roman" w:hAnsi="Times New Roman"/>
          <w:sz w:val="24"/>
          <w:szCs w:val="24"/>
        </w:rPr>
        <w:t xml:space="preserve">5.7 </w:t>
      </w:r>
      <w:r w:rsidR="00A059A7">
        <w:rPr>
          <w:rFonts w:ascii="Times New Roman" w:hAnsi="Times New Roman"/>
          <w:sz w:val="24"/>
          <w:szCs w:val="24"/>
        </w:rPr>
        <w:t>-</w:t>
      </w:r>
      <w:r w:rsidR="005C06D4">
        <w:rPr>
          <w:rFonts w:ascii="Times New Roman" w:hAnsi="Times New Roman"/>
          <w:sz w:val="24"/>
          <w:szCs w:val="24"/>
        </w:rPr>
        <w:t xml:space="preserve"> </w:t>
      </w:r>
      <w:r w:rsidR="006925A0">
        <w:rPr>
          <w:rFonts w:ascii="Times New Roman" w:hAnsi="Times New Roman"/>
          <w:sz w:val="24"/>
          <w:szCs w:val="24"/>
        </w:rPr>
        <w:t>19.7</w:t>
      </w:r>
      <w:r w:rsidR="00657028">
        <w:rPr>
          <w:rFonts w:ascii="Times New Roman" w:hAnsi="Times New Roman"/>
          <w:sz w:val="24"/>
          <w:szCs w:val="24"/>
        </w:rPr>
        <w:t>)</w:t>
      </w:r>
      <w:r w:rsidR="00154145">
        <w:rPr>
          <w:rFonts w:ascii="Times New Roman" w:hAnsi="Times New Roman"/>
          <w:sz w:val="24"/>
          <w:szCs w:val="24"/>
        </w:rPr>
        <w:t>)</w:t>
      </w:r>
      <w:r>
        <w:rPr>
          <w:rFonts w:ascii="Times New Roman" w:hAnsi="Times New Roman"/>
          <w:sz w:val="24"/>
          <w:szCs w:val="24"/>
        </w:rPr>
        <w:t xml:space="preserve"> in boys aged </w:t>
      </w:r>
      <w:r w:rsidRPr="004278AA">
        <w:rPr>
          <w:rFonts w:ascii="Times New Roman" w:hAnsi="Times New Roman"/>
          <w:sz w:val="24"/>
          <w:szCs w:val="24"/>
        </w:rPr>
        <w:t xml:space="preserve">5-14 </w:t>
      </w:r>
      <w:r>
        <w:rPr>
          <w:rFonts w:ascii="Times New Roman" w:hAnsi="Times New Roman"/>
          <w:sz w:val="24"/>
          <w:szCs w:val="24"/>
        </w:rPr>
        <w:t>years and</w:t>
      </w:r>
      <w:r w:rsidRPr="0061646D">
        <w:rPr>
          <w:rFonts w:ascii="Times New Roman" w:hAnsi="Times New Roman"/>
          <w:sz w:val="24"/>
          <w:szCs w:val="24"/>
        </w:rPr>
        <w:t xml:space="preserve"> </w:t>
      </w:r>
      <w:r w:rsidR="002F6719">
        <w:rPr>
          <w:rFonts w:ascii="Times New Roman" w:hAnsi="Times New Roman"/>
          <w:sz w:val="24"/>
          <w:szCs w:val="24"/>
        </w:rPr>
        <w:t>24.6</w:t>
      </w:r>
      <w:r w:rsidR="003277CB">
        <w:rPr>
          <w:rFonts w:ascii="Times New Roman" w:hAnsi="Times New Roman"/>
          <w:sz w:val="24"/>
          <w:szCs w:val="24"/>
        </w:rPr>
        <w:t xml:space="preserve"> </w:t>
      </w:r>
      <w:r>
        <w:rPr>
          <w:rFonts w:ascii="Times New Roman" w:hAnsi="Times New Roman"/>
          <w:sz w:val="24"/>
          <w:szCs w:val="24"/>
        </w:rPr>
        <w:t xml:space="preserve">percentage points </w:t>
      </w:r>
      <w:r w:rsidR="00A37A93">
        <w:rPr>
          <w:rFonts w:ascii="Times New Roman" w:hAnsi="Times New Roman"/>
          <w:sz w:val="24"/>
          <w:szCs w:val="24"/>
        </w:rPr>
        <w:t>(</w:t>
      </w:r>
      <w:r w:rsidR="00126334">
        <w:rPr>
          <w:rFonts w:ascii="Times New Roman" w:hAnsi="Times New Roman"/>
          <w:sz w:val="24"/>
          <w:szCs w:val="24"/>
        </w:rPr>
        <w:t>from 37.1</w:t>
      </w:r>
      <w:r w:rsidR="00C90A07">
        <w:rPr>
          <w:rFonts w:ascii="Times New Roman" w:hAnsi="Times New Roman"/>
          <w:sz w:val="24"/>
          <w:szCs w:val="24"/>
        </w:rPr>
        <w:t xml:space="preserve"> </w:t>
      </w:r>
      <w:r>
        <w:rPr>
          <w:rFonts w:ascii="Times New Roman" w:hAnsi="Times New Roman"/>
          <w:sz w:val="24"/>
          <w:szCs w:val="24"/>
        </w:rPr>
        <w:t xml:space="preserve">(95% CI </w:t>
      </w:r>
      <w:r w:rsidR="00206E67">
        <w:rPr>
          <w:rFonts w:ascii="Times New Roman" w:hAnsi="Times New Roman"/>
          <w:sz w:val="24"/>
          <w:szCs w:val="24"/>
        </w:rPr>
        <w:t>31.6 – 42.6</w:t>
      </w:r>
      <w:r>
        <w:rPr>
          <w:rFonts w:ascii="Times New Roman" w:hAnsi="Times New Roman"/>
          <w:sz w:val="24"/>
          <w:szCs w:val="24"/>
        </w:rPr>
        <w:t xml:space="preserve">) </w:t>
      </w:r>
      <w:r w:rsidR="00126334">
        <w:rPr>
          <w:rFonts w:ascii="Times New Roman" w:hAnsi="Times New Roman"/>
          <w:sz w:val="24"/>
          <w:szCs w:val="24"/>
        </w:rPr>
        <w:t xml:space="preserve">to </w:t>
      </w:r>
      <w:r w:rsidR="00775936">
        <w:rPr>
          <w:rFonts w:ascii="Times New Roman" w:hAnsi="Times New Roman"/>
          <w:sz w:val="24"/>
          <w:szCs w:val="24"/>
        </w:rPr>
        <w:t>12.5</w:t>
      </w:r>
      <w:r w:rsidR="00C90A07">
        <w:rPr>
          <w:rFonts w:ascii="Times New Roman" w:hAnsi="Times New Roman"/>
          <w:sz w:val="24"/>
          <w:szCs w:val="24"/>
        </w:rPr>
        <w:t xml:space="preserve"> </w:t>
      </w:r>
      <w:r w:rsidR="00C90A07">
        <w:rPr>
          <w:rFonts w:ascii="Times New Roman" w:hAnsi="Times New Roman"/>
          <w:sz w:val="24"/>
          <w:szCs w:val="24"/>
        </w:rPr>
        <w:t xml:space="preserve">(95% CI </w:t>
      </w:r>
      <w:r w:rsidR="00206E67">
        <w:rPr>
          <w:rFonts w:ascii="Times New Roman" w:hAnsi="Times New Roman"/>
          <w:sz w:val="24"/>
          <w:szCs w:val="24"/>
        </w:rPr>
        <w:t>6.6 – 18.4</w:t>
      </w:r>
      <w:r w:rsidR="00C90A07">
        <w:rPr>
          <w:rFonts w:ascii="Times New Roman" w:hAnsi="Times New Roman"/>
          <w:sz w:val="24"/>
          <w:szCs w:val="24"/>
        </w:rPr>
        <w:t>)</w:t>
      </w:r>
      <w:r w:rsidR="00A37A93">
        <w:rPr>
          <w:rFonts w:ascii="Times New Roman" w:hAnsi="Times New Roman"/>
          <w:sz w:val="24"/>
          <w:szCs w:val="24"/>
        </w:rPr>
        <w:t>)</w:t>
      </w:r>
      <w:r w:rsidR="00C90A07">
        <w:rPr>
          <w:rFonts w:ascii="Times New Roman" w:hAnsi="Times New Roman"/>
          <w:sz w:val="24"/>
          <w:szCs w:val="24"/>
        </w:rPr>
        <w:t xml:space="preserve"> </w:t>
      </w:r>
      <w:r w:rsidR="00CF2214">
        <w:rPr>
          <w:rFonts w:ascii="Times New Roman" w:hAnsi="Times New Roman"/>
          <w:sz w:val="24"/>
          <w:szCs w:val="24"/>
        </w:rPr>
        <w:t>in 15-24-year males.</w:t>
      </w:r>
    </w:p>
    <w:p w14:paraId="3E34745E" w14:textId="77777777" w:rsidR="00DB35AA" w:rsidRDefault="00DB35AA" w:rsidP="0007260F">
      <w:pPr>
        <w:spacing w:line="480" w:lineRule="auto"/>
        <w:rPr>
          <w:rFonts w:ascii="Times New Roman" w:hAnsi="Times New Roman"/>
          <w:sz w:val="24"/>
          <w:szCs w:val="24"/>
        </w:rPr>
      </w:pPr>
    </w:p>
    <w:p w14:paraId="16F0BD7B" w14:textId="58A0EC91" w:rsidR="0007260F" w:rsidRPr="004278AA" w:rsidRDefault="0007260F" w:rsidP="0007260F">
      <w:pPr>
        <w:spacing w:line="480" w:lineRule="auto"/>
        <w:rPr>
          <w:rFonts w:ascii="Times New Roman" w:hAnsi="Times New Roman"/>
          <w:sz w:val="24"/>
          <w:szCs w:val="24"/>
        </w:rPr>
      </w:pPr>
      <w:r>
        <w:rPr>
          <w:rFonts w:ascii="Times New Roman" w:hAnsi="Times New Roman"/>
          <w:sz w:val="24"/>
          <w:szCs w:val="24"/>
        </w:rPr>
        <w:t>Results of a sub-national centre of</w:t>
      </w:r>
      <w:r w:rsidR="00113C44">
        <w:rPr>
          <w:rFonts w:ascii="Times New Roman" w:hAnsi="Times New Roman"/>
          <w:sz w:val="24"/>
          <w:szCs w:val="24"/>
        </w:rPr>
        <w:t xml:space="preserve"> gravity analysis are plotted</w:t>
      </w:r>
      <w:r>
        <w:rPr>
          <w:rFonts w:ascii="Times New Roman" w:hAnsi="Times New Roman"/>
          <w:sz w:val="24"/>
          <w:szCs w:val="24"/>
        </w:rPr>
        <w:t xml:space="preserve"> </w:t>
      </w:r>
      <w:r w:rsidR="00BC54F3">
        <w:rPr>
          <w:rFonts w:ascii="Times New Roman" w:hAnsi="Times New Roman"/>
          <w:sz w:val="24"/>
          <w:szCs w:val="24"/>
        </w:rPr>
        <w:t>(Figure 4)</w:t>
      </w:r>
      <w:r>
        <w:rPr>
          <w:rFonts w:ascii="Times New Roman" w:hAnsi="Times New Roman"/>
          <w:sz w:val="24"/>
          <w:szCs w:val="24"/>
        </w:rPr>
        <w:t xml:space="preserve">. </w:t>
      </w:r>
      <w:r w:rsidRPr="004278AA">
        <w:rPr>
          <w:rFonts w:ascii="Times New Roman" w:hAnsi="Times New Roman"/>
          <w:sz w:val="24"/>
          <w:szCs w:val="24"/>
        </w:rPr>
        <w:t xml:space="preserve">The subnational </w:t>
      </w:r>
      <w:r w:rsidR="00DE5159">
        <w:rPr>
          <w:rFonts w:ascii="Times New Roman" w:hAnsi="Times New Roman"/>
          <w:sz w:val="24"/>
          <w:szCs w:val="24"/>
        </w:rPr>
        <w:t>timing patterns</w:t>
      </w:r>
      <w:r w:rsidRPr="004278AA">
        <w:rPr>
          <w:rFonts w:ascii="Times New Roman" w:hAnsi="Times New Roman"/>
          <w:sz w:val="24"/>
          <w:szCs w:val="24"/>
        </w:rPr>
        <w:t xml:space="preserve"> are consistent with the national values, indicating the timing of maximum and minimum mortality is largely independent of geography. </w:t>
      </w:r>
      <w:r w:rsidR="009A4004">
        <w:rPr>
          <w:rFonts w:ascii="Times New Roman" w:hAnsi="Times New Roman"/>
          <w:sz w:val="24"/>
          <w:szCs w:val="24"/>
        </w:rPr>
        <w:t>The relative homoge</w:t>
      </w:r>
      <w:r w:rsidR="00270B4B">
        <w:rPr>
          <w:rFonts w:ascii="Times New Roman" w:hAnsi="Times New Roman"/>
          <w:sz w:val="24"/>
          <w:szCs w:val="24"/>
        </w:rPr>
        <w:t>neity of the timing of maximum and mortality</w:t>
      </w:r>
      <w:r w:rsidR="00E844E9">
        <w:rPr>
          <w:rFonts w:ascii="Times New Roman" w:hAnsi="Times New Roman"/>
          <w:sz w:val="24"/>
          <w:szCs w:val="24"/>
        </w:rPr>
        <w:t xml:space="preserve"> is evident, despite the large variation in temperatures that exist between climate regions</w:t>
      </w:r>
      <w:r w:rsidR="00C424DF">
        <w:rPr>
          <w:rFonts w:ascii="Times New Roman" w:hAnsi="Times New Roman"/>
          <w:sz w:val="24"/>
          <w:szCs w:val="24"/>
        </w:rPr>
        <w:t xml:space="preserve"> during the same months. </w:t>
      </w:r>
      <w:r w:rsidR="00113C44">
        <w:rPr>
          <w:rFonts w:ascii="Times New Roman" w:hAnsi="Times New Roman"/>
          <w:sz w:val="24"/>
          <w:szCs w:val="24"/>
        </w:rPr>
        <w:t xml:space="preserve">This can be seen, for </w:t>
      </w:r>
      <w:r w:rsidR="00E34290">
        <w:rPr>
          <w:rFonts w:ascii="Times New Roman" w:hAnsi="Times New Roman"/>
          <w:sz w:val="24"/>
          <w:szCs w:val="24"/>
        </w:rPr>
        <w:t xml:space="preserve">example, when comparing 65-74 men, where both the Northwest and South </w:t>
      </w:r>
      <w:r w:rsidR="00393B92">
        <w:rPr>
          <w:rFonts w:ascii="Times New Roman" w:hAnsi="Times New Roman"/>
          <w:sz w:val="24"/>
          <w:szCs w:val="24"/>
        </w:rPr>
        <w:t xml:space="preserve">maximum occurred in </w:t>
      </w:r>
      <w:r w:rsidR="00811C78">
        <w:rPr>
          <w:rFonts w:ascii="Times New Roman" w:hAnsi="Times New Roman"/>
          <w:sz w:val="24"/>
          <w:szCs w:val="24"/>
        </w:rPr>
        <w:t>February</w:t>
      </w:r>
      <w:r w:rsidR="00393B92">
        <w:rPr>
          <w:rFonts w:ascii="Times New Roman" w:hAnsi="Times New Roman"/>
          <w:sz w:val="24"/>
          <w:szCs w:val="24"/>
        </w:rPr>
        <w:t>,</w:t>
      </w:r>
      <w:r w:rsidR="00490CB6">
        <w:rPr>
          <w:rFonts w:ascii="Times New Roman" w:hAnsi="Times New Roman"/>
          <w:sz w:val="24"/>
          <w:szCs w:val="24"/>
        </w:rPr>
        <w:t xml:space="preserve"> while the average temperatures for those regions were different by nearly 8 degrees Celsius (8.1 in the South compared with 0.2 in the Northwest).</w:t>
      </w:r>
    </w:p>
    <w:p w14:paraId="5729D2A4" w14:textId="77777777" w:rsidR="0007260F" w:rsidRDefault="0007260F" w:rsidP="0007260F">
      <w:pPr>
        <w:spacing w:after="0" w:line="480" w:lineRule="auto"/>
        <w:rPr>
          <w:rFonts w:ascii="Times New Roman" w:hAnsi="Times New Roman"/>
          <w:sz w:val="24"/>
          <w:szCs w:val="24"/>
        </w:rPr>
      </w:pPr>
    </w:p>
    <w:p w14:paraId="463F44DB" w14:textId="77777777" w:rsidR="00D01AE8" w:rsidRPr="004278AA" w:rsidRDefault="00D01AE8" w:rsidP="0007260F">
      <w:pPr>
        <w:spacing w:after="0" w:line="480" w:lineRule="auto"/>
        <w:rPr>
          <w:rFonts w:ascii="Times New Roman" w:hAnsi="Times New Roman"/>
          <w:sz w:val="24"/>
          <w:szCs w:val="24"/>
        </w:rPr>
      </w:pPr>
    </w:p>
    <w:p w14:paraId="7A82CA12" w14:textId="4B8E5936" w:rsidR="0007260F" w:rsidRDefault="0007260F" w:rsidP="0007260F">
      <w:pPr>
        <w:spacing w:after="0" w:line="480" w:lineRule="auto"/>
        <w:rPr>
          <w:rFonts w:ascii="Times New Roman" w:hAnsi="Times New Roman"/>
          <w:sz w:val="24"/>
          <w:szCs w:val="24"/>
        </w:rPr>
      </w:pPr>
      <w:r w:rsidRPr="00F95411">
        <w:rPr>
          <w:rFonts w:ascii="Times New Roman" w:hAnsi="Times New Roman"/>
          <w:sz w:val="24"/>
          <w:szCs w:val="24"/>
        </w:rPr>
        <w:t>The main innovation and contribution of our study is</w:t>
      </w:r>
      <w:r>
        <w:rPr>
          <w:rFonts w:ascii="Times New Roman" w:hAnsi="Times New Roman"/>
          <w:sz w:val="24"/>
          <w:szCs w:val="24"/>
        </w:rPr>
        <w:t xml:space="preserve"> a comprehensive analysis of seasonality over three decades in relation to age, sex, geography. The comprehensive analysis allowed us to identify </w:t>
      </w:r>
      <w:r w:rsidRPr="00F95411">
        <w:rPr>
          <w:rFonts w:ascii="Times New Roman" w:hAnsi="Times New Roman"/>
          <w:sz w:val="24"/>
          <w:szCs w:val="24"/>
        </w:rPr>
        <w:t xml:space="preserve">distinct </w:t>
      </w:r>
      <w:r>
        <w:rPr>
          <w:rFonts w:ascii="Times New Roman" w:hAnsi="Times New Roman"/>
          <w:sz w:val="24"/>
          <w:szCs w:val="24"/>
        </w:rPr>
        <w:t xml:space="preserve">seasonal </w:t>
      </w:r>
      <w:r w:rsidRPr="00F95411">
        <w:rPr>
          <w:rFonts w:ascii="Times New Roman" w:hAnsi="Times New Roman"/>
          <w:sz w:val="24"/>
          <w:szCs w:val="24"/>
        </w:rPr>
        <w:t>behaviour</w:t>
      </w:r>
      <w:r>
        <w:rPr>
          <w:rFonts w:ascii="Times New Roman" w:hAnsi="Times New Roman"/>
          <w:sz w:val="24"/>
          <w:szCs w:val="24"/>
        </w:rPr>
        <w:t>s</w:t>
      </w:r>
      <w:r w:rsidRPr="00F95411">
        <w:rPr>
          <w:rFonts w:ascii="Times New Roman" w:hAnsi="Times New Roman"/>
          <w:sz w:val="24"/>
          <w:szCs w:val="24"/>
        </w:rPr>
        <w:t xml:space="preserve"> of</w:t>
      </w:r>
      <w:r>
        <w:rPr>
          <w:rFonts w:ascii="Times New Roman" w:hAnsi="Times New Roman"/>
          <w:sz w:val="24"/>
          <w:szCs w:val="24"/>
        </w:rPr>
        <w:t xml:space="preserve"> in relation to</w:t>
      </w:r>
      <w:r w:rsidRPr="00F95411">
        <w:rPr>
          <w:rFonts w:ascii="Times New Roman" w:hAnsi="Times New Roman"/>
          <w:sz w:val="24"/>
          <w:szCs w:val="24"/>
        </w:rPr>
        <w:t xml:space="preserve"> age</w:t>
      </w:r>
      <w:r>
        <w:rPr>
          <w:rFonts w:ascii="Times New Roman" w:hAnsi="Times New Roman"/>
          <w:sz w:val="24"/>
          <w:szCs w:val="24"/>
        </w:rPr>
        <w:t xml:space="preserve"> and</w:t>
      </w:r>
      <w:r w:rsidR="00F719C2">
        <w:rPr>
          <w:rFonts w:ascii="Times New Roman" w:hAnsi="Times New Roman"/>
          <w:sz w:val="24"/>
          <w:szCs w:val="24"/>
        </w:rPr>
        <w:t xml:space="preserve"> </w:t>
      </w:r>
      <w:r w:rsidRPr="00F95411">
        <w:rPr>
          <w:rFonts w:ascii="Times New Roman" w:hAnsi="Times New Roman"/>
          <w:sz w:val="24"/>
          <w:szCs w:val="24"/>
        </w:rPr>
        <w:t>sex</w:t>
      </w:r>
      <w:r>
        <w:rPr>
          <w:rFonts w:ascii="Times New Roman" w:hAnsi="Times New Roman"/>
          <w:sz w:val="24"/>
          <w:szCs w:val="24"/>
        </w:rPr>
        <w:t>, including the excess summer mortality in young men which typically goes unnoticed, and to establish that the behaviour</w:t>
      </w:r>
      <w:r w:rsidRPr="00F95411">
        <w:rPr>
          <w:rFonts w:ascii="Times New Roman" w:hAnsi="Times New Roman"/>
          <w:sz w:val="24"/>
          <w:szCs w:val="24"/>
        </w:rPr>
        <w:t xml:space="preserve"> is broadly consistent sub-nationally. </w:t>
      </w:r>
      <w:r>
        <w:rPr>
          <w:rFonts w:ascii="Times New Roman" w:hAnsi="Times New Roman"/>
          <w:sz w:val="24"/>
          <w:szCs w:val="24"/>
        </w:rPr>
        <w:t>In a novel approach to m</w:t>
      </w:r>
      <w:r w:rsidR="00D01CEF">
        <w:rPr>
          <w:rFonts w:ascii="Times New Roman" w:hAnsi="Times New Roman"/>
          <w:sz w:val="24"/>
          <w:szCs w:val="24"/>
        </w:rPr>
        <w:t>ortality seasonality, we used</w:t>
      </w:r>
      <w:r>
        <w:rPr>
          <w:rFonts w:ascii="Times New Roman" w:hAnsi="Times New Roman"/>
          <w:sz w:val="24"/>
          <w:szCs w:val="24"/>
        </w:rPr>
        <w:t xml:space="preserve"> </w:t>
      </w:r>
      <w:r w:rsidRPr="00F95411">
        <w:rPr>
          <w:rFonts w:ascii="Times New Roman" w:hAnsi="Times New Roman"/>
          <w:sz w:val="24"/>
          <w:szCs w:val="24"/>
        </w:rPr>
        <w:t>wavelet and centre of gravity analys</w:t>
      </w:r>
      <w:r>
        <w:rPr>
          <w:rFonts w:ascii="Times New Roman" w:hAnsi="Times New Roman"/>
          <w:sz w:val="24"/>
          <w:szCs w:val="24"/>
        </w:rPr>
        <w:t>e</w:t>
      </w:r>
      <w:r w:rsidRPr="00F95411">
        <w:rPr>
          <w:rFonts w:ascii="Times New Roman" w:hAnsi="Times New Roman"/>
          <w:sz w:val="24"/>
          <w:szCs w:val="24"/>
        </w:rPr>
        <w:t>s</w:t>
      </w:r>
      <w:r w:rsidR="0028660C">
        <w:rPr>
          <w:rFonts w:ascii="Times New Roman" w:hAnsi="Times New Roman"/>
          <w:sz w:val="24"/>
          <w:szCs w:val="24"/>
        </w:rPr>
        <w:t xml:space="preserve">, which are techniques </w:t>
      </w:r>
      <w:r>
        <w:rPr>
          <w:rFonts w:ascii="Times New Roman" w:hAnsi="Times New Roman"/>
          <w:sz w:val="24"/>
          <w:szCs w:val="24"/>
        </w:rPr>
        <w:t xml:space="preserve">designed to identify the presence and characteristics of periodicity in time series data, including how it changes over </w:t>
      </w:r>
      <w:r>
        <w:rPr>
          <w:rFonts w:ascii="Times New Roman" w:hAnsi="Times New Roman"/>
          <w:sz w:val="24"/>
          <w:szCs w:val="24"/>
        </w:rPr>
        <w:lastRenderedPageBreak/>
        <w:t>time</w:t>
      </w:r>
      <w:r w:rsidRPr="00F95411">
        <w:rPr>
          <w:rFonts w:ascii="Times New Roman" w:hAnsi="Times New Roman"/>
          <w:sz w:val="24"/>
          <w:szCs w:val="24"/>
        </w:rPr>
        <w:t>. This kind of insight would not have been possible analysing data averaged ov</w:t>
      </w:r>
      <w:r w:rsidR="0028660C">
        <w:rPr>
          <w:rFonts w:ascii="Times New Roman" w:hAnsi="Times New Roman"/>
          <w:sz w:val="24"/>
          <w:szCs w:val="24"/>
        </w:rPr>
        <w:t xml:space="preserve">er time or fixed to </w:t>
      </w:r>
      <w:r w:rsidR="003F41EC">
        <w:rPr>
          <w:rFonts w:ascii="Times New Roman" w:hAnsi="Times New Roman"/>
          <w:sz w:val="24"/>
          <w:szCs w:val="24"/>
        </w:rPr>
        <w:t xml:space="preserve">set </w:t>
      </w:r>
      <w:r w:rsidRPr="00F95411">
        <w:rPr>
          <w:rFonts w:ascii="Times New Roman" w:hAnsi="Times New Roman"/>
          <w:sz w:val="24"/>
          <w:szCs w:val="24"/>
        </w:rPr>
        <w:t xml:space="preserve">frequencies. </w:t>
      </w:r>
    </w:p>
    <w:p w14:paraId="068F1558" w14:textId="77777777" w:rsidR="0007260F" w:rsidRPr="00F95411" w:rsidRDefault="0007260F" w:rsidP="0007260F">
      <w:pPr>
        <w:spacing w:line="480" w:lineRule="auto"/>
        <w:outlineLvl w:val="0"/>
        <w:rPr>
          <w:rFonts w:ascii="Times New Roman" w:hAnsi="Times New Roman"/>
          <w:sz w:val="24"/>
          <w:szCs w:val="24"/>
        </w:rPr>
      </w:pPr>
    </w:p>
    <w:p w14:paraId="3A328DBC" w14:textId="615F6833" w:rsidR="0007260F" w:rsidRDefault="0007260F" w:rsidP="0007260F">
      <w:pPr>
        <w:spacing w:line="480" w:lineRule="auto"/>
        <w:outlineLvl w:val="0"/>
        <w:rPr>
          <w:rFonts w:ascii="Times New Roman" w:hAnsi="Times New Roman"/>
          <w:sz w:val="24"/>
          <w:szCs w:val="24"/>
        </w:rPr>
      </w:pPr>
      <w:r w:rsidRPr="00E13578">
        <w:rPr>
          <w:rFonts w:ascii="Times New Roman" w:hAnsi="Times New Roman"/>
          <w:sz w:val="24"/>
          <w:szCs w:val="24"/>
        </w:rPr>
        <w:t xml:space="preserve">The </w:t>
      </w:r>
      <w:r>
        <w:rPr>
          <w:rFonts w:ascii="Times New Roman" w:hAnsi="Times New Roman"/>
          <w:sz w:val="24"/>
          <w:szCs w:val="24"/>
        </w:rPr>
        <w:t>principal</w:t>
      </w:r>
      <w:r w:rsidRPr="00E13578">
        <w:rPr>
          <w:rFonts w:ascii="Times New Roman" w:hAnsi="Times New Roman"/>
          <w:sz w:val="24"/>
          <w:szCs w:val="24"/>
        </w:rPr>
        <w:t xml:space="preserve"> limitation to our study</w:t>
      </w:r>
      <w:r>
        <w:rPr>
          <w:rFonts w:ascii="Times New Roman" w:hAnsi="Times New Roman"/>
          <w:sz w:val="24"/>
          <w:szCs w:val="24"/>
        </w:rPr>
        <w:t xml:space="preserve"> is that we have analysed </w:t>
      </w:r>
      <w:r w:rsidRPr="00E13578">
        <w:rPr>
          <w:rFonts w:ascii="Times New Roman" w:hAnsi="Times New Roman"/>
          <w:sz w:val="24"/>
          <w:szCs w:val="24"/>
        </w:rPr>
        <w:t xml:space="preserve">all-cause mortality. </w:t>
      </w:r>
      <w:r>
        <w:rPr>
          <w:rFonts w:ascii="Times New Roman" w:hAnsi="Times New Roman"/>
          <w:sz w:val="24"/>
          <w:szCs w:val="24"/>
        </w:rPr>
        <w:t>Different diseases and injuries, may be differentially affected by environmental and behavioural factors associated with season and hence differ in their seasonal behaviour. For example, suicides have been found to peak in early spring,</w:t>
      </w:r>
      <w:r>
        <w:rPr>
          <w:rFonts w:ascii="Times New Roman" w:hAnsi="Times New Roman"/>
          <w:sz w:val="24"/>
          <w:szCs w:val="24"/>
        </w:rPr>
        <w:fldChar w:fldCharType="begin"/>
      </w:r>
      <w:r w:rsidR="00A8740F">
        <w:rPr>
          <w:rFonts w:ascii="Times New Roman" w:hAnsi="Times New Roman"/>
          <w:sz w:val="24"/>
          <w:szCs w:val="24"/>
        </w:rPr>
        <w:instrText xml:space="preserve"> ADDIN EN.CITE &lt;EndNote&gt;&lt;Cite&gt;&lt;Author&gt;Feinstein&lt;/Author&gt;&lt;Year&gt;2002&lt;/Year&gt;&lt;RecNum&gt;361&lt;/RecNum&gt;&lt;DisplayText&gt;&lt;style face="superscript"&gt;7,19&lt;/style&gt;&lt;/DisplayText&gt;&lt;record&gt;&lt;rec-number&gt;361&lt;/rec-number&gt;&lt;foreign-keys&gt;&lt;key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Pr>
          <w:rFonts w:ascii="Times New Roman" w:hAnsi="Times New Roman"/>
          <w:sz w:val="24"/>
          <w:szCs w:val="24"/>
        </w:rPr>
        <w:fldChar w:fldCharType="separate"/>
      </w:r>
      <w:r w:rsidR="00A8740F" w:rsidRPr="00A8740F">
        <w:rPr>
          <w:rFonts w:ascii="Times New Roman" w:hAnsi="Times New Roman"/>
          <w:noProof/>
          <w:sz w:val="24"/>
          <w:szCs w:val="24"/>
          <w:vertAlign w:val="superscript"/>
        </w:rPr>
        <w:t>7,19</w:t>
      </w:r>
      <w:r>
        <w:rPr>
          <w:rFonts w:ascii="Times New Roman" w:hAnsi="Times New Roman"/>
          <w:sz w:val="24"/>
          <w:szCs w:val="24"/>
        </w:rPr>
        <w:fldChar w:fldCharType="end"/>
      </w:r>
      <w:r>
        <w:rPr>
          <w:rFonts w:ascii="Times New Roman" w:hAnsi="Times New Roman"/>
          <w:sz w:val="24"/>
          <w:szCs w:val="24"/>
        </w:rPr>
        <w:t xml:space="preserve"> and mortality from cardiovascular diseases may peak earlier in the winter than that from respiratory conditions.</w:t>
      </w:r>
      <w:r>
        <w:rPr>
          <w:rFonts w:ascii="Times New Roman" w:hAnsi="Times New Roman"/>
          <w:sz w:val="24"/>
          <w:szCs w:val="24"/>
        </w:rPr>
        <w:fldChar w:fldCharType="begin"/>
      </w:r>
      <w:r w:rsidR="00A8740F">
        <w:rPr>
          <w:rFonts w:ascii="Times New Roman" w:hAnsi="Times New Roman"/>
          <w:sz w:val="24"/>
          <w:szCs w:val="24"/>
        </w:rPr>
        <w:instrText xml:space="preserve"> ADDIN EN.CITE &lt;EndNote&gt;&lt;Cite&gt;&lt;Author&gt;Mackenbach&lt;/Author&gt;&lt;Year&gt;1992&lt;/Year&gt;&lt;RecNum&gt;457&lt;/RecNum&gt;&lt;DisplayText&gt;&lt;style face="superscript"&gt;17&lt;/style&gt;&lt;/DisplayText&gt;&lt;record&gt;&lt;rec-number&gt;457&lt;/rec-number&gt;&lt;foreign-keys&gt;&lt;key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Pr>
          <w:rFonts w:ascii="Times New Roman" w:hAnsi="Times New Roman"/>
          <w:sz w:val="24"/>
          <w:szCs w:val="24"/>
        </w:rPr>
        <w:fldChar w:fldCharType="separate"/>
      </w:r>
      <w:r w:rsidR="00A8740F" w:rsidRPr="00A8740F">
        <w:rPr>
          <w:rFonts w:ascii="Times New Roman" w:hAnsi="Times New Roman"/>
          <w:noProof/>
          <w:sz w:val="24"/>
          <w:szCs w:val="24"/>
          <w:vertAlign w:val="superscript"/>
        </w:rPr>
        <w:t>17</w:t>
      </w:r>
      <w:r>
        <w:rPr>
          <w:rFonts w:ascii="Times New Roman" w:hAnsi="Times New Roman"/>
          <w:sz w:val="24"/>
          <w:szCs w:val="24"/>
        </w:rPr>
        <w:fldChar w:fldCharType="end"/>
      </w:r>
      <w:r>
        <w:rPr>
          <w:rFonts w:ascii="Times New Roman" w:hAnsi="Times New Roman"/>
          <w:sz w:val="24"/>
          <w:szCs w:val="24"/>
        </w:rPr>
        <w:t xml:space="preserve"> In comparison deaths from cancer show little or no seasonality.</w:t>
      </w:r>
      <w:r>
        <w:rPr>
          <w:rFonts w:ascii="Times New Roman" w:hAnsi="Times New Roman"/>
          <w:sz w:val="24"/>
          <w:szCs w:val="24"/>
        </w:rPr>
        <w:fldChar w:fldCharType="begin"/>
      </w:r>
      <w:r w:rsidR="00A8740F">
        <w:rPr>
          <w:rFonts w:ascii="Times New Roman" w:hAnsi="Times New Roman"/>
          <w:sz w:val="24"/>
          <w:szCs w:val="24"/>
        </w:rPr>
        <w:instrText xml:space="preserve"> ADDIN EN.CITE &lt;EndNote&gt;&lt;Cite&gt;&lt;Author&gt;Rosenwaike&lt;/Author&gt;&lt;Year&gt;1966&lt;/Year&gt;&lt;RecNum&gt;355&lt;/RecNum&gt;&lt;DisplayText&gt;&lt;style face="superscript"&gt;16&lt;/style&gt;&lt;/DisplayText&gt;&lt;record&gt;&lt;rec-number&gt;355&lt;/rec-number&gt;&lt;foreign-keys&gt;&lt;key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Pr>
          <w:rFonts w:ascii="Times New Roman" w:hAnsi="Times New Roman"/>
          <w:sz w:val="24"/>
          <w:szCs w:val="24"/>
        </w:rPr>
        <w:fldChar w:fldCharType="separate"/>
      </w:r>
      <w:r w:rsidR="00A8740F" w:rsidRPr="00A8740F">
        <w:rPr>
          <w:rFonts w:ascii="Times New Roman" w:hAnsi="Times New Roman"/>
          <w:noProof/>
          <w:sz w:val="24"/>
          <w:szCs w:val="24"/>
          <w:vertAlign w:val="superscript"/>
        </w:rPr>
        <w:t>16</w:t>
      </w:r>
      <w:r>
        <w:rPr>
          <w:rFonts w:ascii="Times New Roman" w:hAnsi="Times New Roman"/>
          <w:sz w:val="24"/>
          <w:szCs w:val="24"/>
        </w:rPr>
        <w:fldChar w:fldCharType="end"/>
      </w:r>
      <w:r>
        <w:rPr>
          <w:rFonts w:ascii="Times New Roman" w:hAnsi="Times New Roman"/>
          <w:sz w:val="24"/>
          <w:szCs w:val="24"/>
        </w:rPr>
        <w:t xml:space="preserve"> While all-cause mortality measures total mortality burden, and is not affected by errors and variations over time and space in assignment of cause of death,  future work should</w:t>
      </w:r>
      <w:r w:rsidRPr="00E13578">
        <w:rPr>
          <w:rFonts w:ascii="Times New Roman" w:hAnsi="Times New Roman"/>
          <w:sz w:val="24"/>
          <w:szCs w:val="24"/>
        </w:rPr>
        <w:t xml:space="preserve"> </w:t>
      </w:r>
      <w:r>
        <w:rPr>
          <w:rFonts w:ascii="Times New Roman" w:hAnsi="Times New Roman"/>
          <w:sz w:val="24"/>
          <w:szCs w:val="24"/>
        </w:rPr>
        <w:t>apply our methods</w:t>
      </w:r>
      <w:r w:rsidRPr="00E13578">
        <w:rPr>
          <w:rFonts w:ascii="Times New Roman" w:hAnsi="Times New Roman"/>
          <w:sz w:val="24"/>
          <w:szCs w:val="24"/>
        </w:rPr>
        <w:t xml:space="preserve"> </w:t>
      </w:r>
      <w:r>
        <w:rPr>
          <w:rFonts w:ascii="Times New Roman" w:hAnsi="Times New Roman"/>
          <w:sz w:val="24"/>
          <w:szCs w:val="24"/>
        </w:rPr>
        <w:t>to</w:t>
      </w:r>
      <w:r w:rsidRPr="00E13578">
        <w:rPr>
          <w:rFonts w:ascii="Times New Roman" w:hAnsi="Times New Roman"/>
          <w:sz w:val="24"/>
          <w:szCs w:val="24"/>
        </w:rPr>
        <w:t xml:space="preserve"> specific causes of death</w:t>
      </w:r>
      <w:r>
        <w:rPr>
          <w:rFonts w:ascii="Times New Roman" w:hAnsi="Times New Roman"/>
          <w:sz w:val="24"/>
          <w:szCs w:val="24"/>
        </w:rPr>
        <w:t xml:space="preserve"> that have public health importance or known interventions</w:t>
      </w:r>
      <w:r w:rsidRPr="00E13578">
        <w:rPr>
          <w:rFonts w:ascii="Times New Roman" w:hAnsi="Times New Roman"/>
          <w:sz w:val="24"/>
          <w:szCs w:val="24"/>
        </w:rPr>
        <w:t>.</w:t>
      </w:r>
      <w:r w:rsidRPr="00E13578" w:rsidDel="009F79BF">
        <w:rPr>
          <w:rFonts w:ascii="Times New Roman" w:hAnsi="Times New Roman"/>
          <w:sz w:val="24"/>
          <w:szCs w:val="24"/>
        </w:rPr>
        <w:t xml:space="preserve"> </w:t>
      </w:r>
    </w:p>
    <w:p w14:paraId="28D18867" w14:textId="77777777" w:rsidR="001A0C5A" w:rsidRPr="00F95411" w:rsidRDefault="001A0C5A" w:rsidP="0007260F">
      <w:pPr>
        <w:spacing w:line="480" w:lineRule="auto"/>
        <w:outlineLvl w:val="0"/>
        <w:rPr>
          <w:rFonts w:ascii="Times New Roman" w:hAnsi="Times New Roman"/>
          <w:sz w:val="24"/>
          <w:szCs w:val="24"/>
        </w:rPr>
      </w:pPr>
    </w:p>
    <w:p w14:paraId="0B8FBAF9" w14:textId="77914DE8" w:rsidR="0007260F" w:rsidRDefault="0007260F" w:rsidP="003F1547">
      <w:pPr>
        <w:spacing w:line="480" w:lineRule="auto"/>
        <w:outlineLvl w:val="0"/>
        <w:rPr>
          <w:rFonts w:ascii="Times New Roman" w:hAnsi="Times New Roman"/>
          <w:sz w:val="24"/>
          <w:szCs w:val="24"/>
        </w:rPr>
      </w:pPr>
      <w:r w:rsidRPr="00F95411">
        <w:rPr>
          <w:rFonts w:ascii="Times New Roman" w:hAnsi="Times New Roman"/>
          <w:sz w:val="24"/>
          <w:szCs w:val="24"/>
        </w:rPr>
        <w:t xml:space="preserve">Our study framework and methods can also be applied to other countries with geo-coded monthly mortality records. This is now available in many high-income and some middle-income countries. It would be of further interest to distinguish behaviour between urban and rural inhabitants, </w:t>
      </w:r>
      <w:r>
        <w:rPr>
          <w:rFonts w:ascii="Times New Roman" w:hAnsi="Times New Roman"/>
          <w:sz w:val="24"/>
          <w:szCs w:val="24"/>
        </w:rPr>
        <w:t>and</w:t>
      </w:r>
      <w:r w:rsidRPr="00F95411">
        <w:rPr>
          <w:rFonts w:ascii="Times New Roman" w:hAnsi="Times New Roman"/>
          <w:sz w:val="24"/>
          <w:szCs w:val="24"/>
        </w:rPr>
        <w:t xml:space="preserve"> to explore how socio-economic status influences the amount of variation of mortality rates within a year. Also, examining the consistency of a relationship between temperature and climate variables (such as local temperature) over time, using wavelet analysis, would help to understand the effect of climate and climate change on variation of mortality within a year. </w:t>
      </w:r>
    </w:p>
    <w:p w14:paraId="1C66BE3C" w14:textId="77777777" w:rsidR="003F1547" w:rsidRPr="00F95411" w:rsidRDefault="003F1547" w:rsidP="003F1547">
      <w:pPr>
        <w:spacing w:line="480" w:lineRule="auto"/>
        <w:outlineLvl w:val="0"/>
        <w:rPr>
          <w:rFonts w:ascii="Times New Roman" w:hAnsi="Times New Roman"/>
          <w:sz w:val="24"/>
          <w:szCs w:val="24"/>
        </w:rPr>
      </w:pPr>
    </w:p>
    <w:p w14:paraId="06B81B68" w14:textId="77777777" w:rsidR="00354B00" w:rsidRDefault="003E1B4A" w:rsidP="0007260F">
      <w:pPr>
        <w:spacing w:after="0" w:line="480" w:lineRule="auto"/>
        <w:rPr>
          <w:rFonts w:ascii="Times New Roman" w:hAnsi="Times New Roman"/>
          <w:sz w:val="24"/>
          <w:szCs w:val="24"/>
        </w:rPr>
      </w:pPr>
      <w:r>
        <w:rPr>
          <w:rFonts w:ascii="Times New Roman" w:hAnsi="Times New Roman"/>
          <w:sz w:val="24"/>
          <w:szCs w:val="24"/>
        </w:rPr>
        <w:lastRenderedPageBreak/>
        <w:t xml:space="preserve">Our </w:t>
      </w:r>
      <w:r w:rsidR="00E16251">
        <w:rPr>
          <w:rFonts w:ascii="Times New Roman" w:hAnsi="Times New Roman"/>
          <w:sz w:val="24"/>
          <w:szCs w:val="24"/>
        </w:rPr>
        <w:t>work</w:t>
      </w:r>
      <w:r w:rsidR="0082646B">
        <w:rPr>
          <w:rFonts w:ascii="Times New Roman" w:hAnsi="Times New Roman"/>
          <w:sz w:val="24"/>
          <w:szCs w:val="24"/>
        </w:rPr>
        <w:t xml:space="preserve"> consisted of</w:t>
      </w:r>
      <w:r w:rsidR="00E16251">
        <w:rPr>
          <w:rFonts w:ascii="Times New Roman" w:hAnsi="Times New Roman"/>
          <w:sz w:val="24"/>
          <w:szCs w:val="24"/>
        </w:rPr>
        <w:t xml:space="preserve"> a novel </w:t>
      </w:r>
      <w:r w:rsidR="00F04B6C">
        <w:rPr>
          <w:rFonts w:ascii="Times New Roman" w:hAnsi="Times New Roman"/>
          <w:sz w:val="24"/>
          <w:szCs w:val="24"/>
        </w:rPr>
        <w:t>use of wavelet analysis in</w:t>
      </w:r>
      <w:r w:rsidR="00E16251">
        <w:rPr>
          <w:rFonts w:ascii="Times New Roman" w:hAnsi="Times New Roman"/>
          <w:sz w:val="24"/>
          <w:szCs w:val="24"/>
        </w:rPr>
        <w:t xml:space="preserve"> analysing the dynamics </w:t>
      </w:r>
      <w:r w:rsidR="00D9530F">
        <w:rPr>
          <w:rFonts w:ascii="Times New Roman" w:hAnsi="Times New Roman"/>
          <w:sz w:val="24"/>
          <w:szCs w:val="24"/>
        </w:rPr>
        <w:t xml:space="preserve">of </w:t>
      </w:r>
      <w:r w:rsidR="00E16251">
        <w:rPr>
          <w:rFonts w:ascii="Times New Roman" w:hAnsi="Times New Roman"/>
          <w:sz w:val="24"/>
          <w:szCs w:val="24"/>
        </w:rPr>
        <w:t>all-cause mortality in the United States</w:t>
      </w:r>
      <w:r w:rsidR="00F32B91">
        <w:rPr>
          <w:rFonts w:ascii="Times New Roman" w:hAnsi="Times New Roman"/>
          <w:sz w:val="24"/>
          <w:szCs w:val="24"/>
        </w:rPr>
        <w:t xml:space="preserve">. </w:t>
      </w:r>
      <w:r>
        <w:rPr>
          <w:rFonts w:ascii="Times New Roman" w:hAnsi="Times New Roman"/>
          <w:sz w:val="24"/>
          <w:szCs w:val="24"/>
        </w:rPr>
        <w:t xml:space="preserve">As </w:t>
      </w:r>
      <w:r w:rsidR="009042AC">
        <w:rPr>
          <w:rFonts w:ascii="Times New Roman" w:hAnsi="Times New Roman"/>
          <w:sz w:val="24"/>
          <w:szCs w:val="24"/>
        </w:rPr>
        <w:t>the results</w:t>
      </w:r>
      <w:r w:rsidR="00012BD5">
        <w:rPr>
          <w:rFonts w:ascii="Times New Roman" w:hAnsi="Times New Roman"/>
          <w:sz w:val="24"/>
          <w:szCs w:val="24"/>
        </w:rPr>
        <w:t xml:space="preserve"> show</w:t>
      </w:r>
      <w:r>
        <w:rPr>
          <w:rFonts w:ascii="Times New Roman" w:hAnsi="Times New Roman"/>
          <w:sz w:val="24"/>
          <w:szCs w:val="24"/>
        </w:rPr>
        <w:t xml:space="preserve">, </w:t>
      </w:r>
      <w:r w:rsidR="00955F49">
        <w:rPr>
          <w:rFonts w:ascii="Times New Roman" w:hAnsi="Times New Roman"/>
          <w:sz w:val="24"/>
          <w:szCs w:val="24"/>
        </w:rPr>
        <w:t>seasonality is evident across</w:t>
      </w:r>
      <w:r w:rsidR="00DC67D2">
        <w:rPr>
          <w:rFonts w:ascii="Times New Roman" w:hAnsi="Times New Roman"/>
          <w:sz w:val="24"/>
          <w:szCs w:val="24"/>
        </w:rPr>
        <w:t xml:space="preserve"> many </w:t>
      </w:r>
      <w:r>
        <w:rPr>
          <w:rFonts w:ascii="Times New Roman" w:hAnsi="Times New Roman"/>
          <w:sz w:val="24"/>
          <w:szCs w:val="24"/>
        </w:rPr>
        <w:t xml:space="preserve">subgroups </w:t>
      </w:r>
      <w:r w:rsidR="00955F49">
        <w:rPr>
          <w:rFonts w:ascii="Times New Roman" w:hAnsi="Times New Roman"/>
          <w:sz w:val="24"/>
          <w:szCs w:val="24"/>
        </w:rPr>
        <w:t xml:space="preserve">in the </w:t>
      </w:r>
      <w:r>
        <w:rPr>
          <w:rFonts w:ascii="Times New Roman" w:hAnsi="Times New Roman"/>
          <w:sz w:val="24"/>
          <w:szCs w:val="24"/>
        </w:rPr>
        <w:t>United States.</w:t>
      </w:r>
      <w:r w:rsidR="00D576D4">
        <w:rPr>
          <w:rFonts w:ascii="Times New Roman" w:hAnsi="Times New Roman"/>
          <w:sz w:val="24"/>
          <w:szCs w:val="24"/>
        </w:rPr>
        <w:t xml:space="preserve"> Where 12</w:t>
      </w:r>
      <w:r w:rsidR="00F754A2">
        <w:rPr>
          <w:rFonts w:ascii="Times New Roman" w:hAnsi="Times New Roman"/>
          <w:sz w:val="24"/>
          <w:szCs w:val="24"/>
        </w:rPr>
        <w:t xml:space="preserve">-month seasonality was evident, there was a distinct contrast between </w:t>
      </w:r>
      <w:r w:rsidR="009D42E4">
        <w:rPr>
          <w:rFonts w:ascii="Times New Roman" w:hAnsi="Times New Roman"/>
          <w:sz w:val="24"/>
          <w:szCs w:val="24"/>
        </w:rPr>
        <w:t xml:space="preserve">the timing of mortality in </w:t>
      </w:r>
      <w:r w:rsidR="00F754A2">
        <w:rPr>
          <w:rFonts w:ascii="Times New Roman" w:hAnsi="Times New Roman"/>
          <w:sz w:val="24"/>
          <w:szCs w:val="24"/>
        </w:rPr>
        <w:t>younger and older groups in men</w:t>
      </w:r>
      <w:r w:rsidR="0027795F">
        <w:rPr>
          <w:rFonts w:ascii="Times New Roman" w:hAnsi="Times New Roman"/>
          <w:sz w:val="24"/>
          <w:szCs w:val="24"/>
        </w:rPr>
        <w:t xml:space="preserve"> (Figure 2)</w:t>
      </w:r>
      <w:r w:rsidR="00F754A2">
        <w:rPr>
          <w:rFonts w:ascii="Times New Roman" w:hAnsi="Times New Roman"/>
          <w:sz w:val="24"/>
          <w:szCs w:val="24"/>
        </w:rPr>
        <w:t xml:space="preserve">. </w:t>
      </w:r>
      <w:r w:rsidR="00870AD7">
        <w:rPr>
          <w:rFonts w:ascii="Times New Roman" w:hAnsi="Times New Roman"/>
          <w:sz w:val="24"/>
          <w:szCs w:val="24"/>
        </w:rPr>
        <w:t>Younger groups between m</w:t>
      </w:r>
      <w:r w:rsidR="00F754A2">
        <w:rPr>
          <w:rFonts w:ascii="Times New Roman" w:hAnsi="Times New Roman"/>
          <w:sz w:val="24"/>
          <w:szCs w:val="24"/>
        </w:rPr>
        <w:t>en and women, as men possessed significant seasonality, while women did not</w:t>
      </w:r>
      <w:r w:rsidR="00302490">
        <w:rPr>
          <w:rFonts w:ascii="Times New Roman" w:hAnsi="Times New Roman"/>
          <w:sz w:val="24"/>
          <w:szCs w:val="24"/>
        </w:rPr>
        <w:t xml:space="preserve"> (Figures 2 and 3)</w:t>
      </w:r>
      <w:r w:rsidR="00F754A2">
        <w:rPr>
          <w:rFonts w:ascii="Times New Roman" w:hAnsi="Times New Roman"/>
          <w:sz w:val="24"/>
          <w:szCs w:val="24"/>
        </w:rPr>
        <w:t>.</w:t>
      </w:r>
      <w:r w:rsidR="0027795F">
        <w:rPr>
          <w:rFonts w:ascii="Times New Roman" w:hAnsi="Times New Roman"/>
          <w:sz w:val="24"/>
          <w:szCs w:val="24"/>
        </w:rPr>
        <w:t xml:space="preserve"> </w:t>
      </w:r>
      <w:r w:rsidR="00C9066A">
        <w:rPr>
          <w:rFonts w:ascii="Times New Roman" w:hAnsi="Times New Roman"/>
          <w:sz w:val="24"/>
          <w:szCs w:val="24"/>
        </w:rPr>
        <w:t xml:space="preserve">This provided a good justification for </w:t>
      </w:r>
      <w:r w:rsidR="00475DDE">
        <w:rPr>
          <w:rFonts w:ascii="Times New Roman" w:hAnsi="Times New Roman"/>
          <w:sz w:val="24"/>
          <w:szCs w:val="24"/>
        </w:rPr>
        <w:t>analysing</w:t>
      </w:r>
      <w:r w:rsidR="00C9066A">
        <w:rPr>
          <w:rFonts w:ascii="Times New Roman" w:hAnsi="Times New Roman"/>
          <w:sz w:val="24"/>
          <w:szCs w:val="24"/>
        </w:rPr>
        <w:t xml:space="preserve"> by sex, as well as age.</w:t>
      </w:r>
      <w:r>
        <w:rPr>
          <w:rFonts w:ascii="Times New Roman" w:hAnsi="Times New Roman"/>
          <w:sz w:val="24"/>
          <w:szCs w:val="24"/>
        </w:rPr>
        <w:t xml:space="preserve"> </w:t>
      </w:r>
    </w:p>
    <w:p w14:paraId="01A36BA4" w14:textId="77777777" w:rsidR="00354B00" w:rsidRDefault="00354B00" w:rsidP="0007260F">
      <w:pPr>
        <w:spacing w:after="0" w:line="480" w:lineRule="auto"/>
        <w:rPr>
          <w:rFonts w:ascii="Times New Roman" w:hAnsi="Times New Roman"/>
          <w:sz w:val="24"/>
          <w:szCs w:val="24"/>
        </w:rPr>
      </w:pPr>
    </w:p>
    <w:p w14:paraId="24049F87" w14:textId="46D5EA70" w:rsidR="0007260F" w:rsidRPr="004278AA" w:rsidRDefault="00475DDE" w:rsidP="0007260F">
      <w:pPr>
        <w:spacing w:after="0" w:line="480" w:lineRule="auto"/>
        <w:rPr>
          <w:rFonts w:ascii="Times New Roman" w:hAnsi="Times New Roman"/>
          <w:sz w:val="24"/>
          <w:szCs w:val="24"/>
        </w:rPr>
      </w:pPr>
      <w:r>
        <w:rPr>
          <w:rFonts w:ascii="Times New Roman" w:hAnsi="Times New Roman"/>
          <w:sz w:val="24"/>
          <w:szCs w:val="24"/>
        </w:rPr>
        <w:t xml:space="preserve">Of note to decision-makers will be the lack of </w:t>
      </w:r>
      <w:r w:rsidR="009E527D">
        <w:rPr>
          <w:rFonts w:ascii="Times New Roman" w:hAnsi="Times New Roman"/>
          <w:sz w:val="24"/>
          <w:szCs w:val="24"/>
        </w:rPr>
        <w:t>significant change in the seasonal excess for older groups in both men and women</w:t>
      </w:r>
      <w:r w:rsidR="00ED2E53">
        <w:rPr>
          <w:rFonts w:ascii="Times New Roman" w:hAnsi="Times New Roman"/>
          <w:sz w:val="24"/>
          <w:szCs w:val="24"/>
        </w:rPr>
        <w:t xml:space="preserve"> over the period of study</w:t>
      </w:r>
      <w:r w:rsidR="00FB5C64">
        <w:rPr>
          <w:rFonts w:ascii="Times New Roman" w:hAnsi="Times New Roman"/>
          <w:sz w:val="24"/>
          <w:szCs w:val="24"/>
        </w:rPr>
        <w:t>, as well as the significant changes of seasonal excess in the younger groups</w:t>
      </w:r>
      <w:r w:rsidR="009E527D">
        <w:rPr>
          <w:rFonts w:ascii="Times New Roman" w:hAnsi="Times New Roman"/>
          <w:sz w:val="24"/>
          <w:szCs w:val="24"/>
        </w:rPr>
        <w:t xml:space="preserve">. </w:t>
      </w:r>
      <w:r w:rsidR="00E623A7">
        <w:rPr>
          <w:rFonts w:ascii="Times New Roman" w:hAnsi="Times New Roman"/>
          <w:sz w:val="24"/>
          <w:szCs w:val="24"/>
        </w:rPr>
        <w:t>As excess winter mortality in older age-sex groups is an on-going concern,</w:t>
      </w:r>
      <w:r w:rsidR="001F6898">
        <w:rPr>
          <w:rFonts w:ascii="Times New Roman" w:hAnsi="Times New Roman"/>
          <w:sz w:val="24"/>
          <w:szCs w:val="24"/>
        </w:rPr>
        <w:t xml:space="preserve"> this finding</w:t>
      </w:r>
      <w:r w:rsidR="00E14189">
        <w:rPr>
          <w:rFonts w:ascii="Times New Roman" w:hAnsi="Times New Roman"/>
          <w:sz w:val="24"/>
          <w:szCs w:val="24"/>
        </w:rPr>
        <w:t xml:space="preserve"> could</w:t>
      </w:r>
      <w:r w:rsidR="00E623A7">
        <w:rPr>
          <w:rFonts w:ascii="Times New Roman" w:hAnsi="Times New Roman"/>
          <w:sz w:val="24"/>
          <w:szCs w:val="24"/>
        </w:rPr>
        <w:t xml:space="preserve"> have relevance for future p</w:t>
      </w:r>
      <w:r w:rsidR="00E97201">
        <w:rPr>
          <w:rFonts w:ascii="Times New Roman" w:hAnsi="Times New Roman"/>
          <w:sz w:val="24"/>
          <w:szCs w:val="24"/>
        </w:rPr>
        <w:t xml:space="preserve">olicy priorities </w:t>
      </w:r>
      <w:r w:rsidR="002C69CD">
        <w:rPr>
          <w:rFonts w:ascii="Times New Roman" w:hAnsi="Times New Roman"/>
          <w:sz w:val="24"/>
          <w:szCs w:val="24"/>
        </w:rPr>
        <w:t>and interventions</w:t>
      </w:r>
      <w:r w:rsidR="00E623A7">
        <w:rPr>
          <w:rFonts w:ascii="Times New Roman" w:hAnsi="Times New Roman"/>
          <w:sz w:val="24"/>
          <w:szCs w:val="24"/>
        </w:rPr>
        <w:t>.</w:t>
      </w:r>
      <w:r w:rsidR="003E1B4A">
        <w:rPr>
          <w:rFonts w:ascii="Times New Roman" w:hAnsi="Times New Roman"/>
          <w:sz w:val="24"/>
          <w:szCs w:val="24"/>
        </w:rPr>
        <w:t xml:space="preserve"> </w:t>
      </w:r>
      <w:r w:rsidR="00BB36E6">
        <w:rPr>
          <w:rFonts w:ascii="Times New Roman" w:hAnsi="Times New Roman"/>
          <w:sz w:val="24"/>
          <w:szCs w:val="24"/>
        </w:rPr>
        <w:t>In summary, a</w:t>
      </w:r>
      <w:r w:rsidR="0007260F" w:rsidRPr="00E13578">
        <w:rPr>
          <w:rFonts w:ascii="Times New Roman" w:hAnsi="Times New Roman"/>
          <w:sz w:val="24"/>
          <w:szCs w:val="24"/>
        </w:rPr>
        <w:t xml:space="preserve">nalysis of the dynamics of 12-month seasonality over time by </w:t>
      </w:r>
      <w:r w:rsidR="0007260F">
        <w:rPr>
          <w:rFonts w:ascii="Times New Roman" w:hAnsi="Times New Roman"/>
          <w:sz w:val="24"/>
          <w:szCs w:val="24"/>
        </w:rPr>
        <w:t>age, sex and</w:t>
      </w:r>
      <w:r w:rsidR="0007260F" w:rsidRPr="00E13578">
        <w:rPr>
          <w:rFonts w:ascii="Times New Roman" w:hAnsi="Times New Roman"/>
          <w:sz w:val="24"/>
          <w:szCs w:val="24"/>
        </w:rPr>
        <w:t xml:space="preserve"> subnational units allows for decision-makers to </w:t>
      </w:r>
      <w:r w:rsidR="0007260F">
        <w:rPr>
          <w:rFonts w:ascii="Times New Roman" w:hAnsi="Times New Roman"/>
          <w:sz w:val="24"/>
          <w:szCs w:val="24"/>
        </w:rPr>
        <w:t xml:space="preserve">identify and </w:t>
      </w:r>
      <w:r w:rsidR="0007260F" w:rsidRPr="00E13578">
        <w:rPr>
          <w:rFonts w:ascii="Times New Roman" w:hAnsi="Times New Roman"/>
          <w:sz w:val="24"/>
          <w:szCs w:val="24"/>
        </w:rPr>
        <w:t>better organise interventions for vulnerable a</w:t>
      </w:r>
      <w:r w:rsidR="004778FB">
        <w:rPr>
          <w:rFonts w:ascii="Times New Roman" w:hAnsi="Times New Roman"/>
          <w:sz w:val="24"/>
          <w:szCs w:val="24"/>
        </w:rPr>
        <w:t>nd emergently-vulnerable groups, and to decide if policies designed at reducing excess winter mortality are having the intended effect.</w:t>
      </w:r>
      <w:bookmarkStart w:id="0" w:name="_GoBack"/>
      <w:bookmarkEnd w:id="0"/>
    </w:p>
    <w:p w14:paraId="6068B2F1" w14:textId="77777777" w:rsidR="0007260F" w:rsidRPr="004E0482" w:rsidRDefault="0007260F" w:rsidP="0007260F">
      <w:pPr>
        <w:spacing w:line="480" w:lineRule="auto"/>
        <w:outlineLvl w:val="0"/>
        <w:rPr>
          <w:rFonts w:ascii="Times New Roman" w:hAnsi="Times New Roman"/>
          <w:b/>
          <w:color w:val="000000" w:themeColor="text1"/>
          <w:sz w:val="24"/>
          <w:szCs w:val="24"/>
        </w:rPr>
      </w:pPr>
    </w:p>
    <w:p w14:paraId="2BA5AA88" w14:textId="77777777" w:rsidR="0007260F" w:rsidRPr="004E0482" w:rsidRDefault="0007260F" w:rsidP="0007260F">
      <w:pPr>
        <w:spacing w:after="0" w:line="240" w:lineRule="auto"/>
        <w:rPr>
          <w:rFonts w:ascii="Times New Roman" w:hAnsi="Times New Roman"/>
          <w:b/>
          <w:color w:val="000000" w:themeColor="text1"/>
          <w:sz w:val="24"/>
          <w:szCs w:val="24"/>
        </w:rPr>
      </w:pPr>
    </w:p>
    <w:p w14:paraId="0D8BFB3A" w14:textId="77777777" w:rsidR="0007260F" w:rsidRPr="004E0482" w:rsidRDefault="0007260F" w:rsidP="0007260F">
      <w:pPr>
        <w:spacing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t>Methods</w:t>
      </w:r>
    </w:p>
    <w:p w14:paraId="4E318F0D" w14:textId="77777777" w:rsidR="0007260F" w:rsidRPr="004E0482" w:rsidRDefault="0007260F" w:rsidP="0007260F">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4DA2F05B" w14:textId="1BAFDE9B" w:rsidR="0007260F" w:rsidRDefault="0007260F" w:rsidP="0007260F">
      <w:pPr>
        <w:spacing w:after="0"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4E0482">
        <w:rPr>
          <w:rFonts w:ascii="Times New Roman" w:hAnsi="Times New Roman"/>
          <w:color w:val="000000" w:themeColor="text1"/>
          <w:sz w:val="24"/>
          <w:szCs w:val="24"/>
        </w:rPr>
        <w:fldChar w:fldCharType="begin"/>
      </w:r>
      <w:r w:rsidR="00726C6B">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face="superscript"&gt;27&lt;/style&gt;&lt;/DisplayText&gt;&lt;record&gt;&lt;rec-number&gt;456&lt;/rec-number&gt;&lt;foreign-keys&gt;&lt;key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27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inferred monthly population counts through linear interpolation, assigning each yearly count to July.</w:t>
      </w:r>
    </w:p>
    <w:p w14:paraId="7EEBB12A" w14:textId="77777777" w:rsidR="0007260F" w:rsidRPr="004E0482" w:rsidRDefault="0007260F" w:rsidP="0007260F">
      <w:pPr>
        <w:spacing w:after="0" w:line="480" w:lineRule="auto"/>
        <w:rPr>
          <w:rFonts w:ascii="Times New Roman" w:hAnsi="Times New Roman"/>
          <w:color w:val="000000" w:themeColor="text1"/>
          <w:sz w:val="24"/>
          <w:szCs w:val="24"/>
        </w:rPr>
      </w:pPr>
    </w:p>
    <w:p w14:paraId="0099D9A5" w14:textId="131728D3" w:rsidR="0078333E" w:rsidRDefault="0007260F" w:rsidP="0007260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w:t>
      </w:r>
      <w:r w:rsidRPr="006F2D92">
        <w:rPr>
          <w:rFonts w:ascii="Times New Roman" w:hAnsi="Times New Roman"/>
          <w:color w:val="000000" w:themeColor="text1"/>
          <w:sz w:val="24"/>
          <w:szCs w:val="24"/>
        </w:rPr>
        <w:fldChar w:fldCharType="begin"/>
      </w:r>
      <w:r w:rsidR="00726C6B">
        <w:rPr>
          <w:rFonts w:ascii="Times New Roman" w:hAnsi="Times New Roman"/>
          <w:color w:val="000000" w:themeColor="text1"/>
          <w:sz w:val="24"/>
          <w:szCs w:val="24"/>
        </w:rPr>
        <w:instrText xml:space="preserve"> ADDIN EN.CITE &lt;EndNote&gt;&lt;Cite&gt;&lt;Author&gt;Karl&lt;/Author&gt;&lt;Year&gt;1984&lt;/Year&gt;&lt;RecNum&gt;454&lt;/RecNum&gt;&lt;DisplayText&gt;&lt;style face="superscript"&gt;28&lt;/style&gt;&lt;/DisplayText&gt;&lt;record&gt;&lt;rec-number&gt;454&lt;/rec-number&gt;&lt;foreign-keys&gt;&lt;key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Pr="006F2D9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28</w:t>
      </w:r>
      <w:r w:rsidRPr="006F2D9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1723485A" w14:textId="77777777" w:rsidR="001A0C5A" w:rsidRDefault="001A0C5A" w:rsidP="0007260F">
      <w:pPr>
        <w:spacing w:after="0" w:line="480" w:lineRule="auto"/>
        <w:rPr>
          <w:rFonts w:ascii="Times New Roman" w:hAnsi="Times New Roman"/>
          <w:color w:val="000000" w:themeColor="text1"/>
          <w:sz w:val="24"/>
          <w:szCs w:val="24"/>
        </w:rPr>
      </w:pPr>
    </w:p>
    <w:p w14:paraId="293F36A8" w14:textId="49BDE81B" w:rsidR="0078333E" w:rsidRPr="004E0482" w:rsidRDefault="0078333E" w:rsidP="0007260F">
      <w:pPr>
        <w:spacing w:after="0" w:line="480" w:lineRule="auto"/>
        <w:rPr>
          <w:rFonts w:ascii="Times New Roman" w:hAnsi="Times New Roman"/>
          <w:color w:val="000000" w:themeColor="text1"/>
          <w:sz w:val="24"/>
          <w:szCs w:val="24"/>
        </w:rPr>
      </w:pPr>
      <w:r w:rsidRPr="004278AA">
        <w:rPr>
          <w:rFonts w:ascii="Times New Roman" w:hAnsi="Times New Roman"/>
          <w:sz w:val="24"/>
          <w:szCs w:val="24"/>
        </w:rPr>
        <w:t>The national data were subdivided geographically by climate region, as described by the National Oceanic and Atmospheric Administration (NOAA).</w:t>
      </w:r>
      <w:r>
        <w:rPr>
          <w:rFonts w:ascii="Times New Roman" w:hAnsi="Times New Roman"/>
          <w:sz w:val="24"/>
          <w:szCs w:val="24"/>
        </w:rPr>
        <w:fldChar w:fldCharType="begin"/>
      </w:r>
      <w:r w:rsidR="00726C6B">
        <w:rPr>
          <w:rFonts w:ascii="Times New Roman" w:hAnsi="Times New Roman"/>
          <w:sz w:val="24"/>
          <w:szCs w:val="24"/>
        </w:rPr>
        <w:instrText xml:space="preserve"> ADDIN EN.CITE &lt;EndNote&gt;&lt;Cite&gt;&lt;Author&gt;Karl&lt;/Author&gt;&lt;Year&gt;1984&lt;/Year&gt;&lt;RecNum&gt;454&lt;/RecNum&gt;&lt;DisplayText&gt;&lt;style face="superscript"&gt;28&lt;/style&gt;&lt;/DisplayText&gt;&lt;record&gt;&lt;rec-number&gt;454&lt;/rec-number&gt;&lt;foreign-keys&gt;&lt;key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Pr>
          <w:rFonts w:ascii="Times New Roman" w:hAnsi="Times New Roman"/>
          <w:sz w:val="24"/>
          <w:szCs w:val="24"/>
        </w:rPr>
        <w:fldChar w:fldCharType="separate"/>
      </w:r>
      <w:r w:rsidR="00726C6B" w:rsidRPr="00726C6B">
        <w:rPr>
          <w:rFonts w:ascii="Times New Roman" w:hAnsi="Times New Roman"/>
          <w:noProof/>
          <w:sz w:val="24"/>
          <w:szCs w:val="24"/>
          <w:vertAlign w:val="superscript"/>
        </w:rPr>
        <w:t>28</w:t>
      </w:r>
      <w:r>
        <w:rPr>
          <w:rFonts w:ascii="Times New Roman" w:hAnsi="Times New Roman"/>
          <w:sz w:val="24"/>
          <w:szCs w:val="24"/>
        </w:rPr>
        <w:fldChar w:fldCharType="end"/>
      </w:r>
      <w:r w:rsidRPr="004278AA">
        <w:rPr>
          <w:rFonts w:ascii="Times New Roman" w:hAnsi="Times New Roman"/>
          <w:sz w:val="24"/>
          <w:szCs w:val="24"/>
        </w:rPr>
        <w:t xml:space="preserve"> </w:t>
      </w:r>
      <w:r>
        <w:rPr>
          <w:rFonts w:ascii="Times New Roman" w:hAnsi="Times New Roman"/>
          <w:sz w:val="24"/>
          <w:szCs w:val="24"/>
        </w:rPr>
        <w:t>In addition, Hawaii was included in the West region, and Alaska in the Northwest region for the analysis.</w:t>
      </w:r>
    </w:p>
    <w:p w14:paraId="06CCAF4E" w14:textId="77777777" w:rsidR="0007260F" w:rsidRPr="004E0482" w:rsidRDefault="0007260F" w:rsidP="0007260F">
      <w:pPr>
        <w:spacing w:after="0" w:line="480" w:lineRule="auto"/>
        <w:rPr>
          <w:rFonts w:ascii="Times New Roman" w:hAnsi="Times New Roman"/>
          <w:color w:val="000000" w:themeColor="text1"/>
          <w:sz w:val="24"/>
          <w:szCs w:val="24"/>
        </w:rPr>
      </w:pPr>
    </w:p>
    <w:p w14:paraId="756E0785" w14:textId="77777777" w:rsidR="0007260F" w:rsidRPr="004E0482" w:rsidRDefault="0007260F" w:rsidP="0007260F">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7CE923E0" w14:textId="698874E5" w:rsidR="0007260F" w:rsidRDefault="0007260F" w:rsidP="001A0C5A">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wavelet analysis to establish the presence of seasonality, both nationally and sub-nationally, for each age-sex group. </w:t>
      </w:r>
      <w:r>
        <w:rPr>
          <w:rFonts w:ascii="Times New Roman" w:hAnsi="Times New Roman"/>
          <w:color w:val="000000" w:themeColor="text1"/>
          <w:sz w:val="24"/>
          <w:szCs w:val="24"/>
        </w:rPr>
        <w:t>W</w:t>
      </w:r>
      <w:r w:rsidRPr="004E0482">
        <w:rPr>
          <w:rFonts w:ascii="Times New Roman" w:hAnsi="Times New Roman"/>
          <w:color w:val="000000" w:themeColor="text1"/>
          <w:sz w:val="24"/>
          <w:szCs w:val="24"/>
        </w:rPr>
        <w:t>avelet analysis uncovers the presence, and frequency, of repeated maxima and minima in each age-sex-specific death rate time series. In brief, a Morlet wavelet, described in detail elsewhere,</w:t>
      </w:r>
      <w:r w:rsidRPr="004E0482">
        <w:rPr>
          <w:rFonts w:ascii="Times New Roman" w:hAnsi="Times New Roman"/>
          <w:color w:val="000000" w:themeColor="text1"/>
          <w:sz w:val="24"/>
          <w:szCs w:val="24"/>
        </w:rPr>
        <w:fldChar w:fldCharType="begin"/>
      </w:r>
      <w:r w:rsidR="00726C6B">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29</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w:t>
      </w:r>
      <w:r>
        <w:rPr>
          <w:rFonts w:ascii="Times New Roman" w:hAnsi="Times New Roman"/>
          <w:color w:val="000000" w:themeColor="text1"/>
          <w:sz w:val="24"/>
          <w:szCs w:val="24"/>
        </w:rPr>
        <w:t>c spectral analysis. The resulting coefficients</w:t>
      </w:r>
      <w:r w:rsidRPr="004E0482">
        <w:rPr>
          <w:rFonts w:ascii="Times New Roman" w:hAnsi="Times New Roman"/>
          <w:color w:val="000000" w:themeColor="text1"/>
          <w:sz w:val="24"/>
          <w:szCs w:val="24"/>
        </w:rPr>
        <w:t xml:space="preserve"> can be presented on a two-dimensional</w:t>
      </w:r>
      <w:r>
        <w:rPr>
          <w:rFonts w:ascii="Times New Roman" w:hAnsi="Times New Roman"/>
          <w:color w:val="000000" w:themeColor="text1"/>
          <w:sz w:val="24"/>
          <w:szCs w:val="24"/>
        </w:rPr>
        <w:t xml:space="preserve"> plot of time against frequency</w:t>
      </w:r>
      <w:r w:rsidRPr="004E0482">
        <w:rPr>
          <w:rFonts w:ascii="Times New Roman" w:hAnsi="Times New Roman"/>
          <w:color w:val="000000" w:themeColor="text1"/>
          <w:sz w:val="24"/>
          <w:szCs w:val="24"/>
        </w:rPr>
        <w:t xml:space="preserve"> (Figure 1).</w:t>
      </w:r>
      <w:r w:rsidRPr="00DC7CAF">
        <w:rPr>
          <w:rFonts w:ascii="Times New Roman" w:hAnsi="Times New Roman"/>
          <w:color w:val="000000" w:themeColor="text1"/>
          <w:sz w:val="24"/>
          <w:szCs w:val="24"/>
        </w:rPr>
        <w:t xml:space="preserve"> </w:t>
      </w:r>
      <w:r>
        <w:rPr>
          <w:rFonts w:ascii="Times New Roman" w:hAnsi="Times New Roman"/>
          <w:color w:val="000000" w:themeColor="text1"/>
          <w:sz w:val="24"/>
          <w:szCs w:val="24"/>
        </w:rPr>
        <w:t>Importantly, w</w:t>
      </w:r>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also</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measures</w:t>
      </w:r>
      <w:r w:rsidRPr="004E0482">
        <w:rPr>
          <w:rFonts w:ascii="Times New Roman" w:hAnsi="Times New Roman"/>
          <w:color w:val="000000" w:themeColor="text1"/>
          <w:sz w:val="24"/>
          <w:szCs w:val="24"/>
        </w:rPr>
        <w:t xml:space="preserve"> dynamic seasonal behaviour, </w:t>
      </w:r>
      <w:r>
        <w:rPr>
          <w:rFonts w:ascii="Times New Roman" w:hAnsi="Times New Roman"/>
          <w:color w:val="000000" w:themeColor="text1"/>
          <w:sz w:val="24"/>
          <w:szCs w:val="24"/>
        </w:rPr>
        <w:t xml:space="preserve">in which </w:t>
      </w:r>
      <w:r w:rsidRPr="004E0482">
        <w:rPr>
          <w:rFonts w:ascii="Times New Roman" w:hAnsi="Times New Roman"/>
          <w:color w:val="000000" w:themeColor="text1"/>
          <w:sz w:val="24"/>
          <w:szCs w:val="24"/>
        </w:rPr>
        <w:t xml:space="preserve">the periodicity of death rates </w:t>
      </w:r>
      <w:r>
        <w:rPr>
          <w:rFonts w:ascii="Times New Roman" w:hAnsi="Times New Roman"/>
          <w:color w:val="000000" w:themeColor="text1"/>
          <w:sz w:val="24"/>
          <w:szCs w:val="24"/>
        </w:rPr>
        <w:t>may</w:t>
      </w:r>
      <w:r w:rsidRPr="004E0482">
        <w:rPr>
          <w:rFonts w:ascii="Times New Roman" w:hAnsi="Times New Roman"/>
          <w:color w:val="000000" w:themeColor="text1"/>
          <w:sz w:val="24"/>
          <w:szCs w:val="24"/>
        </w:rPr>
        <w:t xml:space="preserve"> disappea</w:t>
      </w:r>
      <w:r>
        <w:rPr>
          <w:rFonts w:ascii="Times New Roman" w:hAnsi="Times New Roman"/>
          <w:color w:val="000000" w:themeColor="text1"/>
          <w:sz w:val="24"/>
          <w:szCs w:val="24"/>
        </w:rPr>
        <w:t>r, emerge, or change over time. This is</w:t>
      </w:r>
      <w:r w:rsidRPr="004E0482">
        <w:rPr>
          <w:rFonts w:ascii="Times New Roman" w:hAnsi="Times New Roman"/>
          <w:color w:val="000000" w:themeColor="text1"/>
          <w:sz w:val="24"/>
          <w:szCs w:val="24"/>
        </w:rPr>
        <w:t xml:space="preserve"> not possible in standard Fourier analysis or </w:t>
      </w:r>
      <w:r>
        <w:rPr>
          <w:rFonts w:ascii="Times New Roman" w:hAnsi="Times New Roman"/>
          <w:color w:val="000000" w:themeColor="text1"/>
          <w:sz w:val="24"/>
          <w:szCs w:val="24"/>
        </w:rPr>
        <w:t xml:space="preserve">when </w:t>
      </w:r>
      <w:r w:rsidRPr="004E0482">
        <w:rPr>
          <w:rFonts w:ascii="Times New Roman" w:hAnsi="Times New Roman"/>
          <w:color w:val="000000" w:themeColor="text1"/>
          <w:sz w:val="24"/>
          <w:szCs w:val="24"/>
        </w:rPr>
        <w:t>fitting a statistical model with a period basis function.</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We used the R package WaveletComp 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detrended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so as to range between 1 and -1.</w:t>
      </w:r>
      <w:r w:rsidRPr="004E0482">
        <w:rPr>
          <w:rFonts w:ascii="Times New Roman" w:hAnsi="Times New Roman"/>
          <w:color w:val="000000" w:themeColor="text1"/>
          <w:sz w:val="24"/>
          <w:szCs w:val="24"/>
        </w:rPr>
        <w:t xml:space="preserve"> </w:t>
      </w:r>
    </w:p>
    <w:p w14:paraId="17124AC1" w14:textId="77777777" w:rsidR="0007260F" w:rsidRPr="004E0482" w:rsidRDefault="0007260F" w:rsidP="0007260F">
      <w:pPr>
        <w:spacing w:after="0" w:line="480" w:lineRule="auto"/>
        <w:rPr>
          <w:rFonts w:ascii="Times New Roman" w:hAnsi="Times New Roman"/>
          <w:color w:val="000000" w:themeColor="text1"/>
          <w:sz w:val="24"/>
          <w:szCs w:val="24"/>
        </w:rPr>
      </w:pPr>
    </w:p>
    <w:p w14:paraId="33CA83B0" w14:textId="3199F6CE" w:rsidR="0007260F" w:rsidRPr="00F00B29" w:rsidRDefault="0007260F" w:rsidP="0007260F">
      <w:pPr>
        <w:pStyle w:val="CommentText"/>
        <w:spacing w:line="480" w:lineRule="auto"/>
        <w:rPr>
          <w:rFonts w:ascii="Times New Roman" w:hAnsi="Times New Roman" w:cs="Times New Roman"/>
          <w:noProof/>
          <w:sz w:val="24"/>
          <w:szCs w:val="24"/>
        </w:rPr>
      </w:pPr>
      <w:r w:rsidRPr="004E0482">
        <w:rPr>
          <w:rFonts w:ascii="Times New Roman" w:hAnsi="Times New Roman"/>
          <w:color w:val="000000" w:themeColor="text1"/>
          <w:sz w:val="24"/>
          <w:szCs w:val="24"/>
        </w:rPr>
        <w:t>We identified age-sex groups whose wavelet power spectr</w:t>
      </w:r>
      <w:r>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differed from that of a white noise spectrum, which represents random fluctuations, at 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 as well as for both time sections (1982-1997,1998-2013),</w:t>
      </w:r>
      <w:r w:rsidRPr="004E0482">
        <w:rPr>
          <w:rFonts w:ascii="Times New Roman" w:hAnsi="Times New Roman"/>
          <w:color w:val="000000" w:themeColor="text1"/>
          <w:sz w:val="24"/>
          <w:szCs w:val="24"/>
        </w:rPr>
        <w:t xml:space="preserve"> we calculated the centre of gravity and the negative centre of gravity</w:t>
      </w:r>
      <w:r>
        <w:rPr>
          <w:rFonts w:ascii="Times New Roman" w:hAnsi="Times New Roman"/>
          <w:color w:val="000000" w:themeColor="text1"/>
          <w:sz w:val="24"/>
          <w:szCs w:val="24"/>
        </w:rPr>
        <w:t xml:space="preserve"> of monthly death rates. These estimate when in the year, on average, </w:t>
      </w:r>
      <w:r w:rsidRPr="004E0482">
        <w:rPr>
          <w:rFonts w:ascii="Times New Roman" w:hAnsi="Times New Roman"/>
          <w:color w:val="000000" w:themeColor="text1"/>
          <w:sz w:val="24"/>
          <w:szCs w:val="24"/>
        </w:rPr>
        <w:t xml:space="preserve">maximum </w:t>
      </w:r>
      <w:r>
        <w:rPr>
          <w:rFonts w:ascii="Times New Roman" w:hAnsi="Times New Roman"/>
          <w:color w:val="000000" w:themeColor="text1"/>
          <w:sz w:val="24"/>
          <w:szCs w:val="24"/>
        </w:rPr>
        <w:t>and minimum death rates occur,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is weighted by its death rate</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PjMwPC9zdHlsZT48L0Rpc3BsYXlUZXh0PjxyZWNvcmQ+PHJlYy1udW1iZXI+MjkxPC9yZWMtbnVt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726C6B">
        <w:rPr>
          <w:rFonts w:ascii="Times New Roman" w:hAnsi="Times New Roman"/>
          <w:color w:val="000000" w:themeColor="text1"/>
          <w:sz w:val="24"/>
          <w:szCs w:val="24"/>
        </w:rPr>
        <w:instrText xml:space="preserve"> ADDIN EN.CITE </w:instrText>
      </w:r>
      <w:r w:rsidR="00726C6B">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PjMwPC9zdHlsZT48L0Rpc3BsYXlUZXh0PjxyZWNvcmQ+PHJlYy1udW1iZXI+MjkxPC9yZWMtbnVt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726C6B">
        <w:rPr>
          <w:rFonts w:ascii="Times New Roman" w:hAnsi="Times New Roman"/>
          <w:color w:val="000000" w:themeColor="text1"/>
          <w:sz w:val="24"/>
          <w:szCs w:val="24"/>
        </w:rPr>
        <w:instrText xml:space="preserve"> ADDIN EN.CITE.DATA </w:instrText>
      </w:r>
      <w:r w:rsidR="00726C6B">
        <w:rPr>
          <w:rFonts w:ascii="Times New Roman" w:hAnsi="Times New Roman"/>
          <w:color w:val="000000" w:themeColor="text1"/>
          <w:sz w:val="24"/>
          <w:szCs w:val="24"/>
        </w:rPr>
      </w:r>
      <w:r w:rsidR="00726C6B">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726C6B" w:rsidRPr="00726C6B">
        <w:rPr>
          <w:rFonts w:ascii="Times New Roman" w:hAnsi="Times New Roman"/>
          <w:noProof/>
          <w:color w:val="000000" w:themeColor="text1"/>
          <w:sz w:val="24"/>
          <w:szCs w:val="24"/>
          <w:vertAlign w:val="superscript"/>
        </w:rPr>
        <w:t>30</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each month is weighted by the difference between its death rate and </w:t>
      </w:r>
      <w:r w:rsidRPr="004E0482">
        <w:rPr>
          <w:rFonts w:ascii="Times New Roman" w:hAnsi="Times New Roman"/>
          <w:color w:val="000000" w:themeColor="text1"/>
          <w:sz w:val="24"/>
          <w:szCs w:val="24"/>
        </w:rPr>
        <w:t xml:space="preserve">the maximum death rate in any month. </w:t>
      </w:r>
      <w:r w:rsidRPr="00B97C94">
        <w:rPr>
          <w:rFonts w:ascii="Times New Roman" w:hAnsi="Times New Roman" w:cs="Times New Roman"/>
          <w:sz w:val="24"/>
          <w:szCs w:val="24"/>
        </w:rPr>
        <w:t xml:space="preserve">In taking the weighted average, we allowed </w:t>
      </w:r>
      <w:r w:rsidRPr="00B97C94">
        <w:rPr>
          <w:rFonts w:ascii="Times New Roman" w:hAnsi="Times New Roman" w:cs="Times New Roman"/>
          <w:noProof/>
          <w:sz w:val="24"/>
          <w:szCs w:val="24"/>
        </w:rPr>
        <w:t xml:space="preserve">January (month 1) to neighbour December </w:t>
      </w:r>
      <w:r>
        <w:rPr>
          <w:rFonts w:ascii="Times New Roman" w:hAnsi="Times New Roman" w:cs="Times New Roman"/>
          <w:noProof/>
          <w:sz w:val="24"/>
          <w:szCs w:val="24"/>
        </w:rPr>
        <w:t xml:space="preserve">(month 12), with a technique called circular statistics. </w:t>
      </w:r>
      <w:r w:rsidRPr="004E0482">
        <w:rPr>
          <w:rFonts w:ascii="Times New Roman" w:hAnsi="Times New Roman"/>
          <w:color w:val="000000" w:themeColor="text1"/>
          <w:sz w:val="24"/>
          <w:szCs w:val="24"/>
        </w:rPr>
        <w:t>Along with each circular mean, a 95% confidence interval (CI) was calculated by using 1000 bootstrap samples. The R package CircStats was used for this purpose.</w:t>
      </w:r>
    </w:p>
    <w:p w14:paraId="7B2ACBE7" w14:textId="77777777" w:rsidR="0007260F" w:rsidRPr="001F7934" w:rsidRDefault="0007260F" w:rsidP="0007260F">
      <w:pPr>
        <w:spacing w:after="0" w:line="480" w:lineRule="auto"/>
        <w:rPr>
          <w:rFonts w:ascii="Times New Roman" w:hAnsi="Times New Roman"/>
          <w:color w:val="000000" w:themeColor="text1"/>
          <w:sz w:val="24"/>
          <w:szCs w:val="24"/>
        </w:rPr>
      </w:pPr>
    </w:p>
    <w:p w14:paraId="33DD5C5F" w14:textId="68DC944D" w:rsidR="0007260F" w:rsidRDefault="0007260F" w:rsidP="0007260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Pr="004E0482">
        <w:rPr>
          <w:rFonts w:ascii="Times New Roman" w:hAnsi="Times New Roman"/>
          <w:color w:val="000000" w:themeColor="text1"/>
          <w:sz w:val="24"/>
          <w:szCs w:val="24"/>
        </w:rPr>
        <w:t xml:space="preserve">e </w:t>
      </w:r>
      <w:r>
        <w:rPr>
          <w:rFonts w:ascii="Times New Roman" w:hAnsi="Times New Roman"/>
          <w:color w:val="000000" w:themeColor="text1"/>
          <w:sz w:val="24"/>
          <w:szCs w:val="24"/>
        </w:rPr>
        <w:t>used Poisson regression to estimate the</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seasonal excess </w:t>
      </w:r>
      <w:r w:rsidRPr="004E0482">
        <w:rPr>
          <w:rFonts w:ascii="Times New Roman" w:hAnsi="Times New Roman"/>
          <w:color w:val="000000" w:themeColor="text1"/>
          <w:sz w:val="24"/>
          <w:szCs w:val="24"/>
        </w:rPr>
        <w:t>rate</w:t>
      </w:r>
      <w:r>
        <w:rPr>
          <w:rFonts w:ascii="Times New Roman" w:hAnsi="Times New Roman"/>
          <w:color w:val="000000" w:themeColor="text1"/>
          <w:sz w:val="24"/>
          <w:szCs w:val="24"/>
        </w:rPr>
        <w:t xml:space="preserve"> </w:t>
      </w:r>
      <w:r w:rsidR="00A127AD">
        <w:rPr>
          <w:rFonts w:ascii="Times New Roman" w:hAnsi="Times New Roman"/>
          <w:color w:val="000000" w:themeColor="text1"/>
          <w:sz w:val="24"/>
          <w:szCs w:val="24"/>
        </w:rPr>
        <w:t xml:space="preserve">percentage </w:t>
      </w:r>
      <w:r>
        <w:rPr>
          <w:rFonts w:ascii="Times New Roman" w:hAnsi="Times New Roman"/>
          <w:color w:val="000000" w:themeColor="text1"/>
          <w:sz w:val="24"/>
          <w:szCs w:val="24"/>
        </w:rPr>
        <w:t>between</w:t>
      </w:r>
      <w:r w:rsidRPr="004E0482">
        <w:rPr>
          <w:rFonts w:ascii="Times New Roman" w:hAnsi="Times New Roman"/>
          <w:color w:val="000000" w:themeColor="text1"/>
          <w:sz w:val="24"/>
          <w:szCs w:val="24"/>
        </w:rPr>
        <w:t xml:space="preserve"> the maximum and minimum mortality months for </w:t>
      </w:r>
      <w:r>
        <w:rPr>
          <w:rFonts w:ascii="Times New Roman" w:hAnsi="Times New Roman"/>
          <w:color w:val="000000" w:themeColor="text1"/>
          <w:sz w:val="24"/>
          <w:szCs w:val="24"/>
        </w:rPr>
        <w:t>every year</w:t>
      </w:r>
      <w:r w:rsidRPr="004E0482">
        <w:rPr>
          <w:rFonts w:ascii="Times New Roman" w:hAnsi="Times New Roman"/>
          <w:color w:val="000000" w:themeColor="text1"/>
          <w:sz w:val="24"/>
          <w:szCs w:val="24"/>
        </w:rPr>
        <w:t xml:space="preserve">. We </w:t>
      </w:r>
      <w:r>
        <w:rPr>
          <w:rFonts w:ascii="Times New Roman" w:hAnsi="Times New Roman"/>
          <w:color w:val="000000" w:themeColor="text1"/>
          <w:sz w:val="24"/>
          <w:szCs w:val="24"/>
        </w:rPr>
        <w:t xml:space="preserve">then </w:t>
      </w:r>
      <w:r w:rsidRPr="004E0482">
        <w:rPr>
          <w:rFonts w:ascii="Times New Roman" w:hAnsi="Times New Roman"/>
          <w:color w:val="000000" w:themeColor="text1"/>
          <w:sz w:val="24"/>
          <w:szCs w:val="24"/>
        </w:rPr>
        <w:t xml:space="preserve">fitted a linear regression to </w:t>
      </w:r>
      <w:r>
        <w:rPr>
          <w:rFonts w:ascii="Times New Roman" w:hAnsi="Times New Roman"/>
          <w:color w:val="000000" w:themeColor="text1"/>
          <w:sz w:val="24"/>
          <w:szCs w:val="24"/>
        </w:rPr>
        <w:t>the time series of</w:t>
      </w:r>
      <w:r w:rsidRPr="004E0482">
        <w:rPr>
          <w:rFonts w:ascii="Times New Roman" w:hAnsi="Times New Roman"/>
          <w:color w:val="000000" w:themeColor="text1"/>
          <w:sz w:val="24"/>
          <w:szCs w:val="24"/>
        </w:rPr>
        <w:t xml:space="preserve"> seasonal excess </w:t>
      </w:r>
      <w:r>
        <w:rPr>
          <w:rFonts w:ascii="Times New Roman" w:hAnsi="Times New Roman"/>
          <w:color w:val="000000" w:themeColor="text1"/>
          <w:sz w:val="24"/>
          <w:szCs w:val="24"/>
        </w:rPr>
        <w:t>death rates</w:t>
      </w:r>
      <w:r w:rsidRPr="004E0482">
        <w:rPr>
          <w:rFonts w:ascii="Times New Roman" w:hAnsi="Times New Roman"/>
          <w:color w:val="000000" w:themeColor="text1"/>
          <w:sz w:val="24"/>
          <w:szCs w:val="24"/>
        </w:rPr>
        <w:t xml:space="preserve"> for each age and sex group, weight</w:t>
      </w:r>
      <w:r>
        <w:rPr>
          <w:rFonts w:ascii="Times New Roman" w:hAnsi="Times New Roman"/>
          <w:color w:val="000000" w:themeColor="text1"/>
          <w:sz w:val="24"/>
          <w:szCs w:val="24"/>
        </w:rPr>
        <w:t>ing</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each annual death rate </w:t>
      </w:r>
      <w:r w:rsidRPr="004E0482">
        <w:rPr>
          <w:rFonts w:ascii="Times New Roman" w:hAnsi="Times New Roman"/>
          <w:color w:val="000000" w:themeColor="text1"/>
          <w:sz w:val="24"/>
          <w:szCs w:val="24"/>
        </w:rPr>
        <w:t>by the inverse</w:t>
      </w:r>
      <w:r>
        <w:rPr>
          <w:rFonts w:ascii="Times New Roman" w:hAnsi="Times New Roman"/>
          <w:color w:val="000000" w:themeColor="text1"/>
          <w:sz w:val="24"/>
          <w:szCs w:val="24"/>
        </w:rPr>
        <w:t xml:space="preserve"> of its variance, so that the uncertainty in each year’s seasonal excess is reflected in the estimated trend.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We </w:t>
      </w:r>
      <w:r w:rsidRPr="004E0482">
        <w:rPr>
          <w:rFonts w:ascii="Times New Roman" w:hAnsi="Times New Roman"/>
          <w:color w:val="000000" w:themeColor="text1"/>
          <w:sz w:val="24"/>
          <w:szCs w:val="24"/>
        </w:rPr>
        <w:t>compared the estimated values at the beginning</w:t>
      </w:r>
      <w:r>
        <w:rPr>
          <w:rFonts w:ascii="Times New Roman" w:hAnsi="Times New Roman"/>
          <w:color w:val="000000" w:themeColor="text1"/>
          <w:sz w:val="24"/>
          <w:szCs w:val="24"/>
        </w:rPr>
        <w:t xml:space="preserve"> (1982)</w:t>
      </w:r>
      <w:r w:rsidRPr="004E0482">
        <w:rPr>
          <w:rFonts w:ascii="Times New Roman" w:hAnsi="Times New Roman"/>
          <w:color w:val="000000" w:themeColor="text1"/>
          <w:sz w:val="24"/>
          <w:szCs w:val="24"/>
        </w:rPr>
        <w:t xml:space="preserve"> and end</w:t>
      </w:r>
      <w:r>
        <w:rPr>
          <w:rFonts w:ascii="Times New Roman" w:hAnsi="Times New Roman"/>
          <w:color w:val="000000" w:themeColor="text1"/>
          <w:sz w:val="24"/>
          <w:szCs w:val="24"/>
        </w:rPr>
        <w:t xml:space="preserve"> (2013)</w:t>
      </w:r>
      <w:r w:rsidRPr="004E0482">
        <w:rPr>
          <w:rFonts w:ascii="Times New Roman" w:hAnsi="Times New Roman"/>
          <w:color w:val="000000" w:themeColor="text1"/>
          <w:sz w:val="24"/>
          <w:szCs w:val="24"/>
        </w:rPr>
        <w:t xml:space="preserve"> of the analysis period</w:t>
      </w:r>
      <w:r w:rsidR="00515033">
        <w:rPr>
          <w:rFonts w:ascii="Times New Roman" w:hAnsi="Times New Roman"/>
          <w:color w:val="000000" w:themeColor="text1"/>
          <w:sz w:val="24"/>
          <w:szCs w:val="24"/>
        </w:rPr>
        <w:t xml:space="preserve"> in terms of a percentage point difference</w:t>
      </w:r>
      <w:r w:rsidRPr="004E0482">
        <w:rPr>
          <w:rFonts w:ascii="Times New Roman" w:hAnsi="Times New Roman"/>
          <w:color w:val="000000" w:themeColor="text1"/>
          <w:sz w:val="24"/>
          <w:szCs w:val="24"/>
        </w:rPr>
        <w:t xml:space="preserve">, as a measure of how magnitude of the seasonality of death rates </w:t>
      </w:r>
      <w:r>
        <w:rPr>
          <w:rFonts w:ascii="Times New Roman" w:hAnsi="Times New Roman"/>
          <w:color w:val="000000" w:themeColor="text1"/>
          <w:sz w:val="24"/>
          <w:szCs w:val="24"/>
        </w:rPr>
        <w:t xml:space="preserve">has </w:t>
      </w:r>
      <w:r w:rsidRPr="004E0482">
        <w:rPr>
          <w:rFonts w:ascii="Times New Roman" w:hAnsi="Times New Roman"/>
          <w:color w:val="000000" w:themeColor="text1"/>
          <w:sz w:val="24"/>
          <w:szCs w:val="24"/>
        </w:rPr>
        <w:t xml:space="preserve">changed over time. </w:t>
      </w:r>
      <w:r>
        <w:rPr>
          <w:rFonts w:ascii="Times New Roman" w:hAnsi="Times New Roman"/>
          <w:color w:val="000000" w:themeColor="text1"/>
          <w:sz w:val="24"/>
          <w:szCs w:val="24"/>
        </w:rPr>
        <w:t>Significant c</w:t>
      </w:r>
      <w:r w:rsidRPr="004E0482">
        <w:rPr>
          <w:rFonts w:ascii="Times New Roman" w:hAnsi="Times New Roman"/>
          <w:color w:val="000000" w:themeColor="text1"/>
          <w:sz w:val="24"/>
          <w:szCs w:val="24"/>
        </w:rPr>
        <w:t xml:space="preserve">hanges in seasonality excess were identified by </w:t>
      </w:r>
      <w:r>
        <w:rPr>
          <w:rFonts w:ascii="Times New Roman" w:hAnsi="Times New Roman"/>
          <w:color w:val="000000" w:themeColor="text1"/>
          <w:sz w:val="24"/>
          <w:szCs w:val="24"/>
        </w:rPr>
        <w:t xml:space="preserve">tests </w:t>
      </w:r>
      <w:r w:rsidRPr="004E0482">
        <w:rPr>
          <w:rFonts w:ascii="Times New Roman" w:hAnsi="Times New Roman"/>
          <w:color w:val="000000" w:themeColor="text1"/>
          <w:sz w:val="24"/>
          <w:szCs w:val="24"/>
        </w:rPr>
        <w:t>a</w:t>
      </w:r>
      <w:r>
        <w:rPr>
          <w:rFonts w:ascii="Times New Roman" w:hAnsi="Times New Roman"/>
          <w:color w:val="000000" w:themeColor="text1"/>
          <w:sz w:val="24"/>
          <w:szCs w:val="24"/>
        </w:rPr>
        <w:t>t the</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9</w:t>
      </w:r>
      <w:r w:rsidRPr="004E0482">
        <w:rPr>
          <w:rFonts w:ascii="Times New Roman" w:hAnsi="Times New Roman"/>
          <w:color w:val="000000" w:themeColor="text1"/>
          <w:sz w:val="24"/>
          <w:szCs w:val="24"/>
        </w:rPr>
        <w:t xml:space="preserve">5% level on the </w:t>
      </w:r>
      <w:r>
        <w:rPr>
          <w:rFonts w:ascii="Times New Roman" w:hAnsi="Times New Roman"/>
          <w:color w:val="000000" w:themeColor="text1"/>
          <w:sz w:val="24"/>
          <w:szCs w:val="24"/>
        </w:rPr>
        <w:t xml:space="preserve">time </w:t>
      </w:r>
      <w:r w:rsidRPr="004E0482">
        <w:rPr>
          <w:rFonts w:ascii="Times New Roman" w:hAnsi="Times New Roman"/>
          <w:color w:val="000000" w:themeColor="text1"/>
          <w:sz w:val="24"/>
          <w:szCs w:val="24"/>
        </w:rPr>
        <w:t>gradient</w:t>
      </w:r>
      <w:r>
        <w:rPr>
          <w:rFonts w:ascii="Times New Roman" w:hAnsi="Times New Roman"/>
          <w:color w:val="000000" w:themeColor="text1"/>
          <w:sz w:val="24"/>
          <w:szCs w:val="24"/>
        </w:rPr>
        <w:t>s</w:t>
      </w:r>
      <w:r w:rsidRPr="004E0482">
        <w:rPr>
          <w:rFonts w:ascii="Times New Roman" w:hAnsi="Times New Roman"/>
          <w:color w:val="000000" w:themeColor="text1"/>
          <w:sz w:val="24"/>
          <w:szCs w:val="24"/>
        </w:rPr>
        <w:t xml:space="preserve"> of the linear regression</w:t>
      </w:r>
      <w:r>
        <w:rPr>
          <w:rFonts w:ascii="Times New Roman" w:hAnsi="Times New Roman"/>
          <w:color w:val="000000" w:themeColor="text1"/>
          <w:sz w:val="24"/>
          <w:szCs w:val="24"/>
        </w:rPr>
        <w:t>.</w:t>
      </w:r>
    </w:p>
    <w:p w14:paraId="5C1783A6" w14:textId="38D4A48F" w:rsidR="00227503" w:rsidRDefault="00227503" w:rsidP="0007260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E9AC0B" w14:textId="36227993" w:rsidR="002C5FB9" w:rsidRPr="004E0482" w:rsidRDefault="002C5FB9" w:rsidP="00B3245F">
      <w:pPr>
        <w:spacing w:after="0" w:line="240" w:lineRule="auto"/>
        <w:rPr>
          <w:rFonts w:ascii="Times New Roman" w:hAnsi="Times New Roman"/>
          <w:color w:val="000000" w:themeColor="text1"/>
          <w:sz w:val="24"/>
          <w:szCs w:val="24"/>
        </w:rPr>
      </w:pPr>
      <w:commentRangeStart w:id="1"/>
      <w:r w:rsidRPr="004E0482">
        <w:rPr>
          <w:rFonts w:ascii="Times New Roman" w:hAnsi="Times New Roman"/>
          <w:b/>
          <w:color w:val="000000" w:themeColor="text1"/>
          <w:sz w:val="24"/>
          <w:szCs w:val="24"/>
        </w:rPr>
        <w:lastRenderedPageBreak/>
        <w:t>References</w:t>
      </w:r>
      <w:commentRangeEnd w:id="1"/>
      <w:r w:rsidR="00666922">
        <w:rPr>
          <w:rStyle w:val="CommentReference"/>
          <w:rFonts w:asciiTheme="minorHAnsi" w:eastAsiaTheme="minorHAnsi" w:hAnsiTheme="minorHAnsi" w:cstheme="minorBidi"/>
        </w:rPr>
        <w:commentReference w:id="1"/>
      </w:r>
    </w:p>
    <w:p w14:paraId="3B79FB27" w14:textId="77777777" w:rsidR="002C5FB9" w:rsidRPr="004E0482" w:rsidRDefault="002C5FB9" w:rsidP="00B3245F">
      <w:pPr>
        <w:spacing w:after="0" w:line="240" w:lineRule="auto"/>
        <w:rPr>
          <w:rFonts w:ascii="Times New Roman" w:hAnsi="Times New Roman"/>
          <w:b/>
          <w:color w:val="000000" w:themeColor="text1"/>
          <w:sz w:val="24"/>
          <w:szCs w:val="24"/>
        </w:rPr>
      </w:pPr>
    </w:p>
    <w:p w14:paraId="14C2A1C2" w14:textId="77777777" w:rsidR="00474509" w:rsidRPr="00474509" w:rsidRDefault="002C5FB9" w:rsidP="00474509">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474509" w:rsidRPr="00474509">
        <w:rPr>
          <w:noProof/>
        </w:rPr>
        <w:t>1</w:t>
      </w:r>
      <w:r w:rsidR="00474509" w:rsidRPr="00474509">
        <w:rPr>
          <w:noProof/>
        </w:rPr>
        <w:tab/>
        <w:t xml:space="preserve">McKee, C. Deaths in winter: can Britain learn from Europe? </w:t>
      </w:r>
      <w:r w:rsidR="00474509" w:rsidRPr="00474509">
        <w:rPr>
          <w:i/>
          <w:noProof/>
        </w:rPr>
        <w:t>European journal of epidemiology</w:t>
      </w:r>
      <w:r w:rsidR="00474509" w:rsidRPr="00474509">
        <w:rPr>
          <w:noProof/>
        </w:rPr>
        <w:t xml:space="preserve"> </w:t>
      </w:r>
      <w:r w:rsidR="00474509" w:rsidRPr="00474509">
        <w:rPr>
          <w:b/>
          <w:noProof/>
        </w:rPr>
        <w:t>5</w:t>
      </w:r>
      <w:r w:rsidR="00474509" w:rsidRPr="00474509">
        <w:rPr>
          <w:noProof/>
        </w:rPr>
        <w:t>, 178-182 (1989).</w:t>
      </w:r>
    </w:p>
    <w:p w14:paraId="6EEF2C50" w14:textId="5332DC9B" w:rsidR="00474509" w:rsidRPr="00474509" w:rsidRDefault="00474509" w:rsidP="00474509">
      <w:pPr>
        <w:pStyle w:val="EndNoteBibliography"/>
        <w:spacing w:after="0"/>
        <w:ind w:left="720" w:hanging="720"/>
        <w:rPr>
          <w:noProof/>
        </w:rPr>
      </w:pPr>
      <w:r w:rsidRPr="00474509">
        <w:rPr>
          <w:noProof/>
        </w:rPr>
        <w:t>2</w:t>
      </w:r>
      <w:r w:rsidRPr="00474509">
        <w:rPr>
          <w:noProof/>
        </w:rPr>
        <w:tab/>
      </w:r>
      <w:r w:rsidR="005D0031">
        <w:rPr>
          <w:noProof/>
        </w:rPr>
        <w:t>The Eurowinter Group</w:t>
      </w:r>
      <w:r w:rsidRPr="00474509">
        <w:rPr>
          <w:noProof/>
        </w:rPr>
        <w:t xml:space="preserve">. Cold exposure and winter mortality from ischaemic heart disease, cerebrovascular disease, respiratory disease, and all causes in warm and cold regions of Europe. </w:t>
      </w:r>
      <w:r w:rsidRPr="00474509">
        <w:rPr>
          <w:i/>
          <w:noProof/>
        </w:rPr>
        <w:t>The Lancet</w:t>
      </w:r>
      <w:r w:rsidRPr="00474509">
        <w:rPr>
          <w:noProof/>
        </w:rPr>
        <w:t xml:space="preserve"> </w:t>
      </w:r>
      <w:r w:rsidRPr="00474509">
        <w:rPr>
          <w:b/>
          <w:noProof/>
        </w:rPr>
        <w:t>349</w:t>
      </w:r>
      <w:r w:rsidRPr="00474509">
        <w:rPr>
          <w:noProof/>
        </w:rPr>
        <w:t>, 1341-1346 (1997).</w:t>
      </w:r>
    </w:p>
    <w:p w14:paraId="636B0361" w14:textId="77777777" w:rsidR="00474509" w:rsidRPr="00474509" w:rsidRDefault="00474509" w:rsidP="00474509">
      <w:pPr>
        <w:pStyle w:val="EndNoteBibliography"/>
        <w:spacing w:after="0"/>
        <w:ind w:left="720" w:hanging="720"/>
        <w:rPr>
          <w:noProof/>
        </w:rPr>
      </w:pPr>
      <w:r w:rsidRPr="00474509">
        <w:rPr>
          <w:noProof/>
        </w:rPr>
        <w:t>3</w:t>
      </w:r>
      <w:r w:rsidRPr="00474509">
        <w:rPr>
          <w:noProof/>
        </w:rPr>
        <w:tab/>
        <w:t xml:space="preserve">Healy, J. D. Excess winter mortality in Europe: a cross country analysis identifying key risk factors. </w:t>
      </w:r>
      <w:r w:rsidRPr="00474509">
        <w:rPr>
          <w:i/>
          <w:noProof/>
        </w:rPr>
        <w:t>Journal of Epidemiology and Community Health</w:t>
      </w:r>
      <w:r w:rsidRPr="00474509">
        <w:rPr>
          <w:noProof/>
        </w:rPr>
        <w:t xml:space="preserve"> </w:t>
      </w:r>
      <w:r w:rsidRPr="00474509">
        <w:rPr>
          <w:b/>
          <w:noProof/>
        </w:rPr>
        <w:t>57</w:t>
      </w:r>
      <w:r w:rsidRPr="00474509">
        <w:rPr>
          <w:noProof/>
        </w:rPr>
        <w:t>, 784-789, doi:10.1136/jech.57.10.784 (2003).</w:t>
      </w:r>
    </w:p>
    <w:p w14:paraId="54CB4216" w14:textId="77777777" w:rsidR="00474509" w:rsidRPr="00474509" w:rsidRDefault="00474509" w:rsidP="00474509">
      <w:pPr>
        <w:pStyle w:val="EndNoteBibliography"/>
        <w:spacing w:after="0"/>
        <w:ind w:left="720" w:hanging="720"/>
        <w:rPr>
          <w:noProof/>
        </w:rPr>
      </w:pPr>
      <w:r w:rsidRPr="00474509">
        <w:rPr>
          <w:noProof/>
        </w:rPr>
        <w:t>4</w:t>
      </w:r>
      <w:r w:rsidRPr="00474509">
        <w:rPr>
          <w:noProof/>
        </w:rPr>
        <w:tab/>
        <w:t xml:space="preserve">Campbell, A. Excess winter mortality in England and Wales: 2015/16 (provisional) and 2014/15 (final). </w:t>
      </w:r>
      <w:r w:rsidRPr="00474509">
        <w:rPr>
          <w:i/>
          <w:noProof/>
        </w:rPr>
        <w:t>Statistical bulletin, Office for National Statistics</w:t>
      </w:r>
      <w:r w:rsidRPr="00474509">
        <w:rPr>
          <w:noProof/>
        </w:rPr>
        <w:t xml:space="preserve"> (2016).</w:t>
      </w:r>
    </w:p>
    <w:p w14:paraId="50E8B4C0" w14:textId="77777777" w:rsidR="00474509" w:rsidRPr="00474509" w:rsidRDefault="00474509" w:rsidP="00474509">
      <w:pPr>
        <w:pStyle w:val="EndNoteBibliography"/>
        <w:spacing w:after="0"/>
        <w:ind w:left="720" w:hanging="720"/>
        <w:rPr>
          <w:noProof/>
        </w:rPr>
      </w:pPr>
      <w:r w:rsidRPr="00474509">
        <w:rPr>
          <w:noProof/>
        </w:rPr>
        <w:t>5</w:t>
      </w:r>
      <w:r w:rsidRPr="00474509">
        <w:rPr>
          <w:noProof/>
        </w:rPr>
        <w:tab/>
        <w:t>Fowler, T.</w:t>
      </w:r>
      <w:r w:rsidRPr="00474509">
        <w:rPr>
          <w:i/>
          <w:noProof/>
        </w:rPr>
        <w:t xml:space="preserve"> et al.</w:t>
      </w:r>
      <w:r w:rsidRPr="00474509">
        <w:rPr>
          <w:noProof/>
        </w:rPr>
        <w:t xml:space="preserve"> Excess winter deaths in Europe: a multi-country descriptive analysis. </w:t>
      </w:r>
      <w:r w:rsidRPr="00474509">
        <w:rPr>
          <w:i/>
          <w:noProof/>
        </w:rPr>
        <w:t>Eur J Public Health</w:t>
      </w:r>
      <w:r w:rsidRPr="00474509">
        <w:rPr>
          <w:noProof/>
        </w:rPr>
        <w:t xml:space="preserve"> </w:t>
      </w:r>
      <w:r w:rsidRPr="00474509">
        <w:rPr>
          <w:b/>
          <w:noProof/>
        </w:rPr>
        <w:t>25</w:t>
      </w:r>
      <w:r w:rsidRPr="00474509">
        <w:rPr>
          <w:noProof/>
        </w:rPr>
        <w:t>, 339-345, doi:10.1093/eurpub/cku073 (2015).</w:t>
      </w:r>
    </w:p>
    <w:p w14:paraId="1A24EF84" w14:textId="77777777" w:rsidR="00474509" w:rsidRPr="00474509" w:rsidRDefault="00474509" w:rsidP="00474509">
      <w:pPr>
        <w:pStyle w:val="EndNoteBibliography"/>
        <w:spacing w:after="0"/>
        <w:ind w:left="720" w:hanging="720"/>
        <w:rPr>
          <w:noProof/>
        </w:rPr>
      </w:pPr>
      <w:r w:rsidRPr="00474509">
        <w:rPr>
          <w:noProof/>
        </w:rPr>
        <w:t>6</w:t>
      </w:r>
      <w:r w:rsidRPr="00474509">
        <w:rPr>
          <w:noProof/>
        </w:rPr>
        <w:tab/>
        <w:t xml:space="preserve">Gemmell, I., McLoone, P., Boddy, F. A., Dickinson, G. J. &amp; Watt, G. C. M. Seasonal variation in mortality in Scotland. </w:t>
      </w:r>
      <w:r w:rsidRPr="00474509">
        <w:rPr>
          <w:i/>
          <w:noProof/>
        </w:rPr>
        <w:t>International Journal of Epidemiology</w:t>
      </w:r>
      <w:r w:rsidRPr="00474509">
        <w:rPr>
          <w:noProof/>
        </w:rPr>
        <w:t xml:space="preserve"> </w:t>
      </w:r>
      <w:r w:rsidRPr="00474509">
        <w:rPr>
          <w:b/>
          <w:noProof/>
        </w:rPr>
        <w:t>29</w:t>
      </w:r>
      <w:r w:rsidRPr="00474509">
        <w:rPr>
          <w:noProof/>
        </w:rPr>
        <w:t>, 274-279, doi:10.1093/ije/29.2.274 (2000).</w:t>
      </w:r>
    </w:p>
    <w:p w14:paraId="68FFB132" w14:textId="77777777" w:rsidR="00474509" w:rsidRPr="00474509" w:rsidRDefault="00474509" w:rsidP="00474509">
      <w:pPr>
        <w:pStyle w:val="EndNoteBibliography"/>
        <w:spacing w:after="0"/>
        <w:ind w:left="720" w:hanging="720"/>
        <w:rPr>
          <w:noProof/>
        </w:rPr>
      </w:pPr>
      <w:r w:rsidRPr="00474509">
        <w:rPr>
          <w:noProof/>
        </w:rPr>
        <w:t>7</w:t>
      </w:r>
      <w:r w:rsidRPr="00474509">
        <w:rPr>
          <w:noProof/>
        </w:rPr>
        <w:tab/>
        <w:t xml:space="preserve">Feinstein, C. A. Seasonality of deaths in the US by age and cause. </w:t>
      </w:r>
      <w:r w:rsidRPr="00474509">
        <w:rPr>
          <w:i/>
          <w:noProof/>
        </w:rPr>
        <w:t>Demographic Research</w:t>
      </w:r>
      <w:r w:rsidRPr="00474509">
        <w:rPr>
          <w:noProof/>
        </w:rPr>
        <w:t xml:space="preserve"> </w:t>
      </w:r>
      <w:r w:rsidRPr="00474509">
        <w:rPr>
          <w:b/>
          <w:noProof/>
        </w:rPr>
        <w:t>6</w:t>
      </w:r>
      <w:r w:rsidRPr="00474509">
        <w:rPr>
          <w:noProof/>
        </w:rPr>
        <w:t>, 469-486 (2002).</w:t>
      </w:r>
    </w:p>
    <w:p w14:paraId="2AFFB26A" w14:textId="77777777" w:rsidR="00474509" w:rsidRPr="00474509" w:rsidRDefault="00474509" w:rsidP="00474509">
      <w:pPr>
        <w:pStyle w:val="EndNoteBibliography"/>
        <w:spacing w:after="0"/>
        <w:ind w:left="720" w:hanging="720"/>
        <w:rPr>
          <w:noProof/>
        </w:rPr>
      </w:pPr>
      <w:r w:rsidRPr="00474509">
        <w:rPr>
          <w:noProof/>
        </w:rPr>
        <w:t>8</w:t>
      </w:r>
      <w:r w:rsidRPr="00474509">
        <w:rPr>
          <w:noProof/>
        </w:rPr>
        <w:tab/>
        <w:t xml:space="preserve">Rau, R. &amp; Doblhammer, G. Seasonal mortality in Denmark: the role of sex and age. </w:t>
      </w:r>
      <w:r w:rsidRPr="00474509">
        <w:rPr>
          <w:i/>
          <w:noProof/>
        </w:rPr>
        <w:t>Demographic Research</w:t>
      </w:r>
      <w:r w:rsidRPr="00474509">
        <w:rPr>
          <w:noProof/>
        </w:rPr>
        <w:t xml:space="preserve"> </w:t>
      </w:r>
      <w:r w:rsidRPr="00474509">
        <w:rPr>
          <w:b/>
          <w:noProof/>
        </w:rPr>
        <w:t>9</w:t>
      </w:r>
      <w:r w:rsidRPr="00474509">
        <w:rPr>
          <w:noProof/>
        </w:rPr>
        <w:t>, 197-222 (2003).</w:t>
      </w:r>
    </w:p>
    <w:p w14:paraId="0AD3CD3B" w14:textId="77777777" w:rsidR="00474509" w:rsidRPr="00474509" w:rsidRDefault="00474509" w:rsidP="00474509">
      <w:pPr>
        <w:pStyle w:val="EndNoteBibliography"/>
        <w:spacing w:after="0"/>
        <w:ind w:left="720" w:hanging="720"/>
        <w:rPr>
          <w:noProof/>
        </w:rPr>
      </w:pPr>
      <w:r w:rsidRPr="00474509">
        <w:rPr>
          <w:noProof/>
        </w:rPr>
        <w:t>9</w:t>
      </w:r>
      <w:r w:rsidRPr="00474509">
        <w:rPr>
          <w:noProof/>
        </w:rPr>
        <w:tab/>
        <w:t xml:space="preserve">Davis, R. E., Knappenberger, P. C., Michaels, P. J. &amp; Novicoff, W. M. Seasonality of climate-human mortality relationships in US cities and impacts of climate change. </w:t>
      </w:r>
      <w:r w:rsidRPr="00474509">
        <w:rPr>
          <w:i/>
          <w:noProof/>
        </w:rPr>
        <w:t>Climate Research</w:t>
      </w:r>
      <w:r w:rsidRPr="00474509">
        <w:rPr>
          <w:noProof/>
        </w:rPr>
        <w:t xml:space="preserve"> </w:t>
      </w:r>
      <w:r w:rsidRPr="00474509">
        <w:rPr>
          <w:b/>
          <w:noProof/>
        </w:rPr>
        <w:t>26</w:t>
      </w:r>
      <w:r w:rsidRPr="00474509">
        <w:rPr>
          <w:noProof/>
        </w:rPr>
        <w:t>, 61-76 (2004).</w:t>
      </w:r>
    </w:p>
    <w:p w14:paraId="655A71DF" w14:textId="77777777" w:rsidR="00474509" w:rsidRPr="00474509" w:rsidRDefault="00474509" w:rsidP="00474509">
      <w:pPr>
        <w:pStyle w:val="EndNoteBibliography"/>
        <w:spacing w:after="0"/>
        <w:ind w:left="720" w:hanging="720"/>
        <w:rPr>
          <w:noProof/>
        </w:rPr>
      </w:pPr>
      <w:r w:rsidRPr="00474509">
        <w:rPr>
          <w:noProof/>
        </w:rPr>
        <w:t>10</w:t>
      </w:r>
      <w:r w:rsidRPr="00474509">
        <w:rPr>
          <w:noProof/>
        </w:rPr>
        <w:tab/>
        <w:t xml:space="preserve">Medina-Ramon, M. &amp; Schwartz, J. Temperature, temperature extremes, and mortality: a study of acclimatisation and effect modification in 50 US cities. </w:t>
      </w:r>
      <w:r w:rsidRPr="00474509">
        <w:rPr>
          <w:i/>
          <w:noProof/>
        </w:rPr>
        <w:t>Occupational and Environmental Medicine</w:t>
      </w:r>
      <w:r w:rsidRPr="00474509">
        <w:rPr>
          <w:noProof/>
        </w:rPr>
        <w:t xml:space="preserve"> </w:t>
      </w:r>
      <w:r w:rsidRPr="00474509">
        <w:rPr>
          <w:b/>
          <w:noProof/>
        </w:rPr>
        <w:t>64</w:t>
      </w:r>
      <w:r w:rsidRPr="00474509">
        <w:rPr>
          <w:noProof/>
        </w:rPr>
        <w:t>, 827-833, doi:10.1136/oem.2007.033175 (2007).</w:t>
      </w:r>
    </w:p>
    <w:p w14:paraId="485755A2" w14:textId="77777777" w:rsidR="00474509" w:rsidRPr="00474509" w:rsidRDefault="00474509" w:rsidP="00474509">
      <w:pPr>
        <w:pStyle w:val="EndNoteBibliography"/>
        <w:spacing w:after="0"/>
        <w:ind w:left="720" w:hanging="720"/>
        <w:rPr>
          <w:noProof/>
        </w:rPr>
      </w:pPr>
      <w:r w:rsidRPr="00474509">
        <w:rPr>
          <w:noProof/>
        </w:rPr>
        <w:t>11</w:t>
      </w:r>
      <w:r w:rsidRPr="00474509">
        <w:rPr>
          <w:noProof/>
        </w:rPr>
        <w:tab/>
        <w:t xml:space="preserve">Kalkstein, A. J. Regional similarities in seasonal mortality across the United States: an examination of 28 metropolitan statistical areas. </w:t>
      </w:r>
      <w:r w:rsidRPr="00474509">
        <w:rPr>
          <w:i/>
          <w:noProof/>
        </w:rPr>
        <w:t>PloS one</w:t>
      </w:r>
      <w:r w:rsidRPr="00474509">
        <w:rPr>
          <w:noProof/>
        </w:rPr>
        <w:t xml:space="preserve"> </w:t>
      </w:r>
      <w:r w:rsidRPr="00474509">
        <w:rPr>
          <w:b/>
          <w:noProof/>
        </w:rPr>
        <w:t>8</w:t>
      </w:r>
      <w:r w:rsidRPr="00474509">
        <w:rPr>
          <w:noProof/>
        </w:rPr>
        <w:t>, e63971 (2013).</w:t>
      </w:r>
    </w:p>
    <w:p w14:paraId="2ECD486A" w14:textId="77777777" w:rsidR="00474509" w:rsidRPr="00474509" w:rsidRDefault="00474509" w:rsidP="00474509">
      <w:pPr>
        <w:pStyle w:val="EndNoteBibliography"/>
        <w:spacing w:after="0"/>
        <w:ind w:left="720" w:hanging="720"/>
        <w:rPr>
          <w:noProof/>
        </w:rPr>
      </w:pPr>
      <w:r w:rsidRPr="00474509">
        <w:rPr>
          <w:noProof/>
        </w:rPr>
        <w:t>12</w:t>
      </w:r>
      <w:r w:rsidRPr="00474509">
        <w:rPr>
          <w:noProof/>
        </w:rPr>
        <w:tab/>
        <w:t xml:space="preserve">Braga, A. L., Zanobetti, A. &amp; Schwartz, J. The time course of weather-related deaths. </w:t>
      </w:r>
      <w:r w:rsidRPr="00474509">
        <w:rPr>
          <w:i/>
          <w:noProof/>
        </w:rPr>
        <w:t>Epidemiology</w:t>
      </w:r>
      <w:r w:rsidRPr="00474509">
        <w:rPr>
          <w:noProof/>
        </w:rPr>
        <w:t xml:space="preserve"> </w:t>
      </w:r>
      <w:r w:rsidRPr="00474509">
        <w:rPr>
          <w:b/>
          <w:noProof/>
        </w:rPr>
        <w:t>12</w:t>
      </w:r>
      <w:r w:rsidRPr="00474509">
        <w:rPr>
          <w:noProof/>
        </w:rPr>
        <w:t>, 662-667 (2001).</w:t>
      </w:r>
    </w:p>
    <w:p w14:paraId="34FC6FED" w14:textId="77777777" w:rsidR="00474509" w:rsidRPr="00474509" w:rsidRDefault="00474509" w:rsidP="00474509">
      <w:pPr>
        <w:pStyle w:val="EndNoteBibliography"/>
        <w:spacing w:after="0"/>
        <w:ind w:left="720" w:hanging="720"/>
        <w:rPr>
          <w:noProof/>
        </w:rPr>
      </w:pPr>
      <w:r w:rsidRPr="00474509">
        <w:rPr>
          <w:noProof/>
        </w:rPr>
        <w:t>13</w:t>
      </w:r>
      <w:r w:rsidRPr="00474509">
        <w:rPr>
          <w:noProof/>
        </w:rPr>
        <w:tab/>
        <w:t xml:space="preserve">Carson, C., Hajat, S., Armstrong, B. &amp; Wilkinson, P. Declining vulnerability to temperature-related mortality in London over the 20th century. </w:t>
      </w:r>
      <w:r w:rsidRPr="00474509">
        <w:rPr>
          <w:i/>
          <w:noProof/>
        </w:rPr>
        <w:t>American Journal of Epidemiology</w:t>
      </w:r>
      <w:r w:rsidRPr="00474509">
        <w:rPr>
          <w:noProof/>
        </w:rPr>
        <w:t xml:space="preserve"> </w:t>
      </w:r>
      <w:r w:rsidRPr="00474509">
        <w:rPr>
          <w:b/>
          <w:noProof/>
        </w:rPr>
        <w:t>164</w:t>
      </w:r>
      <w:r w:rsidRPr="00474509">
        <w:rPr>
          <w:noProof/>
        </w:rPr>
        <w:t>, 77-84, doi:10.1093/aje/kwj147 (2006).</w:t>
      </w:r>
    </w:p>
    <w:p w14:paraId="31F02133" w14:textId="77777777" w:rsidR="00474509" w:rsidRPr="00474509" w:rsidRDefault="00474509" w:rsidP="00474509">
      <w:pPr>
        <w:pStyle w:val="EndNoteBibliography"/>
        <w:spacing w:after="0"/>
        <w:ind w:left="720" w:hanging="720"/>
        <w:rPr>
          <w:noProof/>
        </w:rPr>
      </w:pPr>
      <w:r w:rsidRPr="00474509">
        <w:rPr>
          <w:noProof/>
        </w:rPr>
        <w:t>14</w:t>
      </w:r>
      <w:r w:rsidRPr="00474509">
        <w:rPr>
          <w:noProof/>
        </w:rPr>
        <w:tab/>
        <w:t xml:space="preserve">Sheridan, S. C., Kalkstein, A. J. &amp; Kalkstein, L. S. Trends in heat-related mortality in the United States, 1975-2004. </w:t>
      </w:r>
      <w:r w:rsidRPr="00474509">
        <w:rPr>
          <w:i/>
          <w:noProof/>
        </w:rPr>
        <w:t>Natural Hazards</w:t>
      </w:r>
      <w:r w:rsidRPr="00474509">
        <w:rPr>
          <w:noProof/>
        </w:rPr>
        <w:t xml:space="preserve"> </w:t>
      </w:r>
      <w:r w:rsidRPr="00474509">
        <w:rPr>
          <w:b/>
          <w:noProof/>
        </w:rPr>
        <w:t>50</w:t>
      </w:r>
      <w:r w:rsidRPr="00474509">
        <w:rPr>
          <w:noProof/>
        </w:rPr>
        <w:t>, 145-160, doi:10.1007/s11069-008-9327-2 (2009).</w:t>
      </w:r>
    </w:p>
    <w:p w14:paraId="3AE7A5DB" w14:textId="77777777" w:rsidR="00474509" w:rsidRPr="00474509" w:rsidRDefault="00474509" w:rsidP="00474509">
      <w:pPr>
        <w:pStyle w:val="EndNoteBibliography"/>
        <w:spacing w:after="0"/>
        <w:ind w:left="720" w:hanging="720"/>
        <w:rPr>
          <w:noProof/>
        </w:rPr>
      </w:pPr>
      <w:r w:rsidRPr="00474509">
        <w:rPr>
          <w:noProof/>
        </w:rPr>
        <w:t>15</w:t>
      </w:r>
      <w:r w:rsidRPr="00474509">
        <w:rPr>
          <w:noProof/>
        </w:rPr>
        <w:tab/>
        <w:t xml:space="preserve">Bobb, J. F., Peng, R. D., Bell, M. L. &amp; Dominici, F. Heat-related mortality and adaptation to heat in the United States. </w:t>
      </w:r>
      <w:r w:rsidRPr="00474509">
        <w:rPr>
          <w:i/>
          <w:noProof/>
        </w:rPr>
        <w:t>Environ Health Perspect</w:t>
      </w:r>
      <w:r w:rsidRPr="00474509">
        <w:rPr>
          <w:noProof/>
        </w:rPr>
        <w:t xml:space="preserve"> </w:t>
      </w:r>
      <w:r w:rsidRPr="00474509">
        <w:rPr>
          <w:b/>
          <w:noProof/>
        </w:rPr>
        <w:t>122</w:t>
      </w:r>
      <w:r w:rsidRPr="00474509">
        <w:rPr>
          <w:noProof/>
        </w:rPr>
        <w:t>, 811-816, doi:10.1289/ehp.1307392 (2014).</w:t>
      </w:r>
    </w:p>
    <w:p w14:paraId="21C9A699" w14:textId="77777777" w:rsidR="00474509" w:rsidRPr="00474509" w:rsidRDefault="00474509" w:rsidP="00474509">
      <w:pPr>
        <w:pStyle w:val="EndNoteBibliography"/>
        <w:spacing w:after="0"/>
        <w:ind w:left="720" w:hanging="720"/>
        <w:rPr>
          <w:noProof/>
        </w:rPr>
      </w:pPr>
      <w:r w:rsidRPr="00474509">
        <w:rPr>
          <w:noProof/>
        </w:rPr>
        <w:t>16</w:t>
      </w:r>
      <w:r w:rsidRPr="00474509">
        <w:rPr>
          <w:noProof/>
        </w:rPr>
        <w:tab/>
        <w:t xml:space="preserve">Rosenwaike, I. Seasonal variation of deaths in the United States, 1951–1960. </w:t>
      </w:r>
      <w:r w:rsidRPr="00474509">
        <w:rPr>
          <w:i/>
          <w:noProof/>
        </w:rPr>
        <w:t>Journal of the American Statistical Association</w:t>
      </w:r>
      <w:r w:rsidRPr="00474509">
        <w:rPr>
          <w:noProof/>
        </w:rPr>
        <w:t xml:space="preserve"> </w:t>
      </w:r>
      <w:r w:rsidRPr="00474509">
        <w:rPr>
          <w:b/>
          <w:noProof/>
        </w:rPr>
        <w:t>61</w:t>
      </w:r>
      <w:r w:rsidRPr="00474509">
        <w:rPr>
          <w:noProof/>
        </w:rPr>
        <w:t>, 706-719 (1966).</w:t>
      </w:r>
    </w:p>
    <w:p w14:paraId="3293DF57" w14:textId="77777777" w:rsidR="00474509" w:rsidRPr="00474509" w:rsidRDefault="00474509" w:rsidP="00474509">
      <w:pPr>
        <w:pStyle w:val="EndNoteBibliography"/>
        <w:spacing w:after="0"/>
        <w:ind w:left="720" w:hanging="720"/>
        <w:rPr>
          <w:noProof/>
        </w:rPr>
      </w:pPr>
      <w:r w:rsidRPr="00474509">
        <w:rPr>
          <w:noProof/>
        </w:rPr>
        <w:t>17</w:t>
      </w:r>
      <w:r w:rsidRPr="00474509">
        <w:rPr>
          <w:noProof/>
        </w:rPr>
        <w:tab/>
        <w:t xml:space="preserve">Mackenbach, J., Kunst, A. &amp; Looman, C. Seasonal variation in mortality in The Netherlands. </w:t>
      </w:r>
      <w:r w:rsidRPr="00474509">
        <w:rPr>
          <w:i/>
          <w:noProof/>
        </w:rPr>
        <w:t>Journal of Epidemiology and Community Health</w:t>
      </w:r>
      <w:r w:rsidRPr="00474509">
        <w:rPr>
          <w:noProof/>
        </w:rPr>
        <w:t xml:space="preserve"> </w:t>
      </w:r>
      <w:r w:rsidRPr="00474509">
        <w:rPr>
          <w:b/>
          <w:noProof/>
        </w:rPr>
        <w:t>46</w:t>
      </w:r>
      <w:r w:rsidRPr="00474509">
        <w:rPr>
          <w:noProof/>
        </w:rPr>
        <w:t>, 261-265 (1992).</w:t>
      </w:r>
    </w:p>
    <w:p w14:paraId="5C8A28D8" w14:textId="4DEC7637" w:rsidR="00474509" w:rsidRPr="00474509" w:rsidRDefault="00474509" w:rsidP="00474509">
      <w:pPr>
        <w:pStyle w:val="EndNoteBibliography"/>
        <w:spacing w:after="0"/>
        <w:ind w:left="720" w:hanging="720"/>
        <w:rPr>
          <w:noProof/>
        </w:rPr>
      </w:pPr>
      <w:r w:rsidRPr="00474509">
        <w:rPr>
          <w:noProof/>
        </w:rPr>
        <w:t>18</w:t>
      </w:r>
      <w:r w:rsidRPr="00474509">
        <w:rPr>
          <w:noProof/>
        </w:rPr>
        <w:tab/>
        <w:t>L</w:t>
      </w:r>
      <w:r w:rsidR="006B7BCD">
        <w:rPr>
          <w:noProof/>
        </w:rPr>
        <w:t>aake</w:t>
      </w:r>
      <w:r w:rsidRPr="00474509">
        <w:rPr>
          <w:noProof/>
        </w:rPr>
        <w:t>, K. &amp; S</w:t>
      </w:r>
      <w:r w:rsidR="006B7BCD">
        <w:rPr>
          <w:noProof/>
        </w:rPr>
        <w:t>verre</w:t>
      </w:r>
      <w:r w:rsidRPr="00474509">
        <w:rPr>
          <w:noProof/>
        </w:rPr>
        <w:t xml:space="preserve">, J. M. Winter excess mortality: a comparison between Norway and England plus Wales. </w:t>
      </w:r>
      <w:r w:rsidRPr="00474509">
        <w:rPr>
          <w:i/>
          <w:noProof/>
        </w:rPr>
        <w:t>Age and ageing</w:t>
      </w:r>
      <w:r w:rsidRPr="00474509">
        <w:rPr>
          <w:noProof/>
        </w:rPr>
        <w:t xml:space="preserve"> </w:t>
      </w:r>
      <w:r w:rsidRPr="00474509">
        <w:rPr>
          <w:b/>
          <w:noProof/>
        </w:rPr>
        <w:t>25</w:t>
      </w:r>
      <w:r w:rsidRPr="00474509">
        <w:rPr>
          <w:noProof/>
        </w:rPr>
        <w:t>, 343-348 (1996).</w:t>
      </w:r>
    </w:p>
    <w:p w14:paraId="341BE2BD" w14:textId="77777777" w:rsidR="00474509" w:rsidRPr="00474509" w:rsidRDefault="00474509" w:rsidP="00474509">
      <w:pPr>
        <w:pStyle w:val="EndNoteBibliography"/>
        <w:spacing w:after="0"/>
        <w:ind w:left="720" w:hanging="720"/>
        <w:rPr>
          <w:noProof/>
        </w:rPr>
      </w:pPr>
      <w:r w:rsidRPr="00474509">
        <w:rPr>
          <w:noProof/>
        </w:rPr>
        <w:t>19</w:t>
      </w:r>
      <w:r w:rsidRPr="00474509">
        <w:rPr>
          <w:noProof/>
        </w:rPr>
        <w:tab/>
        <w:t xml:space="preserve">Trudeau, R. Monthly and daily patterns of death. </w:t>
      </w:r>
      <w:r w:rsidRPr="00474509">
        <w:rPr>
          <w:i/>
          <w:noProof/>
        </w:rPr>
        <w:t>HEALTH REPORTS-STATISTICS CANADA</w:t>
      </w:r>
      <w:r w:rsidRPr="00474509">
        <w:rPr>
          <w:noProof/>
        </w:rPr>
        <w:t xml:space="preserve"> </w:t>
      </w:r>
      <w:r w:rsidRPr="00474509">
        <w:rPr>
          <w:b/>
          <w:noProof/>
        </w:rPr>
        <w:t>9</w:t>
      </w:r>
      <w:r w:rsidRPr="00474509">
        <w:rPr>
          <w:noProof/>
        </w:rPr>
        <w:t>, 43-52 (1997).</w:t>
      </w:r>
    </w:p>
    <w:p w14:paraId="7562E892" w14:textId="77777777" w:rsidR="00474509" w:rsidRPr="00474509" w:rsidRDefault="00474509" w:rsidP="00474509">
      <w:pPr>
        <w:pStyle w:val="EndNoteBibliography"/>
        <w:spacing w:after="0"/>
        <w:ind w:left="720" w:hanging="720"/>
        <w:rPr>
          <w:noProof/>
        </w:rPr>
      </w:pPr>
      <w:r w:rsidRPr="00474509">
        <w:rPr>
          <w:noProof/>
        </w:rPr>
        <w:t>20</w:t>
      </w:r>
      <w:r w:rsidRPr="00474509">
        <w:rPr>
          <w:noProof/>
        </w:rPr>
        <w:tab/>
        <w:t xml:space="preserve">Lerchl, A. Changes in the seasonality of mortality in Germany from 1946 to 1995: the role of temperature. </w:t>
      </w:r>
      <w:r w:rsidRPr="00474509">
        <w:rPr>
          <w:i/>
          <w:noProof/>
        </w:rPr>
        <w:t>International Journal of Biometeorology</w:t>
      </w:r>
      <w:r w:rsidRPr="00474509">
        <w:rPr>
          <w:noProof/>
        </w:rPr>
        <w:t xml:space="preserve"> </w:t>
      </w:r>
      <w:r w:rsidRPr="00474509">
        <w:rPr>
          <w:b/>
          <w:noProof/>
        </w:rPr>
        <w:t>42</w:t>
      </w:r>
      <w:r w:rsidRPr="00474509">
        <w:rPr>
          <w:noProof/>
        </w:rPr>
        <w:t>, 84-88, doi:DOI 10.1007/s004840050089 (1998).</w:t>
      </w:r>
    </w:p>
    <w:p w14:paraId="684C6CFB" w14:textId="77777777" w:rsidR="00474509" w:rsidRPr="00474509" w:rsidRDefault="00474509" w:rsidP="00474509">
      <w:pPr>
        <w:pStyle w:val="EndNoteBibliography"/>
        <w:spacing w:after="0"/>
        <w:ind w:left="720" w:hanging="720"/>
        <w:rPr>
          <w:noProof/>
        </w:rPr>
      </w:pPr>
      <w:r w:rsidRPr="00474509">
        <w:rPr>
          <w:noProof/>
        </w:rPr>
        <w:t>21</w:t>
      </w:r>
      <w:r w:rsidRPr="00474509">
        <w:rPr>
          <w:noProof/>
        </w:rPr>
        <w:tab/>
        <w:t>Nakaji, S.</w:t>
      </w:r>
      <w:r w:rsidRPr="00474509">
        <w:rPr>
          <w:i/>
          <w:noProof/>
        </w:rPr>
        <w:t xml:space="preserve"> et al.</w:t>
      </w:r>
      <w:r w:rsidRPr="00474509">
        <w:rPr>
          <w:noProof/>
        </w:rPr>
        <w:t xml:space="preserve"> Seasonal changes in mortality rates from main causes of death in Japan. </w:t>
      </w:r>
      <w:r w:rsidRPr="00474509">
        <w:rPr>
          <w:i/>
          <w:noProof/>
        </w:rPr>
        <w:t>European journal of epidemiology</w:t>
      </w:r>
      <w:r w:rsidRPr="00474509">
        <w:rPr>
          <w:noProof/>
        </w:rPr>
        <w:t xml:space="preserve"> </w:t>
      </w:r>
      <w:r w:rsidRPr="00474509">
        <w:rPr>
          <w:b/>
          <w:noProof/>
        </w:rPr>
        <w:t>19</w:t>
      </w:r>
      <w:r w:rsidRPr="00474509">
        <w:rPr>
          <w:noProof/>
        </w:rPr>
        <w:t>, 905-913 (2004).</w:t>
      </w:r>
    </w:p>
    <w:p w14:paraId="17554BB1" w14:textId="77777777" w:rsidR="00474509" w:rsidRPr="00474509" w:rsidRDefault="00474509" w:rsidP="00474509">
      <w:pPr>
        <w:pStyle w:val="EndNoteBibliography"/>
        <w:spacing w:after="0"/>
        <w:ind w:left="720" w:hanging="720"/>
        <w:rPr>
          <w:noProof/>
        </w:rPr>
      </w:pPr>
      <w:r w:rsidRPr="00474509">
        <w:rPr>
          <w:noProof/>
        </w:rPr>
        <w:lastRenderedPageBreak/>
        <w:t>22</w:t>
      </w:r>
      <w:r w:rsidRPr="00474509">
        <w:rPr>
          <w:noProof/>
        </w:rPr>
        <w:tab/>
        <w:t xml:space="preserve">Brown, G., Fearn, V. &amp; Wells, C. Exploratory analysis of seasonal mortality in England and Wales, 1998 to 2007. </w:t>
      </w:r>
      <w:r w:rsidRPr="00474509">
        <w:rPr>
          <w:i/>
          <w:noProof/>
        </w:rPr>
        <w:t>Health Statistics Quarterly</w:t>
      </w:r>
      <w:r w:rsidRPr="00474509">
        <w:rPr>
          <w:noProof/>
        </w:rPr>
        <w:t>, 58 (2010).</w:t>
      </w:r>
    </w:p>
    <w:p w14:paraId="7C0B648A" w14:textId="77777777" w:rsidR="00474509" w:rsidRPr="00474509" w:rsidRDefault="00474509" w:rsidP="00474509">
      <w:pPr>
        <w:pStyle w:val="EndNoteBibliography"/>
        <w:spacing w:after="0"/>
        <w:ind w:left="720" w:hanging="720"/>
        <w:rPr>
          <w:noProof/>
        </w:rPr>
      </w:pPr>
      <w:r w:rsidRPr="00474509">
        <w:rPr>
          <w:noProof/>
        </w:rPr>
        <w:t>23</w:t>
      </w:r>
      <w:r w:rsidRPr="00474509">
        <w:rPr>
          <w:noProof/>
        </w:rPr>
        <w:tab/>
        <w:t>Marti-Soler, H.</w:t>
      </w:r>
      <w:r w:rsidRPr="00474509">
        <w:rPr>
          <w:i/>
          <w:noProof/>
        </w:rPr>
        <w:t xml:space="preserve"> et al.</w:t>
      </w:r>
      <w:r w:rsidRPr="00474509">
        <w:rPr>
          <w:noProof/>
        </w:rPr>
        <w:t xml:space="preserve"> Seasonal Variation of Overall and Cardiovascular Mortality: A Study in 19 Countries from Different Geographic Locations. </w:t>
      </w:r>
      <w:r w:rsidRPr="00474509">
        <w:rPr>
          <w:i/>
          <w:noProof/>
        </w:rPr>
        <w:t>Plos One</w:t>
      </w:r>
      <w:r w:rsidRPr="00474509">
        <w:rPr>
          <w:noProof/>
        </w:rPr>
        <w:t xml:space="preserve"> </w:t>
      </w:r>
      <w:r w:rsidRPr="00474509">
        <w:rPr>
          <w:b/>
          <w:noProof/>
        </w:rPr>
        <w:t>9</w:t>
      </w:r>
      <w:r w:rsidRPr="00474509">
        <w:rPr>
          <w:noProof/>
        </w:rPr>
        <w:t>, 13, doi:10.1371/journal.pone.0113500 (2014).</w:t>
      </w:r>
    </w:p>
    <w:p w14:paraId="13031D56" w14:textId="77777777" w:rsidR="00474509" w:rsidRPr="00474509" w:rsidRDefault="00474509" w:rsidP="00474509">
      <w:pPr>
        <w:pStyle w:val="EndNoteBibliography"/>
        <w:spacing w:after="0"/>
        <w:ind w:left="720" w:hanging="720"/>
        <w:rPr>
          <w:noProof/>
        </w:rPr>
      </w:pPr>
      <w:r w:rsidRPr="00474509">
        <w:rPr>
          <w:noProof/>
        </w:rPr>
        <w:t>24</w:t>
      </w:r>
      <w:r w:rsidRPr="00474509">
        <w:rPr>
          <w:noProof/>
        </w:rPr>
        <w:tab/>
        <w:t xml:space="preserve">Bennett, J. E., Blangiardo, M., Fecht, D., Elliott, P. &amp; Ezzati, M. Vulnerability to the mortality effects of warm temperature in the districts of England and Wales. </w:t>
      </w:r>
      <w:r w:rsidRPr="00474509">
        <w:rPr>
          <w:i/>
          <w:noProof/>
        </w:rPr>
        <w:t>Nature Climate Change</w:t>
      </w:r>
      <w:r w:rsidRPr="00474509">
        <w:rPr>
          <w:noProof/>
        </w:rPr>
        <w:t xml:space="preserve"> </w:t>
      </w:r>
      <w:r w:rsidRPr="00474509">
        <w:rPr>
          <w:b/>
          <w:noProof/>
        </w:rPr>
        <w:t>4</w:t>
      </w:r>
      <w:r w:rsidRPr="00474509">
        <w:rPr>
          <w:noProof/>
        </w:rPr>
        <w:t>, 269-273, doi:10.1038/nclimate2123 (2014).</w:t>
      </w:r>
    </w:p>
    <w:p w14:paraId="1FD44203" w14:textId="77777777" w:rsidR="00474509" w:rsidRPr="00474509" w:rsidRDefault="00474509" w:rsidP="00474509">
      <w:pPr>
        <w:pStyle w:val="EndNoteBibliography"/>
        <w:spacing w:after="0"/>
        <w:ind w:left="720" w:hanging="720"/>
        <w:rPr>
          <w:noProof/>
        </w:rPr>
      </w:pPr>
      <w:r w:rsidRPr="00474509">
        <w:rPr>
          <w:noProof/>
        </w:rPr>
        <w:t>25</w:t>
      </w:r>
      <w:r w:rsidRPr="00474509">
        <w:rPr>
          <w:noProof/>
        </w:rPr>
        <w:tab/>
        <w:t xml:space="preserve">Moy, C. M., Seltzer, G. O., Rodbell, D. T. &amp; Anderson, D. M. Variability of El Nino/Southern Oscillation activity at millennial timescales during the Holocene epoch. </w:t>
      </w:r>
      <w:r w:rsidRPr="00474509">
        <w:rPr>
          <w:i/>
          <w:noProof/>
        </w:rPr>
        <w:t>Nature</w:t>
      </w:r>
      <w:r w:rsidRPr="00474509">
        <w:rPr>
          <w:noProof/>
        </w:rPr>
        <w:t xml:space="preserve"> </w:t>
      </w:r>
      <w:r w:rsidRPr="00474509">
        <w:rPr>
          <w:b/>
          <w:noProof/>
        </w:rPr>
        <w:t>420</w:t>
      </w:r>
      <w:r w:rsidRPr="00474509">
        <w:rPr>
          <w:noProof/>
        </w:rPr>
        <w:t>, 162-165, doi:10.1038/nature01194 (2002).</w:t>
      </w:r>
    </w:p>
    <w:p w14:paraId="57BD74FF" w14:textId="77777777" w:rsidR="00474509" w:rsidRPr="00474509" w:rsidRDefault="00474509" w:rsidP="00474509">
      <w:pPr>
        <w:pStyle w:val="EndNoteBibliography"/>
        <w:spacing w:after="0"/>
        <w:ind w:left="720" w:hanging="720"/>
        <w:rPr>
          <w:noProof/>
        </w:rPr>
      </w:pPr>
      <w:r w:rsidRPr="00474509">
        <w:rPr>
          <w:noProof/>
        </w:rPr>
        <w:t>26</w:t>
      </w:r>
      <w:r w:rsidRPr="00474509">
        <w:rPr>
          <w:noProof/>
        </w:rPr>
        <w:tab/>
        <w:t xml:space="preserve">Grenfell, B., Bjørnstad, O. &amp; Kappey, J. Travelling waves and spatial hierarchies in measles epidemics. </w:t>
      </w:r>
      <w:r w:rsidRPr="00474509">
        <w:rPr>
          <w:i/>
          <w:noProof/>
        </w:rPr>
        <w:t>Nature</w:t>
      </w:r>
      <w:r w:rsidRPr="00474509">
        <w:rPr>
          <w:noProof/>
        </w:rPr>
        <w:t xml:space="preserve"> </w:t>
      </w:r>
      <w:r w:rsidRPr="00474509">
        <w:rPr>
          <w:b/>
          <w:noProof/>
        </w:rPr>
        <w:t>414</w:t>
      </w:r>
      <w:r w:rsidRPr="00474509">
        <w:rPr>
          <w:noProof/>
        </w:rPr>
        <w:t>, 716-723 (2001).</w:t>
      </w:r>
    </w:p>
    <w:p w14:paraId="7C164E01" w14:textId="77777777" w:rsidR="00474509" w:rsidRPr="00474509" w:rsidRDefault="00474509" w:rsidP="00474509">
      <w:pPr>
        <w:pStyle w:val="EndNoteBibliography"/>
        <w:spacing w:after="0"/>
        <w:ind w:left="720" w:hanging="720"/>
        <w:rPr>
          <w:noProof/>
        </w:rPr>
      </w:pPr>
      <w:r w:rsidRPr="00474509">
        <w:rPr>
          <w:noProof/>
        </w:rPr>
        <w:t>27</w:t>
      </w:r>
      <w:r w:rsidRPr="00474509">
        <w:rPr>
          <w:noProof/>
        </w:rPr>
        <w:tab/>
        <w:t>Ingram, D. D.</w:t>
      </w:r>
      <w:r w:rsidRPr="00474509">
        <w:rPr>
          <w:i/>
          <w:noProof/>
        </w:rPr>
        <w:t xml:space="preserve"> et al.</w:t>
      </w:r>
      <w:r w:rsidRPr="00474509">
        <w:rPr>
          <w:noProof/>
        </w:rPr>
        <w:t xml:space="preserve"> United States Census 2000 population with bridged race categories. </w:t>
      </w:r>
      <w:r w:rsidRPr="00474509">
        <w:rPr>
          <w:i/>
          <w:noProof/>
        </w:rPr>
        <w:t>Vital and health statistics. Series 2, Data evaluation and methods research</w:t>
      </w:r>
      <w:r w:rsidRPr="00474509">
        <w:rPr>
          <w:noProof/>
        </w:rPr>
        <w:t>, 1-55 (2003).</w:t>
      </w:r>
    </w:p>
    <w:p w14:paraId="783F48A9" w14:textId="77777777" w:rsidR="00474509" w:rsidRPr="00474509" w:rsidRDefault="00474509" w:rsidP="00474509">
      <w:pPr>
        <w:pStyle w:val="EndNoteBibliography"/>
        <w:spacing w:after="0"/>
        <w:ind w:left="720" w:hanging="720"/>
        <w:rPr>
          <w:noProof/>
        </w:rPr>
      </w:pPr>
      <w:r w:rsidRPr="00474509">
        <w:rPr>
          <w:noProof/>
        </w:rPr>
        <w:t>28</w:t>
      </w:r>
      <w:r w:rsidRPr="00474509">
        <w:rPr>
          <w:noProof/>
        </w:rPr>
        <w:tab/>
        <w:t xml:space="preserve">Karl, T. &amp; Koss, W. J. </w:t>
      </w:r>
      <w:r w:rsidRPr="00474509">
        <w:rPr>
          <w:i/>
          <w:noProof/>
        </w:rPr>
        <w:t>Regional and national monthly, seasonal, and annual temperature weighted by area, 1895-1983</w:t>
      </w:r>
      <w:r w:rsidRPr="00474509">
        <w:rPr>
          <w:noProof/>
        </w:rPr>
        <w:t>.  (National Climatic Data Center, 1984).</w:t>
      </w:r>
    </w:p>
    <w:p w14:paraId="317C191F" w14:textId="77777777" w:rsidR="00474509" w:rsidRPr="00474509" w:rsidRDefault="00474509" w:rsidP="00474509">
      <w:pPr>
        <w:pStyle w:val="EndNoteBibliography"/>
        <w:spacing w:after="0"/>
        <w:ind w:left="720" w:hanging="720"/>
        <w:rPr>
          <w:noProof/>
        </w:rPr>
      </w:pPr>
      <w:r w:rsidRPr="00474509">
        <w:rPr>
          <w:noProof/>
        </w:rPr>
        <w:t>29</w:t>
      </w:r>
      <w:r w:rsidRPr="00474509">
        <w:rPr>
          <w:noProof/>
        </w:rPr>
        <w:tab/>
        <w:t>Cazelles, B.</w:t>
      </w:r>
      <w:r w:rsidRPr="00474509">
        <w:rPr>
          <w:i/>
          <w:noProof/>
        </w:rPr>
        <w:t xml:space="preserve"> et al.</w:t>
      </w:r>
      <w:r w:rsidRPr="00474509">
        <w:rPr>
          <w:noProof/>
        </w:rPr>
        <w:t xml:space="preserve"> Wavelet analysis of ecological time series. </w:t>
      </w:r>
      <w:r w:rsidRPr="00474509">
        <w:rPr>
          <w:i/>
          <w:noProof/>
        </w:rPr>
        <w:t>Oecologia</w:t>
      </w:r>
      <w:r w:rsidRPr="00474509">
        <w:rPr>
          <w:noProof/>
        </w:rPr>
        <w:t xml:space="preserve"> </w:t>
      </w:r>
      <w:r w:rsidRPr="00474509">
        <w:rPr>
          <w:b/>
          <w:noProof/>
        </w:rPr>
        <w:t>156</w:t>
      </w:r>
      <w:r w:rsidRPr="00474509">
        <w:rPr>
          <w:noProof/>
        </w:rPr>
        <w:t>, 287-304 (2008).</w:t>
      </w:r>
    </w:p>
    <w:p w14:paraId="2644E7FD" w14:textId="77777777" w:rsidR="00474509" w:rsidRPr="00474509" w:rsidRDefault="00474509" w:rsidP="00474509">
      <w:pPr>
        <w:pStyle w:val="EndNoteBibliography"/>
        <w:ind w:left="720" w:hanging="720"/>
        <w:rPr>
          <w:noProof/>
        </w:rPr>
      </w:pPr>
      <w:r w:rsidRPr="00474509">
        <w:rPr>
          <w:noProof/>
        </w:rPr>
        <w:t>30</w:t>
      </w:r>
      <w:r w:rsidRPr="00474509">
        <w:rPr>
          <w:noProof/>
        </w:rPr>
        <w:tab/>
        <w:t xml:space="preserve">Paireau, J., Chen, A., Broutin, H., Grenfell, B. &amp; Basta, N. E. Seasonal dynamics of bacterial meningitis: a time-series analysis. </w:t>
      </w:r>
      <w:r w:rsidRPr="00474509">
        <w:rPr>
          <w:i/>
          <w:noProof/>
        </w:rPr>
        <w:t>Lancet Global Health</w:t>
      </w:r>
      <w:r w:rsidRPr="00474509">
        <w:rPr>
          <w:noProof/>
        </w:rPr>
        <w:t xml:space="preserve"> </w:t>
      </w:r>
      <w:r w:rsidRPr="00474509">
        <w:rPr>
          <w:b/>
          <w:noProof/>
        </w:rPr>
        <w:t>4</w:t>
      </w:r>
      <w:r w:rsidRPr="00474509">
        <w:rPr>
          <w:noProof/>
        </w:rPr>
        <w:t>, E370-E377 (2016).</w:t>
      </w:r>
    </w:p>
    <w:p w14:paraId="6317C9EC" w14:textId="00DC80C6" w:rsidR="00E36439" w:rsidRPr="004E0482" w:rsidRDefault="002C5FB9" w:rsidP="00B3245F">
      <w:pPr>
        <w:rPr>
          <w:rFonts w:ascii="Times New Roman" w:hAnsi="Times New Roman"/>
          <w:color w:val="000000" w:themeColor="text1"/>
          <w:sz w:val="24"/>
          <w:szCs w:val="24"/>
        </w:rPr>
      </w:pPr>
      <w:r w:rsidRPr="004E0482">
        <w:rPr>
          <w:rFonts w:ascii="Times New Roman" w:hAnsi="Times New Roman"/>
          <w:color w:val="000000" w:themeColor="text1"/>
          <w:sz w:val="24"/>
          <w:szCs w:val="24"/>
        </w:rPr>
        <w:fldChar w:fldCharType="end"/>
      </w:r>
    </w:p>
    <w:p w14:paraId="768D3587" w14:textId="3507B3AD" w:rsidR="00A714AB" w:rsidRPr="007825A4" w:rsidRDefault="007825A4" w:rsidP="007825A4">
      <w:pPr>
        <w:rPr>
          <w:rFonts w:ascii="Times New Roman" w:hAnsi="Times New Roman"/>
          <w:color w:val="000000" w:themeColor="text1"/>
          <w:sz w:val="24"/>
          <w:szCs w:val="24"/>
        </w:rPr>
      </w:pPr>
      <w:r>
        <w:rPr>
          <w:rFonts w:ascii="Times New Roman" w:hAnsi="Times New Roman"/>
          <w:color w:val="000000" w:themeColor="text1"/>
          <w:sz w:val="24"/>
          <w:szCs w:val="24"/>
        </w:rPr>
        <w:br w:type="page"/>
      </w:r>
      <w:r w:rsidR="00A714AB" w:rsidRPr="00C14691">
        <w:rPr>
          <w:rFonts w:ascii="Times New Roman" w:hAnsi="Times New Roman"/>
          <w:sz w:val="24"/>
          <w:szCs w:val="24"/>
        </w:rPr>
        <w:lastRenderedPageBreak/>
        <w:t>Correspondence and requests for materials should be addressed to ME.</w:t>
      </w:r>
    </w:p>
    <w:p w14:paraId="224B750E" w14:textId="77777777" w:rsidR="00A714AB" w:rsidRPr="00C14691" w:rsidRDefault="00A714AB" w:rsidP="00A714AB">
      <w:pPr>
        <w:spacing w:after="0" w:line="480" w:lineRule="auto"/>
        <w:rPr>
          <w:rFonts w:ascii="Times New Roman" w:hAnsi="Times New Roman"/>
          <w:b/>
          <w:sz w:val="24"/>
          <w:szCs w:val="24"/>
        </w:rPr>
      </w:pPr>
    </w:p>
    <w:p w14:paraId="43D65B0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0980D46D"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Pr>
          <w:rFonts w:ascii="Times New Roman" w:hAnsi="Times New Roman"/>
          <w:sz w:val="24"/>
          <w:szCs w:val="24"/>
        </w:rPr>
        <w:t>…</w:t>
      </w:r>
    </w:p>
    <w:p w14:paraId="084D3742" w14:textId="77777777" w:rsidR="00A714AB" w:rsidRPr="00C14691" w:rsidRDefault="00A714AB" w:rsidP="00A714AB">
      <w:pPr>
        <w:spacing w:after="0" w:line="480" w:lineRule="auto"/>
        <w:rPr>
          <w:rFonts w:ascii="Times New Roman" w:hAnsi="Times New Roman"/>
          <w:b/>
          <w:sz w:val="24"/>
          <w:szCs w:val="24"/>
        </w:rPr>
      </w:pPr>
    </w:p>
    <w:p w14:paraId="154DA3EA"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3B234BAF"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ME,</w:t>
      </w:r>
      <w:r w:rsidR="00601CF3">
        <w:rPr>
          <w:rFonts w:ascii="Times New Roman" w:hAnsi="Times New Roman"/>
          <w:sz w:val="24"/>
          <w:szCs w:val="24"/>
        </w:rPr>
        <w:t xml:space="preserve"> RP, and JB designed study concept.  RP, JB, </w:t>
      </w:r>
      <w:r w:rsidR="00054424">
        <w:rPr>
          <w:rFonts w:ascii="Times New Roman" w:hAnsi="Times New Roman"/>
          <w:sz w:val="24"/>
          <w:szCs w:val="24"/>
        </w:rPr>
        <w:t>EC</w:t>
      </w:r>
      <w:r w:rsidRPr="00C14691">
        <w:rPr>
          <w:rFonts w:ascii="Times New Roman" w:hAnsi="Times New Roman"/>
          <w:sz w:val="24"/>
          <w:szCs w:val="24"/>
        </w:rPr>
        <w:t xml:space="preserve"> and ME developed analytical approach.  </w:t>
      </w:r>
      <w:r w:rsidR="0098685A">
        <w:rPr>
          <w:rFonts w:ascii="Times New Roman" w:hAnsi="Times New Roman"/>
          <w:sz w:val="24"/>
          <w:szCs w:val="24"/>
        </w:rPr>
        <w:t>RP</w:t>
      </w:r>
      <w:r w:rsidR="001654F0">
        <w:rPr>
          <w:rFonts w:ascii="Times New Roman" w:hAnsi="Times New Roman"/>
          <w:sz w:val="24"/>
          <w:szCs w:val="24"/>
        </w:rPr>
        <w:t xml:space="preserve"> and ME</w:t>
      </w:r>
      <w:r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and ME wrote the first draft of the paper.  All other authors contributed to interpretation of results and writing of the paper. </w:t>
      </w:r>
    </w:p>
    <w:p w14:paraId="3B7E8E7A" w14:textId="77777777" w:rsidR="00A714AB" w:rsidRPr="00C14691" w:rsidRDefault="00A714AB" w:rsidP="00A714AB">
      <w:pPr>
        <w:spacing w:after="0" w:line="480" w:lineRule="auto"/>
        <w:rPr>
          <w:rFonts w:ascii="Times New Roman" w:hAnsi="Times New Roman"/>
          <w:sz w:val="24"/>
          <w:szCs w:val="24"/>
        </w:rPr>
      </w:pPr>
    </w:p>
    <w:p w14:paraId="012CB71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0475BD">
      <w:pPr>
        <w:spacing w:line="480" w:lineRule="auto"/>
        <w:rPr>
          <w:rFonts w:ascii="Times New Roman" w:hAnsi="Times New Roman"/>
          <w:b/>
          <w:color w:val="000000" w:themeColor="text1"/>
          <w:sz w:val="24"/>
          <w:szCs w:val="24"/>
        </w:rPr>
      </w:pPr>
    </w:p>
    <w:p w14:paraId="6EF2E021" w14:textId="77867F17" w:rsidR="0077413A" w:rsidRDefault="0077413A" w:rsidP="000475BD">
      <w:pPr>
        <w:spacing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222F2367" w:rsidR="00AF52C5" w:rsidRDefault="000475BD" w:rsidP="000475BD">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Pr>
          <w:rFonts w:ascii="Times New Roman" w:hAnsi="Times New Roman"/>
          <w:color w:val="000000" w:themeColor="text1"/>
          <w:sz w:val="24"/>
          <w:szCs w:val="24"/>
        </w:rPr>
        <w:t xml:space="preserve"> against a white noise spectrum</w:t>
      </w:r>
      <w:r w:rsidRPr="004E0482">
        <w:rPr>
          <w:rFonts w:ascii="Times New Roman" w:hAnsi="Times New Roman"/>
          <w:color w:val="000000" w:themeColor="text1"/>
          <w:sz w:val="24"/>
          <w:szCs w:val="24"/>
        </w:rPr>
        <w:t>.</w:t>
      </w:r>
      <w:r w:rsidR="00C430A9" w:rsidRPr="00C430A9">
        <w:rPr>
          <w:rFonts w:ascii="Times New Roman" w:hAnsi="Times New Roman"/>
          <w:color w:val="000000" w:themeColor="text1"/>
          <w:sz w:val="24"/>
          <w:szCs w:val="24"/>
          <w:vertAlign w:val="superscript"/>
        </w:rPr>
        <w:t>1</w:t>
      </w:r>
      <w:r w:rsidRPr="004E0482">
        <w:rPr>
          <w:rFonts w:ascii="Times New Roman" w:hAnsi="Times New Roman"/>
          <w:color w:val="000000" w:themeColor="text1"/>
          <w:sz w:val="24"/>
          <w:szCs w:val="24"/>
        </w:rPr>
        <w:t xml:space="preserve"> Age groups with significant 12-month periodicity for the entire period and for each period split into 2 are highlighted with a bold black box. The shaded regions at the left and right edge of each box indicate demarcate the cone of influence, where spectral analysis is less robust.</w:t>
      </w:r>
    </w:p>
    <w:p w14:paraId="53922DF8" w14:textId="77777777" w:rsidR="00842569" w:rsidRDefault="00842569" w:rsidP="000475BD">
      <w:pPr>
        <w:spacing w:line="480" w:lineRule="auto"/>
        <w:rPr>
          <w:rFonts w:ascii="Times New Roman" w:hAnsi="Times New Roman"/>
          <w:color w:val="000000" w:themeColor="text1"/>
          <w:sz w:val="24"/>
          <w:szCs w:val="24"/>
        </w:rPr>
      </w:pPr>
    </w:p>
    <w:p w14:paraId="29FA5465" w14:textId="63470C9C" w:rsidR="00842569" w:rsidRPr="004E0482" w:rsidRDefault="00C430A9" w:rsidP="000475BD">
      <w:pPr>
        <w:spacing w:line="480" w:lineRule="auto"/>
        <w:rPr>
          <w:rFonts w:ascii="Times New Roman" w:hAnsi="Times New Roman"/>
          <w:color w:val="000000" w:themeColor="text1"/>
          <w:sz w:val="24"/>
          <w:szCs w:val="24"/>
        </w:rPr>
      </w:pPr>
      <w:r w:rsidRPr="00C430A9">
        <w:rPr>
          <w:rFonts w:ascii="Times New Roman" w:hAnsi="Times New Roman"/>
          <w:sz w:val="24"/>
          <w:szCs w:val="24"/>
          <w:vertAlign w:val="superscript"/>
        </w:rPr>
        <w:t>1</w:t>
      </w:r>
      <w:r w:rsidR="00842569" w:rsidRPr="004278AA">
        <w:rPr>
          <w:rFonts w:ascii="Times New Roman" w:hAnsi="Times New Roman"/>
          <w:sz w:val="24"/>
          <w:szCs w:val="24"/>
        </w:rPr>
        <w:t xml:space="preserve">In sensitivity analyses, </w:t>
      </w:r>
      <w:r w:rsidR="00842569">
        <w:rPr>
          <w:rFonts w:ascii="Times New Roman" w:hAnsi="Times New Roman"/>
          <w:sz w:val="24"/>
          <w:szCs w:val="24"/>
        </w:rPr>
        <w:t>c</w:t>
      </w:r>
      <w:r w:rsidR="00842569" w:rsidRPr="004278AA">
        <w:rPr>
          <w:rFonts w:ascii="Times New Roman" w:hAnsi="Times New Roman"/>
          <w:sz w:val="24"/>
          <w:szCs w:val="24"/>
        </w:rPr>
        <w:t xml:space="preserve">omparing the average power spectra in the national wavelet analysis to a red- instead of white-noise spectrum did </w:t>
      </w:r>
      <w:r w:rsidR="00842569">
        <w:rPr>
          <w:rFonts w:ascii="Times New Roman" w:hAnsi="Times New Roman"/>
          <w:sz w:val="24"/>
          <w:szCs w:val="24"/>
        </w:rPr>
        <w:t>not result in any differences in the significance of</w:t>
      </w:r>
      <w:r w:rsidR="00842569" w:rsidRPr="004278AA">
        <w:rPr>
          <w:rFonts w:ascii="Times New Roman" w:hAnsi="Times New Roman"/>
          <w:sz w:val="24"/>
          <w:szCs w:val="24"/>
        </w:rPr>
        <w:t xml:space="preserve"> 12-month seasonality</w:t>
      </w:r>
    </w:p>
    <w:p w14:paraId="02097D5B" w14:textId="47BFB142"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723770">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2. </w:t>
      </w:r>
      <w:r w:rsidR="00971550" w:rsidRPr="004E0482">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488B600B" w:rsidR="00971550" w:rsidRPr="004E0482" w:rsidRDefault="00971550" w:rsidP="000475BD">
      <w:pPr>
        <w:spacing w:line="480" w:lineRule="auto"/>
        <w:rPr>
          <w:rFonts w:ascii="Times New Roman" w:hAnsi="Times New Roman"/>
          <w:color w:val="000000" w:themeColor="text1"/>
          <w:sz w:val="24"/>
          <w:szCs w:val="24"/>
        </w:rPr>
      </w:pPr>
      <w:bookmarkStart w:id="2" w:name="_Ref468360496"/>
      <w:r w:rsidRPr="004E0482">
        <w:rPr>
          <w:rFonts w:ascii="Times New Roman" w:hAnsi="Times New Roman"/>
          <w:b/>
          <w:color w:val="000000" w:themeColor="text1"/>
          <w:sz w:val="24"/>
          <w:szCs w:val="24"/>
        </w:rPr>
        <w:lastRenderedPageBreak/>
        <w:t xml:space="preserve">Figure </w:t>
      </w:r>
      <w:bookmarkEnd w:id="2"/>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Each age-sex group is represented by a symbol. Age-sex groups with a statistically significant change at the 5% level are highlighted with a bold black outline.</w:t>
      </w:r>
    </w:p>
    <w:p w14:paraId="7EE8D5D1" w14:textId="012604CF" w:rsidR="00971550" w:rsidRPr="004E0482" w:rsidRDefault="00971550" w:rsidP="000475BD">
      <w:pPr>
        <w:spacing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77777777" w:rsidR="004E0482" w:rsidRPr="004E0482" w:rsidRDefault="00971550" w:rsidP="004E0482">
      <w:pPr>
        <w:pStyle w:val="Caption"/>
        <w:spacing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lastRenderedPageBreak/>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p>
    <w:p w14:paraId="05BABE19" w14:textId="77777777" w:rsidR="004E0482" w:rsidRPr="004E0482" w:rsidRDefault="004E0482" w:rsidP="004E0482">
      <w:pPr>
        <w:pStyle w:val="Caption"/>
        <w:spacing w:line="480" w:lineRule="auto"/>
        <w:jc w:val="both"/>
        <w:rPr>
          <w:rFonts w:ascii="Times New Roman" w:hAnsi="Times New Roman"/>
          <w:i w:val="0"/>
          <w:color w:val="000000" w:themeColor="text1"/>
          <w:sz w:val="24"/>
          <w:szCs w:val="24"/>
        </w:rPr>
      </w:pPr>
    </w:p>
    <w:p w14:paraId="6AD25E45" w14:textId="7D345B93" w:rsidR="00971550" w:rsidRPr="004E0482" w:rsidRDefault="00EC50A5" w:rsidP="004E0482">
      <w:pPr>
        <w:pStyle w:val="Caption"/>
        <w:spacing w:line="480" w:lineRule="auto"/>
        <w:jc w:val="both"/>
        <w:rPr>
          <w:rFonts w:ascii="Times New Roman" w:hAnsi="Times New Roman"/>
          <w:i w:val="0"/>
          <w:color w:val="000000" w:themeColor="text1"/>
          <w:sz w:val="24"/>
          <w:szCs w:val="24"/>
        </w:rPr>
      </w:pPr>
      <w:r>
        <w:rPr>
          <w:rFonts w:ascii="Times New Roman" w:hAnsi="Times New Roman"/>
          <w:i w:val="0"/>
          <w:color w:val="000000" w:themeColor="text1"/>
          <w:sz w:val="24"/>
          <w:szCs w:val="24"/>
        </w:rPr>
        <w:t>See figure</w:t>
      </w:r>
      <w:r w:rsidR="00971550" w:rsidRPr="004E0482">
        <w:rPr>
          <w:rFonts w:ascii="Times New Roman" w:hAnsi="Times New Roman"/>
          <w:i w:val="0"/>
          <w:color w:val="000000" w:themeColor="text1"/>
          <w:sz w:val="24"/>
          <w:szCs w:val="24"/>
        </w:rPr>
        <w:t xml:space="preserve"> S1</w:t>
      </w:r>
      <w:r>
        <w:rPr>
          <w:rFonts w:ascii="Times New Roman" w:hAnsi="Times New Roman"/>
          <w:i w:val="0"/>
          <w:color w:val="000000" w:themeColor="text1"/>
          <w:sz w:val="24"/>
          <w:szCs w:val="24"/>
        </w:rPr>
        <w:t xml:space="preserve"> for climate regions</w:t>
      </w:r>
      <w:r w:rsidR="00971550" w:rsidRPr="004E0482">
        <w:rPr>
          <w:rFonts w:ascii="Times New Roman" w:hAnsi="Times New Roman"/>
          <w:i w:val="0"/>
          <w:color w:val="000000" w:themeColor="text1"/>
          <w:sz w:val="24"/>
          <w:szCs w:val="24"/>
        </w:rPr>
        <w:t>.</w:t>
      </w:r>
    </w:p>
    <w:p w14:paraId="2A932A81" w14:textId="19D21D72" w:rsidR="00CA0751" w:rsidRDefault="00CA0751" w:rsidP="000475BD">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CC06CB7" w14:textId="1A6C9E3E" w:rsidR="00971550" w:rsidRDefault="00CA0751" w:rsidP="00CA0751">
      <w:pPr>
        <w:pStyle w:val="Caption"/>
        <w:spacing w:line="480" w:lineRule="auto"/>
        <w:jc w:val="both"/>
        <w:rPr>
          <w:rFonts w:ascii="Times New Roman" w:hAnsi="Times New Roman"/>
          <w:i w:val="0"/>
          <w:color w:val="000000" w:themeColor="text1"/>
          <w:sz w:val="24"/>
          <w:szCs w:val="24"/>
        </w:rPr>
      </w:pPr>
      <w:r>
        <w:rPr>
          <w:rFonts w:ascii="Times New Roman" w:hAnsi="Times New Roman"/>
          <w:b/>
          <w:i w:val="0"/>
          <w:color w:val="000000" w:themeColor="text1"/>
          <w:sz w:val="24"/>
          <w:szCs w:val="24"/>
        </w:rPr>
        <w:lastRenderedPageBreak/>
        <w:t>Table 1</w:t>
      </w:r>
      <w:r w:rsidRPr="004E0482">
        <w:rPr>
          <w:rFonts w:ascii="Times New Roman" w:hAnsi="Times New Roman"/>
          <w:b/>
          <w:i w:val="0"/>
          <w:color w:val="000000" w:themeColor="text1"/>
          <w:sz w:val="24"/>
          <w:szCs w:val="24"/>
        </w:rPr>
        <w:t>.</w:t>
      </w:r>
      <w:r w:rsidRPr="004E0482">
        <w:rPr>
          <w:rFonts w:ascii="Times New Roman" w:hAnsi="Times New Roman"/>
          <w:i w:val="0"/>
          <w:color w:val="000000" w:themeColor="text1"/>
          <w:sz w:val="24"/>
          <w:szCs w:val="24"/>
        </w:rPr>
        <w:t xml:space="preserve"> </w:t>
      </w:r>
      <w:r w:rsidRPr="003D18FA">
        <w:rPr>
          <w:rFonts w:ascii="Times New Roman" w:hAnsi="Times New Roman"/>
          <w:i w:val="0"/>
          <w:color w:val="000000" w:themeColor="text1"/>
          <w:sz w:val="24"/>
          <w:szCs w:val="24"/>
        </w:rPr>
        <w:t xml:space="preserve">Table of mean timing of national maximum and minimum all-cause mortality, by sex and age group for 1982-2013. </w:t>
      </w:r>
      <w:r w:rsidR="00343668">
        <w:rPr>
          <w:rFonts w:ascii="Times New Roman" w:hAnsi="Times New Roman"/>
          <w:i w:val="0"/>
          <w:color w:val="000000" w:themeColor="text1"/>
          <w:sz w:val="24"/>
          <w:szCs w:val="24"/>
        </w:rPr>
        <w:t xml:space="preserve">1 is January, 2 </w:t>
      </w:r>
      <w:r w:rsidR="008908FE">
        <w:rPr>
          <w:rFonts w:ascii="Times New Roman" w:hAnsi="Times New Roman"/>
          <w:i w:val="0"/>
          <w:color w:val="000000" w:themeColor="text1"/>
          <w:sz w:val="24"/>
          <w:szCs w:val="24"/>
        </w:rPr>
        <w:t xml:space="preserve">is </w:t>
      </w:r>
      <w:r w:rsidR="00343668">
        <w:rPr>
          <w:rFonts w:ascii="Times New Roman" w:hAnsi="Times New Roman"/>
          <w:i w:val="0"/>
          <w:color w:val="000000" w:themeColor="text1"/>
          <w:sz w:val="24"/>
          <w:szCs w:val="24"/>
        </w:rPr>
        <w:t xml:space="preserve">February, etc. </w:t>
      </w:r>
      <w:r w:rsidR="003D18FA" w:rsidRPr="003D18FA">
        <w:rPr>
          <w:rFonts w:ascii="Times New Roman" w:hAnsi="Times New Roman"/>
          <w:i w:val="0"/>
          <w:color w:val="000000"/>
          <w:sz w:val="24"/>
          <w:szCs w:val="24"/>
          <w:lang w:eastAsia="en-GB"/>
        </w:rPr>
        <w:t>Numbers in brackets show 95% credible intervals, obtained from bootstrapping</w:t>
      </w:r>
      <w:r w:rsidRPr="003D18FA">
        <w:rPr>
          <w:rFonts w:ascii="Times New Roman" w:hAnsi="Times New Roman"/>
          <w:i w:val="0"/>
          <w:color w:val="000000" w:themeColor="text1"/>
          <w:sz w:val="24"/>
          <w:szCs w:val="24"/>
        </w:rPr>
        <w:t>. Only age-sex groups with statistically significant 12-month seasonality are included.</w:t>
      </w:r>
    </w:p>
    <w:tbl>
      <w:tblPr>
        <w:tblStyle w:val="TableGrid"/>
        <w:tblW w:w="9090" w:type="dxa"/>
        <w:tblLook w:val="04A0" w:firstRow="1" w:lastRow="0" w:firstColumn="1" w:lastColumn="0" w:noHBand="0" w:noVBand="1"/>
      </w:tblPr>
      <w:tblGrid>
        <w:gridCol w:w="1811"/>
        <w:gridCol w:w="1816"/>
        <w:gridCol w:w="1907"/>
        <w:gridCol w:w="1816"/>
        <w:gridCol w:w="1740"/>
      </w:tblGrid>
      <w:tr w:rsidR="00505A63" w14:paraId="31AF6193" w14:textId="77777777" w:rsidTr="00177281">
        <w:trPr>
          <w:trHeight w:val="429"/>
        </w:trPr>
        <w:tc>
          <w:tcPr>
            <w:tcW w:w="1811" w:type="dxa"/>
          </w:tcPr>
          <w:p w14:paraId="64886ADC" w14:textId="57047B44" w:rsidR="00D5093E" w:rsidRPr="00D5093E" w:rsidRDefault="00D5093E" w:rsidP="00D5093E">
            <w:pPr>
              <w:jc w:val="center"/>
              <w:rPr>
                <w:rFonts w:ascii="Times New Roman" w:hAnsi="Times New Roman"/>
              </w:rPr>
            </w:pPr>
            <w:r w:rsidRPr="00D5093E">
              <w:rPr>
                <w:rFonts w:ascii="Times New Roman" w:hAnsi="Times New Roman"/>
              </w:rPr>
              <w:t>Age group</w:t>
            </w:r>
          </w:p>
        </w:tc>
        <w:tc>
          <w:tcPr>
            <w:tcW w:w="3723" w:type="dxa"/>
            <w:gridSpan w:val="2"/>
          </w:tcPr>
          <w:p w14:paraId="60785568" w14:textId="575C0D4A" w:rsidR="00D5093E" w:rsidRPr="00D5093E" w:rsidRDefault="00D5093E" w:rsidP="00D5093E">
            <w:pPr>
              <w:jc w:val="center"/>
              <w:rPr>
                <w:rFonts w:ascii="Times New Roman" w:hAnsi="Times New Roman"/>
              </w:rPr>
            </w:pPr>
            <w:r>
              <w:rPr>
                <w:rFonts w:ascii="Times New Roman" w:hAnsi="Times New Roman"/>
              </w:rPr>
              <w:t>Men</w:t>
            </w:r>
          </w:p>
        </w:tc>
        <w:tc>
          <w:tcPr>
            <w:tcW w:w="3556" w:type="dxa"/>
            <w:gridSpan w:val="2"/>
          </w:tcPr>
          <w:p w14:paraId="03716EAC" w14:textId="5A35B406" w:rsidR="00D5093E" w:rsidRPr="00D5093E" w:rsidRDefault="00D5093E" w:rsidP="00D5093E">
            <w:pPr>
              <w:jc w:val="center"/>
              <w:rPr>
                <w:rFonts w:ascii="Times New Roman" w:hAnsi="Times New Roman"/>
              </w:rPr>
            </w:pPr>
            <w:r>
              <w:rPr>
                <w:rFonts w:ascii="Times New Roman" w:hAnsi="Times New Roman"/>
              </w:rPr>
              <w:t>Women</w:t>
            </w:r>
          </w:p>
        </w:tc>
      </w:tr>
      <w:tr w:rsidR="00A4662F" w14:paraId="2D12D682" w14:textId="77777777" w:rsidTr="00177281">
        <w:trPr>
          <w:trHeight w:val="429"/>
        </w:trPr>
        <w:tc>
          <w:tcPr>
            <w:tcW w:w="1811" w:type="dxa"/>
          </w:tcPr>
          <w:p w14:paraId="34793539" w14:textId="77777777" w:rsidR="00D5093E" w:rsidRPr="00D5093E" w:rsidRDefault="00D5093E" w:rsidP="00D5093E">
            <w:pPr>
              <w:jc w:val="center"/>
              <w:rPr>
                <w:rFonts w:ascii="Times New Roman" w:hAnsi="Times New Roman"/>
              </w:rPr>
            </w:pPr>
          </w:p>
        </w:tc>
        <w:tc>
          <w:tcPr>
            <w:tcW w:w="1816" w:type="dxa"/>
          </w:tcPr>
          <w:p w14:paraId="28FB9F54" w14:textId="1092E658" w:rsidR="00D5093E" w:rsidRDefault="00D5093E" w:rsidP="00D5093E">
            <w:pPr>
              <w:jc w:val="center"/>
              <w:rPr>
                <w:rFonts w:ascii="Times New Roman" w:hAnsi="Times New Roman"/>
              </w:rPr>
            </w:pPr>
            <w:r>
              <w:rPr>
                <w:rFonts w:ascii="Times New Roman" w:hAnsi="Times New Roman"/>
              </w:rPr>
              <w:t>Maximum</w:t>
            </w:r>
          </w:p>
        </w:tc>
        <w:tc>
          <w:tcPr>
            <w:tcW w:w="1907" w:type="dxa"/>
          </w:tcPr>
          <w:p w14:paraId="581C2844" w14:textId="5B03039B" w:rsidR="00D5093E" w:rsidRPr="00D5093E" w:rsidRDefault="00D5093E" w:rsidP="00D5093E">
            <w:pPr>
              <w:jc w:val="center"/>
              <w:rPr>
                <w:rFonts w:ascii="Times New Roman" w:hAnsi="Times New Roman"/>
              </w:rPr>
            </w:pPr>
            <w:r>
              <w:rPr>
                <w:rFonts w:ascii="Times New Roman" w:hAnsi="Times New Roman"/>
              </w:rPr>
              <w:t>Minimum</w:t>
            </w:r>
          </w:p>
        </w:tc>
        <w:tc>
          <w:tcPr>
            <w:tcW w:w="1816" w:type="dxa"/>
          </w:tcPr>
          <w:p w14:paraId="2CD370B5" w14:textId="3D0DAA3D" w:rsidR="00D5093E" w:rsidRDefault="00D5093E" w:rsidP="00D5093E">
            <w:pPr>
              <w:jc w:val="center"/>
              <w:rPr>
                <w:rFonts w:ascii="Times New Roman" w:hAnsi="Times New Roman"/>
              </w:rPr>
            </w:pPr>
            <w:r>
              <w:rPr>
                <w:rFonts w:ascii="Times New Roman" w:hAnsi="Times New Roman"/>
              </w:rPr>
              <w:t>Maximum</w:t>
            </w:r>
          </w:p>
        </w:tc>
        <w:tc>
          <w:tcPr>
            <w:tcW w:w="1740" w:type="dxa"/>
          </w:tcPr>
          <w:p w14:paraId="4B418EDF" w14:textId="68EF5894" w:rsidR="00D5093E" w:rsidRDefault="00D5093E" w:rsidP="00D5093E">
            <w:pPr>
              <w:jc w:val="center"/>
              <w:rPr>
                <w:rFonts w:ascii="Times New Roman" w:hAnsi="Times New Roman"/>
              </w:rPr>
            </w:pPr>
            <w:r>
              <w:rPr>
                <w:rFonts w:ascii="Times New Roman" w:hAnsi="Times New Roman"/>
              </w:rPr>
              <w:t>Minimum</w:t>
            </w:r>
          </w:p>
        </w:tc>
      </w:tr>
      <w:tr w:rsidR="00A4662F" w14:paraId="57B929AF" w14:textId="77777777" w:rsidTr="00177281">
        <w:trPr>
          <w:trHeight w:val="429"/>
        </w:trPr>
        <w:tc>
          <w:tcPr>
            <w:tcW w:w="1811" w:type="dxa"/>
          </w:tcPr>
          <w:p w14:paraId="303F1ADF" w14:textId="3F90C662" w:rsidR="00FF43B5" w:rsidRPr="00D5093E" w:rsidRDefault="00FF43B5" w:rsidP="005120F4">
            <w:pPr>
              <w:rPr>
                <w:rFonts w:ascii="Times New Roman" w:hAnsi="Times New Roman"/>
              </w:rPr>
            </w:pPr>
            <w:r w:rsidRPr="00D5093E">
              <w:rPr>
                <w:rFonts w:ascii="Times New Roman" w:hAnsi="Times New Roman"/>
              </w:rPr>
              <w:t>0-4 years</w:t>
            </w:r>
          </w:p>
        </w:tc>
        <w:tc>
          <w:tcPr>
            <w:tcW w:w="1816" w:type="dxa"/>
            <w:vAlign w:val="bottom"/>
          </w:tcPr>
          <w:p w14:paraId="748F3333" w14:textId="197BDB75" w:rsidR="00FF43B5" w:rsidRPr="00D5093E" w:rsidRDefault="00FF43B5" w:rsidP="002B2622">
            <w:pPr>
              <w:jc w:val="center"/>
              <w:rPr>
                <w:rFonts w:ascii="Times New Roman" w:hAnsi="Times New Roman"/>
              </w:rPr>
            </w:pPr>
            <w:r>
              <w:rPr>
                <w:rFonts w:eastAsia="Times New Roman"/>
                <w:color w:val="000000"/>
              </w:rPr>
              <w:t>2.32</w:t>
            </w:r>
            <w:r w:rsidR="00F96A1B">
              <w:rPr>
                <w:rFonts w:eastAsia="Times New Roman"/>
                <w:color w:val="000000"/>
              </w:rPr>
              <w:t xml:space="preserve"> (</w:t>
            </w:r>
            <w:r w:rsidR="00F5138B">
              <w:rPr>
                <w:rFonts w:eastAsia="Times New Roman"/>
                <w:color w:val="000000"/>
              </w:rPr>
              <w:t>1.70, 2.90</w:t>
            </w:r>
            <w:r w:rsidR="00F96A1B">
              <w:rPr>
                <w:rFonts w:eastAsia="Times New Roman"/>
                <w:color w:val="000000"/>
              </w:rPr>
              <w:t>)</w:t>
            </w:r>
          </w:p>
        </w:tc>
        <w:tc>
          <w:tcPr>
            <w:tcW w:w="1907" w:type="dxa"/>
            <w:vAlign w:val="bottom"/>
          </w:tcPr>
          <w:p w14:paraId="7FF6A803" w14:textId="79C3AA03" w:rsidR="00FF43B5" w:rsidRPr="00D5093E" w:rsidRDefault="00FF43B5" w:rsidP="002B2622">
            <w:pPr>
              <w:jc w:val="center"/>
              <w:rPr>
                <w:rFonts w:ascii="Times New Roman" w:hAnsi="Times New Roman"/>
              </w:rPr>
            </w:pPr>
            <w:r>
              <w:rPr>
                <w:rFonts w:eastAsia="Times New Roman"/>
                <w:color w:val="000000"/>
              </w:rPr>
              <w:t>8.32</w:t>
            </w:r>
            <w:r w:rsidR="00F96A1B">
              <w:rPr>
                <w:rFonts w:eastAsia="Times New Roman"/>
                <w:color w:val="000000"/>
              </w:rPr>
              <w:t xml:space="preserve"> (</w:t>
            </w:r>
            <w:r w:rsidR="00090550">
              <w:rPr>
                <w:rFonts w:eastAsia="Times New Roman"/>
                <w:color w:val="000000"/>
              </w:rPr>
              <w:t>7.85, 8.82</w:t>
            </w:r>
            <w:r w:rsidR="00F96A1B">
              <w:rPr>
                <w:rFonts w:eastAsia="Times New Roman"/>
                <w:color w:val="000000"/>
              </w:rPr>
              <w:t>)</w:t>
            </w:r>
          </w:p>
        </w:tc>
        <w:tc>
          <w:tcPr>
            <w:tcW w:w="1816" w:type="dxa"/>
            <w:vAlign w:val="bottom"/>
          </w:tcPr>
          <w:p w14:paraId="28CAAF92" w14:textId="5CE761B2" w:rsidR="00FF43B5" w:rsidRPr="00D5093E" w:rsidRDefault="00FF43B5" w:rsidP="002B2622">
            <w:pPr>
              <w:jc w:val="center"/>
              <w:rPr>
                <w:rFonts w:ascii="Times New Roman" w:hAnsi="Times New Roman"/>
              </w:rPr>
            </w:pPr>
            <w:r>
              <w:rPr>
                <w:rFonts w:eastAsia="Times New Roman"/>
                <w:color w:val="000000"/>
              </w:rPr>
              <w:t>2.14</w:t>
            </w:r>
            <w:r w:rsidR="00F96A1B">
              <w:rPr>
                <w:rFonts w:eastAsia="Times New Roman"/>
                <w:color w:val="000000"/>
              </w:rPr>
              <w:t xml:space="preserve"> (</w:t>
            </w:r>
            <w:r w:rsidR="00505A63">
              <w:rPr>
                <w:rFonts w:eastAsia="Times New Roman"/>
                <w:color w:val="000000"/>
              </w:rPr>
              <w:t>1.47, 2.80</w:t>
            </w:r>
            <w:r w:rsidR="00F96A1B">
              <w:rPr>
                <w:rFonts w:eastAsia="Times New Roman"/>
                <w:color w:val="000000"/>
              </w:rPr>
              <w:t>)</w:t>
            </w:r>
          </w:p>
        </w:tc>
        <w:tc>
          <w:tcPr>
            <w:tcW w:w="1740" w:type="dxa"/>
            <w:vAlign w:val="bottom"/>
          </w:tcPr>
          <w:p w14:paraId="3498747A" w14:textId="3724D5C2" w:rsidR="00FF43B5" w:rsidRPr="00D5093E" w:rsidRDefault="00FF43B5" w:rsidP="002B2622">
            <w:pPr>
              <w:jc w:val="center"/>
              <w:rPr>
                <w:rFonts w:ascii="Times New Roman" w:hAnsi="Times New Roman"/>
              </w:rPr>
            </w:pPr>
            <w:r>
              <w:rPr>
                <w:rFonts w:eastAsia="Times New Roman"/>
                <w:color w:val="000000"/>
              </w:rPr>
              <w:t>8.14</w:t>
            </w:r>
            <w:r w:rsidR="00F96A1B">
              <w:rPr>
                <w:rFonts w:eastAsia="Times New Roman"/>
                <w:color w:val="000000"/>
              </w:rPr>
              <w:t xml:space="preserve"> (</w:t>
            </w:r>
            <w:r w:rsidR="00874124">
              <w:rPr>
                <w:rFonts w:eastAsia="Times New Roman"/>
                <w:color w:val="000000"/>
              </w:rPr>
              <w:t>7.57, 8.71</w:t>
            </w:r>
            <w:r w:rsidR="00F96A1B">
              <w:rPr>
                <w:rFonts w:eastAsia="Times New Roman"/>
                <w:color w:val="000000"/>
              </w:rPr>
              <w:t>)</w:t>
            </w:r>
          </w:p>
        </w:tc>
      </w:tr>
      <w:tr w:rsidR="00A4662F" w14:paraId="24B444E6" w14:textId="77777777" w:rsidTr="00177281">
        <w:trPr>
          <w:trHeight w:val="458"/>
        </w:trPr>
        <w:tc>
          <w:tcPr>
            <w:tcW w:w="1811" w:type="dxa"/>
          </w:tcPr>
          <w:p w14:paraId="758115B5" w14:textId="301768E8" w:rsidR="00FF43B5" w:rsidRPr="00D5093E" w:rsidRDefault="00FF43B5" w:rsidP="005120F4">
            <w:pPr>
              <w:rPr>
                <w:rFonts w:ascii="Times New Roman" w:hAnsi="Times New Roman"/>
              </w:rPr>
            </w:pPr>
            <w:r>
              <w:rPr>
                <w:rFonts w:ascii="Times New Roman" w:hAnsi="Times New Roman"/>
              </w:rPr>
              <w:t>5-14 years</w:t>
            </w:r>
          </w:p>
        </w:tc>
        <w:tc>
          <w:tcPr>
            <w:tcW w:w="1816" w:type="dxa"/>
            <w:vAlign w:val="bottom"/>
          </w:tcPr>
          <w:p w14:paraId="49D54F39" w14:textId="605E8485" w:rsidR="00FF43B5" w:rsidRPr="00D5093E" w:rsidRDefault="00FF43B5" w:rsidP="002B2622">
            <w:pPr>
              <w:jc w:val="center"/>
              <w:rPr>
                <w:rFonts w:ascii="Times New Roman" w:hAnsi="Times New Roman"/>
              </w:rPr>
            </w:pPr>
            <w:r>
              <w:rPr>
                <w:rFonts w:eastAsia="Times New Roman"/>
                <w:color w:val="000000"/>
              </w:rPr>
              <w:t>6.39</w:t>
            </w:r>
            <w:r w:rsidR="00F96A1B">
              <w:rPr>
                <w:rFonts w:eastAsia="Times New Roman"/>
                <w:color w:val="000000"/>
              </w:rPr>
              <w:t xml:space="preserve"> (</w:t>
            </w:r>
            <w:r w:rsidR="00505A63">
              <w:rPr>
                <w:rFonts w:eastAsia="Times New Roman"/>
                <w:color w:val="000000"/>
              </w:rPr>
              <w:t>5.89, 6.87</w:t>
            </w:r>
            <w:r w:rsidR="00F96A1B">
              <w:rPr>
                <w:rFonts w:eastAsia="Times New Roman"/>
                <w:color w:val="000000"/>
              </w:rPr>
              <w:t>)</w:t>
            </w:r>
          </w:p>
        </w:tc>
        <w:tc>
          <w:tcPr>
            <w:tcW w:w="1907" w:type="dxa"/>
            <w:vAlign w:val="bottom"/>
          </w:tcPr>
          <w:p w14:paraId="742AB99C" w14:textId="03330C56" w:rsidR="00FF43B5" w:rsidRPr="00D5093E" w:rsidRDefault="00FF43B5" w:rsidP="00090550">
            <w:pPr>
              <w:jc w:val="center"/>
              <w:rPr>
                <w:rFonts w:ascii="Times New Roman" w:hAnsi="Times New Roman"/>
              </w:rPr>
            </w:pPr>
            <w:r>
              <w:rPr>
                <w:rFonts w:eastAsia="Times New Roman"/>
                <w:color w:val="000000"/>
              </w:rPr>
              <w:t>0.39</w:t>
            </w:r>
            <w:r w:rsidR="00F96A1B">
              <w:rPr>
                <w:rFonts w:eastAsia="Times New Roman"/>
                <w:color w:val="000000"/>
              </w:rPr>
              <w:t xml:space="preserve"> (</w:t>
            </w:r>
            <w:r w:rsidR="00090550">
              <w:rPr>
                <w:rFonts w:eastAsia="Times New Roman"/>
                <w:color w:val="000000"/>
              </w:rPr>
              <w:t>12.39, 0.84</w:t>
            </w:r>
            <w:r w:rsidR="00F96A1B">
              <w:rPr>
                <w:rFonts w:eastAsia="Times New Roman"/>
                <w:color w:val="000000"/>
              </w:rPr>
              <w:t>)</w:t>
            </w:r>
          </w:p>
        </w:tc>
        <w:tc>
          <w:tcPr>
            <w:tcW w:w="1816" w:type="dxa"/>
            <w:vAlign w:val="bottom"/>
          </w:tcPr>
          <w:p w14:paraId="768AC217" w14:textId="610F3BE0" w:rsidR="00FF43B5" w:rsidRPr="00D5093E" w:rsidRDefault="00FF43B5" w:rsidP="002B2622">
            <w:pPr>
              <w:jc w:val="center"/>
              <w:rPr>
                <w:rFonts w:ascii="Times New Roman" w:hAnsi="Times New Roman"/>
              </w:rPr>
            </w:pPr>
            <w:r>
              <w:rPr>
                <w:rFonts w:eastAsia="Times New Roman"/>
                <w:color w:val="000000"/>
              </w:rPr>
              <w:t>-</w:t>
            </w:r>
          </w:p>
        </w:tc>
        <w:tc>
          <w:tcPr>
            <w:tcW w:w="1740" w:type="dxa"/>
            <w:vAlign w:val="bottom"/>
          </w:tcPr>
          <w:p w14:paraId="261F956D" w14:textId="585DD5E2" w:rsidR="00FF43B5" w:rsidRPr="00D5093E" w:rsidRDefault="00FF43B5" w:rsidP="002B2622">
            <w:pPr>
              <w:jc w:val="center"/>
              <w:rPr>
                <w:rFonts w:ascii="Times New Roman" w:hAnsi="Times New Roman"/>
              </w:rPr>
            </w:pPr>
            <w:r>
              <w:rPr>
                <w:rFonts w:eastAsia="Times New Roman"/>
                <w:color w:val="000000"/>
              </w:rPr>
              <w:t>-</w:t>
            </w:r>
          </w:p>
        </w:tc>
      </w:tr>
      <w:tr w:rsidR="00A4662F" w14:paraId="6D257B4F" w14:textId="77777777" w:rsidTr="00177281">
        <w:trPr>
          <w:trHeight w:val="450"/>
        </w:trPr>
        <w:tc>
          <w:tcPr>
            <w:tcW w:w="1811" w:type="dxa"/>
          </w:tcPr>
          <w:p w14:paraId="32C3FE47" w14:textId="0D2054D1" w:rsidR="00FF43B5" w:rsidRPr="00D5093E" w:rsidRDefault="00FF43B5" w:rsidP="005120F4">
            <w:pPr>
              <w:rPr>
                <w:rFonts w:ascii="Times New Roman" w:hAnsi="Times New Roman"/>
              </w:rPr>
            </w:pPr>
            <w:r>
              <w:rPr>
                <w:rFonts w:ascii="Times New Roman" w:hAnsi="Times New Roman"/>
              </w:rPr>
              <w:t>15-24 years</w:t>
            </w:r>
          </w:p>
        </w:tc>
        <w:tc>
          <w:tcPr>
            <w:tcW w:w="1816" w:type="dxa"/>
            <w:vAlign w:val="bottom"/>
          </w:tcPr>
          <w:p w14:paraId="2C2A1A47" w14:textId="6C8754D3" w:rsidR="00FF43B5" w:rsidRPr="00D5093E" w:rsidRDefault="00FF43B5" w:rsidP="002B2622">
            <w:pPr>
              <w:jc w:val="center"/>
              <w:rPr>
                <w:rFonts w:ascii="Times New Roman" w:hAnsi="Times New Roman"/>
              </w:rPr>
            </w:pPr>
            <w:r>
              <w:rPr>
                <w:rFonts w:eastAsia="Times New Roman"/>
                <w:color w:val="000000"/>
              </w:rPr>
              <w:t>7.25</w:t>
            </w:r>
            <w:r w:rsidR="00F96A1B">
              <w:rPr>
                <w:rFonts w:eastAsia="Times New Roman"/>
                <w:color w:val="000000"/>
              </w:rPr>
              <w:t xml:space="preserve"> (</w:t>
            </w:r>
            <w:r w:rsidR="00505A63">
              <w:rPr>
                <w:rFonts w:eastAsia="Times New Roman"/>
                <w:color w:val="000000"/>
              </w:rPr>
              <w:t>7.00, 7.50</w:t>
            </w:r>
            <w:r w:rsidR="00F96A1B">
              <w:rPr>
                <w:rFonts w:eastAsia="Times New Roman"/>
                <w:color w:val="000000"/>
              </w:rPr>
              <w:t>)</w:t>
            </w:r>
          </w:p>
        </w:tc>
        <w:tc>
          <w:tcPr>
            <w:tcW w:w="1907" w:type="dxa"/>
            <w:vAlign w:val="bottom"/>
          </w:tcPr>
          <w:p w14:paraId="23FEB1A7" w14:textId="32C05BF4" w:rsidR="00FF43B5" w:rsidRPr="00D5093E" w:rsidRDefault="00FF43B5" w:rsidP="002B2622">
            <w:pPr>
              <w:jc w:val="center"/>
              <w:rPr>
                <w:rFonts w:ascii="Times New Roman" w:hAnsi="Times New Roman"/>
              </w:rPr>
            </w:pPr>
            <w:r>
              <w:rPr>
                <w:rFonts w:eastAsia="Times New Roman"/>
                <w:color w:val="000000"/>
              </w:rPr>
              <w:t>1.25</w:t>
            </w:r>
            <w:r w:rsidR="00F96A1B">
              <w:rPr>
                <w:rFonts w:eastAsia="Times New Roman"/>
                <w:color w:val="000000"/>
              </w:rPr>
              <w:t xml:space="preserve"> (</w:t>
            </w:r>
            <w:r w:rsidR="00426E51">
              <w:rPr>
                <w:rFonts w:eastAsia="Times New Roman"/>
                <w:color w:val="000000"/>
              </w:rPr>
              <w:t>1.07, 1.43</w:t>
            </w:r>
            <w:r w:rsidR="00F96A1B">
              <w:rPr>
                <w:rFonts w:eastAsia="Times New Roman"/>
                <w:color w:val="000000"/>
              </w:rPr>
              <w:t>)</w:t>
            </w:r>
          </w:p>
        </w:tc>
        <w:tc>
          <w:tcPr>
            <w:tcW w:w="1816" w:type="dxa"/>
            <w:vAlign w:val="bottom"/>
          </w:tcPr>
          <w:p w14:paraId="5A74144F" w14:textId="323A268F" w:rsidR="00FF43B5" w:rsidRPr="00D5093E" w:rsidRDefault="00FF43B5" w:rsidP="002B2622">
            <w:pPr>
              <w:jc w:val="center"/>
              <w:rPr>
                <w:rFonts w:ascii="Times New Roman" w:hAnsi="Times New Roman"/>
              </w:rPr>
            </w:pPr>
            <w:r>
              <w:rPr>
                <w:rFonts w:eastAsia="Times New Roman"/>
                <w:color w:val="000000"/>
              </w:rPr>
              <w:t>-</w:t>
            </w:r>
          </w:p>
        </w:tc>
        <w:tc>
          <w:tcPr>
            <w:tcW w:w="1740" w:type="dxa"/>
            <w:vAlign w:val="bottom"/>
          </w:tcPr>
          <w:p w14:paraId="7CF20E8F" w14:textId="7E79F91F" w:rsidR="00FF43B5" w:rsidRPr="00D5093E" w:rsidRDefault="00FF43B5" w:rsidP="002B2622">
            <w:pPr>
              <w:jc w:val="center"/>
              <w:rPr>
                <w:rFonts w:ascii="Times New Roman" w:hAnsi="Times New Roman"/>
              </w:rPr>
            </w:pPr>
            <w:r>
              <w:rPr>
                <w:rFonts w:eastAsia="Times New Roman"/>
                <w:color w:val="000000"/>
              </w:rPr>
              <w:t>-</w:t>
            </w:r>
          </w:p>
        </w:tc>
      </w:tr>
      <w:tr w:rsidR="00A4662F" w14:paraId="77F05816" w14:textId="77777777" w:rsidTr="00177281">
        <w:trPr>
          <w:trHeight w:val="429"/>
        </w:trPr>
        <w:tc>
          <w:tcPr>
            <w:tcW w:w="1811" w:type="dxa"/>
          </w:tcPr>
          <w:p w14:paraId="51F86D2D" w14:textId="2C6282CF" w:rsidR="00FF43B5" w:rsidRPr="00D5093E" w:rsidRDefault="00FF43B5" w:rsidP="005120F4">
            <w:pPr>
              <w:rPr>
                <w:rFonts w:ascii="Times New Roman" w:hAnsi="Times New Roman"/>
              </w:rPr>
            </w:pPr>
            <w:r>
              <w:rPr>
                <w:rFonts w:ascii="Times New Roman" w:hAnsi="Times New Roman"/>
              </w:rPr>
              <w:t>25-34 years</w:t>
            </w:r>
          </w:p>
        </w:tc>
        <w:tc>
          <w:tcPr>
            <w:tcW w:w="1816" w:type="dxa"/>
            <w:vAlign w:val="bottom"/>
          </w:tcPr>
          <w:p w14:paraId="7DE10F83" w14:textId="46C0B32C" w:rsidR="00FF43B5" w:rsidRPr="00D5093E" w:rsidRDefault="00FF43B5" w:rsidP="002B2622">
            <w:pPr>
              <w:jc w:val="center"/>
              <w:rPr>
                <w:rFonts w:ascii="Times New Roman" w:hAnsi="Times New Roman"/>
              </w:rPr>
            </w:pPr>
            <w:r>
              <w:rPr>
                <w:rFonts w:eastAsia="Times New Roman"/>
                <w:color w:val="000000"/>
              </w:rPr>
              <w:t>7.23</w:t>
            </w:r>
            <w:r w:rsidR="00F96A1B">
              <w:rPr>
                <w:rFonts w:eastAsia="Times New Roman"/>
                <w:color w:val="000000"/>
              </w:rPr>
              <w:t xml:space="preserve"> (</w:t>
            </w:r>
            <w:r w:rsidR="00505A63">
              <w:rPr>
                <w:rFonts w:eastAsia="Times New Roman"/>
                <w:color w:val="000000"/>
              </w:rPr>
              <w:t>6.73, 7.73</w:t>
            </w:r>
            <w:r w:rsidR="00F96A1B">
              <w:rPr>
                <w:rFonts w:eastAsia="Times New Roman"/>
                <w:color w:val="000000"/>
              </w:rPr>
              <w:t>)</w:t>
            </w:r>
          </w:p>
        </w:tc>
        <w:tc>
          <w:tcPr>
            <w:tcW w:w="1907" w:type="dxa"/>
            <w:vAlign w:val="bottom"/>
          </w:tcPr>
          <w:p w14:paraId="42812B58" w14:textId="7D7FF308" w:rsidR="00FF43B5" w:rsidRPr="00D5093E" w:rsidRDefault="00FF43B5" w:rsidP="002B2622">
            <w:pPr>
              <w:jc w:val="center"/>
              <w:rPr>
                <w:rFonts w:ascii="Times New Roman" w:hAnsi="Times New Roman"/>
              </w:rPr>
            </w:pPr>
            <w:r>
              <w:rPr>
                <w:rFonts w:eastAsia="Times New Roman"/>
                <w:color w:val="000000"/>
              </w:rPr>
              <w:t>1.23</w:t>
            </w:r>
            <w:r w:rsidR="00F96A1B">
              <w:rPr>
                <w:rFonts w:eastAsia="Times New Roman"/>
                <w:color w:val="000000"/>
              </w:rPr>
              <w:t xml:space="preserve"> (</w:t>
            </w:r>
            <w:r w:rsidR="00426E51">
              <w:rPr>
                <w:rFonts w:eastAsia="Times New Roman"/>
                <w:color w:val="000000"/>
              </w:rPr>
              <w:t>0.93, 1.53</w:t>
            </w:r>
            <w:r w:rsidR="00F96A1B">
              <w:rPr>
                <w:rFonts w:eastAsia="Times New Roman"/>
                <w:color w:val="000000"/>
              </w:rPr>
              <w:t>)</w:t>
            </w:r>
          </w:p>
        </w:tc>
        <w:tc>
          <w:tcPr>
            <w:tcW w:w="1816" w:type="dxa"/>
            <w:vAlign w:val="bottom"/>
          </w:tcPr>
          <w:p w14:paraId="129E04FE" w14:textId="44D058B4" w:rsidR="00FF43B5" w:rsidRPr="00D5093E" w:rsidRDefault="00FF43B5" w:rsidP="002B2622">
            <w:pPr>
              <w:jc w:val="center"/>
              <w:rPr>
                <w:rFonts w:ascii="Times New Roman" w:hAnsi="Times New Roman"/>
              </w:rPr>
            </w:pPr>
            <w:r>
              <w:rPr>
                <w:rFonts w:eastAsia="Times New Roman"/>
                <w:color w:val="000000"/>
              </w:rPr>
              <w:t>-</w:t>
            </w:r>
          </w:p>
        </w:tc>
        <w:tc>
          <w:tcPr>
            <w:tcW w:w="1740" w:type="dxa"/>
            <w:vAlign w:val="bottom"/>
          </w:tcPr>
          <w:p w14:paraId="70689A32" w14:textId="5FB4C767" w:rsidR="00FF43B5" w:rsidRPr="00D5093E" w:rsidRDefault="00FF43B5" w:rsidP="002B2622">
            <w:pPr>
              <w:jc w:val="center"/>
              <w:rPr>
                <w:rFonts w:ascii="Times New Roman" w:hAnsi="Times New Roman"/>
              </w:rPr>
            </w:pPr>
            <w:r>
              <w:rPr>
                <w:rFonts w:eastAsia="Times New Roman"/>
                <w:color w:val="000000"/>
              </w:rPr>
              <w:t>-</w:t>
            </w:r>
          </w:p>
        </w:tc>
      </w:tr>
      <w:tr w:rsidR="00A4662F" w14:paraId="619803FA" w14:textId="77777777" w:rsidTr="00177281">
        <w:trPr>
          <w:trHeight w:val="426"/>
        </w:trPr>
        <w:tc>
          <w:tcPr>
            <w:tcW w:w="1811" w:type="dxa"/>
          </w:tcPr>
          <w:p w14:paraId="5A7041CC" w14:textId="5A411178" w:rsidR="00FF43B5" w:rsidRPr="00D5093E" w:rsidRDefault="00FF43B5" w:rsidP="005120F4">
            <w:pPr>
              <w:rPr>
                <w:rFonts w:ascii="Times New Roman" w:hAnsi="Times New Roman"/>
              </w:rPr>
            </w:pPr>
            <w:r>
              <w:rPr>
                <w:rFonts w:ascii="Times New Roman" w:hAnsi="Times New Roman"/>
              </w:rPr>
              <w:t>35-44 years</w:t>
            </w:r>
          </w:p>
        </w:tc>
        <w:tc>
          <w:tcPr>
            <w:tcW w:w="1816" w:type="dxa"/>
            <w:vAlign w:val="bottom"/>
          </w:tcPr>
          <w:p w14:paraId="59135446" w14:textId="14A12F45" w:rsidR="00FF43B5" w:rsidRPr="00D5093E" w:rsidRDefault="00FF43B5" w:rsidP="002B2622">
            <w:pPr>
              <w:jc w:val="center"/>
              <w:rPr>
                <w:rFonts w:ascii="Times New Roman" w:hAnsi="Times New Roman"/>
              </w:rPr>
            </w:pPr>
            <w:r>
              <w:rPr>
                <w:rFonts w:eastAsia="Times New Roman"/>
                <w:color w:val="000000"/>
              </w:rPr>
              <w:t>-</w:t>
            </w:r>
          </w:p>
        </w:tc>
        <w:tc>
          <w:tcPr>
            <w:tcW w:w="1907" w:type="dxa"/>
            <w:vAlign w:val="bottom"/>
          </w:tcPr>
          <w:p w14:paraId="1F99080D" w14:textId="3BF77AAF" w:rsidR="00FF43B5" w:rsidRPr="00D5093E" w:rsidRDefault="00FF43B5" w:rsidP="002B2622">
            <w:pPr>
              <w:jc w:val="center"/>
              <w:rPr>
                <w:rFonts w:ascii="Times New Roman" w:hAnsi="Times New Roman"/>
              </w:rPr>
            </w:pPr>
            <w:r>
              <w:rPr>
                <w:rFonts w:eastAsia="Times New Roman"/>
                <w:color w:val="000000"/>
              </w:rPr>
              <w:t>-</w:t>
            </w:r>
          </w:p>
        </w:tc>
        <w:tc>
          <w:tcPr>
            <w:tcW w:w="1816" w:type="dxa"/>
            <w:vAlign w:val="bottom"/>
          </w:tcPr>
          <w:p w14:paraId="7A1ABC79" w14:textId="119FA0D3" w:rsidR="00FF43B5" w:rsidRPr="00D5093E" w:rsidRDefault="00FF43B5" w:rsidP="002B2622">
            <w:pPr>
              <w:jc w:val="center"/>
              <w:rPr>
                <w:rFonts w:ascii="Times New Roman" w:hAnsi="Times New Roman"/>
              </w:rPr>
            </w:pPr>
            <w:r>
              <w:rPr>
                <w:rFonts w:eastAsia="Times New Roman"/>
                <w:color w:val="000000"/>
              </w:rPr>
              <w:t>1.10</w:t>
            </w:r>
            <w:r w:rsidR="00F96A1B">
              <w:rPr>
                <w:rFonts w:eastAsia="Times New Roman"/>
                <w:color w:val="000000"/>
              </w:rPr>
              <w:t xml:space="preserve"> (</w:t>
            </w:r>
            <w:r w:rsidR="0080293E">
              <w:rPr>
                <w:rFonts w:eastAsia="Times New Roman"/>
                <w:color w:val="000000"/>
              </w:rPr>
              <w:t>0.11,2.12</w:t>
            </w:r>
            <w:r w:rsidR="00F96A1B">
              <w:rPr>
                <w:rFonts w:eastAsia="Times New Roman"/>
                <w:color w:val="000000"/>
              </w:rPr>
              <w:t>)</w:t>
            </w:r>
          </w:p>
        </w:tc>
        <w:tc>
          <w:tcPr>
            <w:tcW w:w="1740" w:type="dxa"/>
            <w:vAlign w:val="bottom"/>
          </w:tcPr>
          <w:p w14:paraId="4CD6A580" w14:textId="6E7ACDE3" w:rsidR="00FF43B5" w:rsidRPr="00D5093E" w:rsidRDefault="00FF43B5" w:rsidP="002B2622">
            <w:pPr>
              <w:jc w:val="center"/>
              <w:rPr>
                <w:rFonts w:ascii="Times New Roman" w:hAnsi="Times New Roman"/>
              </w:rPr>
            </w:pPr>
            <w:r>
              <w:rPr>
                <w:rFonts w:eastAsia="Times New Roman"/>
                <w:color w:val="000000"/>
              </w:rPr>
              <w:t>7.10</w:t>
            </w:r>
            <w:r w:rsidR="00F96A1B">
              <w:rPr>
                <w:rFonts w:eastAsia="Times New Roman"/>
                <w:color w:val="000000"/>
              </w:rPr>
              <w:t xml:space="preserve"> (</w:t>
            </w:r>
            <w:r w:rsidR="00FD5404">
              <w:rPr>
                <w:rFonts w:eastAsia="Times New Roman"/>
                <w:color w:val="000000"/>
              </w:rPr>
              <w:t>6.74, 7.48</w:t>
            </w:r>
            <w:r w:rsidR="00F96A1B">
              <w:rPr>
                <w:rFonts w:eastAsia="Times New Roman"/>
                <w:color w:val="000000"/>
              </w:rPr>
              <w:t>)</w:t>
            </w:r>
          </w:p>
        </w:tc>
      </w:tr>
      <w:tr w:rsidR="00A4662F" w14:paraId="1E505620" w14:textId="77777777" w:rsidTr="00177281">
        <w:trPr>
          <w:trHeight w:val="450"/>
        </w:trPr>
        <w:tc>
          <w:tcPr>
            <w:tcW w:w="1811" w:type="dxa"/>
          </w:tcPr>
          <w:p w14:paraId="1FDD7DEA" w14:textId="0D48135F" w:rsidR="00FF43B5" w:rsidRPr="00D5093E" w:rsidRDefault="00FF43B5" w:rsidP="005120F4">
            <w:pPr>
              <w:rPr>
                <w:rFonts w:ascii="Times New Roman" w:hAnsi="Times New Roman"/>
              </w:rPr>
            </w:pPr>
            <w:r>
              <w:rPr>
                <w:rFonts w:ascii="Times New Roman" w:hAnsi="Times New Roman"/>
              </w:rPr>
              <w:t>45-54 years</w:t>
            </w:r>
          </w:p>
        </w:tc>
        <w:tc>
          <w:tcPr>
            <w:tcW w:w="1816" w:type="dxa"/>
            <w:vAlign w:val="bottom"/>
          </w:tcPr>
          <w:p w14:paraId="017FF733" w14:textId="47B81C93" w:rsidR="00FF43B5" w:rsidRPr="00D5093E" w:rsidRDefault="00FF43B5" w:rsidP="002B2622">
            <w:pPr>
              <w:jc w:val="center"/>
              <w:rPr>
                <w:rFonts w:ascii="Times New Roman" w:hAnsi="Times New Roman"/>
              </w:rPr>
            </w:pPr>
            <w:r>
              <w:rPr>
                <w:rFonts w:eastAsia="Times New Roman"/>
                <w:color w:val="000000"/>
              </w:rPr>
              <w:t>1.61</w:t>
            </w:r>
            <w:r w:rsidR="00F96A1B">
              <w:rPr>
                <w:rFonts w:eastAsia="Times New Roman"/>
                <w:color w:val="000000"/>
              </w:rPr>
              <w:t xml:space="preserve"> (</w:t>
            </w:r>
            <w:r w:rsidR="00505A63">
              <w:rPr>
                <w:rFonts w:eastAsia="Times New Roman"/>
                <w:color w:val="000000"/>
              </w:rPr>
              <w:t>1.23, 1.94</w:t>
            </w:r>
            <w:r w:rsidR="00F96A1B">
              <w:rPr>
                <w:rFonts w:eastAsia="Times New Roman"/>
                <w:color w:val="000000"/>
              </w:rPr>
              <w:t>)</w:t>
            </w:r>
          </w:p>
        </w:tc>
        <w:tc>
          <w:tcPr>
            <w:tcW w:w="1907" w:type="dxa"/>
            <w:vAlign w:val="bottom"/>
          </w:tcPr>
          <w:p w14:paraId="0F3449A9" w14:textId="472D5783" w:rsidR="00FF43B5" w:rsidRPr="00D5093E" w:rsidRDefault="00FF43B5" w:rsidP="002B2622">
            <w:pPr>
              <w:jc w:val="center"/>
              <w:rPr>
                <w:rFonts w:ascii="Times New Roman" w:hAnsi="Times New Roman"/>
              </w:rPr>
            </w:pPr>
            <w:r>
              <w:rPr>
                <w:rFonts w:eastAsia="Times New Roman"/>
                <w:color w:val="000000"/>
              </w:rPr>
              <w:t>7.61</w:t>
            </w:r>
            <w:r w:rsidR="00F96A1B">
              <w:rPr>
                <w:rFonts w:eastAsia="Times New Roman"/>
                <w:color w:val="000000"/>
              </w:rPr>
              <w:t xml:space="preserve"> (</w:t>
            </w:r>
            <w:r w:rsidR="00426E51">
              <w:rPr>
                <w:rFonts w:eastAsia="Times New Roman"/>
                <w:color w:val="000000"/>
              </w:rPr>
              <w:t>7.40, 7.83</w:t>
            </w:r>
            <w:r w:rsidR="00F96A1B">
              <w:rPr>
                <w:rFonts w:eastAsia="Times New Roman"/>
                <w:color w:val="000000"/>
              </w:rPr>
              <w:t>)</w:t>
            </w:r>
          </w:p>
        </w:tc>
        <w:tc>
          <w:tcPr>
            <w:tcW w:w="1816" w:type="dxa"/>
            <w:vAlign w:val="bottom"/>
          </w:tcPr>
          <w:p w14:paraId="05516165" w14:textId="38CFE7B7" w:rsidR="00FF43B5" w:rsidRPr="00D5093E" w:rsidRDefault="00FF43B5" w:rsidP="002B2622">
            <w:pPr>
              <w:jc w:val="center"/>
              <w:rPr>
                <w:rFonts w:ascii="Times New Roman" w:hAnsi="Times New Roman"/>
              </w:rPr>
            </w:pPr>
            <w:r>
              <w:rPr>
                <w:rFonts w:eastAsia="Times New Roman"/>
                <w:color w:val="000000"/>
              </w:rPr>
              <w:t>1.38</w:t>
            </w:r>
            <w:r w:rsidR="00F96A1B">
              <w:rPr>
                <w:rFonts w:eastAsia="Times New Roman"/>
                <w:color w:val="000000"/>
              </w:rPr>
              <w:t xml:space="preserve"> (</w:t>
            </w:r>
            <w:r w:rsidR="009B1D00">
              <w:rPr>
                <w:rFonts w:eastAsia="Times New Roman"/>
                <w:color w:val="000000"/>
              </w:rPr>
              <w:t>0.98, 1.74</w:t>
            </w:r>
            <w:r w:rsidR="00F96A1B">
              <w:rPr>
                <w:rFonts w:eastAsia="Times New Roman"/>
                <w:color w:val="000000"/>
              </w:rPr>
              <w:t>)</w:t>
            </w:r>
          </w:p>
        </w:tc>
        <w:tc>
          <w:tcPr>
            <w:tcW w:w="1740" w:type="dxa"/>
            <w:vAlign w:val="bottom"/>
          </w:tcPr>
          <w:p w14:paraId="63FA8F17" w14:textId="7D8A1A94" w:rsidR="00FF43B5" w:rsidRPr="00D5093E" w:rsidRDefault="00FF43B5" w:rsidP="002B2622">
            <w:pPr>
              <w:jc w:val="center"/>
              <w:rPr>
                <w:rFonts w:ascii="Times New Roman" w:hAnsi="Times New Roman"/>
              </w:rPr>
            </w:pPr>
            <w:r>
              <w:rPr>
                <w:rFonts w:eastAsia="Times New Roman"/>
                <w:color w:val="000000"/>
              </w:rPr>
              <w:t>7.38</w:t>
            </w:r>
            <w:r w:rsidR="00F96A1B">
              <w:rPr>
                <w:rFonts w:eastAsia="Times New Roman"/>
                <w:color w:val="000000"/>
              </w:rPr>
              <w:t xml:space="preserve"> (</w:t>
            </w:r>
            <w:r w:rsidR="00FD5404">
              <w:rPr>
                <w:rFonts w:eastAsia="Times New Roman"/>
                <w:color w:val="000000"/>
              </w:rPr>
              <w:t>7.19, 7.57</w:t>
            </w:r>
            <w:r w:rsidR="00F96A1B">
              <w:rPr>
                <w:rFonts w:eastAsia="Times New Roman"/>
                <w:color w:val="000000"/>
              </w:rPr>
              <w:t>)</w:t>
            </w:r>
          </w:p>
        </w:tc>
      </w:tr>
      <w:tr w:rsidR="0005500F" w14:paraId="44C6736E" w14:textId="77777777" w:rsidTr="00177281">
        <w:trPr>
          <w:trHeight w:val="431"/>
        </w:trPr>
        <w:tc>
          <w:tcPr>
            <w:tcW w:w="1811" w:type="dxa"/>
          </w:tcPr>
          <w:p w14:paraId="0B04CB44" w14:textId="211BD0C5" w:rsidR="00FF43B5" w:rsidRPr="00D5093E" w:rsidRDefault="00FF43B5" w:rsidP="005120F4">
            <w:pPr>
              <w:rPr>
                <w:rFonts w:ascii="Times New Roman" w:hAnsi="Times New Roman"/>
              </w:rPr>
            </w:pPr>
            <w:r>
              <w:rPr>
                <w:rFonts w:ascii="Times New Roman" w:hAnsi="Times New Roman"/>
              </w:rPr>
              <w:t>55-64 years</w:t>
            </w:r>
          </w:p>
        </w:tc>
        <w:tc>
          <w:tcPr>
            <w:tcW w:w="1816" w:type="dxa"/>
            <w:vAlign w:val="bottom"/>
          </w:tcPr>
          <w:p w14:paraId="7ED4FCD7" w14:textId="506032BF" w:rsidR="00FF43B5" w:rsidRPr="00D5093E" w:rsidRDefault="00FF43B5" w:rsidP="002B2622">
            <w:pPr>
              <w:jc w:val="center"/>
              <w:rPr>
                <w:rFonts w:ascii="Times New Roman" w:hAnsi="Times New Roman"/>
              </w:rPr>
            </w:pPr>
            <w:r>
              <w:rPr>
                <w:rFonts w:eastAsia="Times New Roman"/>
                <w:color w:val="000000"/>
              </w:rPr>
              <w:t>1.62</w:t>
            </w:r>
            <w:r w:rsidR="00F96A1B">
              <w:rPr>
                <w:rFonts w:eastAsia="Times New Roman"/>
                <w:color w:val="000000"/>
              </w:rPr>
              <w:t xml:space="preserve"> (</w:t>
            </w:r>
            <w:r w:rsidR="00505A63">
              <w:rPr>
                <w:rFonts w:eastAsia="Times New Roman"/>
                <w:color w:val="000000"/>
              </w:rPr>
              <w:t>1.48, 1.75</w:t>
            </w:r>
            <w:r w:rsidR="00F96A1B">
              <w:rPr>
                <w:rFonts w:eastAsia="Times New Roman"/>
                <w:color w:val="000000"/>
              </w:rPr>
              <w:t>)</w:t>
            </w:r>
          </w:p>
        </w:tc>
        <w:tc>
          <w:tcPr>
            <w:tcW w:w="1907" w:type="dxa"/>
            <w:vAlign w:val="bottom"/>
          </w:tcPr>
          <w:p w14:paraId="51F6A7AC" w14:textId="130594D4" w:rsidR="00FF43B5" w:rsidRPr="00D5093E" w:rsidRDefault="00FF43B5" w:rsidP="002B2622">
            <w:pPr>
              <w:jc w:val="center"/>
              <w:rPr>
                <w:rFonts w:ascii="Times New Roman" w:hAnsi="Times New Roman"/>
              </w:rPr>
            </w:pPr>
            <w:r>
              <w:rPr>
                <w:rFonts w:eastAsia="Times New Roman"/>
                <w:color w:val="000000"/>
              </w:rPr>
              <w:t>7.62</w:t>
            </w:r>
            <w:r w:rsidR="00F96A1B">
              <w:rPr>
                <w:rFonts w:eastAsia="Times New Roman"/>
                <w:color w:val="000000"/>
              </w:rPr>
              <w:t xml:space="preserve"> (</w:t>
            </w:r>
            <w:r w:rsidR="00426E51">
              <w:rPr>
                <w:rFonts w:eastAsia="Times New Roman"/>
                <w:color w:val="000000"/>
              </w:rPr>
              <w:t>7.53, 7.71</w:t>
            </w:r>
            <w:r w:rsidR="00F96A1B">
              <w:rPr>
                <w:rFonts w:eastAsia="Times New Roman"/>
                <w:color w:val="000000"/>
              </w:rPr>
              <w:t>)</w:t>
            </w:r>
          </w:p>
        </w:tc>
        <w:tc>
          <w:tcPr>
            <w:tcW w:w="1816" w:type="dxa"/>
            <w:vAlign w:val="bottom"/>
          </w:tcPr>
          <w:p w14:paraId="23460232" w14:textId="575C70FC" w:rsidR="00FF43B5" w:rsidRPr="00D5093E" w:rsidRDefault="00FF43B5" w:rsidP="002B2622">
            <w:pPr>
              <w:jc w:val="center"/>
              <w:rPr>
                <w:rFonts w:ascii="Times New Roman" w:hAnsi="Times New Roman"/>
              </w:rPr>
            </w:pPr>
            <w:r>
              <w:rPr>
                <w:rFonts w:eastAsia="Times New Roman"/>
                <w:color w:val="000000"/>
              </w:rPr>
              <w:t>1.56</w:t>
            </w:r>
            <w:r w:rsidR="00F96A1B">
              <w:rPr>
                <w:rFonts w:eastAsia="Times New Roman"/>
                <w:color w:val="000000"/>
              </w:rPr>
              <w:t xml:space="preserve"> (</w:t>
            </w:r>
            <w:r w:rsidR="00953FD4">
              <w:rPr>
                <w:rFonts w:eastAsia="Times New Roman"/>
                <w:color w:val="000000"/>
              </w:rPr>
              <w:t>1.39, 1.74</w:t>
            </w:r>
            <w:r w:rsidR="00F96A1B">
              <w:rPr>
                <w:rFonts w:eastAsia="Times New Roman"/>
                <w:color w:val="000000"/>
              </w:rPr>
              <w:t>)</w:t>
            </w:r>
          </w:p>
        </w:tc>
        <w:tc>
          <w:tcPr>
            <w:tcW w:w="1740" w:type="dxa"/>
            <w:vAlign w:val="bottom"/>
          </w:tcPr>
          <w:p w14:paraId="7E8B659F" w14:textId="35436A9F" w:rsidR="00FF43B5" w:rsidRPr="00D5093E" w:rsidRDefault="00FF43B5" w:rsidP="002B2622">
            <w:pPr>
              <w:jc w:val="center"/>
              <w:rPr>
                <w:rFonts w:ascii="Times New Roman" w:hAnsi="Times New Roman"/>
              </w:rPr>
            </w:pPr>
            <w:r>
              <w:rPr>
                <w:rFonts w:eastAsia="Times New Roman"/>
                <w:color w:val="000000"/>
              </w:rPr>
              <w:t>7.56</w:t>
            </w:r>
            <w:r w:rsidR="00F96A1B">
              <w:rPr>
                <w:rFonts w:eastAsia="Times New Roman"/>
                <w:color w:val="000000"/>
              </w:rPr>
              <w:t xml:space="preserve"> (</w:t>
            </w:r>
            <w:r w:rsidR="00FD5404">
              <w:rPr>
                <w:rFonts w:eastAsia="Times New Roman"/>
                <w:color w:val="000000"/>
              </w:rPr>
              <w:t>7.47, 7.65</w:t>
            </w:r>
            <w:r w:rsidR="00F96A1B">
              <w:rPr>
                <w:rFonts w:eastAsia="Times New Roman"/>
                <w:color w:val="000000"/>
              </w:rPr>
              <w:t>)</w:t>
            </w:r>
          </w:p>
        </w:tc>
      </w:tr>
      <w:tr w:rsidR="00A4662F" w14:paraId="5C8DB135" w14:textId="77777777" w:rsidTr="00177281">
        <w:trPr>
          <w:trHeight w:val="450"/>
        </w:trPr>
        <w:tc>
          <w:tcPr>
            <w:tcW w:w="1811" w:type="dxa"/>
          </w:tcPr>
          <w:p w14:paraId="0C4727BE" w14:textId="7957CD97" w:rsidR="00FF43B5" w:rsidRPr="00D5093E" w:rsidRDefault="00FF43B5" w:rsidP="005120F4">
            <w:pPr>
              <w:rPr>
                <w:rFonts w:ascii="Times New Roman" w:hAnsi="Times New Roman"/>
              </w:rPr>
            </w:pPr>
            <w:r>
              <w:rPr>
                <w:rFonts w:ascii="Times New Roman" w:hAnsi="Times New Roman"/>
              </w:rPr>
              <w:t>65-74 years</w:t>
            </w:r>
          </w:p>
        </w:tc>
        <w:tc>
          <w:tcPr>
            <w:tcW w:w="1816" w:type="dxa"/>
            <w:vAlign w:val="bottom"/>
          </w:tcPr>
          <w:p w14:paraId="5C2A19B8" w14:textId="3517B4C0" w:rsidR="00FF43B5" w:rsidRPr="00D5093E" w:rsidRDefault="00FF43B5" w:rsidP="002B2622">
            <w:pPr>
              <w:jc w:val="center"/>
              <w:rPr>
                <w:rFonts w:ascii="Times New Roman" w:hAnsi="Times New Roman"/>
              </w:rPr>
            </w:pPr>
            <w:r>
              <w:rPr>
                <w:rFonts w:eastAsia="Times New Roman"/>
                <w:color w:val="000000"/>
              </w:rPr>
              <w:t>1.67</w:t>
            </w:r>
            <w:r w:rsidR="00F96A1B">
              <w:rPr>
                <w:rFonts w:eastAsia="Times New Roman"/>
                <w:color w:val="000000"/>
              </w:rPr>
              <w:t xml:space="preserve"> (</w:t>
            </w:r>
            <w:r w:rsidR="00505A63">
              <w:rPr>
                <w:rFonts w:eastAsia="Times New Roman"/>
                <w:color w:val="000000"/>
              </w:rPr>
              <w:t>1.61, 1.74</w:t>
            </w:r>
            <w:r w:rsidR="00F96A1B">
              <w:rPr>
                <w:rFonts w:eastAsia="Times New Roman"/>
                <w:color w:val="000000"/>
              </w:rPr>
              <w:t>)</w:t>
            </w:r>
          </w:p>
        </w:tc>
        <w:tc>
          <w:tcPr>
            <w:tcW w:w="1907" w:type="dxa"/>
            <w:vAlign w:val="bottom"/>
          </w:tcPr>
          <w:p w14:paraId="20CC6344" w14:textId="777B58BB" w:rsidR="00FF43B5" w:rsidRPr="00D5093E" w:rsidRDefault="00FF43B5" w:rsidP="002B2622">
            <w:pPr>
              <w:jc w:val="center"/>
              <w:rPr>
                <w:rFonts w:ascii="Times New Roman" w:hAnsi="Times New Roman"/>
              </w:rPr>
            </w:pPr>
            <w:r>
              <w:rPr>
                <w:rFonts w:eastAsia="Times New Roman"/>
                <w:color w:val="000000"/>
              </w:rPr>
              <w:t>7.67</w:t>
            </w:r>
            <w:r w:rsidR="00F96A1B">
              <w:rPr>
                <w:rFonts w:eastAsia="Times New Roman"/>
                <w:color w:val="000000"/>
              </w:rPr>
              <w:t xml:space="preserve"> (</w:t>
            </w:r>
            <w:r w:rsidR="00426E51">
              <w:rPr>
                <w:rFonts w:eastAsia="Times New Roman"/>
                <w:color w:val="000000"/>
              </w:rPr>
              <w:t>7.63, 7.72</w:t>
            </w:r>
            <w:r w:rsidR="00F96A1B">
              <w:rPr>
                <w:rFonts w:eastAsia="Times New Roman"/>
                <w:color w:val="000000"/>
              </w:rPr>
              <w:t>)</w:t>
            </w:r>
          </w:p>
        </w:tc>
        <w:tc>
          <w:tcPr>
            <w:tcW w:w="1816" w:type="dxa"/>
            <w:vAlign w:val="bottom"/>
          </w:tcPr>
          <w:p w14:paraId="30D1F48A" w14:textId="42822DC7" w:rsidR="00FF43B5" w:rsidRPr="00D5093E" w:rsidRDefault="00FF43B5" w:rsidP="002B2622">
            <w:pPr>
              <w:jc w:val="center"/>
              <w:rPr>
                <w:rFonts w:ascii="Times New Roman" w:hAnsi="Times New Roman"/>
              </w:rPr>
            </w:pPr>
            <w:r>
              <w:rPr>
                <w:rFonts w:eastAsia="Times New Roman"/>
                <w:color w:val="000000"/>
              </w:rPr>
              <w:t>1.62</w:t>
            </w:r>
            <w:r w:rsidR="00F96A1B">
              <w:rPr>
                <w:rFonts w:eastAsia="Times New Roman"/>
                <w:color w:val="000000"/>
              </w:rPr>
              <w:t xml:space="preserve"> (</w:t>
            </w:r>
            <w:r w:rsidR="00860396">
              <w:rPr>
                <w:rFonts w:eastAsia="Times New Roman"/>
                <w:color w:val="000000"/>
              </w:rPr>
              <w:t>1.53, 1.71</w:t>
            </w:r>
            <w:r w:rsidR="00F96A1B">
              <w:rPr>
                <w:rFonts w:eastAsia="Times New Roman"/>
                <w:color w:val="000000"/>
              </w:rPr>
              <w:t>)</w:t>
            </w:r>
          </w:p>
        </w:tc>
        <w:tc>
          <w:tcPr>
            <w:tcW w:w="1740" w:type="dxa"/>
            <w:vAlign w:val="bottom"/>
          </w:tcPr>
          <w:p w14:paraId="5C08E6DE" w14:textId="39777741" w:rsidR="00FF43B5" w:rsidRPr="00D5093E" w:rsidRDefault="00FF43B5" w:rsidP="002B2622">
            <w:pPr>
              <w:jc w:val="center"/>
              <w:rPr>
                <w:rFonts w:ascii="Times New Roman" w:hAnsi="Times New Roman"/>
              </w:rPr>
            </w:pPr>
            <w:r>
              <w:rPr>
                <w:rFonts w:eastAsia="Times New Roman"/>
                <w:color w:val="000000"/>
              </w:rPr>
              <w:t>7.62</w:t>
            </w:r>
            <w:r w:rsidR="00F96A1B">
              <w:rPr>
                <w:rFonts w:eastAsia="Times New Roman"/>
                <w:color w:val="000000"/>
              </w:rPr>
              <w:t xml:space="preserve"> (</w:t>
            </w:r>
            <w:r w:rsidR="00FD5404">
              <w:rPr>
                <w:rFonts w:eastAsia="Times New Roman"/>
                <w:color w:val="000000"/>
              </w:rPr>
              <w:t>7.57, 7.66</w:t>
            </w:r>
            <w:r w:rsidR="00F96A1B">
              <w:rPr>
                <w:rFonts w:eastAsia="Times New Roman"/>
                <w:color w:val="000000"/>
              </w:rPr>
              <w:t>)</w:t>
            </w:r>
          </w:p>
        </w:tc>
      </w:tr>
      <w:tr w:rsidR="00A4662F" w14:paraId="58196BFF" w14:textId="77777777" w:rsidTr="00177281">
        <w:trPr>
          <w:trHeight w:val="431"/>
        </w:trPr>
        <w:tc>
          <w:tcPr>
            <w:tcW w:w="1811" w:type="dxa"/>
          </w:tcPr>
          <w:p w14:paraId="42D420EF" w14:textId="387715B6" w:rsidR="00FF43B5" w:rsidRPr="00D5093E" w:rsidRDefault="00FF43B5" w:rsidP="005120F4">
            <w:pPr>
              <w:rPr>
                <w:rFonts w:ascii="Times New Roman" w:hAnsi="Times New Roman"/>
              </w:rPr>
            </w:pPr>
            <w:r>
              <w:rPr>
                <w:rFonts w:ascii="Times New Roman" w:hAnsi="Times New Roman"/>
              </w:rPr>
              <w:t>75-84 years</w:t>
            </w:r>
          </w:p>
        </w:tc>
        <w:tc>
          <w:tcPr>
            <w:tcW w:w="1816" w:type="dxa"/>
            <w:vAlign w:val="bottom"/>
          </w:tcPr>
          <w:p w14:paraId="1D56DC3F" w14:textId="06B80F05" w:rsidR="00FF43B5" w:rsidRPr="00D5093E" w:rsidRDefault="00FF43B5" w:rsidP="002B2622">
            <w:pPr>
              <w:jc w:val="center"/>
              <w:rPr>
                <w:rFonts w:ascii="Times New Roman" w:hAnsi="Times New Roman"/>
              </w:rPr>
            </w:pPr>
            <w:r>
              <w:rPr>
                <w:rFonts w:eastAsia="Times New Roman"/>
                <w:color w:val="000000"/>
              </w:rPr>
              <w:t>1.57</w:t>
            </w:r>
            <w:r w:rsidR="00F96A1B">
              <w:rPr>
                <w:rFonts w:eastAsia="Times New Roman"/>
                <w:color w:val="000000"/>
              </w:rPr>
              <w:t xml:space="preserve"> (</w:t>
            </w:r>
            <w:r w:rsidR="00505A63">
              <w:rPr>
                <w:rFonts w:eastAsia="Times New Roman"/>
                <w:color w:val="000000"/>
              </w:rPr>
              <w:t>1.53, 1.60</w:t>
            </w:r>
            <w:r w:rsidR="00F96A1B">
              <w:rPr>
                <w:rFonts w:eastAsia="Times New Roman"/>
                <w:color w:val="000000"/>
              </w:rPr>
              <w:t>)</w:t>
            </w:r>
          </w:p>
        </w:tc>
        <w:tc>
          <w:tcPr>
            <w:tcW w:w="1907" w:type="dxa"/>
            <w:vAlign w:val="bottom"/>
          </w:tcPr>
          <w:p w14:paraId="5F005321" w14:textId="1F091B09" w:rsidR="00FF43B5" w:rsidRPr="00D5093E" w:rsidRDefault="00FF43B5" w:rsidP="002B2622">
            <w:pPr>
              <w:jc w:val="center"/>
              <w:rPr>
                <w:rFonts w:ascii="Times New Roman" w:hAnsi="Times New Roman"/>
              </w:rPr>
            </w:pPr>
            <w:r>
              <w:rPr>
                <w:rFonts w:eastAsia="Times New Roman"/>
                <w:color w:val="000000"/>
              </w:rPr>
              <w:t>7.57</w:t>
            </w:r>
            <w:r w:rsidR="00F96A1B">
              <w:rPr>
                <w:rFonts w:eastAsia="Times New Roman"/>
                <w:color w:val="000000"/>
              </w:rPr>
              <w:t xml:space="preserve"> (</w:t>
            </w:r>
            <w:r w:rsidR="00426E51">
              <w:rPr>
                <w:rFonts w:eastAsia="Times New Roman"/>
                <w:color w:val="000000"/>
              </w:rPr>
              <w:t>7.54, 7.59</w:t>
            </w:r>
            <w:r w:rsidR="00F96A1B">
              <w:rPr>
                <w:rFonts w:eastAsia="Times New Roman"/>
                <w:color w:val="000000"/>
              </w:rPr>
              <w:t>)</w:t>
            </w:r>
          </w:p>
        </w:tc>
        <w:tc>
          <w:tcPr>
            <w:tcW w:w="1816" w:type="dxa"/>
            <w:vAlign w:val="bottom"/>
          </w:tcPr>
          <w:p w14:paraId="178046FB" w14:textId="48D5EA75" w:rsidR="00FF43B5" w:rsidRPr="00D5093E" w:rsidRDefault="00FF43B5" w:rsidP="002B2622">
            <w:pPr>
              <w:jc w:val="center"/>
              <w:rPr>
                <w:rFonts w:ascii="Times New Roman" w:hAnsi="Times New Roman"/>
              </w:rPr>
            </w:pPr>
            <w:r>
              <w:rPr>
                <w:rFonts w:eastAsia="Times New Roman"/>
                <w:color w:val="000000"/>
              </w:rPr>
              <w:t>1.55</w:t>
            </w:r>
            <w:r w:rsidR="00F96A1B">
              <w:rPr>
                <w:rFonts w:eastAsia="Times New Roman"/>
                <w:color w:val="000000"/>
              </w:rPr>
              <w:t xml:space="preserve"> (</w:t>
            </w:r>
            <w:r w:rsidR="00B61D40">
              <w:rPr>
                <w:rFonts w:eastAsia="Times New Roman"/>
                <w:color w:val="000000"/>
              </w:rPr>
              <w:t>1.51, 1.59</w:t>
            </w:r>
            <w:r w:rsidR="00F96A1B">
              <w:rPr>
                <w:rFonts w:eastAsia="Times New Roman"/>
                <w:color w:val="000000"/>
              </w:rPr>
              <w:t>)</w:t>
            </w:r>
          </w:p>
        </w:tc>
        <w:tc>
          <w:tcPr>
            <w:tcW w:w="1740" w:type="dxa"/>
            <w:vAlign w:val="bottom"/>
          </w:tcPr>
          <w:p w14:paraId="2A81FED1" w14:textId="54A5533D" w:rsidR="00FF43B5" w:rsidRPr="00D5093E" w:rsidRDefault="00FF43B5" w:rsidP="002B2622">
            <w:pPr>
              <w:jc w:val="center"/>
              <w:rPr>
                <w:rFonts w:ascii="Times New Roman" w:hAnsi="Times New Roman"/>
              </w:rPr>
            </w:pPr>
            <w:r>
              <w:rPr>
                <w:rFonts w:eastAsia="Times New Roman"/>
                <w:color w:val="000000"/>
              </w:rPr>
              <w:t>7.55</w:t>
            </w:r>
            <w:r w:rsidR="00F96A1B">
              <w:rPr>
                <w:rFonts w:eastAsia="Times New Roman"/>
                <w:color w:val="000000"/>
              </w:rPr>
              <w:t xml:space="preserve"> (</w:t>
            </w:r>
            <w:r w:rsidR="00FD5404">
              <w:rPr>
                <w:rFonts w:eastAsia="Times New Roman"/>
                <w:color w:val="000000"/>
              </w:rPr>
              <w:t>7.53, 7.58</w:t>
            </w:r>
            <w:r w:rsidR="00F96A1B">
              <w:rPr>
                <w:rFonts w:eastAsia="Times New Roman"/>
                <w:color w:val="000000"/>
              </w:rPr>
              <w:t>)</w:t>
            </w:r>
          </w:p>
        </w:tc>
      </w:tr>
      <w:tr w:rsidR="00A4662F" w14:paraId="45FF444D" w14:textId="77777777" w:rsidTr="00177281">
        <w:trPr>
          <w:trHeight w:val="429"/>
        </w:trPr>
        <w:tc>
          <w:tcPr>
            <w:tcW w:w="1811" w:type="dxa"/>
          </w:tcPr>
          <w:p w14:paraId="6250E7D5" w14:textId="4B88CAB2" w:rsidR="00FF43B5" w:rsidRPr="00D5093E" w:rsidRDefault="00FF43B5" w:rsidP="005120F4">
            <w:pPr>
              <w:rPr>
                <w:rFonts w:ascii="Times New Roman" w:hAnsi="Times New Roman"/>
              </w:rPr>
            </w:pPr>
            <w:r>
              <w:rPr>
                <w:rFonts w:ascii="Times New Roman" w:hAnsi="Times New Roman"/>
              </w:rPr>
              <w:t>85+ years</w:t>
            </w:r>
          </w:p>
        </w:tc>
        <w:tc>
          <w:tcPr>
            <w:tcW w:w="1816" w:type="dxa"/>
            <w:vAlign w:val="bottom"/>
          </w:tcPr>
          <w:p w14:paraId="1E37D4BC" w14:textId="2BD103B1" w:rsidR="00FF43B5" w:rsidRPr="00D5093E" w:rsidRDefault="00FF43B5" w:rsidP="002B2622">
            <w:pPr>
              <w:jc w:val="center"/>
              <w:rPr>
                <w:rFonts w:ascii="Times New Roman" w:hAnsi="Times New Roman"/>
              </w:rPr>
            </w:pPr>
            <w:r>
              <w:rPr>
                <w:rFonts w:eastAsia="Times New Roman"/>
                <w:color w:val="000000"/>
              </w:rPr>
              <w:t>1.44</w:t>
            </w:r>
            <w:r w:rsidR="00F96A1B">
              <w:rPr>
                <w:rFonts w:eastAsia="Times New Roman"/>
                <w:color w:val="000000"/>
              </w:rPr>
              <w:t xml:space="preserve"> (</w:t>
            </w:r>
            <w:r w:rsidR="00505A63">
              <w:rPr>
                <w:rFonts w:eastAsia="Times New Roman"/>
                <w:color w:val="000000"/>
              </w:rPr>
              <w:t>1.42, 1.45</w:t>
            </w:r>
            <w:r w:rsidR="00F96A1B">
              <w:rPr>
                <w:rFonts w:eastAsia="Times New Roman"/>
                <w:color w:val="000000"/>
              </w:rPr>
              <w:t>)</w:t>
            </w:r>
          </w:p>
        </w:tc>
        <w:tc>
          <w:tcPr>
            <w:tcW w:w="1907" w:type="dxa"/>
            <w:vAlign w:val="bottom"/>
          </w:tcPr>
          <w:p w14:paraId="54DABA2F" w14:textId="439F796B" w:rsidR="00FF43B5" w:rsidRPr="00D5093E" w:rsidRDefault="00FF43B5" w:rsidP="002B2622">
            <w:pPr>
              <w:jc w:val="center"/>
              <w:rPr>
                <w:rFonts w:ascii="Times New Roman" w:hAnsi="Times New Roman"/>
              </w:rPr>
            </w:pPr>
            <w:r>
              <w:rPr>
                <w:rFonts w:eastAsia="Times New Roman"/>
                <w:color w:val="000000"/>
              </w:rPr>
              <w:t>7.44</w:t>
            </w:r>
            <w:r w:rsidR="00F96A1B">
              <w:rPr>
                <w:rFonts w:eastAsia="Times New Roman"/>
                <w:color w:val="000000"/>
              </w:rPr>
              <w:t xml:space="preserve"> (</w:t>
            </w:r>
            <w:r w:rsidR="00426E51">
              <w:rPr>
                <w:rFonts w:eastAsia="Times New Roman"/>
                <w:color w:val="000000"/>
              </w:rPr>
              <w:t>7.42, 7.45</w:t>
            </w:r>
            <w:r w:rsidR="00F96A1B">
              <w:rPr>
                <w:rFonts w:eastAsia="Times New Roman"/>
                <w:color w:val="000000"/>
              </w:rPr>
              <w:t>)</w:t>
            </w:r>
          </w:p>
        </w:tc>
        <w:tc>
          <w:tcPr>
            <w:tcW w:w="1816" w:type="dxa"/>
            <w:vAlign w:val="bottom"/>
          </w:tcPr>
          <w:p w14:paraId="0FA93675" w14:textId="77755FE7" w:rsidR="00FF43B5" w:rsidRPr="00D5093E" w:rsidRDefault="00FF43B5" w:rsidP="002B2622">
            <w:pPr>
              <w:jc w:val="center"/>
              <w:rPr>
                <w:rFonts w:ascii="Times New Roman" w:hAnsi="Times New Roman"/>
              </w:rPr>
            </w:pPr>
            <w:r>
              <w:rPr>
                <w:rFonts w:eastAsia="Times New Roman"/>
                <w:color w:val="000000"/>
              </w:rPr>
              <w:t>1.44</w:t>
            </w:r>
            <w:r w:rsidR="00F96A1B">
              <w:rPr>
                <w:rFonts w:eastAsia="Times New Roman"/>
                <w:color w:val="000000"/>
              </w:rPr>
              <w:t xml:space="preserve"> (</w:t>
            </w:r>
            <w:r w:rsidR="002407AF">
              <w:rPr>
                <w:rFonts w:eastAsia="Times New Roman"/>
                <w:color w:val="000000"/>
              </w:rPr>
              <w:t>1.42, 1.46</w:t>
            </w:r>
            <w:r w:rsidR="00F96A1B">
              <w:rPr>
                <w:rFonts w:eastAsia="Times New Roman"/>
                <w:color w:val="000000"/>
              </w:rPr>
              <w:t>)</w:t>
            </w:r>
          </w:p>
        </w:tc>
        <w:tc>
          <w:tcPr>
            <w:tcW w:w="1740" w:type="dxa"/>
            <w:vAlign w:val="bottom"/>
          </w:tcPr>
          <w:p w14:paraId="662574D0" w14:textId="65773CAD" w:rsidR="00FF43B5" w:rsidRPr="00D5093E" w:rsidRDefault="00FF43B5" w:rsidP="002B2622">
            <w:pPr>
              <w:jc w:val="center"/>
              <w:rPr>
                <w:rFonts w:ascii="Times New Roman" w:hAnsi="Times New Roman"/>
              </w:rPr>
            </w:pPr>
            <w:r>
              <w:rPr>
                <w:rFonts w:eastAsia="Times New Roman"/>
                <w:color w:val="000000"/>
              </w:rPr>
              <w:t>7.44</w:t>
            </w:r>
            <w:r w:rsidR="00F96A1B">
              <w:rPr>
                <w:rFonts w:eastAsia="Times New Roman"/>
                <w:color w:val="000000"/>
              </w:rPr>
              <w:t xml:space="preserve"> (</w:t>
            </w:r>
            <w:r w:rsidR="00FD5404">
              <w:rPr>
                <w:rFonts w:eastAsia="Times New Roman"/>
                <w:color w:val="000000"/>
              </w:rPr>
              <w:t>7.43, 7.45</w:t>
            </w:r>
            <w:r w:rsidR="00F96A1B">
              <w:rPr>
                <w:rFonts w:eastAsia="Times New Roman"/>
                <w:color w:val="000000"/>
              </w:rPr>
              <w:t>)</w:t>
            </w:r>
          </w:p>
        </w:tc>
      </w:tr>
    </w:tbl>
    <w:p w14:paraId="3022BDEB" w14:textId="77777777" w:rsidR="005120F4" w:rsidRDefault="005120F4" w:rsidP="005120F4"/>
    <w:p w14:paraId="0C106A40" w14:textId="77777777" w:rsidR="00E01502" w:rsidRDefault="00E01502" w:rsidP="005120F4"/>
    <w:p w14:paraId="6CC8DF28" w14:textId="77777777" w:rsidR="00E01502" w:rsidRDefault="00E01502" w:rsidP="005120F4"/>
    <w:p w14:paraId="7125ED6D" w14:textId="77777777" w:rsidR="00E01502" w:rsidRDefault="00E01502" w:rsidP="005120F4"/>
    <w:p w14:paraId="57125E04" w14:textId="77777777" w:rsidR="00E01502" w:rsidRDefault="00E01502" w:rsidP="005120F4"/>
    <w:p w14:paraId="76AD9D2F" w14:textId="77777777" w:rsidR="00E01502" w:rsidRDefault="00E01502" w:rsidP="005120F4"/>
    <w:p w14:paraId="7D741D31" w14:textId="77777777" w:rsidR="00E01502" w:rsidRDefault="00E01502" w:rsidP="005120F4"/>
    <w:p w14:paraId="6A90CA39" w14:textId="77777777" w:rsidR="00E01502" w:rsidRDefault="00E01502" w:rsidP="005120F4"/>
    <w:p w14:paraId="4FAADC6D" w14:textId="77777777" w:rsidR="00E01502" w:rsidRDefault="00E01502" w:rsidP="005120F4"/>
    <w:p w14:paraId="279862BE" w14:textId="77777777" w:rsidR="00E01502" w:rsidRDefault="00E01502" w:rsidP="005120F4"/>
    <w:p w14:paraId="6499DF6F" w14:textId="1328ED4D" w:rsidR="00E01502" w:rsidRDefault="00E01502" w:rsidP="00E01502">
      <w:pPr>
        <w:spacing w:line="480" w:lineRule="auto"/>
        <w:rPr>
          <w:rFonts w:ascii="Times New Roman" w:hAnsi="Times New Roman"/>
          <w:color w:val="000000" w:themeColor="text1"/>
          <w:sz w:val="24"/>
          <w:szCs w:val="24"/>
        </w:rPr>
      </w:pPr>
      <w:r>
        <w:rPr>
          <w:rFonts w:ascii="Times New Roman" w:hAnsi="Times New Roman"/>
          <w:b/>
          <w:color w:val="000000" w:themeColor="text1"/>
          <w:sz w:val="24"/>
          <w:szCs w:val="24"/>
        </w:rPr>
        <w:lastRenderedPageBreak/>
        <w:t>Table 2</w:t>
      </w:r>
      <w:r w:rsidRPr="004E0482">
        <w:rPr>
          <w:rFonts w:ascii="Times New Roman" w:hAnsi="Times New Roman"/>
          <w:b/>
          <w:color w:val="000000" w:themeColor="text1"/>
          <w:sz w:val="24"/>
          <w:szCs w:val="24"/>
        </w:rPr>
        <w:t>.</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Table of </w:t>
      </w:r>
      <w:r w:rsidRPr="004E0482">
        <w:rPr>
          <w:rFonts w:ascii="Times New Roman" w:hAnsi="Times New Roman"/>
          <w:color w:val="000000" w:themeColor="text1"/>
          <w:sz w:val="24"/>
          <w:szCs w:val="24"/>
        </w:rPr>
        <w:t xml:space="preserve">National seasonal excess mortality in </w:t>
      </w:r>
      <w:r>
        <w:rPr>
          <w:rFonts w:ascii="Times New Roman" w:hAnsi="Times New Roman"/>
          <w:color w:val="000000" w:themeColor="text1"/>
          <w:sz w:val="24"/>
          <w:szCs w:val="24"/>
        </w:rPr>
        <w:t xml:space="preserve">1982 and </w:t>
      </w:r>
      <w:r w:rsidRPr="004E0482">
        <w:rPr>
          <w:rFonts w:ascii="Times New Roman" w:hAnsi="Times New Roman"/>
          <w:color w:val="000000" w:themeColor="text1"/>
          <w:sz w:val="24"/>
          <w:szCs w:val="24"/>
        </w:rPr>
        <w:t xml:space="preserve">2013 </w:t>
      </w:r>
      <w:r>
        <w:rPr>
          <w:rFonts w:ascii="Times New Roman" w:hAnsi="Times New Roman"/>
          <w:color w:val="000000" w:themeColor="text1"/>
          <w:sz w:val="24"/>
          <w:szCs w:val="24"/>
        </w:rPr>
        <w:t>by sex and age group</w:t>
      </w:r>
      <w:r w:rsidRPr="004E0482">
        <w:rPr>
          <w:rFonts w:ascii="Times New Roman" w:hAnsi="Times New Roman"/>
          <w:color w:val="000000" w:themeColor="text1"/>
          <w:sz w:val="24"/>
          <w:szCs w:val="24"/>
        </w:rPr>
        <w:t>. Age-sex groups with a statistically significant change at the 5%</w:t>
      </w:r>
      <w:r>
        <w:rPr>
          <w:rFonts w:ascii="Times New Roman" w:hAnsi="Times New Roman"/>
          <w:color w:val="000000" w:themeColor="text1"/>
          <w:sz w:val="24"/>
          <w:szCs w:val="24"/>
        </w:rPr>
        <w:t xml:space="preserve"> level are highlighted in bold.</w:t>
      </w:r>
      <w:r w:rsidR="00293AA3">
        <w:rPr>
          <w:rFonts w:ascii="Times New Roman" w:hAnsi="Times New Roman"/>
          <w:color w:val="000000" w:themeColor="text1"/>
          <w:sz w:val="24"/>
          <w:szCs w:val="24"/>
        </w:rPr>
        <w:t xml:space="preserve"> </w:t>
      </w:r>
      <w:r w:rsidR="00293AA3" w:rsidRPr="003D18FA">
        <w:rPr>
          <w:rFonts w:ascii="Times New Roman" w:hAnsi="Times New Roman"/>
          <w:color w:val="000000" w:themeColor="text1"/>
          <w:sz w:val="24"/>
          <w:szCs w:val="24"/>
        </w:rPr>
        <w:t>Only age-sex groups with statistically significant 12-month seasonality are included.</w:t>
      </w:r>
    </w:p>
    <w:tbl>
      <w:tblPr>
        <w:tblStyle w:val="TableGrid"/>
        <w:tblW w:w="9009" w:type="dxa"/>
        <w:tblLook w:val="04A0" w:firstRow="1" w:lastRow="0" w:firstColumn="1" w:lastColumn="0" w:noHBand="0" w:noVBand="1"/>
      </w:tblPr>
      <w:tblGrid>
        <w:gridCol w:w="1287"/>
        <w:gridCol w:w="1287"/>
        <w:gridCol w:w="1287"/>
        <w:gridCol w:w="1287"/>
        <w:gridCol w:w="1287"/>
        <w:gridCol w:w="1287"/>
        <w:gridCol w:w="1287"/>
      </w:tblGrid>
      <w:tr w:rsidR="00ED555F" w14:paraId="2EE7E161" w14:textId="77777777" w:rsidTr="00344EA8">
        <w:trPr>
          <w:trHeight w:val="350"/>
        </w:trPr>
        <w:tc>
          <w:tcPr>
            <w:tcW w:w="1287" w:type="dxa"/>
          </w:tcPr>
          <w:p w14:paraId="3EE2A5C0" w14:textId="35ADA6AB" w:rsidR="00ED555F" w:rsidRDefault="00ED555F" w:rsidP="00E01502">
            <w:pPr>
              <w:spacing w:line="480" w:lineRule="auto"/>
              <w:rPr>
                <w:rFonts w:ascii="Times New Roman" w:hAnsi="Times New Roman"/>
                <w:color w:val="000000" w:themeColor="text1"/>
                <w:sz w:val="24"/>
                <w:szCs w:val="24"/>
              </w:rPr>
            </w:pPr>
            <w:r w:rsidRPr="00D5093E">
              <w:rPr>
                <w:rFonts w:ascii="Times New Roman" w:hAnsi="Times New Roman"/>
              </w:rPr>
              <w:t>Age group</w:t>
            </w:r>
          </w:p>
        </w:tc>
        <w:tc>
          <w:tcPr>
            <w:tcW w:w="3861" w:type="dxa"/>
            <w:gridSpan w:val="3"/>
          </w:tcPr>
          <w:p w14:paraId="144A8A63" w14:textId="60C1B5ED" w:rsidR="00ED555F" w:rsidRDefault="00ED555F" w:rsidP="00ED555F">
            <w:pPr>
              <w:spacing w:line="48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Men</w:t>
            </w:r>
          </w:p>
        </w:tc>
        <w:tc>
          <w:tcPr>
            <w:tcW w:w="3861" w:type="dxa"/>
            <w:gridSpan w:val="3"/>
          </w:tcPr>
          <w:p w14:paraId="59A4283F" w14:textId="2D4A70C3" w:rsidR="00ED555F" w:rsidRDefault="00ED555F" w:rsidP="00ED555F">
            <w:pPr>
              <w:spacing w:line="48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Women</w:t>
            </w:r>
          </w:p>
        </w:tc>
      </w:tr>
      <w:tr w:rsidR="00107D0B" w14:paraId="29E16894" w14:textId="77777777" w:rsidTr="00107D0B">
        <w:tc>
          <w:tcPr>
            <w:tcW w:w="1287" w:type="dxa"/>
          </w:tcPr>
          <w:p w14:paraId="73EBD62F" w14:textId="77777777" w:rsidR="00107D0B" w:rsidRDefault="00107D0B" w:rsidP="00E01502">
            <w:pPr>
              <w:spacing w:line="480" w:lineRule="auto"/>
              <w:rPr>
                <w:rFonts w:ascii="Times New Roman" w:hAnsi="Times New Roman"/>
                <w:color w:val="000000" w:themeColor="text1"/>
                <w:sz w:val="24"/>
                <w:szCs w:val="24"/>
              </w:rPr>
            </w:pPr>
          </w:p>
        </w:tc>
        <w:tc>
          <w:tcPr>
            <w:tcW w:w="1287" w:type="dxa"/>
          </w:tcPr>
          <w:p w14:paraId="10BE0D0C" w14:textId="449F2E28"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1982</w:t>
            </w:r>
          </w:p>
        </w:tc>
        <w:tc>
          <w:tcPr>
            <w:tcW w:w="1287" w:type="dxa"/>
          </w:tcPr>
          <w:p w14:paraId="660751C9" w14:textId="29BA86DF"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2013</w:t>
            </w:r>
          </w:p>
        </w:tc>
        <w:tc>
          <w:tcPr>
            <w:tcW w:w="1287" w:type="dxa"/>
          </w:tcPr>
          <w:p w14:paraId="41D97059" w14:textId="73D4D51A"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Change</w:t>
            </w:r>
          </w:p>
        </w:tc>
        <w:tc>
          <w:tcPr>
            <w:tcW w:w="1287" w:type="dxa"/>
          </w:tcPr>
          <w:p w14:paraId="4DB7E87D" w14:textId="47003A36"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1982</w:t>
            </w:r>
          </w:p>
        </w:tc>
        <w:tc>
          <w:tcPr>
            <w:tcW w:w="1287" w:type="dxa"/>
          </w:tcPr>
          <w:p w14:paraId="235EDB4E" w14:textId="6EC5F584"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2013</w:t>
            </w:r>
          </w:p>
        </w:tc>
        <w:tc>
          <w:tcPr>
            <w:tcW w:w="1287" w:type="dxa"/>
          </w:tcPr>
          <w:p w14:paraId="090FF54A" w14:textId="3B68C93B"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Change</w:t>
            </w:r>
          </w:p>
        </w:tc>
      </w:tr>
      <w:tr w:rsidR="00ED555F" w14:paraId="20C7CB5B" w14:textId="77777777" w:rsidTr="00960F82">
        <w:tc>
          <w:tcPr>
            <w:tcW w:w="1287" w:type="dxa"/>
          </w:tcPr>
          <w:p w14:paraId="323C67CE" w14:textId="61DFBBBF" w:rsidR="00ED555F" w:rsidRDefault="00ED555F" w:rsidP="00E01502">
            <w:pPr>
              <w:spacing w:line="480" w:lineRule="auto"/>
              <w:rPr>
                <w:rFonts w:ascii="Times New Roman" w:hAnsi="Times New Roman"/>
                <w:color w:val="000000" w:themeColor="text1"/>
                <w:sz w:val="24"/>
                <w:szCs w:val="24"/>
              </w:rPr>
            </w:pPr>
            <w:r w:rsidRPr="00D5093E">
              <w:rPr>
                <w:rFonts w:ascii="Times New Roman" w:hAnsi="Times New Roman"/>
              </w:rPr>
              <w:t>0-4 years</w:t>
            </w:r>
          </w:p>
        </w:tc>
        <w:tc>
          <w:tcPr>
            <w:tcW w:w="1287" w:type="dxa"/>
            <w:vAlign w:val="bottom"/>
          </w:tcPr>
          <w:p w14:paraId="4775D05B" w14:textId="62913F50"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13.4</w:t>
            </w:r>
          </w:p>
        </w:tc>
        <w:tc>
          <w:tcPr>
            <w:tcW w:w="1287" w:type="dxa"/>
            <w:vAlign w:val="bottom"/>
          </w:tcPr>
          <w:p w14:paraId="0DC6FDB1" w14:textId="7936C2AA"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0.2</w:t>
            </w:r>
          </w:p>
        </w:tc>
        <w:tc>
          <w:tcPr>
            <w:tcW w:w="1287" w:type="dxa"/>
            <w:vAlign w:val="bottom"/>
          </w:tcPr>
          <w:p w14:paraId="25FF1F7B" w14:textId="29460586"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-13.2</w:t>
            </w:r>
          </w:p>
        </w:tc>
        <w:tc>
          <w:tcPr>
            <w:tcW w:w="1287" w:type="dxa"/>
            <w:vAlign w:val="bottom"/>
          </w:tcPr>
          <w:p w14:paraId="476783A8" w14:textId="5E161AA0"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9.2</w:t>
            </w:r>
          </w:p>
        </w:tc>
        <w:tc>
          <w:tcPr>
            <w:tcW w:w="1287" w:type="dxa"/>
            <w:vAlign w:val="bottom"/>
          </w:tcPr>
          <w:p w14:paraId="693292EE" w14:textId="11085BB2"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4.2</w:t>
            </w:r>
          </w:p>
        </w:tc>
        <w:tc>
          <w:tcPr>
            <w:tcW w:w="1287" w:type="dxa"/>
            <w:vAlign w:val="bottom"/>
          </w:tcPr>
          <w:p w14:paraId="543B9890" w14:textId="46DE6808"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-5</w:t>
            </w:r>
          </w:p>
        </w:tc>
      </w:tr>
      <w:tr w:rsidR="002945EB" w14:paraId="629CCB26" w14:textId="77777777" w:rsidTr="00960F82">
        <w:tc>
          <w:tcPr>
            <w:tcW w:w="1287" w:type="dxa"/>
          </w:tcPr>
          <w:p w14:paraId="587A64E8" w14:textId="5F326F1E" w:rsidR="002945EB" w:rsidRDefault="002945EB" w:rsidP="00E01502">
            <w:pPr>
              <w:spacing w:line="480" w:lineRule="auto"/>
              <w:rPr>
                <w:rFonts w:ascii="Times New Roman" w:hAnsi="Times New Roman"/>
                <w:color w:val="000000" w:themeColor="text1"/>
                <w:sz w:val="24"/>
                <w:szCs w:val="24"/>
              </w:rPr>
            </w:pPr>
            <w:r>
              <w:rPr>
                <w:rFonts w:ascii="Times New Roman" w:hAnsi="Times New Roman"/>
              </w:rPr>
              <w:t>5-14 years</w:t>
            </w:r>
          </w:p>
        </w:tc>
        <w:tc>
          <w:tcPr>
            <w:tcW w:w="1287" w:type="dxa"/>
            <w:vAlign w:val="bottom"/>
          </w:tcPr>
          <w:p w14:paraId="2BD116E2" w14:textId="0F4FCC41" w:rsidR="002945EB" w:rsidRPr="002945EB" w:rsidRDefault="002945EB" w:rsidP="00E01502">
            <w:pPr>
              <w:spacing w:line="480" w:lineRule="auto"/>
              <w:rPr>
                <w:b/>
                <w:color w:val="000000" w:themeColor="text1"/>
              </w:rPr>
            </w:pPr>
            <w:r w:rsidRPr="002945EB">
              <w:rPr>
                <w:b/>
                <w:color w:val="000000" w:themeColor="text1"/>
              </w:rPr>
              <w:t>39.2</w:t>
            </w:r>
          </w:p>
        </w:tc>
        <w:tc>
          <w:tcPr>
            <w:tcW w:w="1287" w:type="dxa"/>
            <w:vAlign w:val="bottom"/>
          </w:tcPr>
          <w:p w14:paraId="0F67B81E" w14:textId="6D8D9701" w:rsidR="002945EB" w:rsidRPr="00344EA8" w:rsidRDefault="002945EB" w:rsidP="00E01502">
            <w:pPr>
              <w:spacing w:line="480" w:lineRule="auto"/>
              <w:rPr>
                <w:rFonts w:ascii="Times New Roman" w:hAnsi="Times New Roman"/>
                <w:b/>
                <w:color w:val="000000" w:themeColor="text1"/>
                <w:sz w:val="24"/>
                <w:szCs w:val="24"/>
              </w:rPr>
            </w:pPr>
            <w:r>
              <w:rPr>
                <w:rFonts w:eastAsia="Times New Roman"/>
                <w:b/>
                <w:color w:val="000000"/>
              </w:rPr>
              <w:t>12.6</w:t>
            </w:r>
          </w:p>
        </w:tc>
        <w:tc>
          <w:tcPr>
            <w:tcW w:w="1287" w:type="dxa"/>
            <w:vAlign w:val="bottom"/>
          </w:tcPr>
          <w:p w14:paraId="190F0C7A" w14:textId="25E1A328" w:rsidR="002945EB" w:rsidRPr="00344EA8" w:rsidRDefault="0069695F" w:rsidP="00E01502">
            <w:pPr>
              <w:spacing w:line="480" w:lineRule="auto"/>
              <w:rPr>
                <w:rFonts w:ascii="Times New Roman" w:hAnsi="Times New Roman"/>
                <w:b/>
                <w:color w:val="000000" w:themeColor="text1"/>
                <w:sz w:val="24"/>
                <w:szCs w:val="24"/>
              </w:rPr>
            </w:pPr>
            <w:r>
              <w:rPr>
                <w:rFonts w:eastAsia="Times New Roman"/>
                <w:b/>
                <w:color w:val="000000"/>
              </w:rPr>
              <w:t>-26.6</w:t>
            </w:r>
          </w:p>
        </w:tc>
        <w:tc>
          <w:tcPr>
            <w:tcW w:w="1287" w:type="dxa"/>
            <w:vAlign w:val="bottom"/>
          </w:tcPr>
          <w:p w14:paraId="715E52EC" w14:textId="0FEEDC43" w:rsidR="002945EB" w:rsidRDefault="002945EB"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4AA02730" w14:textId="78E873EF" w:rsidR="002945EB" w:rsidRDefault="002945EB"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7D0C3539" w14:textId="2F60B4D4" w:rsidR="002945EB" w:rsidRDefault="002945EB" w:rsidP="00E01502">
            <w:pPr>
              <w:spacing w:line="480" w:lineRule="auto"/>
              <w:rPr>
                <w:rFonts w:ascii="Times New Roman" w:hAnsi="Times New Roman"/>
                <w:color w:val="000000" w:themeColor="text1"/>
                <w:sz w:val="24"/>
                <w:szCs w:val="24"/>
              </w:rPr>
            </w:pPr>
            <w:r>
              <w:rPr>
                <w:rFonts w:eastAsia="Times New Roman"/>
                <w:color w:val="000000"/>
              </w:rPr>
              <w:t>-</w:t>
            </w:r>
          </w:p>
        </w:tc>
      </w:tr>
      <w:tr w:rsidR="002945EB" w14:paraId="148414E1" w14:textId="77777777" w:rsidTr="00960F82">
        <w:tc>
          <w:tcPr>
            <w:tcW w:w="1287" w:type="dxa"/>
          </w:tcPr>
          <w:p w14:paraId="012DCDDB" w14:textId="2CDDBED8" w:rsidR="002945EB" w:rsidRDefault="002945EB" w:rsidP="00E01502">
            <w:pPr>
              <w:spacing w:line="480" w:lineRule="auto"/>
              <w:rPr>
                <w:rFonts w:ascii="Times New Roman" w:hAnsi="Times New Roman"/>
                <w:color w:val="000000" w:themeColor="text1"/>
                <w:sz w:val="24"/>
                <w:szCs w:val="24"/>
              </w:rPr>
            </w:pPr>
            <w:r>
              <w:rPr>
                <w:rFonts w:ascii="Times New Roman" w:hAnsi="Times New Roman"/>
              </w:rPr>
              <w:t>15-24 years</w:t>
            </w:r>
          </w:p>
        </w:tc>
        <w:tc>
          <w:tcPr>
            <w:tcW w:w="1287" w:type="dxa"/>
            <w:vAlign w:val="bottom"/>
          </w:tcPr>
          <w:p w14:paraId="342A6026" w14:textId="4E0C933D" w:rsidR="002945EB" w:rsidRPr="00344EA8" w:rsidRDefault="002945EB" w:rsidP="00E01502">
            <w:pPr>
              <w:spacing w:line="480" w:lineRule="auto"/>
              <w:rPr>
                <w:rFonts w:ascii="Times New Roman" w:hAnsi="Times New Roman"/>
                <w:b/>
                <w:color w:val="000000" w:themeColor="text1"/>
                <w:sz w:val="24"/>
                <w:szCs w:val="24"/>
              </w:rPr>
            </w:pPr>
            <w:r w:rsidRPr="00344EA8">
              <w:rPr>
                <w:rFonts w:eastAsia="Times New Roman"/>
                <w:b/>
                <w:color w:val="000000"/>
              </w:rPr>
              <w:t>37.1</w:t>
            </w:r>
          </w:p>
        </w:tc>
        <w:tc>
          <w:tcPr>
            <w:tcW w:w="1287" w:type="dxa"/>
            <w:vAlign w:val="bottom"/>
          </w:tcPr>
          <w:p w14:paraId="58B7687F" w14:textId="5379666C" w:rsidR="002945EB" w:rsidRPr="00344EA8" w:rsidRDefault="002945EB" w:rsidP="00E01502">
            <w:pPr>
              <w:spacing w:line="480" w:lineRule="auto"/>
              <w:rPr>
                <w:rFonts w:ascii="Times New Roman" w:hAnsi="Times New Roman"/>
                <w:b/>
                <w:color w:val="000000" w:themeColor="text1"/>
                <w:sz w:val="24"/>
                <w:szCs w:val="24"/>
              </w:rPr>
            </w:pPr>
            <w:r w:rsidRPr="00344EA8">
              <w:rPr>
                <w:rFonts w:eastAsia="Times New Roman"/>
                <w:b/>
                <w:color w:val="000000"/>
              </w:rPr>
              <w:t>12.5</w:t>
            </w:r>
          </w:p>
        </w:tc>
        <w:tc>
          <w:tcPr>
            <w:tcW w:w="1287" w:type="dxa"/>
            <w:vAlign w:val="bottom"/>
          </w:tcPr>
          <w:p w14:paraId="0F30B00C" w14:textId="735B2036" w:rsidR="002945EB" w:rsidRPr="00344EA8" w:rsidRDefault="002945EB" w:rsidP="00E01502">
            <w:pPr>
              <w:spacing w:line="480" w:lineRule="auto"/>
              <w:rPr>
                <w:rFonts w:ascii="Times New Roman" w:hAnsi="Times New Roman"/>
                <w:b/>
                <w:color w:val="000000" w:themeColor="text1"/>
                <w:sz w:val="24"/>
                <w:szCs w:val="24"/>
              </w:rPr>
            </w:pPr>
            <w:r w:rsidRPr="00344EA8">
              <w:rPr>
                <w:rFonts w:eastAsia="Times New Roman"/>
                <w:b/>
                <w:color w:val="000000"/>
              </w:rPr>
              <w:t>-24.6</w:t>
            </w:r>
          </w:p>
        </w:tc>
        <w:tc>
          <w:tcPr>
            <w:tcW w:w="1287" w:type="dxa"/>
            <w:vAlign w:val="bottom"/>
          </w:tcPr>
          <w:p w14:paraId="59DE8304" w14:textId="7B637BD2" w:rsidR="002945EB" w:rsidRDefault="002945EB"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4855154E" w14:textId="582AF2A3" w:rsidR="002945EB" w:rsidRDefault="002945EB"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031F3DE9" w14:textId="5073B41B" w:rsidR="002945EB" w:rsidRDefault="002945EB" w:rsidP="00E01502">
            <w:pPr>
              <w:spacing w:line="480" w:lineRule="auto"/>
              <w:rPr>
                <w:rFonts w:ascii="Times New Roman" w:hAnsi="Times New Roman"/>
                <w:color w:val="000000" w:themeColor="text1"/>
                <w:sz w:val="24"/>
                <w:szCs w:val="24"/>
              </w:rPr>
            </w:pPr>
            <w:r>
              <w:rPr>
                <w:rFonts w:eastAsia="Times New Roman"/>
                <w:color w:val="000000"/>
              </w:rPr>
              <w:t>-</w:t>
            </w:r>
          </w:p>
        </w:tc>
      </w:tr>
      <w:tr w:rsidR="002945EB" w14:paraId="54110239" w14:textId="77777777" w:rsidTr="00293AA3">
        <w:tc>
          <w:tcPr>
            <w:tcW w:w="1287" w:type="dxa"/>
          </w:tcPr>
          <w:p w14:paraId="6A17EE4C" w14:textId="51EF425A" w:rsidR="002945EB" w:rsidRDefault="002945EB" w:rsidP="00E01502">
            <w:pPr>
              <w:spacing w:line="480" w:lineRule="auto"/>
              <w:rPr>
                <w:rFonts w:ascii="Times New Roman" w:hAnsi="Times New Roman"/>
                <w:color w:val="000000" w:themeColor="text1"/>
                <w:sz w:val="24"/>
                <w:szCs w:val="24"/>
              </w:rPr>
            </w:pPr>
            <w:r>
              <w:rPr>
                <w:rFonts w:ascii="Times New Roman" w:hAnsi="Times New Roman"/>
              </w:rPr>
              <w:t>25-34 years</w:t>
            </w:r>
          </w:p>
        </w:tc>
        <w:tc>
          <w:tcPr>
            <w:tcW w:w="1287" w:type="dxa"/>
            <w:vAlign w:val="bottom"/>
          </w:tcPr>
          <w:p w14:paraId="2A21A52D" w14:textId="09EFB5CD" w:rsidR="002945EB" w:rsidRPr="005E100B" w:rsidRDefault="002945EB" w:rsidP="00E01502">
            <w:pPr>
              <w:spacing w:line="480" w:lineRule="auto"/>
              <w:rPr>
                <w:rFonts w:ascii="Times New Roman" w:hAnsi="Times New Roman"/>
                <w:color w:val="000000" w:themeColor="text1"/>
                <w:sz w:val="24"/>
                <w:szCs w:val="24"/>
              </w:rPr>
            </w:pPr>
            <w:r w:rsidRPr="005E100B">
              <w:rPr>
                <w:rFonts w:eastAsia="Times New Roman"/>
                <w:color w:val="000000"/>
              </w:rPr>
              <w:t>14.6</w:t>
            </w:r>
          </w:p>
        </w:tc>
        <w:tc>
          <w:tcPr>
            <w:tcW w:w="1287" w:type="dxa"/>
            <w:vAlign w:val="bottom"/>
          </w:tcPr>
          <w:p w14:paraId="67CA73FB" w14:textId="4C1E2874" w:rsidR="002945EB" w:rsidRPr="005E100B" w:rsidRDefault="002945EB" w:rsidP="00E01502">
            <w:pPr>
              <w:spacing w:line="480" w:lineRule="auto"/>
              <w:rPr>
                <w:rFonts w:ascii="Times New Roman" w:hAnsi="Times New Roman"/>
                <w:color w:val="000000" w:themeColor="text1"/>
                <w:sz w:val="24"/>
                <w:szCs w:val="24"/>
              </w:rPr>
            </w:pPr>
            <w:r w:rsidRPr="005E100B">
              <w:rPr>
                <w:rFonts w:eastAsia="Times New Roman"/>
                <w:color w:val="000000"/>
              </w:rPr>
              <w:t>7.3</w:t>
            </w:r>
          </w:p>
        </w:tc>
        <w:tc>
          <w:tcPr>
            <w:tcW w:w="1287" w:type="dxa"/>
            <w:vAlign w:val="bottom"/>
          </w:tcPr>
          <w:p w14:paraId="5CD04CB5" w14:textId="3C02BFB6" w:rsidR="002945EB" w:rsidRPr="005E100B" w:rsidRDefault="002945EB" w:rsidP="00E01502">
            <w:pPr>
              <w:spacing w:line="480" w:lineRule="auto"/>
              <w:rPr>
                <w:rFonts w:ascii="Times New Roman" w:hAnsi="Times New Roman"/>
                <w:color w:val="000000" w:themeColor="text1"/>
                <w:sz w:val="24"/>
                <w:szCs w:val="24"/>
              </w:rPr>
            </w:pPr>
            <w:r w:rsidRPr="005E100B">
              <w:rPr>
                <w:rFonts w:eastAsia="Times New Roman"/>
                <w:color w:val="000000"/>
              </w:rPr>
              <w:t>-7.3</w:t>
            </w:r>
          </w:p>
        </w:tc>
        <w:tc>
          <w:tcPr>
            <w:tcW w:w="1287" w:type="dxa"/>
            <w:vAlign w:val="bottom"/>
          </w:tcPr>
          <w:p w14:paraId="3E1BA481" w14:textId="1AB41907" w:rsidR="002945EB" w:rsidRDefault="002945EB"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4582C028" w14:textId="145D8422" w:rsidR="002945EB" w:rsidRDefault="002945EB"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44128976" w14:textId="29B78FD5" w:rsidR="002945EB" w:rsidRDefault="002945EB" w:rsidP="00E01502">
            <w:pPr>
              <w:spacing w:line="480" w:lineRule="auto"/>
              <w:rPr>
                <w:rFonts w:ascii="Times New Roman" w:hAnsi="Times New Roman"/>
                <w:color w:val="000000" w:themeColor="text1"/>
                <w:sz w:val="24"/>
                <w:szCs w:val="24"/>
              </w:rPr>
            </w:pPr>
            <w:r>
              <w:rPr>
                <w:rFonts w:eastAsia="Times New Roman"/>
                <w:color w:val="000000"/>
              </w:rPr>
              <w:t>-</w:t>
            </w:r>
          </w:p>
        </w:tc>
      </w:tr>
      <w:tr w:rsidR="002945EB" w14:paraId="5DFC670F" w14:textId="77777777" w:rsidTr="00960F82">
        <w:tc>
          <w:tcPr>
            <w:tcW w:w="1287" w:type="dxa"/>
          </w:tcPr>
          <w:p w14:paraId="1956E7F7" w14:textId="62D16763" w:rsidR="002945EB" w:rsidRDefault="002945EB" w:rsidP="00E01502">
            <w:pPr>
              <w:spacing w:line="480" w:lineRule="auto"/>
              <w:rPr>
                <w:rFonts w:ascii="Times New Roman" w:hAnsi="Times New Roman"/>
                <w:color w:val="000000" w:themeColor="text1"/>
                <w:sz w:val="24"/>
                <w:szCs w:val="24"/>
              </w:rPr>
            </w:pPr>
            <w:r>
              <w:rPr>
                <w:rFonts w:ascii="Times New Roman" w:hAnsi="Times New Roman"/>
              </w:rPr>
              <w:t>35-44 years</w:t>
            </w:r>
          </w:p>
        </w:tc>
        <w:tc>
          <w:tcPr>
            <w:tcW w:w="1287" w:type="dxa"/>
            <w:vAlign w:val="bottom"/>
          </w:tcPr>
          <w:p w14:paraId="2B8F151B" w14:textId="08D0186B" w:rsidR="002945EB" w:rsidRPr="00A70AE0" w:rsidRDefault="00A70AE0"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w:t>
            </w:r>
          </w:p>
        </w:tc>
        <w:tc>
          <w:tcPr>
            <w:tcW w:w="1287" w:type="dxa"/>
            <w:vAlign w:val="bottom"/>
          </w:tcPr>
          <w:p w14:paraId="2B2982D4" w14:textId="2FFA3012" w:rsidR="002945EB" w:rsidRDefault="00A70AE0"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w:t>
            </w:r>
          </w:p>
        </w:tc>
        <w:tc>
          <w:tcPr>
            <w:tcW w:w="1287" w:type="dxa"/>
            <w:vAlign w:val="bottom"/>
          </w:tcPr>
          <w:p w14:paraId="728CC692" w14:textId="6E2CB522" w:rsidR="002945EB" w:rsidRDefault="00A70AE0"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w:t>
            </w:r>
          </w:p>
        </w:tc>
        <w:tc>
          <w:tcPr>
            <w:tcW w:w="1287" w:type="dxa"/>
            <w:vAlign w:val="bottom"/>
          </w:tcPr>
          <w:p w14:paraId="1DAABACA" w14:textId="2408A8C3" w:rsidR="002945EB" w:rsidRDefault="00570C3D" w:rsidP="00E01502">
            <w:pPr>
              <w:spacing w:line="480" w:lineRule="auto"/>
              <w:rPr>
                <w:rFonts w:ascii="Times New Roman" w:hAnsi="Times New Roman"/>
                <w:color w:val="000000" w:themeColor="text1"/>
                <w:sz w:val="24"/>
                <w:szCs w:val="24"/>
              </w:rPr>
            </w:pPr>
            <w:r>
              <w:rPr>
                <w:rFonts w:eastAsia="Times New Roman"/>
                <w:color w:val="000000"/>
              </w:rPr>
              <w:t>5.6</w:t>
            </w:r>
          </w:p>
        </w:tc>
        <w:tc>
          <w:tcPr>
            <w:tcW w:w="1287" w:type="dxa"/>
            <w:vAlign w:val="bottom"/>
          </w:tcPr>
          <w:p w14:paraId="39CC92A7" w14:textId="285F8168" w:rsidR="002945EB" w:rsidRDefault="00570C3D" w:rsidP="00E01502">
            <w:pPr>
              <w:spacing w:line="480" w:lineRule="auto"/>
              <w:rPr>
                <w:rFonts w:ascii="Times New Roman" w:hAnsi="Times New Roman"/>
                <w:color w:val="000000" w:themeColor="text1"/>
                <w:sz w:val="24"/>
                <w:szCs w:val="24"/>
              </w:rPr>
            </w:pPr>
            <w:r>
              <w:rPr>
                <w:rFonts w:eastAsia="Times New Roman"/>
                <w:color w:val="000000"/>
              </w:rPr>
              <w:t>5.4</w:t>
            </w:r>
          </w:p>
        </w:tc>
        <w:tc>
          <w:tcPr>
            <w:tcW w:w="1287" w:type="dxa"/>
            <w:vAlign w:val="bottom"/>
          </w:tcPr>
          <w:p w14:paraId="7822DE24" w14:textId="269AA566" w:rsidR="002945EB" w:rsidRDefault="002945EB" w:rsidP="00E01502">
            <w:pPr>
              <w:spacing w:line="480" w:lineRule="auto"/>
              <w:rPr>
                <w:rFonts w:ascii="Times New Roman" w:hAnsi="Times New Roman"/>
                <w:color w:val="000000" w:themeColor="text1"/>
                <w:sz w:val="24"/>
                <w:szCs w:val="24"/>
              </w:rPr>
            </w:pPr>
            <w:r>
              <w:rPr>
                <w:rFonts w:eastAsia="Times New Roman"/>
                <w:color w:val="000000"/>
              </w:rPr>
              <w:t>-</w:t>
            </w:r>
            <w:r w:rsidR="00570C3D">
              <w:rPr>
                <w:rFonts w:eastAsia="Times New Roman"/>
                <w:color w:val="000000"/>
              </w:rPr>
              <w:t>0.2</w:t>
            </w:r>
          </w:p>
        </w:tc>
      </w:tr>
      <w:tr w:rsidR="00A70AE0" w14:paraId="121314DE" w14:textId="77777777" w:rsidTr="00960F82">
        <w:tc>
          <w:tcPr>
            <w:tcW w:w="1287" w:type="dxa"/>
          </w:tcPr>
          <w:p w14:paraId="44485A99" w14:textId="16782200" w:rsidR="00A70AE0" w:rsidRDefault="00A70AE0" w:rsidP="00E01502">
            <w:pPr>
              <w:spacing w:line="480" w:lineRule="auto"/>
              <w:rPr>
                <w:rFonts w:ascii="Times New Roman" w:hAnsi="Times New Roman"/>
                <w:color w:val="000000" w:themeColor="text1"/>
                <w:sz w:val="24"/>
                <w:szCs w:val="24"/>
              </w:rPr>
            </w:pPr>
            <w:r>
              <w:rPr>
                <w:rFonts w:ascii="Times New Roman" w:hAnsi="Times New Roman"/>
              </w:rPr>
              <w:t>45-54 years</w:t>
            </w:r>
          </w:p>
        </w:tc>
        <w:tc>
          <w:tcPr>
            <w:tcW w:w="1287" w:type="dxa"/>
            <w:vAlign w:val="bottom"/>
          </w:tcPr>
          <w:p w14:paraId="370A8EA1" w14:textId="714A719B" w:rsidR="00A70AE0" w:rsidRPr="008A7182" w:rsidRDefault="00A70AE0" w:rsidP="00E01502">
            <w:pPr>
              <w:spacing w:line="480" w:lineRule="auto"/>
              <w:rPr>
                <w:rFonts w:ascii="Times New Roman" w:hAnsi="Times New Roman"/>
                <w:b/>
                <w:color w:val="000000" w:themeColor="text1"/>
                <w:sz w:val="24"/>
                <w:szCs w:val="24"/>
              </w:rPr>
            </w:pPr>
            <w:r w:rsidRPr="008A7182">
              <w:rPr>
                <w:rFonts w:eastAsia="Times New Roman"/>
                <w:b/>
                <w:color w:val="000000"/>
              </w:rPr>
              <w:t>8.8</w:t>
            </w:r>
          </w:p>
        </w:tc>
        <w:tc>
          <w:tcPr>
            <w:tcW w:w="1287" w:type="dxa"/>
            <w:vAlign w:val="bottom"/>
          </w:tcPr>
          <w:p w14:paraId="2B0E8AB6" w14:textId="0EF367DB" w:rsidR="00A70AE0" w:rsidRPr="008A7182" w:rsidRDefault="00A70AE0" w:rsidP="00E01502">
            <w:pPr>
              <w:spacing w:line="480" w:lineRule="auto"/>
              <w:rPr>
                <w:rFonts w:ascii="Times New Roman" w:hAnsi="Times New Roman"/>
                <w:b/>
                <w:color w:val="000000" w:themeColor="text1"/>
                <w:sz w:val="24"/>
                <w:szCs w:val="24"/>
              </w:rPr>
            </w:pPr>
            <w:r w:rsidRPr="008A7182">
              <w:rPr>
                <w:rFonts w:eastAsia="Times New Roman"/>
                <w:b/>
                <w:color w:val="000000"/>
              </w:rPr>
              <w:t>4.8</w:t>
            </w:r>
          </w:p>
        </w:tc>
        <w:tc>
          <w:tcPr>
            <w:tcW w:w="1287" w:type="dxa"/>
            <w:vAlign w:val="bottom"/>
          </w:tcPr>
          <w:p w14:paraId="67EC21E3" w14:textId="0698EE24" w:rsidR="00A70AE0" w:rsidRPr="008A7182" w:rsidRDefault="00A70AE0" w:rsidP="00E01502">
            <w:pPr>
              <w:spacing w:line="480" w:lineRule="auto"/>
              <w:rPr>
                <w:rFonts w:ascii="Times New Roman" w:hAnsi="Times New Roman"/>
                <w:b/>
                <w:color w:val="000000" w:themeColor="text1"/>
                <w:sz w:val="24"/>
                <w:szCs w:val="24"/>
              </w:rPr>
            </w:pPr>
            <w:r w:rsidRPr="008A7182">
              <w:rPr>
                <w:rFonts w:eastAsia="Times New Roman"/>
                <w:b/>
                <w:color w:val="000000"/>
              </w:rPr>
              <w:t>-4</w:t>
            </w:r>
          </w:p>
        </w:tc>
        <w:tc>
          <w:tcPr>
            <w:tcW w:w="1287" w:type="dxa"/>
            <w:vAlign w:val="bottom"/>
          </w:tcPr>
          <w:p w14:paraId="68DCDD06" w14:textId="4D5C1913" w:rsidR="00A70AE0" w:rsidRPr="00A64B25" w:rsidRDefault="00A70AE0" w:rsidP="00E01502">
            <w:pPr>
              <w:spacing w:line="480" w:lineRule="auto"/>
              <w:rPr>
                <w:color w:val="000000" w:themeColor="text1"/>
              </w:rPr>
            </w:pPr>
            <w:r w:rsidRPr="00A64B25">
              <w:rPr>
                <w:color w:val="000000" w:themeColor="text1"/>
              </w:rPr>
              <w:t>10.</w:t>
            </w:r>
            <w:r>
              <w:rPr>
                <w:color w:val="000000" w:themeColor="text1"/>
              </w:rPr>
              <w:t>2</w:t>
            </w:r>
          </w:p>
        </w:tc>
        <w:tc>
          <w:tcPr>
            <w:tcW w:w="1287" w:type="dxa"/>
            <w:vAlign w:val="bottom"/>
          </w:tcPr>
          <w:p w14:paraId="7C182E08" w14:textId="62678735" w:rsidR="00A70AE0" w:rsidRPr="00A64B25" w:rsidRDefault="00A70AE0" w:rsidP="00E01502">
            <w:pPr>
              <w:spacing w:line="480" w:lineRule="auto"/>
              <w:rPr>
                <w:color w:val="000000" w:themeColor="text1"/>
              </w:rPr>
            </w:pPr>
            <w:r w:rsidRPr="00A64B25">
              <w:rPr>
                <w:rFonts w:eastAsia="Times New Roman"/>
                <w:color w:val="000000"/>
              </w:rPr>
              <w:t>8.9</w:t>
            </w:r>
          </w:p>
        </w:tc>
        <w:tc>
          <w:tcPr>
            <w:tcW w:w="1287" w:type="dxa"/>
            <w:vAlign w:val="bottom"/>
          </w:tcPr>
          <w:p w14:paraId="46AAD69A" w14:textId="284127DC" w:rsidR="00A70AE0" w:rsidRPr="00A64B25" w:rsidRDefault="00A70AE0" w:rsidP="00E01502">
            <w:pPr>
              <w:spacing w:line="480" w:lineRule="auto"/>
              <w:rPr>
                <w:color w:val="000000" w:themeColor="text1"/>
              </w:rPr>
            </w:pPr>
            <w:r w:rsidRPr="00A64B25">
              <w:rPr>
                <w:rFonts w:eastAsia="Times New Roman"/>
                <w:color w:val="000000"/>
              </w:rPr>
              <w:t>-1.</w:t>
            </w:r>
            <w:r>
              <w:rPr>
                <w:rFonts w:eastAsia="Times New Roman"/>
                <w:color w:val="000000"/>
              </w:rPr>
              <w:t>3</w:t>
            </w:r>
          </w:p>
        </w:tc>
      </w:tr>
      <w:tr w:rsidR="00A70AE0" w14:paraId="77F707FF" w14:textId="77777777" w:rsidTr="00960F82">
        <w:tc>
          <w:tcPr>
            <w:tcW w:w="1287" w:type="dxa"/>
          </w:tcPr>
          <w:p w14:paraId="74377248" w14:textId="19BD1618" w:rsidR="00A70AE0" w:rsidRDefault="00A70AE0" w:rsidP="00E01502">
            <w:pPr>
              <w:spacing w:line="480" w:lineRule="auto"/>
              <w:rPr>
                <w:rFonts w:ascii="Times New Roman" w:hAnsi="Times New Roman"/>
                <w:color w:val="000000" w:themeColor="text1"/>
                <w:sz w:val="24"/>
                <w:szCs w:val="24"/>
              </w:rPr>
            </w:pPr>
            <w:r>
              <w:rPr>
                <w:rFonts w:ascii="Times New Roman" w:hAnsi="Times New Roman"/>
              </w:rPr>
              <w:t>55-64 years</w:t>
            </w:r>
          </w:p>
        </w:tc>
        <w:tc>
          <w:tcPr>
            <w:tcW w:w="1287" w:type="dxa"/>
            <w:vAlign w:val="bottom"/>
          </w:tcPr>
          <w:p w14:paraId="01144711" w14:textId="65BDAFD0"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13.6</w:t>
            </w:r>
          </w:p>
        </w:tc>
        <w:tc>
          <w:tcPr>
            <w:tcW w:w="1287" w:type="dxa"/>
            <w:vAlign w:val="bottom"/>
          </w:tcPr>
          <w:p w14:paraId="01F7166B" w14:textId="000AB851"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11.4</w:t>
            </w:r>
          </w:p>
        </w:tc>
        <w:tc>
          <w:tcPr>
            <w:tcW w:w="1287" w:type="dxa"/>
            <w:vAlign w:val="bottom"/>
          </w:tcPr>
          <w:p w14:paraId="7F23C609" w14:textId="5F358ED4"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-2.2</w:t>
            </w:r>
          </w:p>
        </w:tc>
        <w:tc>
          <w:tcPr>
            <w:tcW w:w="1287" w:type="dxa"/>
            <w:vAlign w:val="bottom"/>
          </w:tcPr>
          <w:p w14:paraId="1A713155" w14:textId="57DF2A5F"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13.4</w:t>
            </w:r>
          </w:p>
        </w:tc>
        <w:tc>
          <w:tcPr>
            <w:tcW w:w="1287" w:type="dxa"/>
            <w:vAlign w:val="bottom"/>
          </w:tcPr>
          <w:p w14:paraId="037E3DF5" w14:textId="2769646B"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13</w:t>
            </w:r>
          </w:p>
        </w:tc>
        <w:tc>
          <w:tcPr>
            <w:tcW w:w="1287" w:type="dxa"/>
            <w:vAlign w:val="bottom"/>
          </w:tcPr>
          <w:p w14:paraId="1D1B9CB3" w14:textId="53716E05"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-0.4</w:t>
            </w:r>
          </w:p>
        </w:tc>
      </w:tr>
      <w:tr w:rsidR="00A70AE0" w14:paraId="48B90D32" w14:textId="77777777" w:rsidTr="00960F82">
        <w:tc>
          <w:tcPr>
            <w:tcW w:w="1287" w:type="dxa"/>
          </w:tcPr>
          <w:p w14:paraId="3750C076" w14:textId="06056420" w:rsidR="00A70AE0" w:rsidRDefault="00A70AE0" w:rsidP="00E01502">
            <w:pPr>
              <w:spacing w:line="480" w:lineRule="auto"/>
              <w:rPr>
                <w:rFonts w:ascii="Times New Roman" w:hAnsi="Times New Roman"/>
                <w:color w:val="000000" w:themeColor="text1"/>
                <w:sz w:val="24"/>
                <w:szCs w:val="24"/>
              </w:rPr>
            </w:pPr>
            <w:r>
              <w:rPr>
                <w:rFonts w:ascii="Times New Roman" w:hAnsi="Times New Roman"/>
              </w:rPr>
              <w:t>65-74 years</w:t>
            </w:r>
          </w:p>
        </w:tc>
        <w:tc>
          <w:tcPr>
            <w:tcW w:w="1287" w:type="dxa"/>
            <w:vAlign w:val="bottom"/>
          </w:tcPr>
          <w:p w14:paraId="5AFABDF1" w14:textId="24B545A4"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17</w:t>
            </w:r>
          </w:p>
        </w:tc>
        <w:tc>
          <w:tcPr>
            <w:tcW w:w="1287" w:type="dxa"/>
            <w:vAlign w:val="bottom"/>
          </w:tcPr>
          <w:p w14:paraId="6055AD93" w14:textId="593D6A43"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15.2</w:t>
            </w:r>
          </w:p>
        </w:tc>
        <w:tc>
          <w:tcPr>
            <w:tcW w:w="1287" w:type="dxa"/>
            <w:vAlign w:val="bottom"/>
          </w:tcPr>
          <w:p w14:paraId="51F0D73D" w14:textId="24226355"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-1.8</w:t>
            </w:r>
          </w:p>
        </w:tc>
        <w:tc>
          <w:tcPr>
            <w:tcW w:w="1287" w:type="dxa"/>
            <w:vAlign w:val="bottom"/>
          </w:tcPr>
          <w:p w14:paraId="1F7E1C26" w14:textId="113E118D"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16.3</w:t>
            </w:r>
          </w:p>
        </w:tc>
        <w:tc>
          <w:tcPr>
            <w:tcW w:w="1287" w:type="dxa"/>
            <w:vAlign w:val="bottom"/>
          </w:tcPr>
          <w:p w14:paraId="440AA13D" w14:textId="1533F5F0"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16.8</w:t>
            </w:r>
          </w:p>
        </w:tc>
        <w:tc>
          <w:tcPr>
            <w:tcW w:w="1287" w:type="dxa"/>
            <w:vAlign w:val="bottom"/>
          </w:tcPr>
          <w:p w14:paraId="66D88D48" w14:textId="41969619"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0.5</w:t>
            </w:r>
          </w:p>
        </w:tc>
      </w:tr>
      <w:tr w:rsidR="00A70AE0" w14:paraId="67AC4ACE" w14:textId="77777777" w:rsidTr="00960F82">
        <w:tc>
          <w:tcPr>
            <w:tcW w:w="1287" w:type="dxa"/>
          </w:tcPr>
          <w:p w14:paraId="31799B95" w14:textId="57BEAB15" w:rsidR="00A70AE0" w:rsidRDefault="00A70AE0" w:rsidP="00E01502">
            <w:pPr>
              <w:spacing w:line="480" w:lineRule="auto"/>
              <w:rPr>
                <w:rFonts w:ascii="Times New Roman" w:hAnsi="Times New Roman"/>
              </w:rPr>
            </w:pPr>
            <w:r>
              <w:rPr>
                <w:rFonts w:ascii="Times New Roman" w:hAnsi="Times New Roman"/>
              </w:rPr>
              <w:t>75-84 years</w:t>
            </w:r>
          </w:p>
        </w:tc>
        <w:tc>
          <w:tcPr>
            <w:tcW w:w="1287" w:type="dxa"/>
            <w:vAlign w:val="bottom"/>
          </w:tcPr>
          <w:p w14:paraId="21527B79" w14:textId="5649894C"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24.9</w:t>
            </w:r>
          </w:p>
        </w:tc>
        <w:tc>
          <w:tcPr>
            <w:tcW w:w="1287" w:type="dxa"/>
            <w:vAlign w:val="bottom"/>
          </w:tcPr>
          <w:p w14:paraId="74578A59" w14:textId="5E250525"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22.8</w:t>
            </w:r>
          </w:p>
        </w:tc>
        <w:tc>
          <w:tcPr>
            <w:tcW w:w="1287" w:type="dxa"/>
            <w:vAlign w:val="bottom"/>
          </w:tcPr>
          <w:p w14:paraId="5D637DC7" w14:textId="4D4342CB"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-2.1</w:t>
            </w:r>
          </w:p>
        </w:tc>
        <w:tc>
          <w:tcPr>
            <w:tcW w:w="1287" w:type="dxa"/>
            <w:vAlign w:val="bottom"/>
          </w:tcPr>
          <w:p w14:paraId="4CDD2877" w14:textId="056EB602"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24.6</w:t>
            </w:r>
          </w:p>
        </w:tc>
        <w:tc>
          <w:tcPr>
            <w:tcW w:w="1287" w:type="dxa"/>
            <w:vAlign w:val="bottom"/>
          </w:tcPr>
          <w:p w14:paraId="5B6629A8" w14:textId="03491896"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23.5</w:t>
            </w:r>
          </w:p>
        </w:tc>
        <w:tc>
          <w:tcPr>
            <w:tcW w:w="1287" w:type="dxa"/>
            <w:vAlign w:val="bottom"/>
          </w:tcPr>
          <w:p w14:paraId="7958F65B" w14:textId="49092695"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-1.1</w:t>
            </w:r>
          </w:p>
        </w:tc>
      </w:tr>
      <w:tr w:rsidR="00A70AE0" w14:paraId="2AAE93B0" w14:textId="77777777" w:rsidTr="00960F82">
        <w:tc>
          <w:tcPr>
            <w:tcW w:w="1287" w:type="dxa"/>
          </w:tcPr>
          <w:p w14:paraId="49AE7BB2" w14:textId="06648FB2" w:rsidR="00A70AE0" w:rsidRDefault="00A70AE0" w:rsidP="00E01502">
            <w:pPr>
              <w:spacing w:line="480" w:lineRule="auto"/>
              <w:rPr>
                <w:rFonts w:ascii="Times New Roman" w:hAnsi="Times New Roman"/>
              </w:rPr>
            </w:pPr>
            <w:r>
              <w:rPr>
                <w:rFonts w:ascii="Times New Roman" w:hAnsi="Times New Roman"/>
              </w:rPr>
              <w:t>85+ years</w:t>
            </w:r>
          </w:p>
        </w:tc>
        <w:tc>
          <w:tcPr>
            <w:tcW w:w="1287" w:type="dxa"/>
            <w:vAlign w:val="bottom"/>
          </w:tcPr>
          <w:p w14:paraId="45CC4563" w14:textId="2866443C" w:rsidR="00A70AE0" w:rsidRPr="00C80D62" w:rsidRDefault="00A70AE0" w:rsidP="00E01502">
            <w:pPr>
              <w:spacing w:line="480" w:lineRule="auto"/>
              <w:rPr>
                <w:color w:val="000000" w:themeColor="text1"/>
              </w:rPr>
            </w:pPr>
            <w:r w:rsidRPr="00C80D62">
              <w:rPr>
                <w:color w:val="000000" w:themeColor="text1"/>
              </w:rPr>
              <w:t>35.0</w:t>
            </w:r>
          </w:p>
        </w:tc>
        <w:tc>
          <w:tcPr>
            <w:tcW w:w="1287" w:type="dxa"/>
            <w:vAlign w:val="bottom"/>
          </w:tcPr>
          <w:p w14:paraId="488ECC1E" w14:textId="76546725" w:rsidR="00A70AE0" w:rsidRPr="00C80D62" w:rsidRDefault="00A70AE0" w:rsidP="00E01502">
            <w:pPr>
              <w:spacing w:line="480" w:lineRule="auto"/>
              <w:rPr>
                <w:color w:val="000000" w:themeColor="text1"/>
              </w:rPr>
            </w:pPr>
            <w:r w:rsidRPr="00C80D62">
              <w:rPr>
                <w:color w:val="000000" w:themeColor="text1"/>
              </w:rPr>
              <w:t>28.8</w:t>
            </w:r>
          </w:p>
        </w:tc>
        <w:tc>
          <w:tcPr>
            <w:tcW w:w="1287" w:type="dxa"/>
            <w:vAlign w:val="bottom"/>
          </w:tcPr>
          <w:p w14:paraId="29397CFB" w14:textId="2327B916" w:rsidR="00A70AE0" w:rsidRPr="00C80D62" w:rsidRDefault="00A70AE0" w:rsidP="00E01502">
            <w:pPr>
              <w:spacing w:line="480" w:lineRule="auto"/>
              <w:rPr>
                <w:color w:val="000000" w:themeColor="text1"/>
              </w:rPr>
            </w:pPr>
            <w:r>
              <w:rPr>
                <w:color w:val="000000" w:themeColor="text1"/>
              </w:rPr>
              <w:t>-6.2</w:t>
            </w:r>
          </w:p>
        </w:tc>
        <w:tc>
          <w:tcPr>
            <w:tcW w:w="1287" w:type="dxa"/>
            <w:vAlign w:val="bottom"/>
          </w:tcPr>
          <w:p w14:paraId="1D7C7A1C" w14:textId="2640EC44"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34.5</w:t>
            </w:r>
          </w:p>
        </w:tc>
        <w:tc>
          <w:tcPr>
            <w:tcW w:w="1287" w:type="dxa"/>
            <w:vAlign w:val="bottom"/>
          </w:tcPr>
          <w:p w14:paraId="4B653E3E" w14:textId="23B4A1E8"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31.7</w:t>
            </w:r>
          </w:p>
        </w:tc>
        <w:tc>
          <w:tcPr>
            <w:tcW w:w="1287" w:type="dxa"/>
            <w:vAlign w:val="bottom"/>
          </w:tcPr>
          <w:p w14:paraId="0611A19A" w14:textId="7F19F260" w:rsidR="00A70AE0" w:rsidRDefault="00A70AE0" w:rsidP="00E01502">
            <w:pPr>
              <w:spacing w:line="480" w:lineRule="auto"/>
              <w:rPr>
                <w:rFonts w:ascii="Times New Roman" w:hAnsi="Times New Roman"/>
                <w:color w:val="000000" w:themeColor="text1"/>
                <w:sz w:val="24"/>
                <w:szCs w:val="24"/>
              </w:rPr>
            </w:pPr>
            <w:r>
              <w:rPr>
                <w:rFonts w:eastAsia="Times New Roman"/>
                <w:color w:val="000000"/>
              </w:rPr>
              <w:t>-2.8</w:t>
            </w:r>
          </w:p>
        </w:tc>
      </w:tr>
    </w:tbl>
    <w:p w14:paraId="5512EF92" w14:textId="77777777" w:rsidR="00107D0B" w:rsidRPr="004E0482" w:rsidRDefault="00107D0B" w:rsidP="00E01502">
      <w:pPr>
        <w:spacing w:line="480" w:lineRule="auto"/>
        <w:rPr>
          <w:rFonts w:ascii="Times New Roman" w:hAnsi="Times New Roman"/>
          <w:color w:val="000000" w:themeColor="text1"/>
          <w:sz w:val="24"/>
          <w:szCs w:val="24"/>
        </w:rPr>
      </w:pPr>
    </w:p>
    <w:p w14:paraId="1C10E54C" w14:textId="50C3D285" w:rsidR="00E01502" w:rsidRPr="005120F4" w:rsidRDefault="00E01502" w:rsidP="005120F4"/>
    <w:sectPr w:rsidR="00E01502" w:rsidRPr="005120F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Parks, Robbie M" w:date="2016-12-14T22:37:00Z" w:initials="PRM">
    <w:p w14:paraId="4B8DB678" w14:textId="32F5AB38" w:rsidR="00450834" w:rsidRDefault="00450834">
      <w:pPr>
        <w:pStyle w:val="CommentText"/>
      </w:pPr>
      <w:r>
        <w:rPr>
          <w:rStyle w:val="CommentReference"/>
        </w:rPr>
        <w:annotationRef/>
      </w:r>
      <w:r>
        <w:t>Reference 2 is ‘The European Group’</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B8DB67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0"/>
  </w:num>
  <w:num w:numId="5">
    <w:abstractNumId w:val="5"/>
  </w:num>
  <w:num w:numId="6">
    <w:abstractNumId w:val="6"/>
  </w:num>
  <w:num w:numId="7">
    <w:abstractNumId w:val="3"/>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291&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7&lt;/item&gt;&lt;item&gt;939&lt;/item&gt;&lt;item&gt;940&lt;/item&gt;&lt;item&gt;941&lt;/item&gt;&lt;item&gt;943&lt;/item&gt;&lt;/record-ids&gt;&lt;/item&gt;&lt;/Libraries&gt;"/>
  </w:docVars>
  <w:rsids>
    <w:rsidRoot w:val="00482D51"/>
    <w:rsid w:val="00002C90"/>
    <w:rsid w:val="000053C5"/>
    <w:rsid w:val="000109AC"/>
    <w:rsid w:val="00011D76"/>
    <w:rsid w:val="00012BD5"/>
    <w:rsid w:val="00013E3D"/>
    <w:rsid w:val="0001569A"/>
    <w:rsid w:val="00017575"/>
    <w:rsid w:val="00023B97"/>
    <w:rsid w:val="00024281"/>
    <w:rsid w:val="0002565E"/>
    <w:rsid w:val="0003152A"/>
    <w:rsid w:val="0003307E"/>
    <w:rsid w:val="000338DE"/>
    <w:rsid w:val="000352B3"/>
    <w:rsid w:val="00035C74"/>
    <w:rsid w:val="0004212A"/>
    <w:rsid w:val="00043FFB"/>
    <w:rsid w:val="00045836"/>
    <w:rsid w:val="000474A7"/>
    <w:rsid w:val="000475BD"/>
    <w:rsid w:val="00054424"/>
    <w:rsid w:val="0005500F"/>
    <w:rsid w:val="0005575A"/>
    <w:rsid w:val="000562C9"/>
    <w:rsid w:val="00056848"/>
    <w:rsid w:val="0006075B"/>
    <w:rsid w:val="00060CA5"/>
    <w:rsid w:val="00063A79"/>
    <w:rsid w:val="00063F37"/>
    <w:rsid w:val="0006563A"/>
    <w:rsid w:val="00066B56"/>
    <w:rsid w:val="000671F1"/>
    <w:rsid w:val="0007260F"/>
    <w:rsid w:val="00074B24"/>
    <w:rsid w:val="000760B6"/>
    <w:rsid w:val="0007673F"/>
    <w:rsid w:val="00076B33"/>
    <w:rsid w:val="00076C18"/>
    <w:rsid w:val="0008276D"/>
    <w:rsid w:val="00086313"/>
    <w:rsid w:val="00090550"/>
    <w:rsid w:val="00090F21"/>
    <w:rsid w:val="000920C6"/>
    <w:rsid w:val="00094C5C"/>
    <w:rsid w:val="000A3C50"/>
    <w:rsid w:val="000A661A"/>
    <w:rsid w:val="000B25BA"/>
    <w:rsid w:val="000B2739"/>
    <w:rsid w:val="000B35BB"/>
    <w:rsid w:val="000B6495"/>
    <w:rsid w:val="000B7625"/>
    <w:rsid w:val="000B7DBF"/>
    <w:rsid w:val="000C0ECE"/>
    <w:rsid w:val="000C240B"/>
    <w:rsid w:val="000C2D01"/>
    <w:rsid w:val="000C6D21"/>
    <w:rsid w:val="000C7277"/>
    <w:rsid w:val="000C7D48"/>
    <w:rsid w:val="000D78A0"/>
    <w:rsid w:val="000E084E"/>
    <w:rsid w:val="000E1528"/>
    <w:rsid w:val="000E18B3"/>
    <w:rsid w:val="000E7907"/>
    <w:rsid w:val="000E7CB2"/>
    <w:rsid w:val="000E7D0A"/>
    <w:rsid w:val="000F2C80"/>
    <w:rsid w:val="000F72E2"/>
    <w:rsid w:val="00102849"/>
    <w:rsid w:val="00102DC6"/>
    <w:rsid w:val="001030B3"/>
    <w:rsid w:val="00107D0B"/>
    <w:rsid w:val="00111002"/>
    <w:rsid w:val="00113607"/>
    <w:rsid w:val="00113C44"/>
    <w:rsid w:val="00126334"/>
    <w:rsid w:val="001309AB"/>
    <w:rsid w:val="00132C6C"/>
    <w:rsid w:val="00134BC3"/>
    <w:rsid w:val="00140ABF"/>
    <w:rsid w:val="00151E7F"/>
    <w:rsid w:val="00152476"/>
    <w:rsid w:val="00154145"/>
    <w:rsid w:val="00154238"/>
    <w:rsid w:val="001649B2"/>
    <w:rsid w:val="001654F0"/>
    <w:rsid w:val="00167E56"/>
    <w:rsid w:val="0017087D"/>
    <w:rsid w:val="0017329C"/>
    <w:rsid w:val="0017419B"/>
    <w:rsid w:val="00177281"/>
    <w:rsid w:val="001776A2"/>
    <w:rsid w:val="0018033A"/>
    <w:rsid w:val="001804AC"/>
    <w:rsid w:val="001815D7"/>
    <w:rsid w:val="0018351F"/>
    <w:rsid w:val="00184548"/>
    <w:rsid w:val="001849C7"/>
    <w:rsid w:val="001A0C5A"/>
    <w:rsid w:val="001A257D"/>
    <w:rsid w:val="001A288C"/>
    <w:rsid w:val="001A679D"/>
    <w:rsid w:val="001A6832"/>
    <w:rsid w:val="001A7D62"/>
    <w:rsid w:val="001B23D1"/>
    <w:rsid w:val="001B6E57"/>
    <w:rsid w:val="001C124F"/>
    <w:rsid w:val="001D14DB"/>
    <w:rsid w:val="001D20EA"/>
    <w:rsid w:val="001E064C"/>
    <w:rsid w:val="001E1544"/>
    <w:rsid w:val="001E3CED"/>
    <w:rsid w:val="001E44DA"/>
    <w:rsid w:val="001E6320"/>
    <w:rsid w:val="001F32FF"/>
    <w:rsid w:val="001F6898"/>
    <w:rsid w:val="001F7934"/>
    <w:rsid w:val="00200952"/>
    <w:rsid w:val="0020266B"/>
    <w:rsid w:val="00206771"/>
    <w:rsid w:val="00206E67"/>
    <w:rsid w:val="002078C1"/>
    <w:rsid w:val="00216490"/>
    <w:rsid w:val="002208C6"/>
    <w:rsid w:val="00224348"/>
    <w:rsid w:val="00227503"/>
    <w:rsid w:val="002369F6"/>
    <w:rsid w:val="002407AF"/>
    <w:rsid w:val="00240EB4"/>
    <w:rsid w:val="0024125E"/>
    <w:rsid w:val="002426B6"/>
    <w:rsid w:val="00242781"/>
    <w:rsid w:val="00244B6F"/>
    <w:rsid w:val="00245E04"/>
    <w:rsid w:val="00253B85"/>
    <w:rsid w:val="00261272"/>
    <w:rsid w:val="00267F49"/>
    <w:rsid w:val="00270B4B"/>
    <w:rsid w:val="002715D6"/>
    <w:rsid w:val="002719DF"/>
    <w:rsid w:val="0027795F"/>
    <w:rsid w:val="002807DD"/>
    <w:rsid w:val="00284309"/>
    <w:rsid w:val="0028660C"/>
    <w:rsid w:val="00286B27"/>
    <w:rsid w:val="002921BE"/>
    <w:rsid w:val="00293AA3"/>
    <w:rsid w:val="0029437A"/>
    <w:rsid w:val="002945EB"/>
    <w:rsid w:val="0029690A"/>
    <w:rsid w:val="00296A5E"/>
    <w:rsid w:val="002A01D0"/>
    <w:rsid w:val="002A70F9"/>
    <w:rsid w:val="002B00D0"/>
    <w:rsid w:val="002B2622"/>
    <w:rsid w:val="002B4004"/>
    <w:rsid w:val="002B402F"/>
    <w:rsid w:val="002B434F"/>
    <w:rsid w:val="002B4877"/>
    <w:rsid w:val="002C1EF8"/>
    <w:rsid w:val="002C2E8F"/>
    <w:rsid w:val="002C4E8C"/>
    <w:rsid w:val="002C5FB9"/>
    <w:rsid w:val="002C69CD"/>
    <w:rsid w:val="002C7535"/>
    <w:rsid w:val="002D344B"/>
    <w:rsid w:val="002D3613"/>
    <w:rsid w:val="002D3732"/>
    <w:rsid w:val="002D522E"/>
    <w:rsid w:val="002D7C8E"/>
    <w:rsid w:val="002E041E"/>
    <w:rsid w:val="002E39EC"/>
    <w:rsid w:val="002F05BF"/>
    <w:rsid w:val="002F4DC5"/>
    <w:rsid w:val="002F6719"/>
    <w:rsid w:val="003015A0"/>
    <w:rsid w:val="00302490"/>
    <w:rsid w:val="0030285B"/>
    <w:rsid w:val="00305781"/>
    <w:rsid w:val="00305C2C"/>
    <w:rsid w:val="00311A6D"/>
    <w:rsid w:val="003179A2"/>
    <w:rsid w:val="0032104A"/>
    <w:rsid w:val="00324DAD"/>
    <w:rsid w:val="003277CB"/>
    <w:rsid w:val="003324A5"/>
    <w:rsid w:val="0034168A"/>
    <w:rsid w:val="00343668"/>
    <w:rsid w:val="00344EA8"/>
    <w:rsid w:val="00345D0A"/>
    <w:rsid w:val="00354709"/>
    <w:rsid w:val="00354B00"/>
    <w:rsid w:val="00355C9A"/>
    <w:rsid w:val="00356AD6"/>
    <w:rsid w:val="0036223C"/>
    <w:rsid w:val="00365562"/>
    <w:rsid w:val="0036619E"/>
    <w:rsid w:val="00373A9B"/>
    <w:rsid w:val="003809FF"/>
    <w:rsid w:val="00381442"/>
    <w:rsid w:val="003841B2"/>
    <w:rsid w:val="00393B92"/>
    <w:rsid w:val="00396EEE"/>
    <w:rsid w:val="0039751B"/>
    <w:rsid w:val="003A0B89"/>
    <w:rsid w:val="003A12B6"/>
    <w:rsid w:val="003A1F8F"/>
    <w:rsid w:val="003A2E1C"/>
    <w:rsid w:val="003B2232"/>
    <w:rsid w:val="003B29FF"/>
    <w:rsid w:val="003B5D97"/>
    <w:rsid w:val="003C1BBC"/>
    <w:rsid w:val="003D0931"/>
    <w:rsid w:val="003D18FA"/>
    <w:rsid w:val="003D5890"/>
    <w:rsid w:val="003D6C08"/>
    <w:rsid w:val="003E1B4A"/>
    <w:rsid w:val="003E1B4D"/>
    <w:rsid w:val="003E519C"/>
    <w:rsid w:val="003E730D"/>
    <w:rsid w:val="003F1547"/>
    <w:rsid w:val="003F41EC"/>
    <w:rsid w:val="003F43BC"/>
    <w:rsid w:val="00412EEB"/>
    <w:rsid w:val="00414429"/>
    <w:rsid w:val="00417006"/>
    <w:rsid w:val="00417D41"/>
    <w:rsid w:val="00420CA2"/>
    <w:rsid w:val="004233BA"/>
    <w:rsid w:val="004253AD"/>
    <w:rsid w:val="00426E51"/>
    <w:rsid w:val="004278AA"/>
    <w:rsid w:val="00433EDB"/>
    <w:rsid w:val="0043420C"/>
    <w:rsid w:val="00434577"/>
    <w:rsid w:val="004412C7"/>
    <w:rsid w:val="004416DF"/>
    <w:rsid w:val="00445BC3"/>
    <w:rsid w:val="00447F74"/>
    <w:rsid w:val="00450834"/>
    <w:rsid w:val="004518DC"/>
    <w:rsid w:val="00460205"/>
    <w:rsid w:val="004625AD"/>
    <w:rsid w:val="0046623D"/>
    <w:rsid w:val="00466E11"/>
    <w:rsid w:val="0047194E"/>
    <w:rsid w:val="00474509"/>
    <w:rsid w:val="00475DDE"/>
    <w:rsid w:val="004778FB"/>
    <w:rsid w:val="00482D51"/>
    <w:rsid w:val="00483666"/>
    <w:rsid w:val="0048630A"/>
    <w:rsid w:val="004875C3"/>
    <w:rsid w:val="00487889"/>
    <w:rsid w:val="00490CB6"/>
    <w:rsid w:val="0049110E"/>
    <w:rsid w:val="004A5369"/>
    <w:rsid w:val="004A5B2C"/>
    <w:rsid w:val="004B1615"/>
    <w:rsid w:val="004B2F85"/>
    <w:rsid w:val="004C06A5"/>
    <w:rsid w:val="004C2124"/>
    <w:rsid w:val="004C5A3B"/>
    <w:rsid w:val="004D29EF"/>
    <w:rsid w:val="004D2D52"/>
    <w:rsid w:val="004D70E4"/>
    <w:rsid w:val="004E0482"/>
    <w:rsid w:val="004E7E7C"/>
    <w:rsid w:val="004E7EC4"/>
    <w:rsid w:val="004F0C02"/>
    <w:rsid w:val="004F2A07"/>
    <w:rsid w:val="004F6749"/>
    <w:rsid w:val="004F7FD8"/>
    <w:rsid w:val="00505A63"/>
    <w:rsid w:val="005066A6"/>
    <w:rsid w:val="00511D20"/>
    <w:rsid w:val="005120F4"/>
    <w:rsid w:val="00515033"/>
    <w:rsid w:val="00516C72"/>
    <w:rsid w:val="00520C4B"/>
    <w:rsid w:val="00524857"/>
    <w:rsid w:val="00527183"/>
    <w:rsid w:val="00534DEB"/>
    <w:rsid w:val="00535034"/>
    <w:rsid w:val="005355A7"/>
    <w:rsid w:val="00537B28"/>
    <w:rsid w:val="005406E8"/>
    <w:rsid w:val="0054241A"/>
    <w:rsid w:val="00546FE6"/>
    <w:rsid w:val="00547C08"/>
    <w:rsid w:val="0055499D"/>
    <w:rsid w:val="00554ECC"/>
    <w:rsid w:val="00554FDB"/>
    <w:rsid w:val="00557CBD"/>
    <w:rsid w:val="005612BD"/>
    <w:rsid w:val="00563BDF"/>
    <w:rsid w:val="00564E86"/>
    <w:rsid w:val="005671BF"/>
    <w:rsid w:val="00570C3D"/>
    <w:rsid w:val="00580ABB"/>
    <w:rsid w:val="0058108C"/>
    <w:rsid w:val="005835D4"/>
    <w:rsid w:val="00584A95"/>
    <w:rsid w:val="005853B5"/>
    <w:rsid w:val="00593BFA"/>
    <w:rsid w:val="00594465"/>
    <w:rsid w:val="005949B3"/>
    <w:rsid w:val="00597D5B"/>
    <w:rsid w:val="005A14FD"/>
    <w:rsid w:val="005A5DB0"/>
    <w:rsid w:val="005B11E3"/>
    <w:rsid w:val="005B5156"/>
    <w:rsid w:val="005B6F61"/>
    <w:rsid w:val="005C0053"/>
    <w:rsid w:val="005C06D4"/>
    <w:rsid w:val="005C2358"/>
    <w:rsid w:val="005C2D0A"/>
    <w:rsid w:val="005C41FD"/>
    <w:rsid w:val="005D0031"/>
    <w:rsid w:val="005D3E4E"/>
    <w:rsid w:val="005D4AFE"/>
    <w:rsid w:val="005D7877"/>
    <w:rsid w:val="005E100B"/>
    <w:rsid w:val="005E10E4"/>
    <w:rsid w:val="005E181A"/>
    <w:rsid w:val="005E608C"/>
    <w:rsid w:val="005F1520"/>
    <w:rsid w:val="005F1606"/>
    <w:rsid w:val="005F49C5"/>
    <w:rsid w:val="005F5F8D"/>
    <w:rsid w:val="00600EE4"/>
    <w:rsid w:val="00601CF3"/>
    <w:rsid w:val="00604FA1"/>
    <w:rsid w:val="0060671F"/>
    <w:rsid w:val="00606FFC"/>
    <w:rsid w:val="00607FA8"/>
    <w:rsid w:val="006124E6"/>
    <w:rsid w:val="00614523"/>
    <w:rsid w:val="00614E62"/>
    <w:rsid w:val="006154DB"/>
    <w:rsid w:val="0062217A"/>
    <w:rsid w:val="00635FE7"/>
    <w:rsid w:val="00641AF0"/>
    <w:rsid w:val="0064559D"/>
    <w:rsid w:val="00650681"/>
    <w:rsid w:val="00654329"/>
    <w:rsid w:val="00654A11"/>
    <w:rsid w:val="00654BB7"/>
    <w:rsid w:val="006557F6"/>
    <w:rsid w:val="00657028"/>
    <w:rsid w:val="00660FD9"/>
    <w:rsid w:val="006628E1"/>
    <w:rsid w:val="00664B12"/>
    <w:rsid w:val="00665CC1"/>
    <w:rsid w:val="00666288"/>
    <w:rsid w:val="00666922"/>
    <w:rsid w:val="00667261"/>
    <w:rsid w:val="006758D4"/>
    <w:rsid w:val="00676B86"/>
    <w:rsid w:val="0067745B"/>
    <w:rsid w:val="0068648A"/>
    <w:rsid w:val="006925A0"/>
    <w:rsid w:val="0069695F"/>
    <w:rsid w:val="006A00CF"/>
    <w:rsid w:val="006A2543"/>
    <w:rsid w:val="006A39D8"/>
    <w:rsid w:val="006A3E8B"/>
    <w:rsid w:val="006A5851"/>
    <w:rsid w:val="006A5A2D"/>
    <w:rsid w:val="006A7BEF"/>
    <w:rsid w:val="006B1E6A"/>
    <w:rsid w:val="006B356C"/>
    <w:rsid w:val="006B4B1C"/>
    <w:rsid w:val="006B5097"/>
    <w:rsid w:val="006B7BCD"/>
    <w:rsid w:val="006C0352"/>
    <w:rsid w:val="006C0B3D"/>
    <w:rsid w:val="006C6AB2"/>
    <w:rsid w:val="006D29D7"/>
    <w:rsid w:val="006D6127"/>
    <w:rsid w:val="006E4623"/>
    <w:rsid w:val="006F1CE1"/>
    <w:rsid w:val="006F297A"/>
    <w:rsid w:val="006F2D92"/>
    <w:rsid w:val="006F57C9"/>
    <w:rsid w:val="006F645D"/>
    <w:rsid w:val="006F6844"/>
    <w:rsid w:val="006F7AAC"/>
    <w:rsid w:val="0070200C"/>
    <w:rsid w:val="00707CD4"/>
    <w:rsid w:val="0071189E"/>
    <w:rsid w:val="00712439"/>
    <w:rsid w:val="00713FF4"/>
    <w:rsid w:val="00714D92"/>
    <w:rsid w:val="00717418"/>
    <w:rsid w:val="00717527"/>
    <w:rsid w:val="0072296E"/>
    <w:rsid w:val="00723770"/>
    <w:rsid w:val="00725C10"/>
    <w:rsid w:val="00726C6B"/>
    <w:rsid w:val="007303C9"/>
    <w:rsid w:val="00731128"/>
    <w:rsid w:val="00742DE1"/>
    <w:rsid w:val="007436D7"/>
    <w:rsid w:val="007460C7"/>
    <w:rsid w:val="0074650F"/>
    <w:rsid w:val="00750EC9"/>
    <w:rsid w:val="007526BC"/>
    <w:rsid w:val="00752EE1"/>
    <w:rsid w:val="007560D4"/>
    <w:rsid w:val="0075782A"/>
    <w:rsid w:val="007611B8"/>
    <w:rsid w:val="0076686A"/>
    <w:rsid w:val="0077413A"/>
    <w:rsid w:val="00775936"/>
    <w:rsid w:val="00776990"/>
    <w:rsid w:val="00776D59"/>
    <w:rsid w:val="007800AF"/>
    <w:rsid w:val="00781265"/>
    <w:rsid w:val="007825A4"/>
    <w:rsid w:val="0078333E"/>
    <w:rsid w:val="007860C4"/>
    <w:rsid w:val="00792165"/>
    <w:rsid w:val="00792C98"/>
    <w:rsid w:val="00793D6E"/>
    <w:rsid w:val="00795E96"/>
    <w:rsid w:val="007A74E1"/>
    <w:rsid w:val="007A7D9E"/>
    <w:rsid w:val="007B2EED"/>
    <w:rsid w:val="007C0F0B"/>
    <w:rsid w:val="007C3530"/>
    <w:rsid w:val="007C5A4F"/>
    <w:rsid w:val="007C7770"/>
    <w:rsid w:val="007D3C53"/>
    <w:rsid w:val="007E3679"/>
    <w:rsid w:val="007F22D2"/>
    <w:rsid w:val="007F2E1E"/>
    <w:rsid w:val="007F7BFF"/>
    <w:rsid w:val="00801D92"/>
    <w:rsid w:val="0080293E"/>
    <w:rsid w:val="00803355"/>
    <w:rsid w:val="00803FD0"/>
    <w:rsid w:val="0080737F"/>
    <w:rsid w:val="0081181A"/>
    <w:rsid w:val="00811C78"/>
    <w:rsid w:val="00814929"/>
    <w:rsid w:val="00817630"/>
    <w:rsid w:val="00820F50"/>
    <w:rsid w:val="00822EA3"/>
    <w:rsid w:val="008245F0"/>
    <w:rsid w:val="0082646B"/>
    <w:rsid w:val="008315AE"/>
    <w:rsid w:val="00831703"/>
    <w:rsid w:val="00831748"/>
    <w:rsid w:val="00833790"/>
    <w:rsid w:val="0083738D"/>
    <w:rsid w:val="00837DCF"/>
    <w:rsid w:val="00837EAF"/>
    <w:rsid w:val="00840791"/>
    <w:rsid w:val="0084095B"/>
    <w:rsid w:val="00840AE5"/>
    <w:rsid w:val="00842569"/>
    <w:rsid w:val="0084267F"/>
    <w:rsid w:val="008453BA"/>
    <w:rsid w:val="00847AF8"/>
    <w:rsid w:val="00851E2E"/>
    <w:rsid w:val="00852B36"/>
    <w:rsid w:val="00857C52"/>
    <w:rsid w:val="00860396"/>
    <w:rsid w:val="0086792C"/>
    <w:rsid w:val="00870AD7"/>
    <w:rsid w:val="00872725"/>
    <w:rsid w:val="00874124"/>
    <w:rsid w:val="008908FE"/>
    <w:rsid w:val="00893673"/>
    <w:rsid w:val="008946C6"/>
    <w:rsid w:val="008A1BCE"/>
    <w:rsid w:val="008A526D"/>
    <w:rsid w:val="008A55E6"/>
    <w:rsid w:val="008A7047"/>
    <w:rsid w:val="008A7182"/>
    <w:rsid w:val="008A7468"/>
    <w:rsid w:val="008A785D"/>
    <w:rsid w:val="008C5119"/>
    <w:rsid w:val="008C720D"/>
    <w:rsid w:val="008D0F1B"/>
    <w:rsid w:val="008D180B"/>
    <w:rsid w:val="008D5E3B"/>
    <w:rsid w:val="008D7F75"/>
    <w:rsid w:val="008E0425"/>
    <w:rsid w:val="008E0770"/>
    <w:rsid w:val="008E0ADE"/>
    <w:rsid w:val="008E47B7"/>
    <w:rsid w:val="008E7EF9"/>
    <w:rsid w:val="00903AEA"/>
    <w:rsid w:val="009042AC"/>
    <w:rsid w:val="009118C4"/>
    <w:rsid w:val="00915FB9"/>
    <w:rsid w:val="009334A8"/>
    <w:rsid w:val="00935607"/>
    <w:rsid w:val="00936272"/>
    <w:rsid w:val="00937A59"/>
    <w:rsid w:val="00937AF1"/>
    <w:rsid w:val="00940052"/>
    <w:rsid w:val="0094016A"/>
    <w:rsid w:val="00942A83"/>
    <w:rsid w:val="00943AF9"/>
    <w:rsid w:val="00943C74"/>
    <w:rsid w:val="00953FD4"/>
    <w:rsid w:val="00954E5E"/>
    <w:rsid w:val="00955F49"/>
    <w:rsid w:val="00960370"/>
    <w:rsid w:val="009607CA"/>
    <w:rsid w:val="00960E90"/>
    <w:rsid w:val="00960F82"/>
    <w:rsid w:val="0096284F"/>
    <w:rsid w:val="00963563"/>
    <w:rsid w:val="00971550"/>
    <w:rsid w:val="009716BA"/>
    <w:rsid w:val="00973DAF"/>
    <w:rsid w:val="009743F6"/>
    <w:rsid w:val="00975FF9"/>
    <w:rsid w:val="0097680C"/>
    <w:rsid w:val="00981384"/>
    <w:rsid w:val="00981E5B"/>
    <w:rsid w:val="00981FCD"/>
    <w:rsid w:val="00984221"/>
    <w:rsid w:val="009865BF"/>
    <w:rsid w:val="0098685A"/>
    <w:rsid w:val="009868FE"/>
    <w:rsid w:val="009905A0"/>
    <w:rsid w:val="00990ED1"/>
    <w:rsid w:val="00991ED2"/>
    <w:rsid w:val="009A082B"/>
    <w:rsid w:val="009A3625"/>
    <w:rsid w:val="009A4004"/>
    <w:rsid w:val="009A4ECC"/>
    <w:rsid w:val="009A58F5"/>
    <w:rsid w:val="009A78EF"/>
    <w:rsid w:val="009B07E8"/>
    <w:rsid w:val="009B1D00"/>
    <w:rsid w:val="009B275D"/>
    <w:rsid w:val="009B68C6"/>
    <w:rsid w:val="009D42E4"/>
    <w:rsid w:val="009D5A1B"/>
    <w:rsid w:val="009D7B53"/>
    <w:rsid w:val="009E25B4"/>
    <w:rsid w:val="009E527D"/>
    <w:rsid w:val="009E5A8C"/>
    <w:rsid w:val="009E6CBB"/>
    <w:rsid w:val="009F2E5A"/>
    <w:rsid w:val="009F353F"/>
    <w:rsid w:val="009F5D95"/>
    <w:rsid w:val="009F7D3D"/>
    <w:rsid w:val="00A02A60"/>
    <w:rsid w:val="00A033FA"/>
    <w:rsid w:val="00A0468A"/>
    <w:rsid w:val="00A059A7"/>
    <w:rsid w:val="00A10491"/>
    <w:rsid w:val="00A127AD"/>
    <w:rsid w:val="00A131C2"/>
    <w:rsid w:val="00A2418A"/>
    <w:rsid w:val="00A2556E"/>
    <w:rsid w:val="00A25E55"/>
    <w:rsid w:val="00A347E7"/>
    <w:rsid w:val="00A36C23"/>
    <w:rsid w:val="00A37A93"/>
    <w:rsid w:val="00A40231"/>
    <w:rsid w:val="00A404A3"/>
    <w:rsid w:val="00A41B35"/>
    <w:rsid w:val="00A43D39"/>
    <w:rsid w:val="00A4662F"/>
    <w:rsid w:val="00A51046"/>
    <w:rsid w:val="00A53ECA"/>
    <w:rsid w:val="00A548AE"/>
    <w:rsid w:val="00A572FC"/>
    <w:rsid w:val="00A6434A"/>
    <w:rsid w:val="00A64B25"/>
    <w:rsid w:val="00A66275"/>
    <w:rsid w:val="00A662E3"/>
    <w:rsid w:val="00A665BA"/>
    <w:rsid w:val="00A66C68"/>
    <w:rsid w:val="00A67A78"/>
    <w:rsid w:val="00A70476"/>
    <w:rsid w:val="00A70AE0"/>
    <w:rsid w:val="00A714AB"/>
    <w:rsid w:val="00A718C6"/>
    <w:rsid w:val="00A74934"/>
    <w:rsid w:val="00A86B63"/>
    <w:rsid w:val="00A8740F"/>
    <w:rsid w:val="00A90A32"/>
    <w:rsid w:val="00A92ED5"/>
    <w:rsid w:val="00A96F0F"/>
    <w:rsid w:val="00AA1780"/>
    <w:rsid w:val="00AA7301"/>
    <w:rsid w:val="00AB01A1"/>
    <w:rsid w:val="00AB12C5"/>
    <w:rsid w:val="00AB3ABA"/>
    <w:rsid w:val="00AB540F"/>
    <w:rsid w:val="00AC16D0"/>
    <w:rsid w:val="00AC62E0"/>
    <w:rsid w:val="00AC6A94"/>
    <w:rsid w:val="00AD0224"/>
    <w:rsid w:val="00AD05A3"/>
    <w:rsid w:val="00AD3DC6"/>
    <w:rsid w:val="00AD5E23"/>
    <w:rsid w:val="00AE34A2"/>
    <w:rsid w:val="00AE48D9"/>
    <w:rsid w:val="00AE4F67"/>
    <w:rsid w:val="00AE62E4"/>
    <w:rsid w:val="00AF1444"/>
    <w:rsid w:val="00AF3603"/>
    <w:rsid w:val="00AF52C5"/>
    <w:rsid w:val="00AF536A"/>
    <w:rsid w:val="00B01D71"/>
    <w:rsid w:val="00B02192"/>
    <w:rsid w:val="00B05D10"/>
    <w:rsid w:val="00B12C82"/>
    <w:rsid w:val="00B13E9E"/>
    <w:rsid w:val="00B1677E"/>
    <w:rsid w:val="00B17B65"/>
    <w:rsid w:val="00B23DAD"/>
    <w:rsid w:val="00B3245F"/>
    <w:rsid w:val="00B41680"/>
    <w:rsid w:val="00B43778"/>
    <w:rsid w:val="00B478A5"/>
    <w:rsid w:val="00B53121"/>
    <w:rsid w:val="00B556C9"/>
    <w:rsid w:val="00B55FAB"/>
    <w:rsid w:val="00B60A54"/>
    <w:rsid w:val="00B60DA1"/>
    <w:rsid w:val="00B61D40"/>
    <w:rsid w:val="00B65945"/>
    <w:rsid w:val="00B70F50"/>
    <w:rsid w:val="00B76107"/>
    <w:rsid w:val="00B76378"/>
    <w:rsid w:val="00B820DA"/>
    <w:rsid w:val="00B86A6F"/>
    <w:rsid w:val="00B919D0"/>
    <w:rsid w:val="00B922F3"/>
    <w:rsid w:val="00B92C48"/>
    <w:rsid w:val="00B9397D"/>
    <w:rsid w:val="00B94269"/>
    <w:rsid w:val="00B95419"/>
    <w:rsid w:val="00B97C94"/>
    <w:rsid w:val="00BA2E2C"/>
    <w:rsid w:val="00BA416B"/>
    <w:rsid w:val="00BA525F"/>
    <w:rsid w:val="00BA6B85"/>
    <w:rsid w:val="00BB0FD0"/>
    <w:rsid w:val="00BB245A"/>
    <w:rsid w:val="00BB36E6"/>
    <w:rsid w:val="00BC05C2"/>
    <w:rsid w:val="00BC1F64"/>
    <w:rsid w:val="00BC2F51"/>
    <w:rsid w:val="00BC435A"/>
    <w:rsid w:val="00BC441D"/>
    <w:rsid w:val="00BC54F3"/>
    <w:rsid w:val="00BC6AB1"/>
    <w:rsid w:val="00BD30E9"/>
    <w:rsid w:val="00BD7F15"/>
    <w:rsid w:val="00BE2134"/>
    <w:rsid w:val="00BE2768"/>
    <w:rsid w:val="00BE4231"/>
    <w:rsid w:val="00BE4709"/>
    <w:rsid w:val="00BE5E5A"/>
    <w:rsid w:val="00BE6CCC"/>
    <w:rsid w:val="00BE7C5B"/>
    <w:rsid w:val="00BF7DDC"/>
    <w:rsid w:val="00C040DD"/>
    <w:rsid w:val="00C04F00"/>
    <w:rsid w:val="00C05695"/>
    <w:rsid w:val="00C174B2"/>
    <w:rsid w:val="00C21B0A"/>
    <w:rsid w:val="00C23A06"/>
    <w:rsid w:val="00C24564"/>
    <w:rsid w:val="00C30172"/>
    <w:rsid w:val="00C357B0"/>
    <w:rsid w:val="00C362A6"/>
    <w:rsid w:val="00C424DF"/>
    <w:rsid w:val="00C42700"/>
    <w:rsid w:val="00C430A9"/>
    <w:rsid w:val="00C45215"/>
    <w:rsid w:val="00C55375"/>
    <w:rsid w:val="00C563AB"/>
    <w:rsid w:val="00C5712A"/>
    <w:rsid w:val="00C57E3D"/>
    <w:rsid w:val="00C64631"/>
    <w:rsid w:val="00C67F19"/>
    <w:rsid w:val="00C7054A"/>
    <w:rsid w:val="00C75BEE"/>
    <w:rsid w:val="00C80547"/>
    <w:rsid w:val="00C80D62"/>
    <w:rsid w:val="00C81D59"/>
    <w:rsid w:val="00C82A04"/>
    <w:rsid w:val="00C83861"/>
    <w:rsid w:val="00C84C2B"/>
    <w:rsid w:val="00C855CA"/>
    <w:rsid w:val="00C8599D"/>
    <w:rsid w:val="00C9066A"/>
    <w:rsid w:val="00C906D8"/>
    <w:rsid w:val="00C90A07"/>
    <w:rsid w:val="00C934B2"/>
    <w:rsid w:val="00C94FB7"/>
    <w:rsid w:val="00C97D75"/>
    <w:rsid w:val="00CA0751"/>
    <w:rsid w:val="00CA086B"/>
    <w:rsid w:val="00CA2C82"/>
    <w:rsid w:val="00CA40A6"/>
    <w:rsid w:val="00CA6F73"/>
    <w:rsid w:val="00CB2B62"/>
    <w:rsid w:val="00CB31C8"/>
    <w:rsid w:val="00CC15D5"/>
    <w:rsid w:val="00CC407B"/>
    <w:rsid w:val="00CC5C93"/>
    <w:rsid w:val="00CD5FF4"/>
    <w:rsid w:val="00CD7B5F"/>
    <w:rsid w:val="00CE1DCB"/>
    <w:rsid w:val="00CE1EE0"/>
    <w:rsid w:val="00CE2B18"/>
    <w:rsid w:val="00CE64B3"/>
    <w:rsid w:val="00CF1263"/>
    <w:rsid w:val="00CF2214"/>
    <w:rsid w:val="00CF318B"/>
    <w:rsid w:val="00CF6E0F"/>
    <w:rsid w:val="00CF6E10"/>
    <w:rsid w:val="00D01AE8"/>
    <w:rsid w:val="00D01CEF"/>
    <w:rsid w:val="00D066CD"/>
    <w:rsid w:val="00D070E7"/>
    <w:rsid w:val="00D07ECE"/>
    <w:rsid w:val="00D12263"/>
    <w:rsid w:val="00D12A04"/>
    <w:rsid w:val="00D14DB1"/>
    <w:rsid w:val="00D1648B"/>
    <w:rsid w:val="00D20463"/>
    <w:rsid w:val="00D20F29"/>
    <w:rsid w:val="00D2556B"/>
    <w:rsid w:val="00D278C1"/>
    <w:rsid w:val="00D31264"/>
    <w:rsid w:val="00D330C2"/>
    <w:rsid w:val="00D344DD"/>
    <w:rsid w:val="00D34745"/>
    <w:rsid w:val="00D3514E"/>
    <w:rsid w:val="00D35688"/>
    <w:rsid w:val="00D41405"/>
    <w:rsid w:val="00D41562"/>
    <w:rsid w:val="00D4673C"/>
    <w:rsid w:val="00D5093E"/>
    <w:rsid w:val="00D576D4"/>
    <w:rsid w:val="00D627C4"/>
    <w:rsid w:val="00D64A46"/>
    <w:rsid w:val="00D64CF4"/>
    <w:rsid w:val="00D70DC8"/>
    <w:rsid w:val="00D71354"/>
    <w:rsid w:val="00D773DD"/>
    <w:rsid w:val="00D85C36"/>
    <w:rsid w:val="00D92672"/>
    <w:rsid w:val="00D949B7"/>
    <w:rsid w:val="00D9530F"/>
    <w:rsid w:val="00D96263"/>
    <w:rsid w:val="00D96DE9"/>
    <w:rsid w:val="00DA0408"/>
    <w:rsid w:val="00DA214D"/>
    <w:rsid w:val="00DA492B"/>
    <w:rsid w:val="00DA6D1A"/>
    <w:rsid w:val="00DB35AA"/>
    <w:rsid w:val="00DB7088"/>
    <w:rsid w:val="00DC265F"/>
    <w:rsid w:val="00DC2CF1"/>
    <w:rsid w:val="00DC473B"/>
    <w:rsid w:val="00DC67D2"/>
    <w:rsid w:val="00DD010C"/>
    <w:rsid w:val="00DD07FA"/>
    <w:rsid w:val="00DD25C1"/>
    <w:rsid w:val="00DD4C07"/>
    <w:rsid w:val="00DE5159"/>
    <w:rsid w:val="00DF172D"/>
    <w:rsid w:val="00E01502"/>
    <w:rsid w:val="00E02AFE"/>
    <w:rsid w:val="00E068E0"/>
    <w:rsid w:val="00E07717"/>
    <w:rsid w:val="00E137F4"/>
    <w:rsid w:val="00E14189"/>
    <w:rsid w:val="00E16251"/>
    <w:rsid w:val="00E1778C"/>
    <w:rsid w:val="00E22D25"/>
    <w:rsid w:val="00E30146"/>
    <w:rsid w:val="00E30382"/>
    <w:rsid w:val="00E34290"/>
    <w:rsid w:val="00E36439"/>
    <w:rsid w:val="00E40384"/>
    <w:rsid w:val="00E40C87"/>
    <w:rsid w:val="00E4479C"/>
    <w:rsid w:val="00E512DF"/>
    <w:rsid w:val="00E55163"/>
    <w:rsid w:val="00E55382"/>
    <w:rsid w:val="00E553D2"/>
    <w:rsid w:val="00E623A7"/>
    <w:rsid w:val="00E71FBD"/>
    <w:rsid w:val="00E72CAE"/>
    <w:rsid w:val="00E740F4"/>
    <w:rsid w:val="00E74878"/>
    <w:rsid w:val="00E812B7"/>
    <w:rsid w:val="00E843B9"/>
    <w:rsid w:val="00E844E9"/>
    <w:rsid w:val="00E86E39"/>
    <w:rsid w:val="00E86FC3"/>
    <w:rsid w:val="00E87703"/>
    <w:rsid w:val="00E937AB"/>
    <w:rsid w:val="00E93BAD"/>
    <w:rsid w:val="00E95D86"/>
    <w:rsid w:val="00E97201"/>
    <w:rsid w:val="00EA08C8"/>
    <w:rsid w:val="00EA7F08"/>
    <w:rsid w:val="00EB4BF9"/>
    <w:rsid w:val="00EC0049"/>
    <w:rsid w:val="00EC3131"/>
    <w:rsid w:val="00EC42D2"/>
    <w:rsid w:val="00EC50A5"/>
    <w:rsid w:val="00EC63AC"/>
    <w:rsid w:val="00ED0407"/>
    <w:rsid w:val="00ED2E53"/>
    <w:rsid w:val="00ED4CC2"/>
    <w:rsid w:val="00ED555F"/>
    <w:rsid w:val="00EE76C0"/>
    <w:rsid w:val="00EF3D50"/>
    <w:rsid w:val="00EF4BA6"/>
    <w:rsid w:val="00EF4E53"/>
    <w:rsid w:val="00F00B29"/>
    <w:rsid w:val="00F010FB"/>
    <w:rsid w:val="00F01B41"/>
    <w:rsid w:val="00F02A45"/>
    <w:rsid w:val="00F04B6C"/>
    <w:rsid w:val="00F06034"/>
    <w:rsid w:val="00F11D04"/>
    <w:rsid w:val="00F147B2"/>
    <w:rsid w:val="00F15C6C"/>
    <w:rsid w:val="00F22339"/>
    <w:rsid w:val="00F2319B"/>
    <w:rsid w:val="00F31625"/>
    <w:rsid w:val="00F32B91"/>
    <w:rsid w:val="00F35FBE"/>
    <w:rsid w:val="00F4128C"/>
    <w:rsid w:val="00F42B27"/>
    <w:rsid w:val="00F43484"/>
    <w:rsid w:val="00F45AAF"/>
    <w:rsid w:val="00F46F05"/>
    <w:rsid w:val="00F5138B"/>
    <w:rsid w:val="00F51CCD"/>
    <w:rsid w:val="00F60636"/>
    <w:rsid w:val="00F613FE"/>
    <w:rsid w:val="00F61742"/>
    <w:rsid w:val="00F6757E"/>
    <w:rsid w:val="00F70085"/>
    <w:rsid w:val="00F7033B"/>
    <w:rsid w:val="00F719C2"/>
    <w:rsid w:val="00F720AE"/>
    <w:rsid w:val="00F73731"/>
    <w:rsid w:val="00F754A2"/>
    <w:rsid w:val="00F83F2C"/>
    <w:rsid w:val="00F84E6D"/>
    <w:rsid w:val="00F911E8"/>
    <w:rsid w:val="00F95411"/>
    <w:rsid w:val="00F96A1B"/>
    <w:rsid w:val="00FA0046"/>
    <w:rsid w:val="00FA19E5"/>
    <w:rsid w:val="00FA722E"/>
    <w:rsid w:val="00FB1825"/>
    <w:rsid w:val="00FB35F9"/>
    <w:rsid w:val="00FB4297"/>
    <w:rsid w:val="00FB5C64"/>
    <w:rsid w:val="00FB6911"/>
    <w:rsid w:val="00FB6A8E"/>
    <w:rsid w:val="00FC0927"/>
    <w:rsid w:val="00FC5843"/>
    <w:rsid w:val="00FD1A95"/>
    <w:rsid w:val="00FD5404"/>
    <w:rsid w:val="00FE1F20"/>
    <w:rsid w:val="00FE46E5"/>
    <w:rsid w:val="00FE5FE6"/>
    <w:rsid w:val="00FE7546"/>
    <w:rsid w:val="00FF017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BB5B020-6189-9E47-9D9F-02DF3E488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5023</Words>
  <Characters>28635</Characters>
  <Application>Microsoft Macintosh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33591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15</cp:revision>
  <dcterms:created xsi:type="dcterms:W3CDTF">2016-12-29T12:16:00Z</dcterms:created>
  <dcterms:modified xsi:type="dcterms:W3CDTF">2016-12-29T12:23:00Z</dcterms:modified>
</cp:coreProperties>
</file>