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491B88" w14:textId="28030065" w:rsidR="00433EDB" w:rsidRDefault="00606CEA">
      <w:pPr>
        <w:rPr>
          <w:b/>
        </w:rPr>
      </w:pPr>
      <w:r>
        <w:rPr>
          <w:b/>
        </w:rPr>
        <w:t>2</w:t>
      </w:r>
      <w:r w:rsidR="00BE7197">
        <w:rPr>
          <w:b/>
        </w:rPr>
        <w:t>Phenotyping papers</w:t>
      </w:r>
    </w:p>
    <w:p w14:paraId="1EB2157D" w14:textId="77777777" w:rsidR="00BE7197" w:rsidRDefault="00BE7197">
      <w:pPr>
        <w:rPr>
          <w:b/>
        </w:rPr>
      </w:pPr>
    </w:p>
    <w:p w14:paraId="30EF1129" w14:textId="2BC42B16" w:rsidR="00BE7197" w:rsidRDefault="00BD7E88" w:rsidP="00BE719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USA </w:t>
      </w:r>
      <w:r w:rsidR="009F3541">
        <w:rPr>
          <w:b/>
        </w:rPr>
        <w:t>Basic algebraic m</w:t>
      </w:r>
      <w:r w:rsidR="00BE7197">
        <w:rPr>
          <w:b/>
        </w:rPr>
        <w:t>ethods</w:t>
      </w:r>
      <w:r w:rsidR="00434E51">
        <w:rPr>
          <w:b/>
        </w:rPr>
        <w:t xml:space="preserve"> focussed on seasonality only</w:t>
      </w:r>
    </w:p>
    <w:p w14:paraId="5E7226F0" w14:textId="1E40AF63" w:rsidR="00BE7197" w:rsidRPr="000B6E1C" w:rsidRDefault="00BE7197" w:rsidP="00BE7197">
      <w:pPr>
        <w:pStyle w:val="ListParagraph"/>
        <w:numPr>
          <w:ilvl w:val="0"/>
          <w:numId w:val="2"/>
        </w:numPr>
        <w:rPr>
          <w:b/>
        </w:rPr>
      </w:pPr>
      <w:r w:rsidRPr="00054585">
        <w:rPr>
          <w:b/>
        </w:rPr>
        <w:t>Feinstein</w:t>
      </w:r>
      <w:r w:rsidR="00BB62BC">
        <w:rPr>
          <w:b/>
        </w:rPr>
        <w:t xml:space="preserve"> 2002</w:t>
      </w:r>
      <w:r w:rsidR="00054585">
        <w:t xml:space="preserve">: </w:t>
      </w:r>
      <w:r>
        <w:t>Calculated s, whi</w:t>
      </w:r>
      <w:r w:rsidR="000B6E1C">
        <w:t xml:space="preserve">ch is a measure of seasonality using ‘X-11 Variation of Census Method II’. Essentially a smoothed moving average. Non-linear regression used to </w:t>
      </w:r>
      <w:r w:rsidR="00717EB4">
        <w:t>calculate seasonality using other method (</w:t>
      </w:r>
      <w:proofErr w:type="spellStart"/>
      <w:r w:rsidR="00717EB4">
        <w:t>Mackenbach</w:t>
      </w:r>
      <w:proofErr w:type="spellEnd"/>
      <w:r w:rsidR="00717EB4">
        <w:t>)</w:t>
      </w:r>
      <w:r w:rsidR="009938BD">
        <w:t>.</w:t>
      </w:r>
      <w:r w:rsidR="004E683C">
        <w:t xml:space="preserve"> Interesting way of attributing seasonality to different causes of death.</w:t>
      </w:r>
      <w:r w:rsidR="009938BD">
        <w:t xml:space="preserve"> Clumps all years together.</w:t>
      </w:r>
    </w:p>
    <w:p w14:paraId="5E33B589" w14:textId="4E4DB281" w:rsidR="00190B34" w:rsidRPr="009938BD" w:rsidRDefault="009938BD" w:rsidP="009938BD">
      <w:pPr>
        <w:pStyle w:val="ListParagraph"/>
        <w:numPr>
          <w:ilvl w:val="0"/>
          <w:numId w:val="2"/>
        </w:numPr>
        <w:rPr>
          <w:b/>
        </w:rPr>
      </w:pPr>
      <w:r w:rsidRPr="00054585">
        <w:rPr>
          <w:b/>
        </w:rPr>
        <w:t>Kalkstein</w:t>
      </w:r>
      <w:r w:rsidR="003A5833">
        <w:rPr>
          <w:b/>
        </w:rPr>
        <w:t xml:space="preserve"> 200</w:t>
      </w:r>
      <w:r w:rsidR="00FF6B3F">
        <w:rPr>
          <w:b/>
        </w:rPr>
        <w:t>3</w:t>
      </w:r>
      <w:r w:rsidR="00054585">
        <w:t xml:space="preserve">: </w:t>
      </w:r>
      <w:r w:rsidR="00190B34">
        <w:t>Measures death counts for population using age-standardised ad</w:t>
      </w:r>
      <w:r w:rsidR="0085433D">
        <w:t xml:space="preserve"> </w:t>
      </w:r>
      <w:proofErr w:type="spellStart"/>
      <w:r w:rsidR="00190B34">
        <w:t>justment</w:t>
      </w:r>
      <w:proofErr w:type="spellEnd"/>
      <w:r w:rsidR="00190B34">
        <w:t>.</w:t>
      </w:r>
      <w:r>
        <w:t xml:space="preserve"> Just uses a smoothed moving average across the year again. Amplitude calculated by taking average of each year’s amplitude. Vaguely interesting thing done about regionality. Again clumping all years together.</w:t>
      </w:r>
    </w:p>
    <w:p w14:paraId="1EB011E1" w14:textId="085D5C26" w:rsidR="009938BD" w:rsidRPr="004149F6" w:rsidRDefault="00054585" w:rsidP="009938B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Rosenwaike</w:t>
      </w:r>
      <w:r w:rsidR="00FF6B3F">
        <w:rPr>
          <w:b/>
        </w:rPr>
        <w:t xml:space="preserve"> 1966</w:t>
      </w:r>
      <w:r>
        <w:rPr>
          <w:b/>
        </w:rPr>
        <w:t xml:space="preserve">: </w:t>
      </w:r>
      <w:r w:rsidR="00620672">
        <w:t>Uses Census Method II.</w:t>
      </w:r>
      <w:r w:rsidR="00E20295">
        <w:t xml:space="preserve"> Makes qualitative description of seasonality changing over first half of 20</w:t>
      </w:r>
      <w:r w:rsidR="00E20295" w:rsidRPr="00E20295">
        <w:rPr>
          <w:vertAlign w:val="superscript"/>
        </w:rPr>
        <w:t>th</w:t>
      </w:r>
      <w:r w:rsidR="00E20295">
        <w:t xml:space="preserve"> century.</w:t>
      </w:r>
      <w:r w:rsidR="004E683C">
        <w:t xml:space="preserve"> Discusses shift of peak and trough (pg. 11) All ages together, but distinguishes between causes of deaths. </w:t>
      </w:r>
    </w:p>
    <w:p w14:paraId="6387DBBB" w14:textId="74A00DFA" w:rsidR="004149F6" w:rsidRPr="00A034D0" w:rsidRDefault="004149F6" w:rsidP="009938B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Davis 2004: </w:t>
      </w:r>
      <w:r>
        <w:t>Seasonality measurement same as my seasonal excess.</w:t>
      </w:r>
      <w:r w:rsidR="00E8367A">
        <w:t xml:space="preserve"> Done for all </w:t>
      </w:r>
      <w:bookmarkStart w:id="0" w:name="_GoBack"/>
      <w:bookmarkEnd w:id="0"/>
      <w:r w:rsidR="00E8367A">
        <w:t>ages.</w:t>
      </w:r>
      <w:r w:rsidR="00E8367A">
        <w:rPr>
          <w:b/>
        </w:rPr>
        <w:t xml:space="preserve"> </w:t>
      </w:r>
      <w:r w:rsidR="00E8367A">
        <w:t>Examinati</w:t>
      </w:r>
      <w:r w:rsidR="00B2178F">
        <w:t>on of MSA seasonality over time but against temperature.</w:t>
      </w:r>
    </w:p>
    <w:p w14:paraId="726C042C" w14:textId="03ED16E5" w:rsidR="00A034D0" w:rsidRPr="000256B4" w:rsidRDefault="00A034D0" w:rsidP="009938B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Marti-</w:t>
      </w:r>
      <w:proofErr w:type="spellStart"/>
      <w:r>
        <w:rPr>
          <w:b/>
        </w:rPr>
        <w:t>Soler</w:t>
      </w:r>
      <w:proofErr w:type="spellEnd"/>
      <w:r w:rsidR="00073057">
        <w:rPr>
          <w:b/>
        </w:rPr>
        <w:t xml:space="preserve"> 2014</w:t>
      </w:r>
      <w:r>
        <w:rPr>
          <w:b/>
        </w:rPr>
        <w:t xml:space="preserve">: </w:t>
      </w:r>
      <w:r>
        <w:t xml:space="preserve">Seasonality fit using </w:t>
      </w:r>
      <w:proofErr w:type="spellStart"/>
      <w:r>
        <w:t>cosinor</w:t>
      </w:r>
      <w:proofErr w:type="spellEnd"/>
      <w:r>
        <w:t xml:space="preserve"> functions. Forces </w:t>
      </w:r>
      <w:r w:rsidR="00073057">
        <w:t>12-</w:t>
      </w:r>
      <w:r>
        <w:t>month seasonality onto data, which loses any other insight.</w:t>
      </w:r>
      <w:r w:rsidR="00073057">
        <w:t xml:space="preserve"> No look at trends</w:t>
      </w:r>
      <w:r w:rsidR="000256B4">
        <w:t>.</w:t>
      </w:r>
    </w:p>
    <w:p w14:paraId="39940CC8" w14:textId="1870F0E8" w:rsidR="000256B4" w:rsidRPr="00BD7E88" w:rsidRDefault="000256B4" w:rsidP="009938BD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Gemmell</w:t>
      </w:r>
      <w:proofErr w:type="spellEnd"/>
      <w:r>
        <w:rPr>
          <w:b/>
        </w:rPr>
        <w:t xml:space="preserve"> 2000: </w:t>
      </w:r>
      <w:r>
        <w:t>Quite sophisticated Poisson linear regre</w:t>
      </w:r>
      <w:r w:rsidR="007B29CA">
        <w:t>ssion but still forcing 12-month</w:t>
      </w:r>
      <w:r>
        <w:t xml:space="preserve"> periodicity.</w:t>
      </w:r>
    </w:p>
    <w:p w14:paraId="1FB5A656" w14:textId="19554C6A" w:rsidR="00BD7E88" w:rsidRPr="009A5867" w:rsidRDefault="00BD7E88" w:rsidP="009938BD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Rogot</w:t>
      </w:r>
      <w:proofErr w:type="spellEnd"/>
      <w:r>
        <w:rPr>
          <w:b/>
        </w:rPr>
        <w:t xml:space="preserve"> 1976: </w:t>
      </w:r>
      <w:r>
        <w:t>Compared ratio of special days’</w:t>
      </w:r>
    </w:p>
    <w:p w14:paraId="2B6B8C10" w14:textId="77777777" w:rsidR="009A5867" w:rsidRPr="007B29CA" w:rsidRDefault="009A5867" w:rsidP="007B29CA">
      <w:pPr>
        <w:ind w:left="360"/>
        <w:rPr>
          <w:b/>
        </w:rPr>
      </w:pPr>
    </w:p>
    <w:p w14:paraId="03A4EFE7" w14:textId="77777777" w:rsidR="007E1C3A" w:rsidRDefault="007E1C3A" w:rsidP="007E1C3A">
      <w:pPr>
        <w:rPr>
          <w:b/>
        </w:rPr>
      </w:pPr>
    </w:p>
    <w:p w14:paraId="5ADD304E" w14:textId="3D3DCF9F" w:rsidR="007E1C3A" w:rsidRDefault="007E1C3A" w:rsidP="007E1C3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Similar papers for other countries</w:t>
      </w:r>
    </w:p>
    <w:p w14:paraId="0752E5A0" w14:textId="35CC3369" w:rsidR="007E1C3A" w:rsidRPr="00654E23" w:rsidRDefault="007E1C3A" w:rsidP="007E1C3A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Nakaji</w:t>
      </w:r>
      <w:proofErr w:type="spellEnd"/>
      <w:r>
        <w:rPr>
          <w:b/>
        </w:rPr>
        <w:t xml:space="preserve"> 2004: </w:t>
      </w:r>
      <w:r w:rsidR="00BD7E88">
        <w:t xml:space="preserve">Japan. </w:t>
      </w:r>
      <w:r>
        <w:t>Uses Fourier decomposition but only for certain periods. Looks at different causes of death. Stationarity assumption not valid (?).</w:t>
      </w:r>
    </w:p>
    <w:p w14:paraId="54242077" w14:textId="7DDD2159" w:rsidR="00654E23" w:rsidRPr="001A7670" w:rsidRDefault="005203EB" w:rsidP="001A767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</w:t>
      </w:r>
      <w:proofErr w:type="spellStart"/>
      <w:r w:rsidR="00BD7E88" w:rsidRPr="001A7670">
        <w:rPr>
          <w:b/>
        </w:rPr>
        <w:t>Laake</w:t>
      </w:r>
      <w:proofErr w:type="spellEnd"/>
      <w:r w:rsidR="00BD7E88" w:rsidRPr="001A7670">
        <w:rPr>
          <w:b/>
        </w:rPr>
        <w:t xml:space="preserve"> 1996: </w:t>
      </w:r>
      <w:r w:rsidR="00BD7E88">
        <w:t>Norway and E&amp;W. Method below.</w:t>
      </w:r>
    </w:p>
    <w:p w14:paraId="0D984F23" w14:textId="77777777" w:rsidR="00BD7E88" w:rsidRPr="007E1C3A" w:rsidRDefault="00BD7E88" w:rsidP="007E1C3A">
      <w:pPr>
        <w:pStyle w:val="ListParagraph"/>
        <w:numPr>
          <w:ilvl w:val="0"/>
          <w:numId w:val="2"/>
        </w:numPr>
        <w:rPr>
          <w:b/>
        </w:rPr>
      </w:pPr>
    </w:p>
    <w:p w14:paraId="4C32F2F2" w14:textId="77777777" w:rsidR="00434E51" w:rsidRDefault="00434E51" w:rsidP="00434E51">
      <w:pPr>
        <w:rPr>
          <w:b/>
        </w:rPr>
      </w:pPr>
    </w:p>
    <w:p w14:paraId="4FE94D79" w14:textId="45719212" w:rsidR="00434E51" w:rsidRDefault="007B29CA" w:rsidP="00434E51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Temperature</w:t>
      </w:r>
      <w:r w:rsidR="00434E51">
        <w:rPr>
          <w:b/>
        </w:rPr>
        <w:t>-focussed papers</w:t>
      </w:r>
    </w:p>
    <w:p w14:paraId="2F6490FA" w14:textId="1098B615" w:rsidR="00434E51" w:rsidRPr="00AE3049" w:rsidRDefault="00434E51" w:rsidP="00434E5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Davis</w:t>
      </w:r>
      <w:r w:rsidR="00436F49">
        <w:rPr>
          <w:b/>
        </w:rPr>
        <w:t xml:space="preserve"> 2002</w:t>
      </w:r>
      <w:r>
        <w:rPr>
          <w:b/>
        </w:rPr>
        <w:t xml:space="preserve">: </w:t>
      </w:r>
      <w:r>
        <w:t>Focusses on excess deaths due to temperature.</w:t>
      </w:r>
      <w:r>
        <w:rPr>
          <w:b/>
        </w:rPr>
        <w:t xml:space="preserve"> </w:t>
      </w:r>
      <w:r>
        <w:t>Essentially plotting daily excess deaths against different temperature metrics</w:t>
      </w:r>
      <w:r w:rsidR="00AE3049">
        <w:t>.</w:t>
      </w:r>
    </w:p>
    <w:p w14:paraId="2A391FAE" w14:textId="1C9A38F5" w:rsidR="00AE3049" w:rsidRPr="007E1C3A" w:rsidRDefault="00AE3049" w:rsidP="00434E5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Davis 2004: </w:t>
      </w:r>
      <w:r>
        <w:t xml:space="preserve">Linear regression of monthly temperature against </w:t>
      </w:r>
      <w:r w:rsidR="004149F6">
        <w:t>excess death rates</w:t>
      </w:r>
    </w:p>
    <w:p w14:paraId="0DAB5B0E" w14:textId="777CA3CD" w:rsidR="007E1C3A" w:rsidRPr="007B29CA" w:rsidRDefault="007E1C3A" w:rsidP="00434E5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Brown 2010: </w:t>
      </w:r>
      <w:r>
        <w:t>Looking for statistically significant days over expected death rate.</w:t>
      </w:r>
    </w:p>
    <w:p w14:paraId="5A794327" w14:textId="322C6083" w:rsidR="007B29CA" w:rsidRPr="00434E51" w:rsidRDefault="007B29CA" w:rsidP="00434E51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Laake</w:t>
      </w:r>
      <w:proofErr w:type="spellEnd"/>
      <w:r>
        <w:rPr>
          <w:b/>
        </w:rPr>
        <w:t xml:space="preserve"> 1996: </w:t>
      </w:r>
      <w:r>
        <w:t xml:space="preserve">Examined excess winter mortality. Study group over 65 excess winter mortality linked  </w:t>
      </w:r>
    </w:p>
    <w:p w14:paraId="7E4012C7" w14:textId="27EBFF42" w:rsidR="004E683C" w:rsidRDefault="004E683C" w:rsidP="00FB3287">
      <w:pPr>
        <w:rPr>
          <w:b/>
        </w:rPr>
      </w:pPr>
    </w:p>
    <w:p w14:paraId="090A5968" w14:textId="3A629BDB" w:rsidR="00FB3287" w:rsidRDefault="00FB3287" w:rsidP="00FB328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Disease-focussed</w:t>
      </w:r>
      <w:r w:rsidR="00A034D0">
        <w:rPr>
          <w:b/>
        </w:rPr>
        <w:t xml:space="preserve"> basic methods</w:t>
      </w:r>
      <w:r>
        <w:rPr>
          <w:b/>
        </w:rPr>
        <w:t xml:space="preserve"> papers</w:t>
      </w:r>
    </w:p>
    <w:p w14:paraId="72B17A63" w14:textId="6FCC1E83" w:rsidR="00FB3287" w:rsidRPr="00AC16AE" w:rsidRDefault="00795D33" w:rsidP="00FB3287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Simonsen</w:t>
      </w:r>
      <w:proofErr w:type="spellEnd"/>
      <w:r>
        <w:rPr>
          <w:b/>
        </w:rPr>
        <w:t xml:space="preserve"> 2005</w:t>
      </w:r>
      <w:r>
        <w:t xml:space="preserve">: </w:t>
      </w:r>
      <w:r w:rsidR="00AC16AE">
        <w:t>Basic statistical method for explaining older age-groups seasonality not changing as much from 80s onwards</w:t>
      </w:r>
    </w:p>
    <w:p w14:paraId="525A5DC5" w14:textId="0A68D2CF" w:rsidR="00AC16AE" w:rsidRPr="00A034D0" w:rsidRDefault="00AC16AE" w:rsidP="00FB3287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Reichert 2004</w:t>
      </w:r>
      <w:r w:rsidRPr="00AC16AE">
        <w:t>:</w:t>
      </w:r>
      <w:r>
        <w:t xml:space="preserve"> </w:t>
      </w:r>
      <w:r w:rsidR="00A034D0">
        <w:t>Focusses on how peak mortality in year is associated with flu prevalence.</w:t>
      </w:r>
    </w:p>
    <w:p w14:paraId="7401F6E0" w14:textId="77777777" w:rsidR="00A034D0" w:rsidRPr="00FB3287" w:rsidRDefault="00A034D0" w:rsidP="00A034D0">
      <w:pPr>
        <w:pStyle w:val="ListParagraph"/>
        <w:rPr>
          <w:b/>
        </w:rPr>
      </w:pPr>
    </w:p>
    <w:sectPr w:rsidR="00A034D0" w:rsidRPr="00FB3287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AA4C7A"/>
    <w:multiLevelType w:val="hybridMultilevel"/>
    <w:tmpl w:val="993ACF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85752C"/>
    <w:multiLevelType w:val="hybridMultilevel"/>
    <w:tmpl w:val="2E4EB6C8"/>
    <w:lvl w:ilvl="0" w:tplc="9FCA9C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197"/>
    <w:rsid w:val="000256B4"/>
    <w:rsid w:val="00054585"/>
    <w:rsid w:val="00073057"/>
    <w:rsid w:val="00082A63"/>
    <w:rsid w:val="000B6495"/>
    <w:rsid w:val="000B6E1C"/>
    <w:rsid w:val="000B7625"/>
    <w:rsid w:val="000C7277"/>
    <w:rsid w:val="00132C6C"/>
    <w:rsid w:val="00190B34"/>
    <w:rsid w:val="00191CB5"/>
    <w:rsid w:val="001A7670"/>
    <w:rsid w:val="001B23D1"/>
    <w:rsid w:val="00296A5E"/>
    <w:rsid w:val="002F4DC5"/>
    <w:rsid w:val="0039751B"/>
    <w:rsid w:val="003A5833"/>
    <w:rsid w:val="004149F6"/>
    <w:rsid w:val="00433EDB"/>
    <w:rsid w:val="00434E51"/>
    <w:rsid w:val="00436F49"/>
    <w:rsid w:val="004A5369"/>
    <w:rsid w:val="004D0D9B"/>
    <w:rsid w:val="004E683C"/>
    <w:rsid w:val="004F7FD8"/>
    <w:rsid w:val="005203EB"/>
    <w:rsid w:val="005B5156"/>
    <w:rsid w:val="00606CEA"/>
    <w:rsid w:val="006124E6"/>
    <w:rsid w:val="00620672"/>
    <w:rsid w:val="00641AF0"/>
    <w:rsid w:val="00654E23"/>
    <w:rsid w:val="006934E5"/>
    <w:rsid w:val="00717EB4"/>
    <w:rsid w:val="00795D33"/>
    <w:rsid w:val="00795E96"/>
    <w:rsid w:val="007B1571"/>
    <w:rsid w:val="007B29CA"/>
    <w:rsid w:val="007E13E7"/>
    <w:rsid w:val="007E1C3A"/>
    <w:rsid w:val="007E5140"/>
    <w:rsid w:val="007F10CC"/>
    <w:rsid w:val="007F2E1E"/>
    <w:rsid w:val="0085433D"/>
    <w:rsid w:val="00937AF1"/>
    <w:rsid w:val="009938BD"/>
    <w:rsid w:val="009A5867"/>
    <w:rsid w:val="009B275D"/>
    <w:rsid w:val="009E25B4"/>
    <w:rsid w:val="009F3541"/>
    <w:rsid w:val="00A034D0"/>
    <w:rsid w:val="00A10491"/>
    <w:rsid w:val="00A718C6"/>
    <w:rsid w:val="00AA1780"/>
    <w:rsid w:val="00AC16AE"/>
    <w:rsid w:val="00AE3049"/>
    <w:rsid w:val="00B2178F"/>
    <w:rsid w:val="00BB62BC"/>
    <w:rsid w:val="00BD7E88"/>
    <w:rsid w:val="00BE7197"/>
    <w:rsid w:val="00BE7C5B"/>
    <w:rsid w:val="00CE1DCB"/>
    <w:rsid w:val="00CF318B"/>
    <w:rsid w:val="00D072BE"/>
    <w:rsid w:val="00D64CF4"/>
    <w:rsid w:val="00D92672"/>
    <w:rsid w:val="00E135D2"/>
    <w:rsid w:val="00E20295"/>
    <w:rsid w:val="00E8367A"/>
    <w:rsid w:val="00EC4441"/>
    <w:rsid w:val="00F01B41"/>
    <w:rsid w:val="00F147B2"/>
    <w:rsid w:val="00F43484"/>
    <w:rsid w:val="00FB3287"/>
    <w:rsid w:val="00FE5FE6"/>
    <w:rsid w:val="00FF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DF7A2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1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342</Words>
  <Characters>1953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28</cp:revision>
  <dcterms:created xsi:type="dcterms:W3CDTF">2016-11-23T10:02:00Z</dcterms:created>
  <dcterms:modified xsi:type="dcterms:W3CDTF">2016-11-28T14:26:00Z</dcterms:modified>
</cp:coreProperties>
</file>