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bookmarkStart w:id="0" w:name="_GoBack"/>
      <w:bookmarkEnd w:id="0"/>
      <w:r>
        <w:rPr>
          <w:b/>
          <w:color w:val="000000" w:themeColor="text1"/>
        </w:rPr>
        <w:t>Response to Mitchell et al</w:t>
      </w:r>
      <w:r w:rsidR="00B31339">
        <w:rPr>
          <w:b/>
          <w:color w:val="000000" w:themeColor="text1"/>
        </w:rPr>
        <w:t xml:space="preserve"> – Relevant and Robust Data for Climate Change Risk Assessment</w:t>
      </w:r>
    </w:p>
    <w:p w14:paraId="01518FF3" w14:textId="77777777" w:rsidR="002C64F6" w:rsidRPr="00E85AFA" w:rsidRDefault="002C64F6" w:rsidP="002C64F6">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4</w:t>
      </w:r>
      <w:r w:rsidRPr="00E85AFA">
        <w:rPr>
          <w:color w:val="000000" w:themeColor="text1"/>
        </w:rPr>
        <w:t>, Goodarz Danaei</w:t>
      </w:r>
      <w:r>
        <w:rPr>
          <w:color w:val="000000" w:themeColor="text1"/>
          <w:vertAlign w:val="superscript"/>
        </w:rPr>
        <w:t>5</w:t>
      </w:r>
      <w:r w:rsidRPr="00E85AFA">
        <w:rPr>
          <w:color w:val="000000" w:themeColor="text1"/>
        </w:rPr>
        <w:t>, Majid Ezzati</w:t>
      </w:r>
      <w:r w:rsidRPr="00E85AFA">
        <w:rPr>
          <w:color w:val="000000" w:themeColor="text1"/>
          <w:vertAlign w:val="superscript"/>
        </w:rPr>
        <w:t>1,2,</w:t>
      </w:r>
      <w:r>
        <w:rPr>
          <w:color w:val="000000" w:themeColor="text1"/>
          <w:vertAlign w:val="superscript"/>
        </w:rPr>
        <w:t>3</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36B21060" w14:textId="77777777" w:rsidR="002C64F6" w:rsidRPr="00E85AFA" w:rsidRDefault="002C64F6" w:rsidP="002C64F6">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682AF718" w14:textId="77777777" w:rsidR="002C64F6" w:rsidRDefault="002C64F6" w:rsidP="002C64F6">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3564F80" w14:textId="77777777" w:rsidR="002C64F6" w:rsidRPr="00E85AFA" w:rsidRDefault="002C64F6" w:rsidP="002C64F6">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t xml:space="preserve">, </w:t>
      </w:r>
      <w:r w:rsidRPr="00E85AFA">
        <w:rPr>
          <w:color w:val="000000" w:themeColor="text1"/>
        </w:rPr>
        <w:t>Imperial College London, London, United Kingdom</w:t>
      </w:r>
    </w:p>
    <w:p w14:paraId="3134BE0A" w14:textId="77777777" w:rsidR="002C64F6" w:rsidRPr="00E85AFA" w:rsidRDefault="002C64F6" w:rsidP="002C64F6">
      <w:pPr>
        <w:spacing w:line="480" w:lineRule="auto"/>
        <w:jc w:val="both"/>
        <w:rPr>
          <w:color w:val="000000" w:themeColor="text1"/>
        </w:rPr>
      </w:pPr>
      <w:r>
        <w:rPr>
          <w:color w:val="000000" w:themeColor="text1"/>
          <w:vertAlign w:val="superscript"/>
        </w:rPr>
        <w:t>4</w:t>
      </w:r>
      <w:r w:rsidRPr="00E85AFA">
        <w:rPr>
          <w:color w:val="000000" w:themeColor="text1"/>
        </w:rPr>
        <w:t>Space and Atmospheric Physics, Imperial College London, London, United Kingdom</w:t>
      </w:r>
    </w:p>
    <w:p w14:paraId="4F6B459F" w14:textId="77777777" w:rsidR="002C64F6" w:rsidRPr="00E85AFA" w:rsidRDefault="002C64F6" w:rsidP="002C64F6">
      <w:pPr>
        <w:spacing w:line="480" w:lineRule="auto"/>
        <w:jc w:val="both"/>
        <w:rPr>
          <w:color w:val="000000" w:themeColor="text1"/>
        </w:rPr>
      </w:pPr>
      <w:r>
        <w:rPr>
          <w:color w:val="000000" w:themeColor="text1"/>
          <w:vertAlign w:val="superscript"/>
        </w:rPr>
        <w:t>5</w:t>
      </w:r>
      <w:r w:rsidRPr="00E85AFA">
        <w:rPr>
          <w:color w:val="000000" w:themeColor="text1"/>
        </w:rPr>
        <w:t>Harvard T.H. Chan School of Public Health, Boston, Massachusetts, USA</w:t>
      </w:r>
    </w:p>
    <w:p w14:paraId="253C0EA6" w14:textId="77777777" w:rsidR="00DD09BF" w:rsidRPr="00E85AFA" w:rsidRDefault="00DD09BF" w:rsidP="00613BCB">
      <w:pPr>
        <w:spacing w:line="480" w:lineRule="auto"/>
        <w:jc w:val="both"/>
        <w:outlineLvl w:val="0"/>
        <w:rPr>
          <w:b/>
          <w:color w:val="000000" w:themeColor="text1"/>
        </w:rPr>
      </w:pPr>
    </w:p>
    <w:p w14:paraId="66194829" w14:textId="594AB3FB"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 xml:space="preserve">ork on temperature, including by </w:t>
      </w:r>
      <w:commentRangeStart w:id="1"/>
      <w:r w:rsidR="00440FE0">
        <w:rPr>
          <w:color w:val="000000" w:themeColor="text1"/>
        </w:rPr>
        <w:t>us</w:t>
      </w:r>
      <w:commentRangeEnd w:id="1"/>
      <w:r w:rsidR="00440FE0">
        <w:rPr>
          <w:rStyle w:val="CommentReference"/>
          <w:rFonts w:asciiTheme="minorHAnsi" w:hAnsiTheme="minorHAnsi" w:cstheme="minorBidi"/>
          <w:lang w:eastAsia="en-US"/>
        </w:rPr>
        <w:commentReference w:id="1"/>
      </w:r>
      <w:r w:rsidR="00440FE0">
        <w:rPr>
          <w:color w:val="000000" w:themeColor="text1"/>
        </w:rPr>
        <w:t>, has used variations in daily temperature</w:t>
      </w:r>
      <w:r w:rsidRPr="002C64F6">
        <w:rPr>
          <w:color w:val="000000" w:themeColor="text1"/>
        </w:rPr>
        <w:t xml:space="preserve"> </w:t>
      </w:r>
      <w:r>
        <w:rPr>
          <w:color w:val="000000" w:themeColor="text1"/>
        </w:rPr>
        <w:t>to estimate how temperature is associated with disease and mortality</w:t>
      </w:r>
      <w:r w:rsidR="001235A4">
        <w:rPr>
          <w:color w:val="000000" w:themeColor="text1"/>
        </w:rPr>
        <w:t>, following methodology used in air pollution</w:t>
      </w:r>
      <w:r>
        <w:rPr>
          <w:color w:val="000000" w:themeColor="text1"/>
        </w:rPr>
        <w:t xml:space="preserve">. The results of </w:t>
      </w:r>
      <w:r w:rsidR="00133139">
        <w:rPr>
          <w:color w:val="000000" w:themeColor="text1"/>
        </w:rPr>
        <w:t>time-series studies of temperature</w:t>
      </w:r>
      <w:r>
        <w:rPr>
          <w:color w:val="000000" w:themeColor="text1"/>
        </w:rPr>
        <w:t xml:space="preserve"> </w:t>
      </w:r>
      <w:r w:rsidR="002C3205">
        <w:rPr>
          <w:color w:val="000000" w:themeColor="text1"/>
        </w:rPr>
        <w:t>can inform</w:t>
      </w:r>
      <w:r>
        <w:rPr>
          <w:color w:val="000000" w:themeColor="text1"/>
        </w:rPr>
        <w:t xml:space="preserve"> short-term planning</w:t>
      </w:r>
      <w:r w:rsidR="00B31339">
        <w:rPr>
          <w:color w:val="000000" w:themeColor="text1"/>
        </w:rPr>
        <w:t xml:space="preserve"> – on hot and cold days –</w:t>
      </w:r>
      <w:r>
        <w:rPr>
          <w:color w:val="000000" w:themeColor="text1"/>
        </w:rPr>
        <w:t xml:space="preserve"> but have</w:t>
      </w:r>
      <w:r w:rsidR="00440FE0">
        <w:rPr>
          <w:color w:val="000000" w:themeColor="text1"/>
        </w:rPr>
        <w:t xml:space="preserve"> limited direct relevance to </w:t>
      </w:r>
      <w:r>
        <w:rPr>
          <w:color w:val="000000" w:themeColor="text1"/>
        </w:rPr>
        <w:t xml:space="preserve">understanding how </w:t>
      </w:r>
      <w:r w:rsidR="00440FE0">
        <w:rPr>
          <w:color w:val="000000" w:themeColor="text1"/>
        </w:rPr>
        <w:t>changes in temperature over longer-time periods</w:t>
      </w:r>
      <w:r w:rsidR="00B31339">
        <w:rPr>
          <w:color w:val="000000" w:themeColor="text1"/>
        </w:rPr>
        <w:t xml:space="preserve"> </w:t>
      </w:r>
      <w:r>
        <w:rPr>
          <w:color w:val="000000" w:themeColor="text1"/>
        </w:rPr>
        <w:t xml:space="preserve">influence human health, exactly because they focus on daily </w:t>
      </w:r>
      <w:commentRangeStart w:id="2"/>
      <w:r>
        <w:rPr>
          <w:color w:val="000000" w:themeColor="text1"/>
        </w:rPr>
        <w:t>variability</w:t>
      </w:r>
      <w:commentRangeEnd w:id="2"/>
      <w:r w:rsidR="00133139">
        <w:rPr>
          <w:rStyle w:val="CommentReference"/>
          <w:rFonts w:asciiTheme="minorHAnsi" w:hAnsiTheme="minorHAnsi" w:cstheme="minorBidi"/>
          <w:lang w:eastAsia="en-US"/>
        </w:rPr>
        <w:commentReference w:id="2"/>
      </w:r>
      <w:r>
        <w:rPr>
          <w:color w:val="000000" w:themeColor="text1"/>
        </w:rPr>
        <w:t xml:space="preserve">. By design, </w:t>
      </w:r>
      <w:r w:rsidR="00B31339">
        <w:rPr>
          <w:color w:val="000000" w:themeColor="text1"/>
        </w:rPr>
        <w:t>time-series analysis</w:t>
      </w:r>
      <w:r>
        <w:rPr>
          <w:color w:val="000000" w:themeColor="text1"/>
        </w:rPr>
        <w:t xml:space="preserve"> also </w:t>
      </w:r>
      <w:r w:rsidR="00B31339">
        <w:rPr>
          <w:color w:val="000000" w:themeColor="text1"/>
        </w:rPr>
        <w:t>cannot</w:t>
      </w:r>
      <w:r>
        <w:rPr>
          <w:color w:val="000000" w:themeColor="text1"/>
        </w:rPr>
        <w:t xml:space="preserve"> account for </w:t>
      </w:r>
      <w:r w:rsidR="002C3205">
        <w:rPr>
          <w:color w:val="000000" w:themeColor="text1"/>
        </w:rPr>
        <w:t>how populations may adapt to their local climate</w:t>
      </w:r>
      <w:r w:rsidR="00133139">
        <w:rPr>
          <w:color w:val="000000" w:themeColor="text1"/>
        </w:rPr>
        <w:t>, leading to ad-hoc choices such as different thresholds</w:t>
      </w:r>
      <w:r w:rsidR="002C3205">
        <w:rPr>
          <w:color w:val="000000" w:themeColor="text1"/>
        </w:rPr>
        <w:t xml:space="preserve">. Our study, as well as at least two other recent </w:t>
      </w:r>
      <w:commentRangeStart w:id="3"/>
      <w:r w:rsidR="002C3205">
        <w:rPr>
          <w:color w:val="000000" w:themeColor="text1"/>
        </w:rPr>
        <w:t>studies</w:t>
      </w:r>
      <w:commentRangeEnd w:id="3"/>
      <w:r w:rsidR="002C3205">
        <w:rPr>
          <w:rStyle w:val="CommentReference"/>
          <w:rFonts w:asciiTheme="minorHAnsi" w:hAnsiTheme="minorHAnsi" w:cstheme="minorBidi"/>
          <w:lang w:eastAsia="en-US"/>
        </w:rPr>
        <w:commentReference w:id="3"/>
      </w:r>
      <w:r w:rsidR="002C3205">
        <w:rPr>
          <w:color w:val="000000" w:themeColor="text1"/>
        </w:rPr>
        <w:t>, have</w:t>
      </w:r>
      <w:r w:rsidR="00AB3AE1">
        <w:rPr>
          <w:color w:val="000000" w:themeColor="text1"/>
        </w:rPr>
        <w:t xml:space="preserve"> used innovative design and methodology, and</w:t>
      </w:r>
      <w:r w:rsidR="002C3205">
        <w:rPr>
          <w:color w:val="000000" w:themeColor="text1"/>
        </w:rPr>
        <w:t xml:space="preserve"> large quantities of data</w:t>
      </w:r>
      <w:r w:rsidR="00AB3AE1">
        <w:rPr>
          <w:color w:val="000000" w:themeColor="text1"/>
        </w:rPr>
        <w:t>,</w:t>
      </w:r>
      <w:r w:rsidR="002C3205">
        <w:rPr>
          <w:color w:val="000000" w:themeColor="text1"/>
        </w:rPr>
        <w:t xml:space="preserve"> to overcome this inherent limitation of time-series studies in informing r</w:t>
      </w:r>
      <w:r w:rsidR="00AB3AE1">
        <w:rPr>
          <w:color w:val="000000" w:themeColor="text1"/>
        </w:rPr>
        <w:t>isk assessment and planning.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 xml:space="preserve">consistent with how populations </w:t>
      </w:r>
      <w:r w:rsidR="00AB3AE1">
        <w:rPr>
          <w:color w:val="000000" w:themeColor="text1"/>
        </w:rPr>
        <w:lastRenderedPageBreak/>
        <w:t>experience, and respond, to weather patterns in the long term, today as well as in the future as</w:t>
      </w:r>
      <w:r w:rsidR="001C6C5E">
        <w:rPr>
          <w:color w:val="000000" w:themeColor="text1"/>
        </w:rPr>
        <w:t xml:space="preserve"> anomalies are expected to become</w:t>
      </w:r>
      <w:r w:rsidR="00AB3AE1">
        <w:rPr>
          <w:color w:val="000000" w:themeColor="text1"/>
        </w:rPr>
        <w:t xml:space="preserve"> more frequent.</w:t>
      </w:r>
      <w:r w:rsidR="001C6C5E">
        <w:rPr>
          <w:color w:val="000000" w:themeColor="text1"/>
        </w:rPr>
        <w:t xml:space="preserve"> </w:t>
      </w:r>
      <w:proofErr w:type="gramStart"/>
      <w:r w:rsidR="00B31339">
        <w:rPr>
          <w:color w:val="000000" w:themeColor="text1"/>
        </w:rPr>
        <w:t>Therefore</w:t>
      </w:r>
      <w:proofErr w:type="gramEnd"/>
      <w:r w:rsidR="00B31339">
        <w:rPr>
          <w:color w:val="000000" w:themeColor="text1"/>
        </w:rPr>
        <w:t xml:space="preserve"> our study has made a major advance in making epidemiological analysis relevant for risk assessment.</w:t>
      </w:r>
    </w:p>
    <w:p w14:paraId="5B416F34" w14:textId="77777777" w:rsidR="001C6C5E" w:rsidRDefault="001C6C5E" w:rsidP="002C64F6">
      <w:pPr>
        <w:spacing w:line="480" w:lineRule="auto"/>
        <w:jc w:val="both"/>
        <w:outlineLvl w:val="0"/>
        <w:rPr>
          <w:color w:val="000000" w:themeColor="text1"/>
        </w:rPr>
      </w:pPr>
    </w:p>
    <w:p w14:paraId="678873EE" w14:textId="76E55456" w:rsidR="002C64F6" w:rsidRDefault="001C6C5E" w:rsidP="002C64F6">
      <w:pPr>
        <w:spacing w:line="480" w:lineRule="auto"/>
        <w:jc w:val="both"/>
        <w:outlineLvl w:val="0"/>
        <w:rPr>
          <w:color w:val="000000" w:themeColor="text1"/>
        </w:rPr>
      </w:pPr>
      <w:r>
        <w:rPr>
          <w:color w:val="000000" w:themeColor="text1"/>
        </w:rPr>
        <w:t xml:space="preserve">Although our main analysis used anomaly in monthly mean temperature, we analysed and reported in the paper the </w:t>
      </w:r>
      <w:r w:rsidR="009F50A8">
        <w:rPr>
          <w:color w:val="000000" w:themeColor="text1"/>
        </w:rPr>
        <w:t>role of anomalies in metrics of short-term variation</w:t>
      </w:r>
      <w:r>
        <w:rPr>
          <w:color w:val="000000" w:themeColor="text1"/>
        </w:rPr>
        <w:t xml:space="preserve"> including </w:t>
      </w:r>
      <w:r w:rsidRPr="001C6C5E">
        <w:rPr>
          <w:color w:val="000000" w:themeColor="text1"/>
        </w:rPr>
        <w:t xml:space="preserve">(1) temperature anomaly calculated based on the 90th percentile (°C) of daily mean temperatures within a month, compared with the average of the 90th percentiles for each state and month; (2) number of days in a month above the long-term 90th percentile of average temperature for each state and month (adjusted for length of month); and (3) number of episodes of 3+ day episodes above the long-term 90th percentile of average temperature for each state and month (adjusted for length of month). These additional measures </w:t>
      </w:r>
      <w:r w:rsidR="00B31339">
        <w:rPr>
          <w:color w:val="000000" w:themeColor="text1"/>
        </w:rPr>
        <w:t>are</w:t>
      </w:r>
      <w:r w:rsidRPr="001C6C5E">
        <w:rPr>
          <w:color w:val="000000" w:themeColor="text1"/>
        </w:rPr>
        <w:t xml:space="preserve"> related to more extreme anomalous situations, which may be relevant if the impacts on injuries are related to more extreme temperatures and their frequency in each month.</w:t>
      </w:r>
      <w:r>
        <w:rPr>
          <w:color w:val="000000" w:themeColor="text1"/>
        </w:rPr>
        <w:t xml:space="preserve"> </w:t>
      </w:r>
    </w:p>
    <w:p w14:paraId="2638A7FD" w14:textId="53BF6703" w:rsidR="00AB3AE1" w:rsidRDefault="00AB3AE1" w:rsidP="002C64F6">
      <w:pPr>
        <w:spacing w:line="480" w:lineRule="auto"/>
        <w:jc w:val="both"/>
        <w:outlineLvl w:val="0"/>
        <w:rPr>
          <w:color w:val="000000" w:themeColor="text1"/>
        </w:rPr>
      </w:pPr>
    </w:p>
    <w:p w14:paraId="7DB51269" w14:textId="623D25FB" w:rsidR="002C64F6" w:rsidRDefault="00AB3AE1" w:rsidP="002C64F6">
      <w:pPr>
        <w:spacing w:line="480" w:lineRule="auto"/>
        <w:jc w:val="both"/>
        <w:outlineLvl w:val="0"/>
        <w:rPr>
          <w:color w:val="000000" w:themeColor="text1"/>
        </w:rPr>
      </w:pPr>
      <w:r>
        <w:rPr>
          <w:color w:val="000000" w:themeColor="text1"/>
        </w:rPr>
        <w:t xml:space="preserve">A second methodological innovation and </w:t>
      </w:r>
      <w:r w:rsidR="001C6C5E">
        <w:rPr>
          <w:color w:val="000000" w:themeColor="text1"/>
        </w:rPr>
        <w:t>strength</w:t>
      </w:r>
      <w:r>
        <w:rPr>
          <w:color w:val="000000" w:themeColor="text1"/>
        </w:rPr>
        <w:t xml:space="preserve"> of our work</w:t>
      </w:r>
      <w:r w:rsidR="00F4480E">
        <w:rPr>
          <w:color w:val="000000" w:themeColor="text1"/>
        </w:rPr>
        <w:t>,</w:t>
      </w:r>
      <w:r>
        <w:rPr>
          <w:color w:val="000000" w:themeColor="text1"/>
        </w:rPr>
        <w:t xml:space="preserve"> and </w:t>
      </w:r>
      <w:r w:rsidR="00F4480E">
        <w:rPr>
          <w:color w:val="000000" w:themeColor="text1"/>
        </w:rPr>
        <w:t xml:space="preserve">of </w:t>
      </w:r>
      <w:r>
        <w:rPr>
          <w:color w:val="000000" w:themeColor="text1"/>
        </w:rPr>
        <w:t xml:space="preserve">at least another recent </w:t>
      </w:r>
      <w:commentRangeStart w:id="4"/>
      <w:r>
        <w:rPr>
          <w:color w:val="000000" w:themeColor="text1"/>
        </w:rPr>
        <w:t>study</w:t>
      </w:r>
      <w:commentRangeEnd w:id="4"/>
      <w:r>
        <w:rPr>
          <w:rStyle w:val="CommentReference"/>
          <w:rFonts w:asciiTheme="minorHAnsi" w:hAnsiTheme="minorHAnsi" w:cstheme="minorBidi"/>
          <w:lang w:eastAsia="en-US"/>
        </w:rPr>
        <w:commentReference w:id="4"/>
      </w:r>
      <w:r w:rsidR="00F4480E">
        <w:rPr>
          <w:color w:val="000000" w:themeColor="text1"/>
        </w:rPr>
        <w:t>,</w:t>
      </w:r>
      <w:r>
        <w:rPr>
          <w:color w:val="000000" w:themeColor="text1"/>
        </w:rPr>
        <w:t xml:space="preserve"> is to leverage variation over both space and time, versus each alone, to infer the size of associations. This approach</w:t>
      </w:r>
      <w:r w:rsidR="00B201BD">
        <w:rPr>
          <w:color w:val="000000" w:themeColor="text1"/>
        </w:rPr>
        <w:t xml:space="preserve"> enabled us to use massive amounts of routine health statistics</w:t>
      </w:r>
      <w:r w:rsidR="00F4480E">
        <w:rPr>
          <w:color w:val="000000" w:themeColor="text1"/>
        </w:rPr>
        <w:t xml:space="preserve"> for studying outcomes that, when stratified on age, sex and month, tend to have relatively small numbers. </w:t>
      </w:r>
      <w:r w:rsidR="00B31339">
        <w:rPr>
          <w:color w:val="000000" w:themeColor="text1"/>
        </w:rPr>
        <w:t>This approach</w:t>
      </w:r>
      <w:r w:rsidR="00F4480E">
        <w:rPr>
          <w:color w:val="000000" w:themeColor="text1"/>
        </w:rPr>
        <w:t xml:space="preserve"> </w:t>
      </w:r>
      <w:r>
        <w:rPr>
          <w:color w:val="000000" w:themeColor="text1"/>
        </w:rPr>
        <w:t xml:space="preserve">has been used for years in other fields including in studies of air </w:t>
      </w:r>
      <w:commentRangeStart w:id="5"/>
      <w:r>
        <w:rPr>
          <w:color w:val="000000" w:themeColor="text1"/>
        </w:rPr>
        <w:t>pollution</w:t>
      </w:r>
      <w:commentRangeEnd w:id="5"/>
      <w:r>
        <w:rPr>
          <w:rStyle w:val="CommentReference"/>
          <w:rFonts w:asciiTheme="minorHAnsi" w:hAnsiTheme="minorHAnsi" w:cstheme="minorBidi"/>
          <w:lang w:eastAsia="en-US"/>
        </w:rPr>
        <w:commentReference w:id="5"/>
      </w:r>
      <w:r w:rsidR="001C6C5E">
        <w:rPr>
          <w:color w:val="000000" w:themeColor="text1"/>
        </w:rPr>
        <w:t xml:space="preserve"> and cardiovascular risk </w:t>
      </w:r>
      <w:commentRangeStart w:id="6"/>
      <w:r w:rsidR="001C6C5E">
        <w:rPr>
          <w:color w:val="000000" w:themeColor="text1"/>
        </w:rPr>
        <w:t>factors</w:t>
      </w:r>
      <w:commentRangeEnd w:id="6"/>
      <w:r w:rsidR="001C6C5E">
        <w:rPr>
          <w:rStyle w:val="CommentReference"/>
          <w:rFonts w:asciiTheme="minorHAnsi" w:hAnsiTheme="minorHAnsi" w:cstheme="minorBidi"/>
          <w:lang w:eastAsia="en-US"/>
        </w:rPr>
        <w:commentReference w:id="6"/>
      </w:r>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to understanding the health effects of temperature. </w:t>
      </w:r>
      <w:r w:rsidR="00133139">
        <w:rPr>
          <w:color w:val="000000" w:themeColor="text1"/>
        </w:rPr>
        <w:t>W</w:t>
      </w:r>
      <w:r w:rsidR="00651316">
        <w:rPr>
          <w:color w:val="000000" w:themeColor="text1"/>
        </w:rPr>
        <w:t>e reali</w:t>
      </w:r>
      <w:r w:rsidR="009F50A8">
        <w:rPr>
          <w:color w:val="000000" w:themeColor="text1"/>
        </w:rPr>
        <w:t xml:space="preserve">se that research inertia commonly leads to </w:t>
      </w:r>
      <w:r w:rsidR="00651316">
        <w:rPr>
          <w:color w:val="000000" w:themeColor="text1"/>
        </w:rPr>
        <w:t xml:space="preserve">repeating and extending earlier analyses, </w:t>
      </w:r>
      <w:r w:rsidR="009F50A8">
        <w:rPr>
          <w:color w:val="000000" w:themeColor="text1"/>
        </w:rPr>
        <w:t xml:space="preserve">in this case </w:t>
      </w:r>
      <w:r w:rsidR="00651316">
        <w:rPr>
          <w:color w:val="000000" w:themeColor="text1"/>
        </w:rPr>
        <w:t xml:space="preserve">resulting in </w:t>
      </w:r>
      <w:r w:rsidR="00F4480E">
        <w:rPr>
          <w:color w:val="000000" w:themeColor="text1"/>
        </w:rPr>
        <w:t>hundreds</w:t>
      </w:r>
      <w:r w:rsidR="00651316">
        <w:rPr>
          <w:color w:val="000000" w:themeColor="text1"/>
        </w:rPr>
        <w:t xml:space="preserve"> of </w:t>
      </w:r>
      <w:commentRangeStart w:id="7"/>
      <w:r w:rsidR="00651316">
        <w:rPr>
          <w:color w:val="000000" w:themeColor="text1"/>
        </w:rPr>
        <w:t>papers</w:t>
      </w:r>
      <w:commentRangeEnd w:id="7"/>
      <w:r w:rsidR="00F4480E">
        <w:rPr>
          <w:rStyle w:val="CommentReference"/>
          <w:rFonts w:asciiTheme="minorHAnsi" w:hAnsiTheme="minorHAnsi" w:cstheme="minorBidi"/>
          <w:lang w:eastAsia="en-US"/>
        </w:rPr>
        <w:commentReference w:id="7"/>
      </w:r>
      <w:r w:rsidR="00651316">
        <w:rPr>
          <w:color w:val="000000" w:themeColor="text1"/>
        </w:rPr>
        <w:t xml:space="preserve"> based on time-series methods. However, the conceptual and methodological advantages of </w:t>
      </w:r>
      <w:r w:rsidR="00651316">
        <w:rPr>
          <w:color w:val="000000" w:themeColor="text1"/>
        </w:rPr>
        <w:lastRenderedPageBreak/>
        <w:t xml:space="preserve">the recent studies by </w:t>
      </w:r>
      <w:commentRangeStart w:id="8"/>
      <w:r w:rsidR="00651316">
        <w:rPr>
          <w:color w:val="000000" w:themeColor="text1"/>
        </w:rPr>
        <w:t>us</w:t>
      </w:r>
      <w:commentRangeEnd w:id="8"/>
      <w:r w:rsidR="00651316">
        <w:rPr>
          <w:rStyle w:val="CommentReference"/>
          <w:rFonts w:asciiTheme="minorHAnsi" w:hAnsiTheme="minorHAnsi" w:cstheme="minorBidi"/>
          <w:lang w:eastAsia="en-US"/>
        </w:rPr>
        <w:commentReference w:id="8"/>
      </w:r>
      <w:r w:rsidR="00651316">
        <w:rPr>
          <w:color w:val="000000" w:themeColor="text1"/>
        </w:rPr>
        <w:t xml:space="preserve"> and </w:t>
      </w:r>
      <w:commentRangeStart w:id="9"/>
      <w:r w:rsidR="00651316">
        <w:rPr>
          <w:color w:val="000000" w:themeColor="text1"/>
        </w:rPr>
        <w:t>others</w:t>
      </w:r>
      <w:commentRangeEnd w:id="9"/>
      <w:r w:rsidR="00651316">
        <w:rPr>
          <w:rStyle w:val="CommentReference"/>
          <w:rFonts w:asciiTheme="minorHAnsi" w:hAnsiTheme="minorHAnsi" w:cstheme="minorBidi"/>
          <w:lang w:eastAsia="en-US"/>
        </w:rPr>
        <w:commentReference w:id="9"/>
      </w:r>
      <w:r w:rsidR="00651316">
        <w:rPr>
          <w:color w:val="000000" w:themeColor="text1"/>
        </w:rPr>
        <w:t xml:space="preserve"> should motivate new directions in temperature-health research.</w:t>
      </w:r>
    </w:p>
    <w:p w14:paraId="2FAE54C8" w14:textId="7C3DE99B" w:rsidR="00F4480E" w:rsidRDefault="00F4480E" w:rsidP="002C64F6">
      <w:pPr>
        <w:spacing w:line="480" w:lineRule="auto"/>
        <w:jc w:val="both"/>
        <w:outlineLvl w:val="0"/>
        <w:rPr>
          <w:color w:val="000000" w:themeColor="text1"/>
        </w:rPr>
      </w:pPr>
    </w:p>
    <w:p w14:paraId="6E37C86E" w14:textId="4E1D093D" w:rsidR="00F4480E" w:rsidRDefault="00F4480E" w:rsidP="002C64F6">
      <w:pPr>
        <w:spacing w:line="480" w:lineRule="auto"/>
        <w:jc w:val="both"/>
        <w:outlineLvl w:val="0"/>
        <w:rPr>
          <w:color w:val="000000" w:themeColor="text1"/>
        </w:rPr>
      </w:pPr>
      <w:r>
        <w:rPr>
          <w:color w:val="000000" w:themeColor="text1"/>
        </w:rPr>
        <w:t xml:space="preserve">Within this innovative and robust analytical approach, we used a (log-)linear association, consistent with other analyses of road traffic </w:t>
      </w:r>
      <w:commentRangeStart w:id="10"/>
      <w:r>
        <w:rPr>
          <w:color w:val="000000" w:themeColor="text1"/>
        </w:rPr>
        <w:t>injuries</w:t>
      </w:r>
      <w:commentRangeEnd w:id="10"/>
      <w:r>
        <w:rPr>
          <w:rStyle w:val="CommentReference"/>
          <w:rFonts w:asciiTheme="minorHAnsi" w:hAnsiTheme="minorHAnsi" w:cstheme="minorBidi"/>
          <w:lang w:eastAsia="en-US"/>
        </w:rPr>
        <w:commentReference w:id="10"/>
      </w:r>
      <w:r>
        <w:rPr>
          <w:color w:val="000000" w:themeColor="text1"/>
        </w:rPr>
        <w:t xml:space="preserve"> and </w:t>
      </w:r>
      <w:commentRangeStart w:id="11"/>
      <w:r>
        <w:rPr>
          <w:color w:val="000000" w:themeColor="text1"/>
        </w:rPr>
        <w:t>suicides</w:t>
      </w:r>
      <w:commentRangeEnd w:id="11"/>
      <w:r>
        <w:rPr>
          <w:rStyle w:val="CommentReference"/>
          <w:rFonts w:asciiTheme="minorHAnsi" w:hAnsiTheme="minorHAnsi" w:cstheme="minorBidi"/>
          <w:lang w:eastAsia="en-US"/>
        </w:rPr>
        <w:commentReference w:id="11"/>
      </w:r>
      <w:r>
        <w:rPr>
          <w:color w:val="000000" w:themeColor="text1"/>
        </w:rPr>
        <w:t xml:space="preserve">. Although there is evidence that associations between absolute temperature and </w:t>
      </w:r>
      <w:r w:rsidR="00B31339">
        <w:rPr>
          <w:color w:val="000000" w:themeColor="text1"/>
        </w:rPr>
        <w:t>mortality may be non-linear – especially in relation to cold and warm weathers –</w:t>
      </w:r>
      <w:r w:rsidR="00E56B02">
        <w:rPr>
          <w:color w:val="000000" w:themeColor="text1"/>
        </w:rPr>
        <w:t xml:space="preserve"> the anomaly metric used in our paper has a much smaller range </w:t>
      </w:r>
      <w:commentRangeStart w:id="12"/>
      <w:r w:rsidR="00E56B02">
        <w:rPr>
          <w:color w:val="000000" w:themeColor="text1"/>
        </w:rPr>
        <w:t>(~XX in our data) than absolute temperature (~XX in our data).</w:t>
      </w:r>
      <w:commentRangeEnd w:id="12"/>
      <w:r w:rsidR="00E56B02">
        <w:rPr>
          <w:rStyle w:val="CommentReference"/>
          <w:rFonts w:asciiTheme="minorHAnsi" w:hAnsiTheme="minorHAnsi" w:cstheme="minorBidi"/>
          <w:lang w:eastAsia="en-US"/>
        </w:rPr>
        <w:commentReference w:id="12"/>
      </w:r>
      <w:r w:rsidR="00E56B02">
        <w:rPr>
          <w:color w:val="000000" w:themeColor="text1"/>
        </w:rPr>
        <w:t xml:space="preserve"> </w:t>
      </w:r>
      <w:r w:rsidR="00B31339">
        <w:rPr>
          <w:color w:val="000000" w:themeColor="text1"/>
        </w:rPr>
        <w:t>More importantly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model the flexibility to infer different effect sizes in cold and warm weather (and for different age groups), w</w:t>
      </w:r>
      <w:r w:rsidR="00346ACE">
        <w:rPr>
          <w:color w:val="000000" w:themeColor="text1"/>
        </w:rPr>
        <w:t>ith the degree of similarity versus</w:t>
      </w:r>
      <w:r w:rsidR="00E56B02">
        <w:rPr>
          <w:color w:val="000000" w:themeColor="text1"/>
        </w:rPr>
        <w:t xml:space="preserve"> difference estimated in a Bayesian framework. This can be seen in the comparison of effect sizes across months and age groups in Figure 4 of our paper. </w:t>
      </w:r>
      <w:r w:rsidR="00346ACE">
        <w:rPr>
          <w:color w:val="000000" w:themeColor="text1"/>
        </w:rPr>
        <w:t>Nonetheless, our computer code is available on an open access basis (</w:t>
      </w:r>
      <w:hyperlink r:id="rId11" w:history="1">
        <w:r w:rsidR="00346ACE" w:rsidRPr="00E308EA">
          <w:rPr>
            <w:rStyle w:val="Hyperlink"/>
          </w:rPr>
          <w:t>http://globalenvhealth.org/code-data-download/</w:t>
        </w:r>
      </w:hyperlink>
      <w:r w:rsidR="00346ACE">
        <w:rPr>
          <w:color w:val="000000" w:themeColor="text1"/>
        </w:rPr>
        <w:t>)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7D2C2865" w14:textId="50F351CE" w:rsidR="00E56B02" w:rsidRPr="00E56B02" w:rsidRDefault="00E56B02" w:rsidP="00E56B02">
      <w:pPr>
        <w:spacing w:line="480" w:lineRule="auto"/>
        <w:jc w:val="both"/>
        <w:outlineLvl w:val="0"/>
        <w:rPr>
          <w:color w:val="000000" w:themeColor="text1"/>
        </w:rPr>
      </w:pPr>
      <w:r>
        <w:rPr>
          <w:color w:val="000000" w:themeColor="text1"/>
        </w:rPr>
        <w:t xml:space="preserve">As stated in our paper, like every other observational </w:t>
      </w:r>
      <w:proofErr w:type="gramStart"/>
      <w:r>
        <w:rPr>
          <w:color w:val="000000" w:themeColor="text1"/>
        </w:rPr>
        <w:t>studies</w:t>
      </w:r>
      <w:proofErr w:type="gramEnd"/>
      <w:r>
        <w:rPr>
          <w:color w:val="000000" w:themeColor="text1"/>
        </w:rPr>
        <w:t>, our results may be affected by</w:t>
      </w:r>
      <w:r w:rsidRPr="00E56B02">
        <w:rPr>
          <w:color w:val="000000" w:themeColor="text1"/>
        </w:rPr>
        <w:t xml:space="preserve"> confounding due to other factors.</w:t>
      </w:r>
      <w:r>
        <w:rPr>
          <w:color w:val="000000" w:themeColor="text1"/>
        </w:rPr>
        <w:t xml:space="preserve"> O</w:t>
      </w:r>
      <w:r w:rsidRPr="00E56B02">
        <w:rPr>
          <w:color w:val="000000" w:themeColor="text1"/>
        </w:rPr>
        <w:t>ur statistical model by design adjusts for factors related to month, state an</w:t>
      </w:r>
      <w:r>
        <w:rPr>
          <w:color w:val="000000" w:themeColor="text1"/>
        </w:rPr>
        <w:t>d state-month, including those that</w:t>
      </w:r>
      <w:r w:rsidRPr="00E56B02">
        <w:rPr>
          <w:color w:val="000000" w:themeColor="text1"/>
        </w:rPr>
        <w:t xml:space="preserve"> change linearly</w:t>
      </w:r>
      <w:r>
        <w:rPr>
          <w:color w:val="000000" w:themeColor="text1"/>
        </w:rPr>
        <w:t xml:space="preserve"> over time</w:t>
      </w:r>
      <w:r w:rsidRPr="00E56B02">
        <w:rPr>
          <w:color w:val="000000" w:themeColor="text1"/>
        </w:rPr>
        <w:t xml:space="preserve">. </w:t>
      </w:r>
      <w:r>
        <w:rPr>
          <w:color w:val="000000" w:themeColor="text1"/>
        </w:rPr>
        <w:t xml:space="preserve">This means that </w:t>
      </w:r>
      <w:r w:rsidR="00804C6C">
        <w:rPr>
          <w:color w:val="000000" w:themeColor="text1"/>
        </w:rPr>
        <w:t xml:space="preserve">factors such as </w:t>
      </w:r>
      <w:commentRangeStart w:id="13"/>
      <w:r w:rsidR="00804C6C">
        <w:rPr>
          <w:color w:val="000000" w:themeColor="text1"/>
        </w:rPr>
        <w:t>day- and night-time duration</w:t>
      </w:r>
      <w:commentRangeEnd w:id="13"/>
      <w:r w:rsidR="00804C6C">
        <w:rPr>
          <w:rStyle w:val="CommentReference"/>
          <w:rFonts w:asciiTheme="minorHAnsi" w:hAnsiTheme="minorHAnsi" w:cstheme="minorBidi"/>
          <w:lang w:eastAsia="en-US"/>
        </w:rPr>
        <w:commentReference w:id="13"/>
      </w:r>
      <w:r w:rsidR="00804C6C">
        <w:rPr>
          <w:color w:val="000000" w:themeColor="text1"/>
        </w:rPr>
        <w:t xml:space="preserve"> are fully adjusted for by design, as are other environmental, social, and meteorological factors that are specific to place and month. T</w:t>
      </w:r>
      <w:r w:rsidRPr="00E56B02">
        <w:rPr>
          <w:color w:val="000000" w:themeColor="text1"/>
        </w:rPr>
        <w:t>he confounding factors would be those with anomalies similar to those of the monthly temperature in each state, such as air pollution. However, to our knowledge, there is currently no evidence of an association between air pollution and injury mortality.</w:t>
      </w:r>
      <w:r w:rsidR="00346ACE">
        <w:rPr>
          <w:color w:val="000000" w:themeColor="text1"/>
        </w:rPr>
        <w:t xml:space="preserve"> </w:t>
      </w:r>
      <w:r w:rsidR="00804C6C" w:rsidRPr="00804C6C">
        <w:rPr>
          <w:color w:val="000000" w:themeColor="text1"/>
          <w:highlight w:val="yellow"/>
        </w:rPr>
        <w:t>[[[to add on cloud cover correlation]]]</w:t>
      </w:r>
    </w:p>
    <w:p w14:paraId="0B41F44E" w14:textId="77777777" w:rsidR="00E56B02" w:rsidRPr="00E56B02" w:rsidRDefault="00E56B02" w:rsidP="00E56B02">
      <w:pPr>
        <w:spacing w:line="480" w:lineRule="auto"/>
        <w:rPr>
          <w:color w:val="000000" w:themeColor="text1"/>
        </w:rPr>
      </w:pPr>
    </w:p>
    <w:p w14:paraId="248EF5DD" w14:textId="0DFC6E15" w:rsidR="00B201BD" w:rsidRDefault="00651316" w:rsidP="00613BCB">
      <w:pPr>
        <w:spacing w:line="480" w:lineRule="auto"/>
        <w:jc w:val="both"/>
        <w:outlineLvl w:val="0"/>
        <w:rPr>
          <w:color w:val="000000" w:themeColor="text1"/>
        </w:rPr>
      </w:pPr>
      <w:r>
        <w:rPr>
          <w:color w:val="000000" w:themeColor="text1"/>
        </w:rPr>
        <w:t xml:space="preserve">Beyond its innovative and robust design in </w:t>
      </w:r>
      <w:r w:rsidR="009F50A8">
        <w:rPr>
          <w:color w:val="000000" w:themeColor="text1"/>
        </w:rPr>
        <w:t xml:space="preserve">terms of inferring associations, we wanted to illustrate the public health significance of the findings in a way that is intuitive for diverse readers, a purpose that proportional measures such as risk/odds/rate ratios do not serve. To do this, we applied our estimated rate ratios to a fixed temperature anomaly (1.5 and 2 degrees </w:t>
      </w:r>
      <w:r w:rsidR="00F4480E">
        <w:rPr>
          <w:color w:val="000000" w:themeColor="text1"/>
        </w:rPr>
        <w:t>selected based on exchanges with</w:t>
      </w:r>
      <w:r w:rsidR="009F50A8">
        <w:rPr>
          <w:color w:val="000000" w:themeColor="text1"/>
        </w:rPr>
        <w:t xml:space="preserve"> the reviewers of our paper) and 2016 age-</w:t>
      </w:r>
      <w:r w:rsidR="00133139">
        <w:rPr>
          <w:color w:val="000000" w:themeColor="text1"/>
        </w:rPr>
        <w:t xml:space="preserve"> and sex-</w:t>
      </w:r>
      <w:r w:rsidR="009F50A8">
        <w:rPr>
          <w:color w:val="000000" w:themeColor="text1"/>
        </w:rPr>
        <w:t>specific death rates.</w:t>
      </w:r>
      <w:r w:rsidR="00346ACE">
        <w:rPr>
          <w:color w:val="000000" w:themeColor="text1"/>
        </w:rPr>
        <w:t xml:space="preserve"> We carefully reported this illustrative example as and “</w:t>
      </w:r>
      <w:r w:rsidR="00346ACE" w:rsidRPr="00346ACE">
        <w:rPr>
          <w:color w:val="000000" w:themeColor="text1"/>
        </w:rPr>
        <w:t>anomalously warm year</w:t>
      </w:r>
      <w:r w:rsidR="00346ACE">
        <w:rPr>
          <w:color w:val="000000" w:themeColor="text1"/>
        </w:rPr>
        <w:t>”.</w:t>
      </w:r>
      <w:r w:rsidR="009F50A8">
        <w:rPr>
          <w:color w:val="000000" w:themeColor="text1"/>
        </w:rPr>
        <w:t xml:space="preserve"> </w:t>
      </w:r>
      <w:r w:rsidR="00F4480E">
        <w:rPr>
          <w:color w:val="000000" w:themeColor="text1"/>
        </w:rPr>
        <w:t>Given</w:t>
      </w:r>
      <w:r w:rsidR="009F50A8">
        <w:rPr>
          <w:color w:val="000000" w:themeColor="text1"/>
        </w:rPr>
        <w:t xml:space="preserve"> our expertise in climate </w:t>
      </w:r>
      <w:commentRangeStart w:id="14"/>
      <w:r w:rsidR="009F50A8">
        <w:rPr>
          <w:color w:val="000000" w:themeColor="text1"/>
        </w:rPr>
        <w:t>modelling</w:t>
      </w:r>
      <w:commentRangeEnd w:id="14"/>
      <w:r w:rsidR="00F4480E">
        <w:rPr>
          <w:color w:val="000000" w:themeColor="text1"/>
        </w:rPr>
        <w:t>,</w:t>
      </w:r>
      <w:r w:rsidR="009F50A8">
        <w:rPr>
          <w:rStyle w:val="CommentReference"/>
          <w:rFonts w:asciiTheme="minorHAnsi" w:hAnsiTheme="minorHAnsi" w:cstheme="minorBidi"/>
          <w:lang w:eastAsia="en-US"/>
        </w:rPr>
        <w:commentReference w:id="14"/>
      </w:r>
      <w:r w:rsidR="009F50A8">
        <w:rPr>
          <w:color w:val="000000" w:themeColor="text1"/>
        </w:rPr>
        <w:t xml:space="preserve"> we </w:t>
      </w:r>
      <w:r w:rsidR="00F4480E">
        <w:rPr>
          <w:color w:val="000000" w:themeColor="text1"/>
        </w:rPr>
        <w:t xml:space="preserve">could </w:t>
      </w:r>
      <w:r w:rsidR="009F50A8">
        <w:rPr>
          <w:color w:val="000000" w:themeColor="text1"/>
        </w:rPr>
        <w:t xml:space="preserve">have used a more complex exposure example. However, doing so would have undermined the illustrative purpose of this calculation. </w:t>
      </w:r>
      <w:r w:rsidR="009437BD">
        <w:rPr>
          <w:color w:val="000000" w:themeColor="text1"/>
        </w:rPr>
        <w:t>This is why</w:t>
      </w:r>
      <w:r w:rsidR="00B201BD">
        <w:rPr>
          <w:color w:val="000000" w:themeColor="text1"/>
        </w:rPr>
        <w:t xml:space="preserve"> similar analyses for</w:t>
      </w:r>
      <w:r w:rsidR="009F50A8">
        <w:rPr>
          <w:color w:val="000000" w:themeColor="text1"/>
        </w:rPr>
        <w:t xml:space="preserve"> air </w:t>
      </w:r>
      <w:commentRangeStart w:id="15"/>
      <w:r w:rsidR="009F50A8">
        <w:rPr>
          <w:color w:val="000000" w:themeColor="text1"/>
        </w:rPr>
        <w:t>pollution</w:t>
      </w:r>
      <w:commentRangeEnd w:id="15"/>
      <w:r w:rsidR="009F50A8">
        <w:rPr>
          <w:rStyle w:val="CommentReference"/>
          <w:rFonts w:asciiTheme="minorHAnsi" w:hAnsiTheme="minorHAnsi" w:cstheme="minorBidi"/>
          <w:lang w:eastAsia="en-US"/>
        </w:rPr>
        <w:commentReference w:id="15"/>
      </w:r>
      <w:r w:rsidR="009F50A8">
        <w:rPr>
          <w:color w:val="000000" w:themeColor="text1"/>
        </w:rPr>
        <w:t xml:space="preserve"> and for virtually every other risk </w:t>
      </w:r>
      <w:commentRangeStart w:id="16"/>
      <w:r w:rsidR="009F50A8">
        <w:rPr>
          <w:color w:val="000000" w:themeColor="text1"/>
        </w:rPr>
        <w:t>factor</w:t>
      </w:r>
      <w:commentRangeEnd w:id="16"/>
      <w:r w:rsidR="009437BD">
        <w:rPr>
          <w:color w:val="000000" w:themeColor="text1"/>
        </w:rPr>
        <w:t xml:space="preserve"> also</w:t>
      </w:r>
      <w:r w:rsidR="00B201BD">
        <w:rPr>
          <w:color w:val="000000" w:themeColor="text1"/>
        </w:rPr>
        <w:t xml:space="preserve"> use</w:t>
      </w:r>
      <w:r w:rsidR="009F50A8">
        <w:rPr>
          <w:rStyle w:val="CommentReference"/>
          <w:rFonts w:asciiTheme="minorHAnsi" w:hAnsiTheme="minorHAnsi" w:cstheme="minorBidi"/>
          <w:lang w:eastAsia="en-US"/>
        </w:rPr>
        <w:commentReference w:id="16"/>
      </w:r>
      <w:r w:rsidR="009F50A8">
        <w:rPr>
          <w:color w:val="000000" w:themeColor="text1"/>
        </w:rPr>
        <w:t xml:space="preserve"> either a constant change in exposure or a </w:t>
      </w:r>
      <w:r w:rsidR="00B201BD">
        <w:rPr>
          <w:color w:val="000000" w:themeColor="text1"/>
        </w:rPr>
        <w:t>constant terminal exposure. Full climate change risk assessment</w:t>
      </w:r>
      <w:r w:rsidR="00F4480E">
        <w:rPr>
          <w:color w:val="000000" w:themeColor="text1"/>
        </w:rPr>
        <w:t xml:space="preserve"> and policy impact analysis,</w:t>
      </w:r>
      <w:r w:rsidR="00B201BD">
        <w:rPr>
          <w:color w:val="000000" w:themeColor="text1"/>
        </w:rPr>
        <w:t xml:space="preserve"> as done for other risk </w:t>
      </w:r>
      <w:commentRangeStart w:id="17"/>
      <w:r w:rsidR="00B201BD">
        <w:rPr>
          <w:color w:val="000000" w:themeColor="text1"/>
        </w:rPr>
        <w:t>factors</w:t>
      </w:r>
      <w:commentRangeEnd w:id="17"/>
      <w:r w:rsidR="00F4480E">
        <w:rPr>
          <w:color w:val="000000" w:themeColor="text1"/>
        </w:rPr>
        <w:t>,</w:t>
      </w:r>
      <w:r w:rsidR="00B201BD">
        <w:rPr>
          <w:rStyle w:val="CommentReference"/>
          <w:rFonts w:asciiTheme="minorHAnsi" w:hAnsiTheme="minorHAnsi" w:cstheme="minorBidi"/>
          <w:lang w:eastAsia="en-US"/>
        </w:rPr>
        <w:commentReference w:id="17"/>
      </w:r>
      <w:r w:rsidR="00B201BD">
        <w:rPr>
          <w:color w:val="000000" w:themeColor="text1"/>
        </w:rPr>
        <w:t xml:space="preserve"> </w:t>
      </w:r>
      <w:r w:rsidR="009437BD">
        <w:rPr>
          <w:color w:val="000000" w:themeColor="text1"/>
        </w:rPr>
        <w:t>require</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xml:space="preserve">) spatially (i.e. anomalies in different places) and temporally (i.e. anomalies in different months) coherent projections of temperature; (ii) spatially and temporally coherent projections of age- and sex-specific population; and (iii) spatially, temporally and epidemiologically coherent projections of age- and sex-specific death </w:t>
      </w:r>
      <w:commentRangeStart w:id="18"/>
      <w:r w:rsidR="00B201BD">
        <w:rPr>
          <w:color w:val="000000" w:themeColor="text1"/>
        </w:rPr>
        <w:t>rates</w:t>
      </w:r>
      <w:commentRangeEnd w:id="18"/>
      <w:r w:rsidR="00B201BD">
        <w:rPr>
          <w:rStyle w:val="CommentReference"/>
          <w:rFonts w:asciiTheme="minorHAnsi" w:hAnsiTheme="minorHAnsi" w:cstheme="minorBidi"/>
          <w:lang w:eastAsia="en-US"/>
        </w:rPr>
        <w:commentReference w:id="18"/>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B201BD">
        <w:rPr>
          <w:color w:val="000000" w:themeColor="text1"/>
        </w:rPr>
        <w:t xml:space="preserve"> change due to a large number of factors other than climate</w:t>
      </w:r>
      <w:r w:rsidR="00346ACE">
        <w:rPr>
          <w:color w:val="000000" w:themeColor="text1"/>
        </w:rPr>
        <w:t xml:space="preserve"> – as seen for secular trends in deaths from various injuries in Figure 2 of our paper</w:t>
      </w:r>
      <w:r w:rsidR="00B201BD">
        <w:rPr>
          <w:color w:val="000000" w:themeColor="text1"/>
        </w:rPr>
        <w:t>. Doing so is a long-term research endeavour that is strengthened by both the innovative scope of our work, i.e. focusing on the complete range of intentional and unintentional injuries, and</w:t>
      </w:r>
      <w:r w:rsidR="00346ACE">
        <w:rPr>
          <w:color w:val="000000" w:themeColor="text1"/>
        </w:rPr>
        <w:t xml:space="preserve"> its methodological innovations, which provides a relevant and robust basis for climate change risk assessment.</w:t>
      </w:r>
    </w:p>
    <w:p w14:paraId="66FE1B24" w14:textId="7AFE89D3" w:rsidR="002C64F6" w:rsidRDefault="00B201BD" w:rsidP="002C64F6">
      <w:pPr>
        <w:spacing w:line="480" w:lineRule="auto"/>
        <w:jc w:val="both"/>
        <w:outlineLvl w:val="0"/>
        <w:rPr>
          <w:color w:val="000000" w:themeColor="text1"/>
        </w:rPr>
      </w:pPr>
      <w:r>
        <w:rPr>
          <w:color w:val="000000" w:themeColor="text1"/>
        </w:rPr>
        <w:t xml:space="preserve"> </w:t>
      </w:r>
    </w:p>
    <w:p w14:paraId="44F1B9AE" w14:textId="0826E08B" w:rsidR="002C64F6" w:rsidRPr="00F4480E" w:rsidRDefault="00F4480E" w:rsidP="00613BCB">
      <w:pPr>
        <w:spacing w:line="480" w:lineRule="auto"/>
        <w:jc w:val="both"/>
        <w:outlineLvl w:val="0"/>
        <w:rPr>
          <w:b/>
          <w:color w:val="000000" w:themeColor="text1"/>
        </w:rPr>
      </w:pPr>
      <w:r w:rsidRPr="00F4480E">
        <w:rPr>
          <w:b/>
          <w:color w:val="000000" w:themeColor="text1"/>
        </w:rPr>
        <w:t>References</w:t>
      </w:r>
    </w:p>
    <w:p w14:paraId="5680E366" w14:textId="77777777" w:rsidR="00F4480E" w:rsidRDefault="00F4480E" w:rsidP="00613BCB">
      <w:pPr>
        <w:spacing w:line="480" w:lineRule="auto"/>
        <w:jc w:val="both"/>
        <w:outlineLvl w:val="0"/>
        <w:rPr>
          <w:color w:val="000000" w:themeColor="text1"/>
        </w:rPr>
      </w:pPr>
    </w:p>
    <w:p w14:paraId="4C890BA2" w14:textId="77777777" w:rsidR="002C64F6" w:rsidRDefault="002C64F6" w:rsidP="00613BCB">
      <w:pPr>
        <w:spacing w:line="480" w:lineRule="auto"/>
        <w:jc w:val="both"/>
        <w:outlineLvl w:val="0"/>
        <w:rPr>
          <w:color w:val="000000" w:themeColor="text1"/>
        </w:rPr>
      </w:pPr>
    </w:p>
    <w:sectPr w:rsidR="002C64F6" w:rsidSect="00521731">
      <w:footerReference w:type="even" r:id="rId12"/>
      <w:footerReference w:type="default" r:id="rId13"/>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ajid" w:date="2020-01-22T13:42:00Z" w:initials="M">
    <w:p w14:paraId="508A8B3D" w14:textId="025F23F9" w:rsidR="00440FE0" w:rsidRDefault="00440FE0">
      <w:pPr>
        <w:pStyle w:val="CommentText"/>
      </w:pPr>
      <w:r>
        <w:rPr>
          <w:rStyle w:val="CommentReference"/>
        </w:rPr>
        <w:annotationRef/>
      </w:r>
      <w:r>
        <w:t>cite Bennett</w:t>
      </w:r>
      <w:r w:rsidR="00593246">
        <w:t xml:space="preserve"> Nature Climate Change</w:t>
      </w:r>
    </w:p>
  </w:comment>
  <w:comment w:id="2" w:author="Ezzati, Majid" w:date="2020-01-23T08:53:00Z" w:initials="EM">
    <w:p w14:paraId="2708684D" w14:textId="20C0F3BF" w:rsidR="00133139" w:rsidRDefault="00133139">
      <w:pPr>
        <w:pStyle w:val="CommentText"/>
      </w:pPr>
      <w:r>
        <w:rPr>
          <w:rStyle w:val="CommentReference"/>
        </w:rPr>
        <w:annotationRef/>
      </w:r>
      <w:r>
        <w:t xml:space="preserve">cite </w:t>
      </w:r>
    </w:p>
    <w:p w14:paraId="2553B570" w14:textId="704F933C" w:rsidR="00133139" w:rsidRDefault="00133139">
      <w:pPr>
        <w:pStyle w:val="CommentText"/>
      </w:pPr>
    </w:p>
    <w:p w14:paraId="37D05604" w14:textId="43BE749D" w:rsidR="00133139" w:rsidRDefault="00133139">
      <w:pPr>
        <w:pStyle w:val="CommentText"/>
      </w:pPr>
      <w:r w:rsidRPr="00133139">
        <w:t>https://www.ncbi.nlm.nih.gov/pubmed/11390322</w:t>
      </w:r>
    </w:p>
  </w:comment>
  <w:comment w:id="3" w:author="Ezzati, Majid" w:date="2020-01-23T05:55:00Z" w:initials="EM">
    <w:p w14:paraId="7D8D7A3C" w14:textId="045A3A11" w:rsidR="002C3205" w:rsidRDefault="002C3205">
      <w:pPr>
        <w:pStyle w:val="CommentText"/>
      </w:pPr>
      <w:r>
        <w:rPr>
          <w:rStyle w:val="CommentReference"/>
        </w:rPr>
        <w:annotationRef/>
      </w:r>
      <w:r>
        <w:t xml:space="preserve">cite </w:t>
      </w:r>
    </w:p>
    <w:p w14:paraId="1472589F" w14:textId="75141057" w:rsidR="002C3205" w:rsidRDefault="002C3205">
      <w:pPr>
        <w:pStyle w:val="CommentText"/>
      </w:pPr>
    </w:p>
    <w:p w14:paraId="1DC3DB4F" w14:textId="0DB4A0C3" w:rsidR="002C3205" w:rsidRDefault="002C3205">
      <w:pPr>
        <w:pStyle w:val="CommentText"/>
      </w:pPr>
      <w:r>
        <w:t>Burke</w:t>
      </w:r>
    </w:p>
    <w:p w14:paraId="658803EC" w14:textId="5C5059CC" w:rsidR="002C3205" w:rsidRDefault="002C3205">
      <w:pPr>
        <w:pStyle w:val="CommentText"/>
      </w:pPr>
      <w:r>
        <w:t>Shi Nat Climate Change (ref 42)</w:t>
      </w:r>
    </w:p>
  </w:comment>
  <w:comment w:id="4" w:author="Ezzati, Majid" w:date="2020-01-23T06:12:00Z" w:initials="EM">
    <w:p w14:paraId="3ABFBC25" w14:textId="2B48E059" w:rsidR="00AB3AE1" w:rsidRDefault="00AB3AE1">
      <w:pPr>
        <w:pStyle w:val="CommentText"/>
      </w:pPr>
      <w:r>
        <w:rPr>
          <w:rStyle w:val="CommentReference"/>
        </w:rPr>
        <w:annotationRef/>
      </w:r>
      <w:r>
        <w:t>Cite Burke</w:t>
      </w:r>
    </w:p>
  </w:comment>
  <w:comment w:id="5" w:author="Ezzati, Majid" w:date="2020-01-23T06:14:00Z" w:initials="EM">
    <w:p w14:paraId="01084401" w14:textId="5760326C" w:rsidR="00AB3AE1" w:rsidRDefault="00AB3AE1">
      <w:pPr>
        <w:pStyle w:val="CommentText"/>
      </w:pPr>
      <w:r>
        <w:rPr>
          <w:rStyle w:val="CommentReference"/>
        </w:rPr>
        <w:annotationRef/>
      </w:r>
      <w:r>
        <w:t xml:space="preserve">Cite </w:t>
      </w:r>
    </w:p>
    <w:p w14:paraId="207B3639" w14:textId="471FD0A9" w:rsidR="00AB3AE1" w:rsidRDefault="00AB3AE1">
      <w:pPr>
        <w:pStyle w:val="CommentText"/>
      </w:pPr>
    </w:p>
    <w:p w14:paraId="2A94B8E4" w14:textId="17A8AD23" w:rsidR="00AB3AE1" w:rsidRDefault="00AB3AE1">
      <w:pPr>
        <w:pStyle w:val="CommentText"/>
      </w:pPr>
      <w:r>
        <w:t>Pope NEJM</w:t>
      </w:r>
    </w:p>
    <w:p w14:paraId="4085C004" w14:textId="77777777" w:rsidR="00AB3AE1" w:rsidRDefault="00AB3AE1">
      <w:pPr>
        <w:pStyle w:val="CommentText"/>
      </w:pPr>
    </w:p>
    <w:p w14:paraId="3D06D096" w14:textId="3F328C48" w:rsidR="00AB3AE1" w:rsidRDefault="00AB3AE1">
      <w:pPr>
        <w:pStyle w:val="CommentText"/>
      </w:pPr>
      <w:r w:rsidRPr="00AB3AE1">
        <w:t xml:space="preserve">Correia AW, Pope CA 3rd, Dockery DW, Wang Y, Ezzati M, </w:t>
      </w:r>
      <w:proofErr w:type="spellStart"/>
      <w:r w:rsidRPr="00AB3AE1">
        <w:t>Dominici</w:t>
      </w:r>
      <w:proofErr w:type="spellEnd"/>
      <w:r w:rsidRPr="00AB3AE1">
        <w:t xml:space="preserve"> F. Effect of air pollution control on life expectancy in the United States: an analysis of 545 U.S. counties for the period from 2000 to 2007. Epidemiology 2013; 24(1):23-31</w:t>
      </w:r>
    </w:p>
    <w:p w14:paraId="2E2BB3A8" w14:textId="50CB686A" w:rsidR="001C6C5E" w:rsidRDefault="001C6C5E">
      <w:pPr>
        <w:pStyle w:val="CommentText"/>
      </w:pPr>
    </w:p>
    <w:p w14:paraId="0E90E0A5" w14:textId="64548C4E" w:rsidR="00AB3AE1" w:rsidRDefault="001C6C5E">
      <w:pPr>
        <w:pStyle w:val="CommentText"/>
      </w:pPr>
      <w:proofErr w:type="spellStart"/>
      <w:r w:rsidRPr="001C6C5E">
        <w:t>Dominici</w:t>
      </w:r>
      <w:proofErr w:type="spellEnd"/>
      <w:r w:rsidRPr="001C6C5E">
        <w:t xml:space="preserve"> F, Wang Y, Correia AW, Ezzati M, Pope CA 3rd, Dockery DW. Chemical composition of fine particulate matter and life expectancy in 95 US counties between 2002 and 2007. Epidemiology 2015; 26(4):556-564</w:t>
      </w:r>
    </w:p>
    <w:p w14:paraId="1A976D5F" w14:textId="2D5B2738" w:rsidR="001C6C5E" w:rsidRDefault="001C6C5E">
      <w:pPr>
        <w:pStyle w:val="CommentText"/>
      </w:pPr>
    </w:p>
    <w:p w14:paraId="1CFC5E05" w14:textId="2DC5B503" w:rsidR="001C6C5E" w:rsidRDefault="001C6C5E">
      <w:pPr>
        <w:pStyle w:val="CommentText"/>
      </w:pPr>
    </w:p>
    <w:p w14:paraId="14BE0B16" w14:textId="4FC2E81C" w:rsidR="001C6C5E" w:rsidRDefault="001C6C5E">
      <w:pPr>
        <w:pStyle w:val="CommentText"/>
      </w:pPr>
      <w:r>
        <w:t xml:space="preserve">Bennett </w:t>
      </w:r>
      <w:proofErr w:type="spellStart"/>
      <w:r>
        <w:t>PLoS</w:t>
      </w:r>
      <w:proofErr w:type="spellEnd"/>
      <w:r>
        <w:t xml:space="preserve"> Med</w:t>
      </w:r>
    </w:p>
  </w:comment>
  <w:comment w:id="6" w:author="Ezzati, Majid" w:date="2020-01-23T06:17:00Z" w:initials="EM">
    <w:p w14:paraId="215E08D3" w14:textId="77777777" w:rsidR="001C6C5E" w:rsidRDefault="001C6C5E" w:rsidP="001C6C5E">
      <w:pPr>
        <w:pStyle w:val="CommentText"/>
      </w:pPr>
      <w:r>
        <w:rPr>
          <w:rStyle w:val="CommentReference"/>
        </w:rPr>
        <w:annotationRef/>
      </w:r>
      <w:proofErr w:type="spellStart"/>
      <w:r>
        <w:t>Kuulasmaa</w:t>
      </w:r>
      <w:proofErr w:type="spellEnd"/>
      <w:r>
        <w:t xml:space="preserve"> K, Tunstall-</w:t>
      </w:r>
      <w:proofErr w:type="spellStart"/>
      <w:r>
        <w:t>Pedoe</w:t>
      </w:r>
      <w:proofErr w:type="spellEnd"/>
      <w:r>
        <w:t xml:space="preserve"> H, Dobson A et al.</w:t>
      </w:r>
    </w:p>
    <w:p w14:paraId="2F855A33" w14:textId="77777777" w:rsidR="001C6C5E" w:rsidRDefault="001C6C5E" w:rsidP="001C6C5E">
      <w:pPr>
        <w:pStyle w:val="CommentText"/>
      </w:pPr>
      <w:r>
        <w:t>Estimation of contribution of changes in classic risk factors</w:t>
      </w:r>
    </w:p>
    <w:p w14:paraId="29E21E4F" w14:textId="77777777" w:rsidR="001C6C5E" w:rsidRDefault="001C6C5E" w:rsidP="001C6C5E">
      <w:pPr>
        <w:pStyle w:val="CommentText"/>
      </w:pPr>
      <w:r>
        <w:t>to trends in coronary-event rates across the WHO</w:t>
      </w:r>
    </w:p>
    <w:p w14:paraId="54DE5ED4" w14:textId="7A5063EF" w:rsidR="001C6C5E" w:rsidRDefault="001C6C5E" w:rsidP="001C6C5E">
      <w:pPr>
        <w:pStyle w:val="CommentText"/>
      </w:pPr>
      <w:r>
        <w:t xml:space="preserve">MONICA Project populations. Lancet </w:t>
      </w:r>
      <w:proofErr w:type="gramStart"/>
      <w:r>
        <w:t>2000;355:675</w:t>
      </w:r>
      <w:proofErr w:type="gramEnd"/>
      <w:r>
        <w:t>–87</w:t>
      </w:r>
    </w:p>
    <w:p w14:paraId="7916C002" w14:textId="19D78B4B" w:rsidR="001C6C5E" w:rsidRDefault="001C6C5E" w:rsidP="001C6C5E">
      <w:pPr>
        <w:pStyle w:val="CommentText"/>
      </w:pPr>
    </w:p>
    <w:p w14:paraId="7D077BC8" w14:textId="1BE7854F" w:rsidR="001C6C5E" w:rsidRDefault="001C6C5E" w:rsidP="001C6C5E">
      <w:pPr>
        <w:pStyle w:val="CommentText"/>
      </w:pPr>
    </w:p>
    <w:p w14:paraId="1BF1F747" w14:textId="20A20DEE" w:rsidR="001C6C5E" w:rsidRDefault="001C6C5E" w:rsidP="001C6C5E">
      <w:pPr>
        <w:pStyle w:val="CommentText"/>
      </w:pPr>
      <w:r>
        <w:t>Di Cesare et al IJE 2013</w:t>
      </w:r>
    </w:p>
  </w:comment>
  <w:comment w:id="7" w:author="Ezzati, Majid" w:date="2020-01-23T08:28:00Z" w:initials="EM">
    <w:p w14:paraId="1B508CDB" w14:textId="51D10078" w:rsidR="00F4480E" w:rsidRDefault="00F4480E">
      <w:pPr>
        <w:pStyle w:val="CommentText"/>
      </w:pPr>
      <w:r>
        <w:rPr>
          <w:rStyle w:val="CommentReference"/>
        </w:rPr>
        <w:annotationRef/>
      </w:r>
      <w:r>
        <w:t>and I have resisted saying “irrelevant and repetitive papers”</w:t>
      </w:r>
    </w:p>
  </w:comment>
  <w:comment w:id="8" w:author="Ezzati, Majid" w:date="2020-01-23T06:27:00Z" w:initials="EM">
    <w:p w14:paraId="2CCDBCEF" w14:textId="08C568F4" w:rsidR="00651316" w:rsidRDefault="00651316">
      <w:pPr>
        <w:pStyle w:val="CommentText"/>
      </w:pPr>
      <w:r>
        <w:rPr>
          <w:rStyle w:val="CommentReference"/>
        </w:rPr>
        <w:annotationRef/>
      </w:r>
      <w:r>
        <w:t>cite</w:t>
      </w:r>
    </w:p>
  </w:comment>
  <w:comment w:id="9" w:author="Ezzati, Majid" w:date="2020-01-23T06:27:00Z" w:initials="EM">
    <w:p w14:paraId="48980292" w14:textId="77777777" w:rsidR="00651316" w:rsidRDefault="00651316">
      <w:pPr>
        <w:pStyle w:val="CommentText"/>
      </w:pPr>
      <w:r>
        <w:rPr>
          <w:rStyle w:val="CommentReference"/>
        </w:rPr>
        <w:annotationRef/>
      </w:r>
      <w:r>
        <w:t>Burke</w:t>
      </w:r>
    </w:p>
    <w:p w14:paraId="0200E3E6" w14:textId="241C619B" w:rsidR="00651316" w:rsidRDefault="00651316">
      <w:pPr>
        <w:pStyle w:val="CommentText"/>
      </w:pPr>
      <w:r>
        <w:t>Shi</w:t>
      </w:r>
    </w:p>
  </w:comment>
  <w:comment w:id="10" w:author="Ezzati, Majid" w:date="2020-01-23T08:34:00Z" w:initials="EM">
    <w:p w14:paraId="5C0625D2" w14:textId="1ACF89A4" w:rsidR="00F4480E" w:rsidRDefault="00F4480E">
      <w:pPr>
        <w:pStyle w:val="CommentText"/>
      </w:pPr>
      <w:r>
        <w:rPr>
          <w:rStyle w:val="CommentReference"/>
        </w:rPr>
        <w:annotationRef/>
      </w:r>
      <w:r>
        <w:t>Check the Robertson papers and see if they do so.</w:t>
      </w:r>
    </w:p>
  </w:comment>
  <w:comment w:id="11" w:author="Ezzati, Majid" w:date="2020-01-23T08:34:00Z" w:initials="EM">
    <w:p w14:paraId="749DC539" w14:textId="1D2CAB03" w:rsidR="00F4480E" w:rsidRDefault="00F4480E">
      <w:pPr>
        <w:pStyle w:val="CommentText"/>
      </w:pPr>
      <w:r>
        <w:rPr>
          <w:rStyle w:val="CommentReference"/>
        </w:rPr>
        <w:annotationRef/>
      </w:r>
      <w:r>
        <w:t>Burke</w:t>
      </w:r>
    </w:p>
    <w:p w14:paraId="55A944E4" w14:textId="0BB0DBEB" w:rsidR="00F4480E" w:rsidRDefault="00F4480E">
      <w:pPr>
        <w:pStyle w:val="CommentText"/>
      </w:pPr>
    </w:p>
    <w:p w14:paraId="1AF1858A" w14:textId="0BA6826E" w:rsidR="00F4480E" w:rsidRDefault="00F4480E">
      <w:pPr>
        <w:pStyle w:val="CommentText"/>
      </w:pPr>
    </w:p>
    <w:p w14:paraId="0DE65F06" w14:textId="117AD269" w:rsidR="00F4480E" w:rsidRDefault="00F4480E">
      <w:pPr>
        <w:pStyle w:val="CommentText"/>
      </w:pPr>
      <w:r>
        <w:t>[[[I don’t think Kim uses linear; they find linear.]]]</w:t>
      </w:r>
    </w:p>
  </w:comment>
  <w:comment w:id="12" w:author="Ezzati, Majid" w:date="2020-01-23T08:38:00Z" w:initials="EM">
    <w:p w14:paraId="06ACBE90" w14:textId="5D2FF448" w:rsidR="00E56B02" w:rsidRDefault="00E56B02">
      <w:pPr>
        <w:pStyle w:val="CommentText"/>
      </w:pPr>
      <w:r>
        <w:rPr>
          <w:rStyle w:val="CommentReference"/>
        </w:rPr>
        <w:annotationRef/>
      </w:r>
      <w:r>
        <w:t xml:space="preserve">To discuss what to put </w:t>
      </w:r>
    </w:p>
  </w:comment>
  <w:comment w:id="13" w:author="Ezzati, Majid" w:date="2020-01-23T08:48:00Z" w:initials="EM">
    <w:p w14:paraId="09001A2F" w14:textId="7471C2AA" w:rsidR="00804C6C" w:rsidRDefault="00804C6C">
      <w:pPr>
        <w:pStyle w:val="CommentText"/>
      </w:pPr>
      <w:r>
        <w:rPr>
          <w:rStyle w:val="CommentReference"/>
        </w:rPr>
        <w:annotationRef/>
      </w:r>
      <w:r>
        <w:t>Or whatever the wording should (day-time hours etc)</w:t>
      </w:r>
    </w:p>
  </w:comment>
  <w:comment w:id="14" w:author="Ezzati, Majid" w:date="2020-01-23T06:41:00Z" w:initials="EM">
    <w:p w14:paraId="596503B3" w14:textId="4A4307F0" w:rsidR="009F50A8" w:rsidRDefault="009F50A8">
      <w:pPr>
        <w:pStyle w:val="CommentText"/>
      </w:pPr>
      <w:r>
        <w:rPr>
          <w:rStyle w:val="CommentReference"/>
        </w:rPr>
        <w:annotationRef/>
      </w:r>
      <w:r>
        <w:t>Cite something by Ralf that reports space-variable temperature??</w:t>
      </w:r>
    </w:p>
  </w:comment>
  <w:comment w:id="15" w:author="Ezzati, Majid" w:date="2020-01-23T06:44:00Z" w:initials="EM">
    <w:p w14:paraId="3DABA471" w14:textId="0F7A4858" w:rsidR="009F50A8" w:rsidRDefault="009F50A8">
      <w:pPr>
        <w:pStyle w:val="CommentText"/>
      </w:pPr>
      <w:r>
        <w:rPr>
          <w:rStyle w:val="CommentReference"/>
        </w:rPr>
        <w:annotationRef/>
      </w:r>
      <w:r>
        <w:t>Cite</w:t>
      </w:r>
    </w:p>
    <w:p w14:paraId="6C9C8CCA" w14:textId="77777777" w:rsidR="009F50A8" w:rsidRDefault="009F50A8">
      <w:pPr>
        <w:pStyle w:val="CommentText"/>
      </w:pPr>
    </w:p>
    <w:p w14:paraId="42E950A4" w14:textId="77777777" w:rsidR="009F50A8" w:rsidRDefault="009F50A8">
      <w:pPr>
        <w:pStyle w:val="CommentText"/>
      </w:pPr>
      <w:r>
        <w:t xml:space="preserve">Bennett </w:t>
      </w:r>
      <w:proofErr w:type="spellStart"/>
      <w:r>
        <w:t>PLoS</w:t>
      </w:r>
      <w:proofErr w:type="spellEnd"/>
      <w:r>
        <w:t xml:space="preserve"> Medicine</w:t>
      </w:r>
    </w:p>
    <w:p w14:paraId="5C0F6D96" w14:textId="0452698A" w:rsidR="009F50A8" w:rsidRDefault="009F50A8">
      <w:pPr>
        <w:pStyle w:val="CommentText"/>
      </w:pPr>
      <w:r>
        <w:t>Cohen et al Lancet GBD paper</w:t>
      </w:r>
    </w:p>
  </w:comment>
  <w:comment w:id="16" w:author="Ezzati, Majid" w:date="2020-01-23T06:44:00Z" w:initials="EM">
    <w:p w14:paraId="0AFD7430" w14:textId="77777777" w:rsidR="009F50A8" w:rsidRDefault="009F50A8">
      <w:pPr>
        <w:pStyle w:val="CommentText"/>
      </w:pPr>
      <w:r>
        <w:rPr>
          <w:rStyle w:val="CommentReference"/>
        </w:rPr>
        <w:annotationRef/>
      </w:r>
      <w:r>
        <w:t>Cite Lim et al Lancet 2012 (I am senior author)</w:t>
      </w:r>
    </w:p>
    <w:p w14:paraId="6908027A" w14:textId="77777777" w:rsidR="009F50A8" w:rsidRDefault="009F50A8">
      <w:pPr>
        <w:pStyle w:val="CommentText"/>
      </w:pPr>
    </w:p>
    <w:p w14:paraId="53EDC41B" w14:textId="77777777" w:rsidR="009F50A8" w:rsidRDefault="009F50A8">
      <w:pPr>
        <w:pStyle w:val="CommentText"/>
      </w:pPr>
      <w:r>
        <w:t xml:space="preserve">And </w:t>
      </w:r>
    </w:p>
    <w:p w14:paraId="509E6A13" w14:textId="77777777" w:rsidR="009F50A8" w:rsidRDefault="009F50A8">
      <w:pPr>
        <w:pStyle w:val="CommentText"/>
      </w:pPr>
    </w:p>
    <w:p w14:paraId="7B060FFC" w14:textId="7B5A372E" w:rsidR="009F50A8" w:rsidRDefault="009F50A8">
      <w:pPr>
        <w:pStyle w:val="CommentText"/>
      </w:pPr>
      <w:r w:rsidRPr="009F50A8">
        <w:t>https://pophealthmetrics.biomedcentral.com/articles/10.1186/1478-7954-1-1</w:t>
      </w:r>
    </w:p>
  </w:comment>
  <w:comment w:id="17" w:author="Ezzati, Majid" w:date="2020-01-23T06:51:00Z" w:initials="EM">
    <w:p w14:paraId="4361D58C" w14:textId="28B8E2A3" w:rsidR="00B201BD" w:rsidRDefault="00B201BD">
      <w:pPr>
        <w:pStyle w:val="CommentText"/>
      </w:pPr>
      <w:r>
        <w:rPr>
          <w:rStyle w:val="CommentReference"/>
        </w:rPr>
        <w:annotationRef/>
      </w:r>
      <w:r>
        <w:t xml:space="preserve">cite </w:t>
      </w:r>
    </w:p>
    <w:p w14:paraId="57DB53F1" w14:textId="372B4003" w:rsidR="00B201BD" w:rsidRDefault="00B201BD">
      <w:pPr>
        <w:pStyle w:val="CommentText"/>
      </w:pPr>
    </w:p>
    <w:p w14:paraId="114387B0" w14:textId="154A1E89" w:rsidR="00B201BD" w:rsidRDefault="00B201BD">
      <w:pPr>
        <w:pStyle w:val="CommentText"/>
      </w:pPr>
      <w:proofErr w:type="spellStart"/>
      <w:r>
        <w:t>Bailis</w:t>
      </w:r>
      <w:proofErr w:type="spellEnd"/>
      <w:r>
        <w:t xml:space="preserve"> et al Science 2005</w:t>
      </w:r>
    </w:p>
    <w:p w14:paraId="578223B7" w14:textId="106273F8" w:rsidR="00B201BD" w:rsidRDefault="00B201BD">
      <w:pPr>
        <w:pStyle w:val="CommentText"/>
      </w:pPr>
      <w:r>
        <w:t>Kontis et al Lancet 2014</w:t>
      </w:r>
    </w:p>
  </w:comment>
  <w:comment w:id="18" w:author="Ezzati, Majid" w:date="2020-01-23T06:50:00Z" w:initials="EM">
    <w:p w14:paraId="51A57725" w14:textId="77777777" w:rsidR="00B201BD" w:rsidRDefault="00B201BD">
      <w:pPr>
        <w:pStyle w:val="CommentText"/>
      </w:pPr>
      <w:r>
        <w:rPr>
          <w:rStyle w:val="CommentReference"/>
        </w:rPr>
        <w:annotationRef/>
      </w:r>
      <w:r>
        <w:t xml:space="preserve">cite </w:t>
      </w:r>
    </w:p>
    <w:p w14:paraId="51D60304" w14:textId="25FEE2B6" w:rsidR="00B201BD" w:rsidRDefault="00B201BD">
      <w:pPr>
        <w:pStyle w:val="CommentText"/>
      </w:pPr>
      <w:r>
        <w:t>Bennett et al Lancet 2016</w:t>
      </w:r>
    </w:p>
    <w:p w14:paraId="2904DB6D" w14:textId="77777777" w:rsidR="00B201BD" w:rsidRDefault="00B201BD">
      <w:pPr>
        <w:pStyle w:val="CommentText"/>
      </w:pPr>
      <w:r>
        <w:t>Kontis et al Lancet projections</w:t>
      </w:r>
    </w:p>
    <w:p w14:paraId="35C4C596" w14:textId="14556450" w:rsidR="00B201BD" w:rsidRDefault="00B201BD">
      <w:pPr>
        <w:pStyle w:val="CommentText"/>
      </w:pPr>
      <w:r>
        <w:t>Foreman et al J Royal Society of Statistics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08A8B3D" w15:done="0"/>
  <w15:commentEx w15:paraId="37D05604" w15:done="0"/>
  <w15:commentEx w15:paraId="658803EC" w15:done="0"/>
  <w15:commentEx w15:paraId="3ABFBC25" w15:done="0"/>
  <w15:commentEx w15:paraId="14BE0B16" w15:done="0"/>
  <w15:commentEx w15:paraId="1BF1F747" w15:done="0"/>
  <w15:commentEx w15:paraId="1B508CDB" w15:done="0"/>
  <w15:commentEx w15:paraId="2CCDBCEF" w15:done="0"/>
  <w15:commentEx w15:paraId="0200E3E6" w15:done="0"/>
  <w15:commentEx w15:paraId="5C0625D2" w15:done="0"/>
  <w15:commentEx w15:paraId="0DE65F06" w15:done="0"/>
  <w15:commentEx w15:paraId="06ACBE90" w15:done="0"/>
  <w15:commentEx w15:paraId="09001A2F" w15:done="0"/>
  <w15:commentEx w15:paraId="596503B3" w15:done="0"/>
  <w15:commentEx w15:paraId="5C0F6D96" w15:done="0"/>
  <w15:commentEx w15:paraId="7B060FFC" w15:done="0"/>
  <w15:commentEx w15:paraId="578223B7" w15:done="0"/>
  <w15:commentEx w15:paraId="35C4C5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08A8B3D" w16cid:durableId="21D5453D"/>
  <w16cid:commentId w16cid:paraId="37D05604" w16cid:durableId="21D5453E"/>
  <w16cid:commentId w16cid:paraId="658803EC" w16cid:durableId="21D5453F"/>
  <w16cid:commentId w16cid:paraId="3ABFBC25" w16cid:durableId="21D54540"/>
  <w16cid:commentId w16cid:paraId="14BE0B16" w16cid:durableId="21D54541"/>
  <w16cid:commentId w16cid:paraId="1BF1F747" w16cid:durableId="21D54542"/>
  <w16cid:commentId w16cid:paraId="1B508CDB" w16cid:durableId="21D54543"/>
  <w16cid:commentId w16cid:paraId="2CCDBCEF" w16cid:durableId="21D54544"/>
  <w16cid:commentId w16cid:paraId="0200E3E6" w16cid:durableId="21D54545"/>
  <w16cid:commentId w16cid:paraId="5C0625D2" w16cid:durableId="21D54546"/>
  <w16cid:commentId w16cid:paraId="0DE65F06" w16cid:durableId="21D54547"/>
  <w16cid:commentId w16cid:paraId="06ACBE90" w16cid:durableId="21D54548"/>
  <w16cid:commentId w16cid:paraId="09001A2F" w16cid:durableId="21D54549"/>
  <w16cid:commentId w16cid:paraId="596503B3" w16cid:durableId="21D5454A"/>
  <w16cid:commentId w16cid:paraId="5C0F6D96" w16cid:durableId="21D5454B"/>
  <w16cid:commentId w16cid:paraId="7B060FFC" w16cid:durableId="21D5454C"/>
  <w16cid:commentId w16cid:paraId="578223B7" w16cid:durableId="21D5454D"/>
  <w16cid:commentId w16cid:paraId="35C4C596" w16cid:durableId="21D545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4C4945" w14:textId="77777777" w:rsidR="00C66429" w:rsidRDefault="00C66429">
      <w:r>
        <w:separator/>
      </w:r>
    </w:p>
  </w:endnote>
  <w:endnote w:type="continuationSeparator" w:id="0">
    <w:p w14:paraId="01B9BD9C" w14:textId="77777777" w:rsidR="00C66429" w:rsidRDefault="00C66429">
      <w:r>
        <w:continuationSeparator/>
      </w:r>
    </w:p>
  </w:endnote>
  <w:endnote w:type="continuationNotice" w:id="1">
    <w:p w14:paraId="502270E0" w14:textId="77777777" w:rsidR="00C66429" w:rsidRDefault="00C664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CF58E88"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93246">
      <w:rPr>
        <w:rStyle w:val="PageNumber"/>
        <w:noProof/>
      </w:rPr>
      <w:t>4</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73CDE4" w14:textId="77777777" w:rsidR="00C66429" w:rsidRDefault="00C66429">
      <w:r>
        <w:separator/>
      </w:r>
    </w:p>
  </w:footnote>
  <w:footnote w:type="continuationSeparator" w:id="0">
    <w:p w14:paraId="710BAD44" w14:textId="77777777" w:rsidR="00C66429" w:rsidRDefault="00C66429">
      <w:r>
        <w:continuationSeparator/>
      </w:r>
    </w:p>
  </w:footnote>
  <w:footnote w:type="continuationNotice" w:id="1">
    <w:p w14:paraId="58A28F63" w14:textId="77777777" w:rsidR="00C66429" w:rsidRDefault="00C6642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5A4"/>
    <w:rsid w:val="00123774"/>
    <w:rsid w:val="001241AE"/>
    <w:rsid w:val="00125AD1"/>
    <w:rsid w:val="00127E88"/>
    <w:rsid w:val="00132544"/>
    <w:rsid w:val="00133139"/>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B6FE0"/>
    <w:rsid w:val="001C15E5"/>
    <w:rsid w:val="001C45B6"/>
    <w:rsid w:val="001C5928"/>
    <w:rsid w:val="001C6C5E"/>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5E3F"/>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205"/>
    <w:rsid w:val="002C3D90"/>
    <w:rsid w:val="002C49EC"/>
    <w:rsid w:val="002C544E"/>
    <w:rsid w:val="002C64F6"/>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6ACE"/>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0FE0"/>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3246"/>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316"/>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57D1"/>
    <w:rsid w:val="007F58E8"/>
    <w:rsid w:val="007F5FFD"/>
    <w:rsid w:val="007F6047"/>
    <w:rsid w:val="00801CD8"/>
    <w:rsid w:val="00801D5E"/>
    <w:rsid w:val="00802549"/>
    <w:rsid w:val="00803C13"/>
    <w:rsid w:val="00803E3A"/>
    <w:rsid w:val="00804C6C"/>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096A"/>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3AE1"/>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1BD"/>
    <w:rsid w:val="00B20D6E"/>
    <w:rsid w:val="00B20F8F"/>
    <w:rsid w:val="00B27D4F"/>
    <w:rsid w:val="00B31339"/>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66429"/>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56B02"/>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480E"/>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lobalenvhealth.org/code-data-download/" TargetMode="Externa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2621A-86CF-E048-9A30-4A6D7CAC4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2</cp:revision>
  <cp:lastPrinted>2019-04-24T23:05:00Z</cp:lastPrinted>
  <dcterms:created xsi:type="dcterms:W3CDTF">2020-01-24T15:41:00Z</dcterms:created>
  <dcterms:modified xsi:type="dcterms:W3CDTF">2020-01-24T15:41:00Z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