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FA8B2" w14:textId="77777777" w:rsidR="00783661" w:rsidRDefault="00783661" w:rsidP="00783661">
      <w:pPr>
        <w:pStyle w:val="Heading1"/>
      </w:pPr>
      <w:bookmarkStart w:id="0" w:name="_Toc3556865"/>
      <w:bookmarkStart w:id="1" w:name="_Toc3817778"/>
      <w:r>
        <w:t>A national analysis of a</w:t>
      </w:r>
      <w:r w:rsidRPr="00636C9B">
        <w:t xml:space="preserve">nomalous temperature </w:t>
      </w:r>
      <w:r>
        <w:t>and</w:t>
      </w:r>
      <w:r w:rsidRPr="00636C9B">
        <w:t xml:space="preserve"> injury mortality in the USA</w:t>
      </w:r>
      <w:bookmarkEnd w:id="0"/>
      <w:bookmarkEnd w:id="1"/>
    </w:p>
    <w:p w14:paraId="7C175C13" w14:textId="77777777" w:rsidR="00783661" w:rsidRPr="00EA0822" w:rsidRDefault="00783661" w:rsidP="00783661"/>
    <w:bookmarkStart w:id="2" w:name="_Toc3556866" w:displacedByCustomXml="next"/>
    <w:sdt>
      <w:sdtPr>
        <w:rPr>
          <w:rFonts w:ascii="Calibri" w:eastAsia="Calibri" w:hAnsi="Calibri" w:cs="Times New Roman"/>
          <w:b w:val="0"/>
          <w:bCs w:val="0"/>
          <w:color w:val="auto"/>
          <w:sz w:val="22"/>
          <w:szCs w:val="22"/>
          <w:lang w:val="en-GB"/>
        </w:rPr>
        <w:id w:val="-1866128088"/>
        <w:docPartObj>
          <w:docPartGallery w:val="Table of Contents"/>
          <w:docPartUnique/>
        </w:docPartObj>
      </w:sdtPr>
      <w:sdtEndPr>
        <w:rPr>
          <w:noProof/>
        </w:rPr>
      </w:sdtEndPr>
      <w:sdtContent>
        <w:p w14:paraId="62A59E7D" w14:textId="4FF01502" w:rsidR="00221692" w:rsidRDefault="00221692">
          <w:pPr>
            <w:pStyle w:val="TOCHeading"/>
          </w:pPr>
          <w:r>
            <w:t>Table of Contents</w:t>
          </w:r>
        </w:p>
        <w:p w14:paraId="460BCDDD" w14:textId="2F335ECC" w:rsidR="009B5C3F" w:rsidRDefault="00221692">
          <w:pPr>
            <w:pStyle w:val="TOC1"/>
            <w:tabs>
              <w:tab w:val="right" w:leader="dot" w:pos="901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3817778" w:history="1">
            <w:r w:rsidR="009B5C3F" w:rsidRPr="00263D77">
              <w:rPr>
                <w:rStyle w:val="Hyperlink"/>
                <w:noProof/>
              </w:rPr>
              <w:t>A national analysis of anomalous temperature and injury mortality in the USA</w:t>
            </w:r>
            <w:r w:rsidR="009B5C3F">
              <w:rPr>
                <w:noProof/>
                <w:webHidden/>
              </w:rPr>
              <w:tab/>
            </w:r>
            <w:r w:rsidR="009B5C3F">
              <w:rPr>
                <w:noProof/>
                <w:webHidden/>
              </w:rPr>
              <w:fldChar w:fldCharType="begin"/>
            </w:r>
            <w:r w:rsidR="009B5C3F">
              <w:rPr>
                <w:noProof/>
                <w:webHidden/>
              </w:rPr>
              <w:instrText xml:space="preserve"> PAGEREF _Toc3817778 \h </w:instrText>
            </w:r>
            <w:r w:rsidR="009B5C3F">
              <w:rPr>
                <w:noProof/>
                <w:webHidden/>
              </w:rPr>
            </w:r>
            <w:r w:rsidR="009B5C3F">
              <w:rPr>
                <w:noProof/>
                <w:webHidden/>
              </w:rPr>
              <w:fldChar w:fldCharType="separate"/>
            </w:r>
            <w:r w:rsidR="009B5C3F">
              <w:rPr>
                <w:noProof/>
                <w:webHidden/>
              </w:rPr>
              <w:t>1</w:t>
            </w:r>
            <w:r w:rsidR="009B5C3F">
              <w:rPr>
                <w:noProof/>
                <w:webHidden/>
              </w:rPr>
              <w:fldChar w:fldCharType="end"/>
            </w:r>
          </w:hyperlink>
        </w:p>
        <w:p w14:paraId="4DE57625" w14:textId="773BAF81" w:rsidR="009B5C3F" w:rsidRDefault="00DF00DD">
          <w:pPr>
            <w:pStyle w:val="TOC2"/>
            <w:tabs>
              <w:tab w:val="right" w:leader="dot" w:pos="9010"/>
            </w:tabs>
            <w:rPr>
              <w:rFonts w:eastAsiaTheme="minorEastAsia" w:cstheme="minorBidi"/>
              <w:b w:val="0"/>
              <w:bCs w:val="0"/>
              <w:noProof/>
              <w:sz w:val="24"/>
              <w:szCs w:val="24"/>
            </w:rPr>
          </w:pPr>
          <w:hyperlink w:anchor="_Toc3817779" w:history="1">
            <w:r w:rsidR="009B5C3F" w:rsidRPr="00263D77">
              <w:rPr>
                <w:rStyle w:val="Hyperlink"/>
                <w:noProof/>
              </w:rPr>
              <w:t>Overview</w:t>
            </w:r>
            <w:r w:rsidR="009B5C3F">
              <w:rPr>
                <w:noProof/>
                <w:webHidden/>
              </w:rPr>
              <w:tab/>
            </w:r>
            <w:r w:rsidR="009B5C3F">
              <w:rPr>
                <w:noProof/>
                <w:webHidden/>
              </w:rPr>
              <w:fldChar w:fldCharType="begin"/>
            </w:r>
            <w:r w:rsidR="009B5C3F">
              <w:rPr>
                <w:noProof/>
                <w:webHidden/>
              </w:rPr>
              <w:instrText xml:space="preserve"> PAGEREF _Toc3817779 \h </w:instrText>
            </w:r>
            <w:r w:rsidR="009B5C3F">
              <w:rPr>
                <w:noProof/>
                <w:webHidden/>
              </w:rPr>
            </w:r>
            <w:r w:rsidR="009B5C3F">
              <w:rPr>
                <w:noProof/>
                <w:webHidden/>
              </w:rPr>
              <w:fldChar w:fldCharType="separate"/>
            </w:r>
            <w:r w:rsidR="009B5C3F">
              <w:rPr>
                <w:noProof/>
                <w:webHidden/>
              </w:rPr>
              <w:t>2</w:t>
            </w:r>
            <w:r w:rsidR="009B5C3F">
              <w:rPr>
                <w:noProof/>
                <w:webHidden/>
              </w:rPr>
              <w:fldChar w:fldCharType="end"/>
            </w:r>
          </w:hyperlink>
        </w:p>
        <w:p w14:paraId="76F241A1" w14:textId="3284FACE" w:rsidR="009B5C3F" w:rsidRDefault="00DF00DD">
          <w:pPr>
            <w:pStyle w:val="TOC2"/>
            <w:tabs>
              <w:tab w:val="right" w:leader="dot" w:pos="9010"/>
            </w:tabs>
            <w:rPr>
              <w:rFonts w:eastAsiaTheme="minorEastAsia" w:cstheme="minorBidi"/>
              <w:b w:val="0"/>
              <w:bCs w:val="0"/>
              <w:noProof/>
              <w:sz w:val="24"/>
              <w:szCs w:val="24"/>
            </w:rPr>
          </w:pPr>
          <w:hyperlink w:anchor="_Toc3817780" w:history="1">
            <w:r w:rsidR="009B5C3F" w:rsidRPr="00263D77">
              <w:rPr>
                <w:rStyle w:val="Hyperlink"/>
                <w:noProof/>
              </w:rPr>
              <w:t>Data</w:t>
            </w:r>
            <w:r w:rsidR="009B5C3F">
              <w:rPr>
                <w:noProof/>
                <w:webHidden/>
              </w:rPr>
              <w:tab/>
            </w:r>
            <w:r w:rsidR="009B5C3F">
              <w:rPr>
                <w:noProof/>
                <w:webHidden/>
              </w:rPr>
              <w:fldChar w:fldCharType="begin"/>
            </w:r>
            <w:r w:rsidR="009B5C3F">
              <w:rPr>
                <w:noProof/>
                <w:webHidden/>
              </w:rPr>
              <w:instrText xml:space="preserve"> PAGEREF _Toc3817780 \h </w:instrText>
            </w:r>
            <w:r w:rsidR="009B5C3F">
              <w:rPr>
                <w:noProof/>
                <w:webHidden/>
              </w:rPr>
            </w:r>
            <w:r w:rsidR="009B5C3F">
              <w:rPr>
                <w:noProof/>
                <w:webHidden/>
              </w:rPr>
              <w:fldChar w:fldCharType="separate"/>
            </w:r>
            <w:r w:rsidR="009B5C3F">
              <w:rPr>
                <w:noProof/>
                <w:webHidden/>
              </w:rPr>
              <w:t>2</w:t>
            </w:r>
            <w:r w:rsidR="009B5C3F">
              <w:rPr>
                <w:noProof/>
                <w:webHidden/>
              </w:rPr>
              <w:fldChar w:fldCharType="end"/>
            </w:r>
          </w:hyperlink>
        </w:p>
        <w:p w14:paraId="06BE0272" w14:textId="56C45C0A" w:rsidR="00221692" w:rsidRDefault="00221692">
          <w:r>
            <w:rPr>
              <w:b/>
              <w:bCs/>
              <w:noProof/>
            </w:rPr>
            <w:fldChar w:fldCharType="end"/>
          </w:r>
        </w:p>
      </w:sdtContent>
    </w:sdt>
    <w:p w14:paraId="73C1E632" w14:textId="77777777" w:rsidR="00221692" w:rsidRDefault="00221692">
      <w:pPr>
        <w:spacing w:after="0" w:line="240" w:lineRule="auto"/>
        <w:rPr>
          <w:rFonts w:asciiTheme="majorHAnsi" w:eastAsiaTheme="majorEastAsia" w:hAnsiTheme="majorHAnsi" w:cstheme="majorBidi"/>
          <w:color w:val="2F5496" w:themeColor="accent1" w:themeShade="BF"/>
          <w:sz w:val="26"/>
          <w:szCs w:val="26"/>
        </w:rPr>
      </w:pPr>
      <w:r>
        <w:br w:type="page"/>
      </w:r>
    </w:p>
    <w:p w14:paraId="27343393" w14:textId="094D40F6" w:rsidR="00783661" w:rsidRDefault="00783661" w:rsidP="00783661">
      <w:pPr>
        <w:pStyle w:val="Heading2"/>
      </w:pPr>
      <w:bookmarkStart w:id="3" w:name="_Toc3817779"/>
      <w:r>
        <w:lastRenderedPageBreak/>
        <w:t>Overview</w:t>
      </w:r>
      <w:bookmarkEnd w:id="2"/>
      <w:bookmarkEnd w:id="3"/>
    </w:p>
    <w:p w14:paraId="18AB4CD2" w14:textId="77777777" w:rsidR="00783661" w:rsidRPr="00EA0822" w:rsidRDefault="00783661" w:rsidP="00783661"/>
    <w:p w14:paraId="08556634" w14:textId="1818A8B1" w:rsidR="00783661" w:rsidRDefault="00783661" w:rsidP="005B5227">
      <w:pPr>
        <w:spacing w:after="0" w:line="480" w:lineRule="auto"/>
        <w:jc w:val="both"/>
        <w:rPr>
          <w:rFonts w:ascii="Times New Roman" w:hAnsi="Times New Roman"/>
          <w:sz w:val="24"/>
          <w:szCs w:val="24"/>
        </w:rPr>
      </w:pPr>
      <w:r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371839E1" w14:textId="6C66EC6E" w:rsidR="002B45AE" w:rsidRDefault="002B45AE" w:rsidP="005B5227">
      <w:pPr>
        <w:spacing w:after="0" w:line="480" w:lineRule="auto"/>
        <w:jc w:val="both"/>
        <w:rPr>
          <w:rFonts w:ascii="Times New Roman" w:hAnsi="Times New Roman"/>
          <w:sz w:val="24"/>
          <w:szCs w:val="24"/>
        </w:rPr>
      </w:pPr>
    </w:p>
    <w:p w14:paraId="43891A58" w14:textId="0AC6D2A5" w:rsidR="002B45AE" w:rsidRDefault="002B45AE" w:rsidP="002B45AE">
      <w:pPr>
        <w:pStyle w:val="Heading2"/>
      </w:pPr>
      <w:bookmarkStart w:id="4" w:name="_Toc3817780"/>
      <w:r>
        <w:t>Data</w:t>
      </w:r>
      <w:bookmarkEnd w:id="4"/>
    </w:p>
    <w:p w14:paraId="088BC4D5" w14:textId="40DA9D5C" w:rsidR="002B45AE" w:rsidRDefault="002B45AE" w:rsidP="005B5227">
      <w:pPr>
        <w:spacing w:after="0" w:line="480" w:lineRule="auto"/>
        <w:jc w:val="both"/>
        <w:rPr>
          <w:rFonts w:ascii="Times New Roman" w:hAnsi="Times New Roman"/>
          <w:sz w:val="24"/>
          <w:szCs w:val="24"/>
        </w:rPr>
      </w:pPr>
    </w:p>
    <w:p w14:paraId="1A3F4FF6" w14:textId="77777777" w:rsidR="002B45AE" w:rsidRPr="0041370B" w:rsidRDefault="002B45AE" w:rsidP="002B45AE">
      <w:pPr>
        <w:spacing w:line="480" w:lineRule="auto"/>
        <w:jc w:val="both"/>
        <w:rPr>
          <w:rFonts w:ascii="Times" w:hAnsi="Times"/>
          <w:sz w:val="24"/>
          <w:szCs w:val="24"/>
        </w:rPr>
      </w:pPr>
      <w:r w:rsidRPr="0041370B">
        <w:rPr>
          <w:rFonts w:ascii="Times" w:hAnsi="Times"/>
          <w:sz w:val="24"/>
          <w:szCs w:val="24"/>
        </w:rPr>
        <w:t>We report the results of all of these categories except other unintentional injuries (1,329,200 deaths or 23% of total injury deaths during 1980-2016), because the composition of this aggregate group varies by sex, age group, state and time.</w:t>
      </w:r>
    </w:p>
    <w:p w14:paraId="6791EB11" w14:textId="72CCAC02" w:rsidR="00783661" w:rsidRPr="00E32A6B" w:rsidRDefault="00783661" w:rsidP="00783661">
      <w:pPr>
        <w:pStyle w:val="Heading4"/>
      </w:pPr>
      <w:r w:rsidRPr="002E6D98">
        <w:t xml:space="preserve">Injury </w:t>
      </w:r>
      <w:r>
        <w:t>deaths</w:t>
      </w:r>
    </w:p>
    <w:p w14:paraId="63F3CF6E" w14:textId="77777777" w:rsidR="00783661" w:rsidRPr="002E6D98" w:rsidRDefault="00783661" w:rsidP="00783661">
      <w:pPr>
        <w:spacing w:after="0" w:line="240" w:lineRule="auto"/>
        <w:rPr>
          <w:rFonts w:ascii="Arial" w:hAnsi="Arial" w:cs="Arial"/>
        </w:rPr>
      </w:pPr>
    </w:p>
    <w:p w14:paraId="1B698A27" w14:textId="77777777" w:rsidR="00783661" w:rsidRPr="000836F6" w:rsidRDefault="00783661" w:rsidP="00783661">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3AE5AFD1" w14:textId="77777777" w:rsidR="00783661" w:rsidRPr="000836F6" w:rsidRDefault="00783661" w:rsidP="00783661">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1896C0DE" w14:textId="77777777" w:rsidR="00783661" w:rsidRPr="000836F6" w:rsidRDefault="00783661" w:rsidP="00783661">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6A71B340" w14:textId="77777777" w:rsidR="00783661" w:rsidRPr="00E41A2D" w:rsidRDefault="00783661" w:rsidP="00783661">
      <w:pPr>
        <w:pStyle w:val="ListParagraph"/>
        <w:numPr>
          <w:ilvl w:val="0"/>
          <w:numId w:val="15"/>
        </w:numPr>
        <w:spacing w:after="0" w:line="240" w:lineRule="auto"/>
        <w:rPr>
          <w:rFonts w:ascii="Arial" w:hAnsi="Arial" w:cs="Arial"/>
          <w:color w:val="00B050"/>
        </w:rPr>
      </w:pPr>
    </w:p>
    <w:p w14:paraId="26F69DB4" w14:textId="77777777" w:rsidR="00783661" w:rsidRPr="00E41A2D" w:rsidRDefault="00783661" w:rsidP="00783661">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5E0CDB1B" w14:textId="77777777" w:rsidR="00783661" w:rsidRPr="00E41A2D" w:rsidRDefault="00783661" w:rsidP="00783661">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E3E770C" w14:textId="77777777" w:rsidR="00783661" w:rsidRPr="00E41A2D" w:rsidRDefault="00783661" w:rsidP="00783661">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2D69D1D7" w14:textId="77777777" w:rsidR="00783661" w:rsidRPr="00E32A6B" w:rsidRDefault="00783661" w:rsidP="00783661">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14D0E6E5" w14:textId="6633CF98" w:rsidR="009011C5" w:rsidRDefault="009011C5" w:rsidP="00071CDF">
      <w:pPr>
        <w:widowControl w:val="0"/>
        <w:autoSpaceDE w:val="0"/>
        <w:autoSpaceDN w:val="0"/>
        <w:adjustRightInd w:val="0"/>
        <w:spacing w:line="240" w:lineRule="auto"/>
        <w:ind w:left="640" w:hanging="640"/>
        <w:rPr>
          <w:rFonts w:ascii="Times New Roman" w:hAnsi="Times New Roman"/>
          <w:b/>
          <w:sz w:val="24"/>
          <w:szCs w:val="24"/>
        </w:rPr>
      </w:pPr>
    </w:p>
    <w:p w14:paraId="6CAFE97C" w14:textId="1DF8D21D" w:rsidR="003D1134" w:rsidRDefault="003D1134" w:rsidP="003D1134">
      <w:pPr>
        <w:pStyle w:val="Heading2"/>
      </w:pPr>
      <w:r>
        <w:t>Additional deaths</w:t>
      </w:r>
      <w:bookmarkStart w:id="5" w:name="_GoBack"/>
      <w:bookmarkEnd w:id="5"/>
    </w:p>
    <w:p w14:paraId="6E672C5A" w14:textId="77777777" w:rsidR="003D1134" w:rsidRDefault="003D1134" w:rsidP="003D1134">
      <w:pPr>
        <w:spacing w:line="480" w:lineRule="auto"/>
        <w:ind w:firstLine="720"/>
        <w:jc w:val="both"/>
        <w:rPr>
          <w:rFonts w:cs="Calibri"/>
          <w:strike/>
          <w:sz w:val="24"/>
          <w:szCs w:val="24"/>
        </w:rPr>
      </w:pPr>
      <w:r w:rsidRPr="00CF6F13">
        <w:rPr>
          <w:rFonts w:cs="Calibri"/>
          <w:strike/>
          <w:sz w:val="24"/>
          <w:szCs w:val="24"/>
        </w:rPr>
        <w:t xml:space="preserve">I estimated the mortality impact of a national year-round temperature anomaly of 1°C in each month and state, realistic in our lifetimes under current projections of global climate change </w:t>
      </w:r>
      <w:r w:rsidRPr="00CF6F13">
        <w:rPr>
          <w:rFonts w:cs="Calibri"/>
          <w:strike/>
          <w:sz w:val="24"/>
          <w:szCs w:val="24"/>
        </w:rPr>
        <w:fldChar w:fldCharType="begin" w:fldLock="1"/>
      </w:r>
      <w:r w:rsidRPr="00CF6F13">
        <w:rPr>
          <w:rFonts w:cs="Calibri"/>
          <w:strike/>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Pr="00CF6F13">
        <w:rPr>
          <w:rFonts w:cs="Calibri"/>
          <w:strike/>
          <w:sz w:val="24"/>
          <w:szCs w:val="24"/>
        </w:rPr>
        <w:fldChar w:fldCharType="separate"/>
      </w:r>
      <w:r w:rsidRPr="00CF6F13">
        <w:rPr>
          <w:rFonts w:cs="Calibri"/>
          <w:strike/>
          <w:noProof/>
          <w:sz w:val="24"/>
          <w:szCs w:val="24"/>
        </w:rPr>
        <w:t>(IPCC, 2018)</w:t>
      </w:r>
      <w:r w:rsidRPr="00CF6F13">
        <w:rPr>
          <w:rFonts w:cs="Calibri"/>
          <w:strike/>
          <w:sz w:val="24"/>
          <w:szCs w:val="24"/>
        </w:rPr>
        <w:fldChar w:fldCharType="end"/>
      </w:r>
      <w:r w:rsidRPr="00CF6F13">
        <w:rPr>
          <w:rFonts w:cs="Calibri"/>
          <w:strike/>
          <w:sz w:val="24"/>
          <w:szCs w:val="24"/>
        </w:rPr>
        <w:t>, as well as within the range of anomaly size experienced by some states (Figure 4). For this calculation, I multiplied the actual death counts for each month, sex, state and age group in 2016 by the corresponding excess relative risk, equivalent to the exponential of the coefficient of the temperature anomaly term from the above analysis.</w:t>
      </w:r>
    </w:p>
    <w:p w14:paraId="68B54499" w14:textId="77777777" w:rsidR="003D1134" w:rsidRPr="00636C9B" w:rsidRDefault="003D1134" w:rsidP="00071CDF">
      <w:pPr>
        <w:widowControl w:val="0"/>
        <w:autoSpaceDE w:val="0"/>
        <w:autoSpaceDN w:val="0"/>
        <w:adjustRightInd w:val="0"/>
        <w:spacing w:line="240" w:lineRule="auto"/>
        <w:ind w:left="640" w:hanging="640"/>
        <w:rPr>
          <w:rFonts w:ascii="Times New Roman" w:hAnsi="Times New Roman"/>
          <w:b/>
          <w:sz w:val="24"/>
          <w:szCs w:val="24"/>
        </w:rPr>
      </w:pPr>
    </w:p>
    <w:sectPr w:rsidR="003D1134"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8DA370" w14:textId="77777777" w:rsidR="00DF00DD" w:rsidRDefault="00DF00DD">
      <w:pPr>
        <w:spacing w:after="0" w:line="240" w:lineRule="auto"/>
      </w:pPr>
      <w:r>
        <w:separator/>
      </w:r>
    </w:p>
  </w:endnote>
  <w:endnote w:type="continuationSeparator" w:id="0">
    <w:p w14:paraId="28E8167B" w14:textId="77777777" w:rsidR="00DF00DD" w:rsidRDefault="00DF0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9718CA" w:rsidRDefault="009718C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9718CA" w:rsidRDefault="009718C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9718CA" w:rsidRDefault="009718C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9718CA" w:rsidRDefault="009718C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FE147C" w14:textId="77777777" w:rsidR="00DF00DD" w:rsidRDefault="00DF00DD">
      <w:pPr>
        <w:spacing w:after="0" w:line="240" w:lineRule="auto"/>
      </w:pPr>
      <w:r>
        <w:separator/>
      </w:r>
    </w:p>
  </w:footnote>
  <w:footnote w:type="continuationSeparator" w:id="0">
    <w:p w14:paraId="17859C37" w14:textId="77777777" w:rsidR="00DF00DD" w:rsidRDefault="00DF0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2"/>
  </w:num>
  <w:num w:numId="3">
    <w:abstractNumId w:val="18"/>
  </w:num>
  <w:num w:numId="4">
    <w:abstractNumId w:val="21"/>
  </w:num>
  <w:num w:numId="5">
    <w:abstractNumId w:val="2"/>
  </w:num>
  <w:num w:numId="6">
    <w:abstractNumId w:val="5"/>
  </w:num>
  <w:num w:numId="7">
    <w:abstractNumId w:val="1"/>
  </w:num>
  <w:num w:numId="8">
    <w:abstractNumId w:val="15"/>
  </w:num>
  <w:num w:numId="9">
    <w:abstractNumId w:val="19"/>
  </w:num>
  <w:num w:numId="10">
    <w:abstractNumId w:val="14"/>
  </w:num>
  <w:num w:numId="11">
    <w:abstractNumId w:val="16"/>
  </w:num>
  <w:num w:numId="12">
    <w:abstractNumId w:val="13"/>
  </w:num>
  <w:num w:numId="13">
    <w:abstractNumId w:val="9"/>
  </w:num>
  <w:num w:numId="14">
    <w:abstractNumId w:val="6"/>
  </w:num>
  <w:num w:numId="15">
    <w:abstractNumId w:val="20"/>
  </w:num>
  <w:num w:numId="16">
    <w:abstractNumId w:val="23"/>
  </w:num>
  <w:num w:numId="17">
    <w:abstractNumId w:val="10"/>
  </w:num>
  <w:num w:numId="18">
    <w:abstractNumId w:val="8"/>
  </w:num>
  <w:num w:numId="19">
    <w:abstractNumId w:val="4"/>
  </w:num>
  <w:num w:numId="20">
    <w:abstractNumId w:val="11"/>
  </w:num>
  <w:num w:numId="21">
    <w:abstractNumId w:val="0"/>
  </w:num>
  <w:num w:numId="22">
    <w:abstractNumId w:val="3"/>
  </w:num>
  <w:num w:numId="23">
    <w:abstractNumId w:val="17"/>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4930"/>
    <w:rsid w:val="00164A01"/>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7D5"/>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66AE"/>
    <w:rsid w:val="00216745"/>
    <w:rsid w:val="002172DD"/>
    <w:rsid w:val="00217529"/>
    <w:rsid w:val="00217F61"/>
    <w:rsid w:val="00220930"/>
    <w:rsid w:val="00220C4B"/>
    <w:rsid w:val="00221692"/>
    <w:rsid w:val="00221A47"/>
    <w:rsid w:val="00222168"/>
    <w:rsid w:val="00222A32"/>
    <w:rsid w:val="002231AC"/>
    <w:rsid w:val="00223D8A"/>
    <w:rsid w:val="002242C8"/>
    <w:rsid w:val="00225657"/>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13DB"/>
    <w:rsid w:val="00273273"/>
    <w:rsid w:val="002733F3"/>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81C"/>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6FF5"/>
    <w:rsid w:val="002A7720"/>
    <w:rsid w:val="002A772A"/>
    <w:rsid w:val="002B0B58"/>
    <w:rsid w:val="002B13CE"/>
    <w:rsid w:val="002B13F7"/>
    <w:rsid w:val="002B18D8"/>
    <w:rsid w:val="002B1B6F"/>
    <w:rsid w:val="002B2162"/>
    <w:rsid w:val="002B2E37"/>
    <w:rsid w:val="002B3A4F"/>
    <w:rsid w:val="002B40EE"/>
    <w:rsid w:val="002B42BF"/>
    <w:rsid w:val="002B45AE"/>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134"/>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C1"/>
    <w:rsid w:val="004565A9"/>
    <w:rsid w:val="004566FC"/>
    <w:rsid w:val="00456A2B"/>
    <w:rsid w:val="00457B55"/>
    <w:rsid w:val="00457F80"/>
    <w:rsid w:val="0046002E"/>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57BE4"/>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227"/>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AF0"/>
    <w:rsid w:val="00641BA9"/>
    <w:rsid w:val="00641DBA"/>
    <w:rsid w:val="00642672"/>
    <w:rsid w:val="00643BB4"/>
    <w:rsid w:val="00643F95"/>
    <w:rsid w:val="00644452"/>
    <w:rsid w:val="0064457B"/>
    <w:rsid w:val="006449A0"/>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5A5C"/>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A1E"/>
    <w:rsid w:val="006D7E94"/>
    <w:rsid w:val="006E0233"/>
    <w:rsid w:val="006E0C35"/>
    <w:rsid w:val="006E1126"/>
    <w:rsid w:val="006E17A8"/>
    <w:rsid w:val="006E247C"/>
    <w:rsid w:val="006E27C6"/>
    <w:rsid w:val="006E2954"/>
    <w:rsid w:val="006E4318"/>
    <w:rsid w:val="006E509D"/>
    <w:rsid w:val="006E52CE"/>
    <w:rsid w:val="006E5494"/>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6FBB"/>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116"/>
    <w:rsid w:val="0077162C"/>
    <w:rsid w:val="007717CF"/>
    <w:rsid w:val="007717E3"/>
    <w:rsid w:val="00771920"/>
    <w:rsid w:val="007724C0"/>
    <w:rsid w:val="00772531"/>
    <w:rsid w:val="0077284C"/>
    <w:rsid w:val="007740AF"/>
    <w:rsid w:val="00774847"/>
    <w:rsid w:val="00775537"/>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61"/>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DCB"/>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70D"/>
    <w:rsid w:val="007D5A16"/>
    <w:rsid w:val="007D5C88"/>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206"/>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6E3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5C3F"/>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3F3D"/>
    <w:rsid w:val="00A44872"/>
    <w:rsid w:val="00A45386"/>
    <w:rsid w:val="00A45F99"/>
    <w:rsid w:val="00A46B9A"/>
    <w:rsid w:val="00A46D68"/>
    <w:rsid w:val="00A473A1"/>
    <w:rsid w:val="00A5071B"/>
    <w:rsid w:val="00A5104C"/>
    <w:rsid w:val="00A51297"/>
    <w:rsid w:val="00A51CE1"/>
    <w:rsid w:val="00A51F57"/>
    <w:rsid w:val="00A51F98"/>
    <w:rsid w:val="00A5317D"/>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1556"/>
    <w:rsid w:val="00B128A3"/>
    <w:rsid w:val="00B12F83"/>
    <w:rsid w:val="00B1372B"/>
    <w:rsid w:val="00B139B4"/>
    <w:rsid w:val="00B143C0"/>
    <w:rsid w:val="00B14BE3"/>
    <w:rsid w:val="00B15041"/>
    <w:rsid w:val="00B152A1"/>
    <w:rsid w:val="00B15E8B"/>
    <w:rsid w:val="00B16699"/>
    <w:rsid w:val="00B166CB"/>
    <w:rsid w:val="00B16D82"/>
    <w:rsid w:val="00B171D5"/>
    <w:rsid w:val="00B17AA3"/>
    <w:rsid w:val="00B17B1A"/>
    <w:rsid w:val="00B203A9"/>
    <w:rsid w:val="00B20CE8"/>
    <w:rsid w:val="00B21495"/>
    <w:rsid w:val="00B21C62"/>
    <w:rsid w:val="00B21DE1"/>
    <w:rsid w:val="00B23634"/>
    <w:rsid w:val="00B24751"/>
    <w:rsid w:val="00B2488E"/>
    <w:rsid w:val="00B24BE3"/>
    <w:rsid w:val="00B24D63"/>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3CF9"/>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0A"/>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07C51"/>
    <w:rsid w:val="00C1008E"/>
    <w:rsid w:val="00C104C9"/>
    <w:rsid w:val="00C10593"/>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09E3"/>
    <w:rsid w:val="00D41C09"/>
    <w:rsid w:val="00D422D0"/>
    <w:rsid w:val="00D424E6"/>
    <w:rsid w:val="00D426D7"/>
    <w:rsid w:val="00D435B3"/>
    <w:rsid w:val="00D44595"/>
    <w:rsid w:val="00D44AA8"/>
    <w:rsid w:val="00D46DA8"/>
    <w:rsid w:val="00D47B6C"/>
    <w:rsid w:val="00D47D7C"/>
    <w:rsid w:val="00D502DF"/>
    <w:rsid w:val="00D50FCA"/>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AD2"/>
    <w:rsid w:val="00DA0B56"/>
    <w:rsid w:val="00DA0BBA"/>
    <w:rsid w:val="00DA1289"/>
    <w:rsid w:val="00DA17AC"/>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2605"/>
    <w:rsid w:val="00DE45FC"/>
    <w:rsid w:val="00DE46D0"/>
    <w:rsid w:val="00DE47D6"/>
    <w:rsid w:val="00DE484C"/>
    <w:rsid w:val="00DE4E1F"/>
    <w:rsid w:val="00DE4FFF"/>
    <w:rsid w:val="00DE5467"/>
    <w:rsid w:val="00DE5960"/>
    <w:rsid w:val="00DE5BBE"/>
    <w:rsid w:val="00DE5DA0"/>
    <w:rsid w:val="00DE5F29"/>
    <w:rsid w:val="00DE6702"/>
    <w:rsid w:val="00DE6C99"/>
    <w:rsid w:val="00DF00DD"/>
    <w:rsid w:val="00DF072C"/>
    <w:rsid w:val="00DF0A76"/>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6E7"/>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1F13"/>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088"/>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44F4"/>
    <w:rsid w:val="00FB460B"/>
    <w:rsid w:val="00FB6151"/>
    <w:rsid w:val="00FB6FA0"/>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102468"/>
    <w:pPr>
      <w:spacing w:before="120"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E9D0186-A8FA-F24E-81D0-5A9103069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dcterms:created xsi:type="dcterms:W3CDTF">2019-03-15T15:52:00Z</dcterms:created>
  <dcterms:modified xsi:type="dcterms:W3CDTF">2019-04-10T23:02:00Z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