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8E6FE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ED6CCE">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Anomalous cold events are also</w:t>
      </w:r>
      <w:r w:rsidR="002E44F0">
        <w:rPr>
          <w:rFonts w:ascii="Times New Roman" w:hAnsi="Times New Roman"/>
          <w:color w:val="000000" w:themeColor="text1"/>
          <w:sz w:val="24"/>
          <w:szCs w:val="24"/>
        </w:rPr>
        <w:t xml:space="preserve"> expected to change in frequency</w:t>
      </w:r>
      <w:r w:rsidR="00F07326">
        <w:rPr>
          <w:rFonts w:ascii="Times New Roman" w:hAnsi="Times New Roman"/>
          <w:color w:val="000000" w:themeColor="text1"/>
          <w:sz w:val="24"/>
          <w:szCs w:val="24"/>
        </w:rPr>
        <w:t xml:space="preserve"> in the USA</w:t>
      </w:r>
      <w:r w:rsidR="002E44F0">
        <w:rPr>
          <w:rFonts w:ascii="Times New Roman" w:hAnsi="Times New Roman"/>
          <w:color w:val="000000" w:themeColor="text1"/>
          <w:sz w:val="24"/>
          <w:szCs w:val="24"/>
        </w:rPr>
        <w:t>. [ref]</w:t>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16CF8D7D"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"&lt;sup&gt;8\u201310&lt;/sup&gt;", "plainTextFormattedCitation" : "8\u201310", "previouslyFormattedCitation" : "&lt;sup&gt;8\u201310&lt;/sup&gt;"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8–10</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"&lt;sup&gt;11&lt;/sup&gt;", "plainTextFormattedCitation" : "11", "previouslyFormattedCitation" : "&lt;sup&gt;11&lt;/sup&gt;"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11</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037AE965"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"&lt;sup&gt;12&lt;/sup&gt;", "plainTextFormattedCitation" : "12", "previouslyFormattedCitation" : "&lt;sup&gt;12&lt;/sup&gt;"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12</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"&lt;sup&gt;13&lt;/sup&gt;", "plainTextFormattedCitation" : "13", "previouslyFormattedCitation" : "&lt;sup&gt;13&lt;/sup&gt;"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13</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41870192"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"&lt;sup&gt;14&lt;/sup&gt;", "plainTextFormattedCitation" : "14", "previouslyFormattedCitation" : "&lt;sup&gt;14&lt;/sup&gt;"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2529DAED"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4F550639"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w:t>
      </w:r>
      <w:r w:rsidR="008C2083">
        <w:rPr>
          <w:rFonts w:ascii="Times New Roman" w:hAnsi="Times New Roman"/>
          <w:color w:val="000000" w:themeColor="text1"/>
          <w:sz w:val="24"/>
          <w:szCs w:val="24"/>
        </w:rPr>
        <w:t>when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"&lt;sup&gt;10,17&lt;/sup&gt;", "plainTextFormattedCitation" : "10,17", "previouslyFormattedCitation" : "&lt;sup&gt;10,17&lt;/sup&gt;"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10,17</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5BA7B28B"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"&lt;sup&gt;18,19&lt;/sup&gt;", "plainTextFormattedCitation" : "18,19", "previouslyFormattedCitation" : "&lt;sup&gt;18,19&lt;/sup&gt;"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18,19</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36B3A954"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Mean (Meanc)</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824186">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435363A3"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(10percc)</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824186">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3857A44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(90percc)</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824186">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20F8C7A8" w14:textId="57B90D0A"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1 (Warmanom1)</w:t>
            </w:r>
          </w:p>
        </w:tc>
        <w:tc>
          <w:tcPr>
            <w:tcW w:w="1530" w:type="dxa"/>
            <w:vMerge w:val="restart"/>
            <w:vAlign w:val="center"/>
          </w:tcPr>
          <w:p w14:paraId="5B981715" w14:textId="77777777"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824186">
            <w:pPr>
              <w:jc w:val="both"/>
              <w:outlineLvl w:val="0"/>
              <w:rPr>
                <w:rFonts w:ascii="Times New Roman" w:hAnsi="Times New Roman"/>
                <w:sz w:val="24"/>
                <w:szCs w:val="24"/>
              </w:rPr>
            </w:pPr>
          </w:p>
        </w:tc>
        <w:tc>
          <w:tcPr>
            <w:tcW w:w="3745" w:type="dxa"/>
          </w:tcPr>
          <w:p w14:paraId="03104EA7" w14:textId="79E5AB6D"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0670AB3E" w14:textId="47CADDCB"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2 Warmanom2</w:t>
            </w:r>
          </w:p>
        </w:tc>
        <w:tc>
          <w:tcPr>
            <w:tcW w:w="1530" w:type="dxa"/>
            <w:vMerge/>
          </w:tcPr>
          <w:p w14:paraId="4C8B8C24" w14:textId="7E4C990A" w:rsidR="0025682D" w:rsidRDefault="0025682D" w:rsidP="00824186">
            <w:pPr>
              <w:jc w:val="both"/>
              <w:outlineLvl w:val="0"/>
              <w:rPr>
                <w:rFonts w:ascii="Times New Roman" w:hAnsi="Times New Roman"/>
                <w:sz w:val="24"/>
                <w:szCs w:val="24"/>
              </w:rPr>
            </w:pPr>
          </w:p>
        </w:tc>
        <w:tc>
          <w:tcPr>
            <w:tcW w:w="3745" w:type="dxa"/>
          </w:tcPr>
          <w:p w14:paraId="2B662A30" w14:textId="7AEE6CA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824186">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69EDFCC5" w14:textId="7D098488"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1</w:t>
            </w:r>
          </w:p>
          <w:p w14:paraId="070A70E0" w14:textId="5869EA3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1530" w:type="dxa"/>
            <w:vMerge/>
          </w:tcPr>
          <w:p w14:paraId="3839AED5" w14:textId="735A949B" w:rsidR="0025682D" w:rsidRDefault="0025682D" w:rsidP="00824186">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824186">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724AF3E7" w14:textId="407BE06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2</w:t>
            </w:r>
          </w:p>
          <w:p w14:paraId="79E7EC30" w14:textId="187A958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1530" w:type="dxa"/>
            <w:vMerge/>
          </w:tcPr>
          <w:p w14:paraId="29066B2B" w14:textId="66852BA0" w:rsidR="0025682D" w:rsidRDefault="0025682D" w:rsidP="00824186">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824186">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5F6AF3D"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"&lt;sup&gt;20&lt;/sup&gt;", "plainTextFormattedCitation" : "20", "previouslyFormattedCitation" : "&lt;sup&gt;20&lt;/sup&gt;"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20</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"&lt;sup&gt;21&lt;/sup&gt;", "plainTextFormattedCitation" : "21", "previouslyFormattedCitation" : "&lt;sup&gt;21&lt;/sup&gt;"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21</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1CBA1521"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22</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DE5F29">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DE5F29" w:rsidRPr="00DE5F29">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1A826C0E" w14:textId="6D178B5D"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 xml:space="preserve">This excess </w:t>
      </w:r>
      <w:r w:rsidR="00A10B0F">
        <w:rPr>
          <w:rFonts w:ascii="Times New Roman" w:hAnsi="Times New Roman"/>
          <w:sz w:val="24"/>
          <w:szCs w:val="24"/>
        </w:rPr>
        <w:t>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59496D">
        <w:rPr>
          <w:rFonts w:ascii="Times New Roman" w:hAnsi="Times New Roman"/>
          <w:sz w:val="24"/>
          <w:szCs w:val="24"/>
        </w:rPr>
        <w:t xml:space="preserve"> when compared to Women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16375F34"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t>
      </w:r>
      <w:r w:rsidR="00452DCF">
        <w:rPr>
          <w:rFonts w:ascii="Times New Roman" w:hAnsi="Times New Roman"/>
          <w:sz w:val="24"/>
          <w:szCs w:val="24"/>
        </w:rPr>
        <w:t xml:space="preserve">in trend </w:t>
      </w:r>
      <w:r w:rsidR="003464A7">
        <w:rPr>
          <w:rFonts w:ascii="Times New Roman" w:hAnsi="Times New Roman"/>
          <w:sz w:val="24"/>
          <w:szCs w:val="24"/>
        </w:rPr>
        <w:t xml:space="preserve">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0F8CF117"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similar to the excess risk of change in the mean</w:t>
      </w:r>
      <w:r w:rsidR="00BB6621">
        <w:rPr>
          <w:rFonts w:ascii="Times New Roman" w:hAnsi="Times New Roman"/>
          <w:sz w:val="24"/>
          <w:szCs w:val="24"/>
        </w:rPr>
        <w:t xml:space="preserve">, with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bookmarkStart w:id="1" w:name="_GoBack"/>
      <w:bookmarkEnd w:id="1"/>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694ABB57"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9B4781">
        <w:rPr>
          <w:rFonts w:ascii="Times New Roman" w:hAnsi="Times New Roman"/>
          <w:sz w:val="24"/>
          <w:szCs w:val="24"/>
        </w:rPr>
        <w:t xml:space="preserve"> (Figure 4)</w:t>
      </w:r>
      <w:r w:rsidR="00217529">
        <w:rPr>
          <w:rFonts w:ascii="Times New Roman" w:hAnsi="Times New Roman"/>
          <w:sz w:val="24"/>
          <w:szCs w:val="24"/>
        </w:rPr>
        <w:t>.</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9B4781">
        <w:rPr>
          <w:rFonts w:ascii="Times New Roman" w:hAnsi="Times New Roman"/>
          <w:sz w:val="24"/>
          <w:szCs w:val="24"/>
        </w:rPr>
        <w:t>Warmanom2</w:t>
      </w:r>
      <w:r w:rsidR="00A550AC">
        <w:rPr>
          <w:rFonts w:ascii="Times New Roman" w:hAnsi="Times New Roman"/>
          <w:sz w:val="24"/>
          <w:szCs w:val="24"/>
        </w:rPr>
        <w:t>, which, when compared with Warmanom1, demonstrated greater excess risk in the s</w:t>
      </w:r>
      <w:r w:rsidR="00C1445B">
        <w:rPr>
          <w:rFonts w:ascii="Times New Roman" w:hAnsi="Times New Roman"/>
          <w:sz w:val="24"/>
          <w:szCs w:val="24"/>
        </w:rPr>
        <w:t>ummer months. Change in risk between Warmanom1 and Warmanom2 i</w:t>
      </w:r>
      <w:r w:rsidR="0017687E">
        <w:rPr>
          <w:rFonts w:ascii="Times New Roman" w:hAnsi="Times New Roman"/>
          <w:sz w:val="24"/>
          <w:szCs w:val="24"/>
        </w:rPr>
        <w:t>n the winter were comparable</w:t>
      </w:r>
      <w:r w:rsidR="009B4781">
        <w:rPr>
          <w:rFonts w:ascii="Times New Roman" w:hAnsi="Times New Roman"/>
          <w:sz w:val="24"/>
          <w:szCs w:val="24"/>
        </w:rPr>
        <w:t xml:space="preserve">. </w:t>
      </w:r>
      <w:r w:rsidR="003E664F">
        <w:rPr>
          <w:rFonts w:ascii="Times New Roman" w:hAnsi="Times New Roman"/>
          <w:sz w:val="24"/>
          <w:szCs w:val="24"/>
        </w:rPr>
        <w:t xml:space="preserve">There was thus a greater response from an absolute deviation in the summer (Warmanom2) compared with a relative deviation (Warmanom1). </w:t>
      </w:r>
      <w:r w:rsidR="009B4781">
        <w:rPr>
          <w:rFonts w:ascii="Times New Roman" w:hAnsi="Times New Roman"/>
          <w:sz w:val="24"/>
          <w:szCs w:val="24"/>
        </w:rPr>
        <w:t>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58338A">
        <w:rPr>
          <w:rFonts w:ascii="Times New Roman" w:hAnsi="Times New Roman"/>
          <w:sz w:val="24"/>
          <w:szCs w:val="24"/>
        </w:rPr>
        <w:t xml:space="preserve">When comparing </w:t>
      </w:r>
      <w:r w:rsidR="000B7A12">
        <w:rPr>
          <w:rFonts w:ascii="Times New Roman" w:hAnsi="Times New Roman"/>
          <w:sz w:val="24"/>
          <w:szCs w:val="24"/>
        </w:rPr>
        <w:t>l</w:t>
      </w:r>
      <w:r w:rsidR="006C19F5">
        <w:rPr>
          <w:rFonts w:ascii="Times New Roman" w:hAnsi="Times New Roman"/>
          <w:sz w:val="24"/>
          <w:szCs w:val="24"/>
        </w:rPr>
        <w:t xml:space="preserve">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7301E386"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w:t>
      </w:r>
      <w:r w:rsidR="00053283">
        <w:rPr>
          <w:rFonts w:ascii="Times New Roman" w:eastAsia="Times New Roman" w:hAnsi="Times New Roman"/>
          <w:color w:val="222222"/>
          <w:sz w:val="24"/>
          <w:szCs w:val="24"/>
          <w:shd w:val="clear" w:color="auto" w:fill="FFFFFF"/>
          <w:lang w:eastAsia="en-GB"/>
        </w:rPr>
        <w:t xml:space="preserve">In contrast to warm anomalies, excess risk was stronger in </w:t>
      </w:r>
      <w:r w:rsidR="008474C9">
        <w:rPr>
          <w:rFonts w:ascii="Times New Roman" w:eastAsia="Times New Roman" w:hAnsi="Times New Roman"/>
          <w:color w:val="222222"/>
          <w:sz w:val="24"/>
          <w:szCs w:val="24"/>
          <w:shd w:val="clear" w:color="auto" w:fill="FFFFFF"/>
          <w:lang w:eastAsia="en-GB"/>
        </w:rPr>
        <w:t>relative changes in the winter months (Coldanom1) when compared with a</w:t>
      </w:r>
      <w:r w:rsidR="008F00AD">
        <w:rPr>
          <w:rFonts w:ascii="Times New Roman" w:eastAsia="Times New Roman" w:hAnsi="Times New Roman"/>
          <w:color w:val="222222"/>
          <w:sz w:val="24"/>
          <w:szCs w:val="24"/>
          <w:shd w:val="clear" w:color="auto" w:fill="FFFFFF"/>
          <w:lang w:eastAsia="en-GB"/>
        </w:rPr>
        <w:t xml:space="preserve">bsolute changes (Coldanom2). </w:t>
      </w:r>
      <w:r w:rsidR="00357A10">
        <w:rPr>
          <w:rFonts w:ascii="Times New Roman" w:eastAsia="Times New Roman" w:hAnsi="Times New Roman"/>
          <w:color w:val="222222"/>
          <w:sz w:val="24"/>
          <w:szCs w:val="24"/>
          <w:shd w:val="clear" w:color="auto" w:fill="FFFFFF"/>
          <w:lang w:eastAsia="en-GB"/>
        </w:rPr>
        <w:t>Again, Coldanom3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16511D2" w14:textId="77777777" w:rsidR="00A237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t>Discussion</w:t>
      </w:r>
    </w:p>
    <w:p w14:paraId="093E5E26" w14:textId="79F931E0" w:rsidR="003822BB" w:rsidRPr="003822BB" w:rsidRDefault="003822BB" w:rsidP="003822BB">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Regional models behaved similarly to national models, therefore deviation behaviour is similar throughout the country.</w:t>
      </w:r>
    </w:p>
    <w:p w14:paraId="327F829C" w14:textId="77777777" w:rsidR="00A237C7" w:rsidRPr="00A237C7" w:rsidRDefault="00A237C7"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Meanc and 90percc respond well</w:t>
      </w:r>
    </w:p>
    <w:p w14:paraId="53497FD9" w14:textId="6E5EDE2C" w:rsidR="009777B8" w:rsidRPr="00A237C7" w:rsidRDefault="005E7132"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 xml:space="preserve">Difference in the sensitivity </w:t>
      </w:r>
      <w:r w:rsidR="00F67345">
        <w:rPr>
          <w:rFonts w:ascii="Times New Roman" w:hAnsi="Times New Roman"/>
          <w:sz w:val="24"/>
          <w:szCs w:val="24"/>
        </w:rPr>
        <w:t xml:space="preserve">of the </w:t>
      </w:r>
      <w:r w:rsidR="00C031A2">
        <w:rPr>
          <w:rFonts w:ascii="Times New Roman" w:hAnsi="Times New Roman"/>
          <w:sz w:val="24"/>
          <w:szCs w:val="24"/>
        </w:rPr>
        <w:t xml:space="preserve">absolute change </w:t>
      </w:r>
      <w:r w:rsidR="006D3143">
        <w:rPr>
          <w:rFonts w:ascii="Times New Roman" w:hAnsi="Times New Roman"/>
          <w:sz w:val="24"/>
          <w:szCs w:val="24"/>
        </w:rPr>
        <w:t xml:space="preserve">compared with </w:t>
      </w:r>
      <w:r w:rsidR="0024077D">
        <w:rPr>
          <w:rFonts w:ascii="Times New Roman" w:hAnsi="Times New Roman"/>
          <w:sz w:val="24"/>
          <w:szCs w:val="24"/>
        </w:rPr>
        <w:t>relative change</w:t>
      </w:r>
      <w:r w:rsidR="009777B8" w:rsidRPr="00A237C7">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130BECC" w14:textId="01395AFE" w:rsidR="00ED6CCE" w:rsidRPr="00ED6CCE" w:rsidRDefault="00A55581"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ED6CCE" w:rsidRPr="00ED6CCE">
        <w:rPr>
          <w:rFonts w:ascii="Times New Roman" w:eastAsia="Times New Roman" w:hAnsi="Times New Roman"/>
          <w:noProof/>
          <w:sz w:val="20"/>
        </w:rPr>
        <w:t>1</w:t>
      </w:r>
      <w:r w:rsidR="00ED6CCE" w:rsidRPr="00ED6CCE">
        <w:rPr>
          <w:rFonts w:ascii="Times New Roman" w:eastAsia="Times New Roman" w:hAnsi="Times New Roman"/>
          <w:noProof/>
          <w:sz w:val="20"/>
        </w:rPr>
        <w:tab/>
        <w:t>Anderson BG, Bell ML. Weather-Related Mortality: How Heat, Cold, and Heat Waves Affect Mortality in the United States. DOI:10.1097/EDE.0b013e318190ee08.</w:t>
      </w:r>
    </w:p>
    <w:p w14:paraId="161455B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w:t>
      </w:r>
      <w:r w:rsidRPr="00ED6CCE">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ED6CCE">
        <w:rPr>
          <w:rFonts w:ascii="Times New Roman" w:eastAsia="Times New Roman" w:hAnsi="Times New Roman"/>
          <w:b/>
          <w:bCs/>
          <w:noProof/>
          <w:sz w:val="20"/>
        </w:rPr>
        <w:t>1200</w:t>
      </w:r>
      <w:r w:rsidRPr="00ED6CCE">
        <w:rPr>
          <w:rFonts w:ascii="Times New Roman" w:eastAsia="Times New Roman" w:hAnsi="Times New Roman"/>
          <w:noProof/>
          <w:sz w:val="20"/>
        </w:rPr>
        <w:t>: 1200–7.</w:t>
      </w:r>
    </w:p>
    <w:p w14:paraId="252899B5"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3</w:t>
      </w:r>
      <w:r w:rsidRPr="00ED6CCE">
        <w:rPr>
          <w:rFonts w:ascii="Times New Roman" w:eastAsia="Times New Roman" w:hAnsi="Times New Roman"/>
          <w:noProof/>
          <w:sz w:val="20"/>
        </w:rPr>
        <w:tab/>
        <w:t xml:space="preserve">Change IPOC. IPCC. </w:t>
      </w:r>
      <w:r w:rsidRPr="00ED6CCE">
        <w:rPr>
          <w:rFonts w:ascii="Times New Roman" w:eastAsia="Times New Roman" w:hAnsi="Times New Roman"/>
          <w:i/>
          <w:iCs/>
          <w:noProof/>
          <w:sz w:val="20"/>
        </w:rPr>
        <w:t>Clim Chang</w:t>
      </w:r>
      <w:r w:rsidRPr="00ED6CCE">
        <w:rPr>
          <w:rFonts w:ascii="Times New Roman" w:eastAsia="Times New Roman" w:hAnsi="Times New Roman"/>
          <w:noProof/>
          <w:sz w:val="20"/>
        </w:rPr>
        <w:t xml:space="preserve"> 2014.</w:t>
      </w:r>
    </w:p>
    <w:p w14:paraId="219D7AE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4</w:t>
      </w:r>
      <w:r w:rsidRPr="00ED6CCE">
        <w:rPr>
          <w:rFonts w:ascii="Times New Roman" w:eastAsia="Times New Roman" w:hAnsi="Times New Roman"/>
          <w:noProof/>
          <w:sz w:val="20"/>
        </w:rPr>
        <w:tab/>
        <w:t xml:space="preserve">Meehl GA, Tebaldi C. More intense, more frequent, and longer lasting heat waves in the 21st century. </w:t>
      </w:r>
      <w:r w:rsidRPr="00ED6CCE">
        <w:rPr>
          <w:rFonts w:ascii="Times New Roman" w:eastAsia="Times New Roman" w:hAnsi="Times New Roman"/>
          <w:i/>
          <w:iCs/>
          <w:noProof/>
          <w:sz w:val="20"/>
        </w:rPr>
        <w:t>Science (80- )</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305</w:t>
      </w:r>
      <w:r w:rsidRPr="00ED6CCE">
        <w:rPr>
          <w:rFonts w:ascii="Times New Roman" w:eastAsia="Times New Roman" w:hAnsi="Times New Roman"/>
          <w:noProof/>
          <w:sz w:val="20"/>
        </w:rPr>
        <w:t>: 994–7.</w:t>
      </w:r>
    </w:p>
    <w:p w14:paraId="318030E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5</w:t>
      </w:r>
      <w:r w:rsidRPr="00ED6CCE">
        <w:rPr>
          <w:rFonts w:ascii="Times New Roman" w:eastAsia="Times New Roman" w:hAnsi="Times New Roman"/>
          <w:noProof/>
          <w:sz w:val="20"/>
        </w:rPr>
        <w:tab/>
        <w:t xml:space="preserve">Schoof JT, Ford TW, Pryor SC. Recent changes in United States regional heat wave characteristics in observations and reanalyses. </w:t>
      </w:r>
      <w:r w:rsidRPr="00ED6CCE">
        <w:rPr>
          <w:rFonts w:ascii="Times New Roman" w:eastAsia="Times New Roman" w:hAnsi="Times New Roman"/>
          <w:i/>
          <w:iCs/>
          <w:noProof/>
          <w:sz w:val="20"/>
        </w:rPr>
        <w:t>J Appl Meteorol Climatol</w:t>
      </w:r>
      <w:r w:rsidRPr="00ED6CCE">
        <w:rPr>
          <w:rFonts w:ascii="Times New Roman" w:eastAsia="Times New Roman" w:hAnsi="Times New Roman"/>
          <w:noProof/>
          <w:sz w:val="20"/>
        </w:rPr>
        <w:t xml:space="preserve"> 2017; : JAMC-D-16-0393.1.</w:t>
      </w:r>
    </w:p>
    <w:p w14:paraId="1DE0F0FA"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6</w:t>
      </w:r>
      <w:r w:rsidRPr="00ED6CCE">
        <w:rPr>
          <w:rFonts w:ascii="Times New Roman" w:eastAsia="Times New Roman" w:hAnsi="Times New Roman"/>
          <w:noProof/>
          <w:sz w:val="20"/>
        </w:rPr>
        <w:tab/>
        <w:t xml:space="preserve">Guirguis K, Gershunov A, Cayan DR, Pierce DW. Heat wave probability in the changing climate of the Southwest US. </w:t>
      </w:r>
      <w:r w:rsidRPr="00ED6CCE">
        <w:rPr>
          <w:rFonts w:ascii="Times New Roman" w:eastAsia="Times New Roman" w:hAnsi="Times New Roman"/>
          <w:i/>
          <w:iCs/>
          <w:noProof/>
          <w:sz w:val="20"/>
        </w:rPr>
        <w:t>Clim Dyn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0</w:t>
      </w:r>
      <w:r w:rsidRPr="00ED6CCE">
        <w:rPr>
          <w:rFonts w:ascii="Times New Roman" w:eastAsia="Times New Roman" w:hAnsi="Times New Roman"/>
          <w:noProof/>
          <w:sz w:val="20"/>
        </w:rPr>
        <w:t>: 0.</w:t>
      </w:r>
    </w:p>
    <w:p w14:paraId="59895F3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7</w:t>
      </w:r>
      <w:r w:rsidRPr="00ED6CCE">
        <w:rPr>
          <w:rFonts w:ascii="Times New Roman" w:eastAsia="Times New Roman" w:hAnsi="Times New Roman"/>
          <w:noProof/>
          <w:sz w:val="20"/>
        </w:rPr>
        <w:tab/>
        <w:t xml:space="preserve">Lyon B, Barnston AG. Diverse Characteristics of U.S. Summer Heat Waves. </w:t>
      </w:r>
      <w:r w:rsidRPr="00ED6CCE">
        <w:rPr>
          <w:rFonts w:ascii="Times New Roman" w:eastAsia="Times New Roman" w:hAnsi="Times New Roman"/>
          <w:i/>
          <w:iCs/>
          <w:noProof/>
          <w:sz w:val="20"/>
        </w:rPr>
        <w:t>J Clim</w:t>
      </w:r>
      <w:r w:rsidRPr="00ED6CCE">
        <w:rPr>
          <w:rFonts w:ascii="Times New Roman" w:eastAsia="Times New Roman" w:hAnsi="Times New Roman"/>
          <w:noProof/>
          <w:sz w:val="20"/>
        </w:rPr>
        <w:t xml:space="preserve"> 2017; : JCLI-D-17-0098.1.</w:t>
      </w:r>
    </w:p>
    <w:p w14:paraId="06179EC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8</w:t>
      </w:r>
      <w:r w:rsidRPr="00ED6CCE">
        <w:rPr>
          <w:rFonts w:ascii="Times New Roman" w:eastAsia="Times New Roman" w:hAnsi="Times New Roman"/>
          <w:noProof/>
          <w:sz w:val="20"/>
        </w:rPr>
        <w:tab/>
        <w:t xml:space="preserve">Watts N, Adger WN, Agnolucci P,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Health and climate change: policy responses to protect public health.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386</w:t>
      </w:r>
      <w:r w:rsidRPr="00ED6CCE">
        <w:rPr>
          <w:rFonts w:ascii="Times New Roman" w:eastAsia="Times New Roman" w:hAnsi="Times New Roman"/>
          <w:noProof/>
          <w:sz w:val="20"/>
        </w:rPr>
        <w:t>: NIL_85-NIL_137.</w:t>
      </w:r>
    </w:p>
    <w:p w14:paraId="5331DB5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9</w:t>
      </w:r>
      <w:r w:rsidRPr="00ED6CCE">
        <w:rPr>
          <w:rFonts w:ascii="Times New Roman" w:eastAsia="Times New Roman" w:hAnsi="Times New Roman"/>
          <w:noProof/>
          <w:sz w:val="20"/>
        </w:rPr>
        <w:tab/>
        <w:t xml:space="preserve">Costello A, Abbas M, Allen A,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Managing the health effects of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373</w:t>
      </w:r>
      <w:r w:rsidRPr="00ED6CCE">
        <w:rPr>
          <w:rFonts w:ascii="Times New Roman" w:eastAsia="Times New Roman" w:hAnsi="Times New Roman"/>
          <w:noProof/>
          <w:sz w:val="20"/>
        </w:rPr>
        <w:t>: 1693–733.</w:t>
      </w:r>
    </w:p>
    <w:p w14:paraId="3AB80C7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10</w:t>
      </w:r>
      <w:r w:rsidRPr="00ED6CCE">
        <w:rPr>
          <w:rFonts w:ascii="Times New Roman" w:eastAsia="Times New Roman" w:hAnsi="Times New Roman"/>
          <w:noProof/>
          <w:sz w:val="20"/>
        </w:rPr>
        <w:tab/>
        <w:t xml:space="preserve">Watts N, Adger WN, Ayeb-Karlsson 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Lancet Countdown: tracking progress on health and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389</w:t>
      </w:r>
      <w:r w:rsidRPr="00ED6CCE">
        <w:rPr>
          <w:rFonts w:ascii="Times New Roman" w:eastAsia="Times New Roman" w:hAnsi="Times New Roman"/>
          <w:noProof/>
          <w:sz w:val="20"/>
        </w:rPr>
        <w:t>: 1151–64.</w:t>
      </w:r>
    </w:p>
    <w:p w14:paraId="41C32119"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11</w:t>
      </w:r>
      <w:r w:rsidRPr="00ED6CCE">
        <w:rPr>
          <w:rFonts w:ascii="Times New Roman" w:eastAsia="Times New Roman" w:hAnsi="Times New Roman"/>
          <w:noProof/>
          <w:sz w:val="20"/>
        </w:rPr>
        <w:tab/>
        <w:t>Assembly UNG. Transforming our world: the 2030 Agenda for Sustainable Development. 2015. internal-pdf://228.60.152.88/N1529189.pdf.</w:t>
      </w:r>
    </w:p>
    <w:p w14:paraId="75D99D3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12</w:t>
      </w:r>
      <w:r w:rsidRPr="00ED6CCE">
        <w:rPr>
          <w:rFonts w:ascii="Times New Roman" w:eastAsia="Times New Roman" w:hAnsi="Times New Roman"/>
          <w:noProof/>
          <w:sz w:val="20"/>
        </w:rPr>
        <w:tab/>
        <w:t xml:space="preserve">Mora C, Dousset B, Caldwell IR,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Global risk of deadly heat.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7</w:t>
      </w:r>
      <w:r w:rsidRPr="00ED6CCE">
        <w:rPr>
          <w:rFonts w:ascii="Times New Roman" w:eastAsia="Times New Roman" w:hAnsi="Times New Roman"/>
          <w:noProof/>
          <w:sz w:val="20"/>
        </w:rPr>
        <w:t>: 501–6.</w:t>
      </w:r>
    </w:p>
    <w:p w14:paraId="387023D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13</w:t>
      </w:r>
      <w:r w:rsidRPr="00ED6CCE">
        <w:rPr>
          <w:rFonts w:ascii="Times New Roman" w:eastAsia="Times New Roman" w:hAnsi="Times New Roman"/>
          <w:noProof/>
          <w:sz w:val="20"/>
        </w:rPr>
        <w:tab/>
        <w:t xml:space="preserve">Jones B, O’Neill BC, McDaniel L, McGinnis S, Mearns LO, Tebaldi C. Future population exposure to US heat extremes.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5</w:t>
      </w:r>
      <w:r w:rsidRPr="00ED6CCE">
        <w:rPr>
          <w:rFonts w:ascii="Times New Roman" w:eastAsia="Times New Roman" w:hAnsi="Times New Roman"/>
          <w:noProof/>
          <w:sz w:val="20"/>
        </w:rPr>
        <w:t>: 652–5.</w:t>
      </w:r>
    </w:p>
    <w:p w14:paraId="411C9EA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14</w:t>
      </w:r>
      <w:r w:rsidRPr="00ED6CCE">
        <w:rPr>
          <w:rFonts w:ascii="Times New Roman" w:eastAsia="Times New Roman" w:hAnsi="Times New Roman"/>
          <w:noProof/>
          <w:sz w:val="20"/>
        </w:rPr>
        <w:tab/>
        <w:t xml:space="preserve">Song X, Wang S, Hu Y,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Impact of ambient temperature on morbidity and mortality: An overview of reviews. </w:t>
      </w:r>
      <w:r w:rsidRPr="00ED6CCE">
        <w:rPr>
          <w:rFonts w:ascii="Times New Roman" w:eastAsia="Times New Roman" w:hAnsi="Times New Roman"/>
          <w:i/>
          <w:iCs/>
          <w:noProof/>
          <w:sz w:val="20"/>
        </w:rPr>
        <w:t>Sci Total Environ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586</w:t>
      </w:r>
      <w:r w:rsidRPr="00ED6CCE">
        <w:rPr>
          <w:rFonts w:ascii="Times New Roman" w:eastAsia="Times New Roman" w:hAnsi="Times New Roman"/>
          <w:noProof/>
          <w:sz w:val="20"/>
        </w:rPr>
        <w:t>: 241–54.</w:t>
      </w:r>
    </w:p>
    <w:p w14:paraId="01FECCC1"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15</w:t>
      </w:r>
      <w:r w:rsidRPr="00ED6CCE">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ED6CCE">
        <w:rPr>
          <w:rFonts w:ascii="Times New Roman" w:eastAsia="Times New Roman" w:hAnsi="Times New Roman"/>
          <w:i/>
          <w:iCs/>
          <w:noProof/>
          <w:sz w:val="20"/>
        </w:rPr>
        <w:t>Clim Res</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26</w:t>
      </w:r>
      <w:r w:rsidRPr="00ED6CCE">
        <w:rPr>
          <w:rFonts w:ascii="Times New Roman" w:eastAsia="Times New Roman" w:hAnsi="Times New Roman"/>
          <w:noProof/>
          <w:sz w:val="20"/>
        </w:rPr>
        <w:t>: 61–76.</w:t>
      </w:r>
    </w:p>
    <w:p w14:paraId="2701AD0E"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16</w:t>
      </w:r>
      <w:r w:rsidRPr="00ED6CCE">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ED6CCE">
        <w:rPr>
          <w:rFonts w:ascii="Times New Roman" w:eastAsia="Times New Roman" w:hAnsi="Times New Roman"/>
          <w:i/>
          <w:iCs/>
          <w:noProof/>
          <w:sz w:val="20"/>
        </w:rPr>
        <w:t>Clim Change</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92</w:t>
      </w:r>
      <w:r w:rsidRPr="00ED6CCE">
        <w:rPr>
          <w:rFonts w:ascii="Times New Roman" w:eastAsia="Times New Roman" w:hAnsi="Times New Roman"/>
          <w:noProof/>
          <w:sz w:val="20"/>
        </w:rPr>
        <w:t>: 299–341.</w:t>
      </w:r>
    </w:p>
    <w:p w14:paraId="0658BA9F"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17</w:t>
      </w:r>
      <w:r w:rsidRPr="00ED6CCE">
        <w:rPr>
          <w:rFonts w:ascii="Times New Roman" w:eastAsia="Times New Roman" w:hAnsi="Times New Roman"/>
          <w:noProof/>
          <w:sz w:val="20"/>
        </w:rPr>
        <w:tab/>
        <w:t xml:space="preserve">Diffenbaugh NS, Singh D, Mankin JS,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Quantifying the influence of global warming on unprecedented extreme climate events. </w:t>
      </w:r>
      <w:r w:rsidRPr="00ED6CCE">
        <w:rPr>
          <w:rFonts w:ascii="Times New Roman" w:eastAsia="Times New Roman" w:hAnsi="Times New Roman"/>
          <w:i/>
          <w:iCs/>
          <w:noProof/>
          <w:sz w:val="20"/>
        </w:rPr>
        <w:t>Proc Natl Acad Sci</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114</w:t>
      </w:r>
      <w:r w:rsidRPr="00ED6CCE">
        <w:rPr>
          <w:rFonts w:ascii="Times New Roman" w:eastAsia="Times New Roman" w:hAnsi="Times New Roman"/>
          <w:noProof/>
          <w:sz w:val="20"/>
        </w:rPr>
        <w:t>: 4881–6.</w:t>
      </w:r>
    </w:p>
    <w:p w14:paraId="14FC29A6"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18</w:t>
      </w:r>
      <w:r w:rsidRPr="00ED6CCE">
        <w:rPr>
          <w:rFonts w:ascii="Times New Roman" w:eastAsia="Times New Roman" w:hAnsi="Times New Roman"/>
          <w:noProof/>
          <w:sz w:val="20"/>
        </w:rPr>
        <w:tab/>
        <w:t xml:space="preserve">Langford IH, Bentham G. The potential effects of climate change on winter mortality in England and Wales. </w:t>
      </w:r>
      <w:r w:rsidRPr="00ED6CCE">
        <w:rPr>
          <w:rFonts w:ascii="Times New Roman" w:eastAsia="Times New Roman" w:hAnsi="Times New Roman"/>
          <w:i/>
          <w:iCs/>
          <w:noProof/>
          <w:sz w:val="20"/>
        </w:rPr>
        <w:t>Int J Biometeorol</w:t>
      </w:r>
      <w:r w:rsidRPr="00ED6CCE">
        <w:rPr>
          <w:rFonts w:ascii="Times New Roman" w:eastAsia="Times New Roman" w:hAnsi="Times New Roman"/>
          <w:noProof/>
          <w:sz w:val="20"/>
        </w:rPr>
        <w:t xml:space="preserve"> 1995; </w:t>
      </w:r>
      <w:r w:rsidRPr="00ED6CCE">
        <w:rPr>
          <w:rFonts w:ascii="Times New Roman" w:eastAsia="Times New Roman" w:hAnsi="Times New Roman"/>
          <w:b/>
          <w:bCs/>
          <w:noProof/>
          <w:sz w:val="20"/>
        </w:rPr>
        <w:t>38</w:t>
      </w:r>
      <w:r w:rsidRPr="00ED6CCE">
        <w:rPr>
          <w:rFonts w:ascii="Times New Roman" w:eastAsia="Times New Roman" w:hAnsi="Times New Roman"/>
          <w:noProof/>
          <w:sz w:val="20"/>
        </w:rPr>
        <w:t>: 141–7.</w:t>
      </w:r>
    </w:p>
    <w:p w14:paraId="28D68E8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19</w:t>
      </w:r>
      <w:r w:rsidRPr="00ED6CCE">
        <w:rPr>
          <w:rFonts w:ascii="Times New Roman" w:eastAsia="Times New Roman" w:hAnsi="Times New Roman"/>
          <w:noProof/>
          <w:sz w:val="20"/>
        </w:rPr>
        <w:tab/>
        <w:t xml:space="preserve">Martens WJ. Climate change, thermal stress and mortality changes. </w:t>
      </w:r>
      <w:r w:rsidRPr="00ED6CCE">
        <w:rPr>
          <w:rFonts w:ascii="Times New Roman" w:eastAsia="Times New Roman" w:hAnsi="Times New Roman"/>
          <w:i/>
          <w:iCs/>
          <w:noProof/>
          <w:sz w:val="20"/>
        </w:rPr>
        <w:t>Soc Sci Med</w:t>
      </w:r>
      <w:r w:rsidRPr="00ED6CCE">
        <w:rPr>
          <w:rFonts w:ascii="Times New Roman" w:eastAsia="Times New Roman" w:hAnsi="Times New Roman"/>
          <w:noProof/>
          <w:sz w:val="20"/>
        </w:rPr>
        <w:t xml:space="preserve"> 1998; </w:t>
      </w:r>
      <w:r w:rsidRPr="00ED6CCE">
        <w:rPr>
          <w:rFonts w:ascii="Times New Roman" w:eastAsia="Times New Roman" w:hAnsi="Times New Roman"/>
          <w:b/>
          <w:bCs/>
          <w:noProof/>
          <w:sz w:val="20"/>
        </w:rPr>
        <w:t>46</w:t>
      </w:r>
      <w:r w:rsidRPr="00ED6CCE">
        <w:rPr>
          <w:rFonts w:ascii="Times New Roman" w:eastAsia="Times New Roman" w:hAnsi="Times New Roman"/>
          <w:noProof/>
          <w:sz w:val="20"/>
        </w:rPr>
        <w:t>: 331–44.</w:t>
      </w:r>
    </w:p>
    <w:p w14:paraId="4A25FCD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20</w:t>
      </w:r>
      <w:r w:rsidRPr="00ED6CCE">
        <w:rPr>
          <w:rFonts w:ascii="Times New Roman" w:eastAsia="Times New Roman" w:hAnsi="Times New Roman"/>
          <w:noProof/>
          <w:sz w:val="20"/>
        </w:rPr>
        <w:tab/>
        <w:t xml:space="preserve">Ingram DD, Parker JD, Schenker N,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United States Census 2000 population with bridged race categories. </w:t>
      </w:r>
      <w:r w:rsidRPr="00ED6CCE">
        <w:rPr>
          <w:rFonts w:ascii="Times New Roman" w:eastAsia="Times New Roman" w:hAnsi="Times New Roman"/>
          <w:i/>
          <w:iCs/>
          <w:noProof/>
          <w:sz w:val="20"/>
        </w:rPr>
        <w:t>Vital Health Stat 2</w:t>
      </w:r>
      <w:r w:rsidRPr="00ED6CCE">
        <w:rPr>
          <w:rFonts w:ascii="Times New Roman" w:eastAsia="Times New Roman" w:hAnsi="Times New Roman"/>
          <w:noProof/>
          <w:sz w:val="20"/>
        </w:rPr>
        <w:t xml:space="preserve"> 2003; : 1–55.</w:t>
      </w:r>
    </w:p>
    <w:p w14:paraId="2E60FE3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21</w:t>
      </w:r>
      <w:r w:rsidRPr="00ED6CCE">
        <w:rPr>
          <w:rFonts w:ascii="Times New Roman" w:eastAsia="Times New Roman" w:hAnsi="Times New Roman"/>
          <w:noProof/>
          <w:sz w:val="20"/>
        </w:rPr>
        <w:tab/>
        <w:t xml:space="preserve">Karl T, Koss WJ. Regional and national monthly, seasonal, and annual temperature weighted by area, 1895-1983. </w:t>
      </w:r>
      <w:r w:rsidRPr="00ED6CCE">
        <w:rPr>
          <w:rFonts w:ascii="Times New Roman" w:eastAsia="Times New Roman" w:hAnsi="Times New Roman"/>
          <w:i/>
          <w:iCs/>
          <w:noProof/>
          <w:sz w:val="20"/>
        </w:rPr>
        <w:t>Natl Clim Data Cent</w:t>
      </w:r>
      <w:r w:rsidRPr="00ED6CCE">
        <w:rPr>
          <w:rFonts w:ascii="Times New Roman" w:eastAsia="Times New Roman" w:hAnsi="Times New Roman"/>
          <w:noProof/>
          <w:sz w:val="20"/>
        </w:rPr>
        <w:t xml:space="preserve"> 1984.</w:t>
      </w:r>
    </w:p>
    <w:p w14:paraId="5A04B24F" w14:textId="77777777" w:rsidR="00ED6CCE" w:rsidRPr="00ED6CCE" w:rsidRDefault="00ED6CCE" w:rsidP="00ED6CCE">
      <w:pPr>
        <w:widowControl w:val="0"/>
        <w:autoSpaceDE w:val="0"/>
        <w:autoSpaceDN w:val="0"/>
        <w:adjustRightInd w:val="0"/>
        <w:spacing w:line="240" w:lineRule="auto"/>
        <w:ind w:left="640" w:hanging="640"/>
        <w:rPr>
          <w:rFonts w:ascii="Times New Roman" w:hAnsi="Times New Roman"/>
          <w:noProof/>
          <w:sz w:val="20"/>
        </w:rPr>
      </w:pPr>
      <w:r w:rsidRPr="00ED6CCE">
        <w:rPr>
          <w:rFonts w:ascii="Times New Roman" w:eastAsia="Times New Roman" w:hAnsi="Times New Roman"/>
          <w:noProof/>
          <w:sz w:val="20"/>
        </w:rPr>
        <w:t>22</w:t>
      </w:r>
      <w:r w:rsidRPr="00ED6CCE">
        <w:rPr>
          <w:rFonts w:ascii="Times New Roman" w:eastAsia="Times New Roman" w:hAnsi="Times New Roman"/>
          <w:noProof/>
          <w:sz w:val="20"/>
        </w:rPr>
        <w:tab/>
        <w:t xml:space="preserve">Dee DP, Uppala SM, Simmons AJ,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ERA-Interim reanalysis: configuration and performance of the data assimilation system. </w:t>
      </w:r>
      <w:r w:rsidRPr="00ED6CCE">
        <w:rPr>
          <w:rFonts w:ascii="Times New Roman" w:eastAsia="Times New Roman" w:hAnsi="Times New Roman"/>
          <w:i/>
          <w:iCs/>
          <w:noProof/>
          <w:sz w:val="20"/>
        </w:rPr>
        <w:t>Q J R Meteorol Soc</w:t>
      </w:r>
      <w:r w:rsidRPr="00ED6CCE">
        <w:rPr>
          <w:rFonts w:ascii="Times New Roman" w:eastAsia="Times New Roman" w:hAnsi="Times New Roman"/>
          <w:noProof/>
          <w:sz w:val="20"/>
        </w:rPr>
        <w:t xml:space="preserve"> 2011; </w:t>
      </w:r>
      <w:r w:rsidRPr="00ED6CCE">
        <w:rPr>
          <w:rFonts w:ascii="Times New Roman" w:eastAsia="Times New Roman" w:hAnsi="Times New Roman"/>
          <w:b/>
          <w:bCs/>
          <w:noProof/>
          <w:sz w:val="20"/>
        </w:rPr>
        <w:t>137</w:t>
      </w:r>
      <w:r w:rsidRPr="00ED6CCE">
        <w:rPr>
          <w:rFonts w:ascii="Times New Roman" w:eastAsia="Times New Roman" w:hAnsi="Times New Roman"/>
          <w:noProof/>
          <w:sz w:val="20"/>
        </w:rPr>
        <w:t>: 553–97.</w:t>
      </w:r>
    </w:p>
    <w:p w14:paraId="2F669171" w14:textId="3FB748C7" w:rsidR="00A55581" w:rsidRDefault="00A55581" w:rsidP="00ED6CCE">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8955A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33BF81A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7411CA" w14:textId="77777777" w:rsidR="003A2B5E" w:rsidRDefault="003A2B5E">
      <w:pPr>
        <w:spacing w:after="0" w:line="240" w:lineRule="auto"/>
      </w:pPr>
      <w:r>
        <w:separator/>
      </w:r>
    </w:p>
  </w:endnote>
  <w:endnote w:type="continuationSeparator" w:id="0">
    <w:p w14:paraId="3679EE39" w14:textId="77777777" w:rsidR="003A2B5E" w:rsidRDefault="003A2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3A2B5E"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2B5E">
      <w:rPr>
        <w:rStyle w:val="PageNumber"/>
        <w:noProof/>
      </w:rPr>
      <w:t>1</w:t>
    </w:r>
    <w:r>
      <w:rPr>
        <w:rStyle w:val="PageNumber"/>
      </w:rPr>
      <w:fldChar w:fldCharType="end"/>
    </w:r>
  </w:p>
  <w:p w14:paraId="3F8F309C" w14:textId="77777777" w:rsidR="00710F21" w:rsidRDefault="003A2B5E"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140942" w14:textId="77777777" w:rsidR="003A2B5E" w:rsidRDefault="003A2B5E">
      <w:pPr>
        <w:spacing w:after="0" w:line="240" w:lineRule="auto"/>
      </w:pPr>
      <w:r>
        <w:separator/>
      </w:r>
    </w:p>
  </w:footnote>
  <w:footnote w:type="continuationSeparator" w:id="0">
    <w:p w14:paraId="122F604D" w14:textId="77777777" w:rsidR="003A2B5E" w:rsidRDefault="003A2B5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53283"/>
    <w:rsid w:val="00061E82"/>
    <w:rsid w:val="00065E50"/>
    <w:rsid w:val="00066C53"/>
    <w:rsid w:val="00066D9C"/>
    <w:rsid w:val="00067A04"/>
    <w:rsid w:val="00067A14"/>
    <w:rsid w:val="000711BB"/>
    <w:rsid w:val="00077792"/>
    <w:rsid w:val="00082C81"/>
    <w:rsid w:val="0008315C"/>
    <w:rsid w:val="000844F7"/>
    <w:rsid w:val="00086317"/>
    <w:rsid w:val="00091721"/>
    <w:rsid w:val="00091E48"/>
    <w:rsid w:val="000938C0"/>
    <w:rsid w:val="00094F74"/>
    <w:rsid w:val="00095915"/>
    <w:rsid w:val="000A2637"/>
    <w:rsid w:val="000A4BC4"/>
    <w:rsid w:val="000A6108"/>
    <w:rsid w:val="000A6BC8"/>
    <w:rsid w:val="000B0D4A"/>
    <w:rsid w:val="000B49C7"/>
    <w:rsid w:val="000B523F"/>
    <w:rsid w:val="000B5D70"/>
    <w:rsid w:val="000B634E"/>
    <w:rsid w:val="000B6495"/>
    <w:rsid w:val="000B7625"/>
    <w:rsid w:val="000B7A12"/>
    <w:rsid w:val="000C7277"/>
    <w:rsid w:val="000C79CE"/>
    <w:rsid w:val="000C7E66"/>
    <w:rsid w:val="000D1253"/>
    <w:rsid w:val="000E4726"/>
    <w:rsid w:val="000E48D7"/>
    <w:rsid w:val="000E6236"/>
    <w:rsid w:val="000F0C79"/>
    <w:rsid w:val="000F1DF7"/>
    <w:rsid w:val="000F503A"/>
    <w:rsid w:val="000F58BA"/>
    <w:rsid w:val="000F5DC3"/>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51901"/>
    <w:rsid w:val="00152658"/>
    <w:rsid w:val="00156FC7"/>
    <w:rsid w:val="00161E98"/>
    <w:rsid w:val="00162988"/>
    <w:rsid w:val="0016714C"/>
    <w:rsid w:val="0016746F"/>
    <w:rsid w:val="00167FBF"/>
    <w:rsid w:val="00174BA9"/>
    <w:rsid w:val="00174FAE"/>
    <w:rsid w:val="00176845"/>
    <w:rsid w:val="0017687E"/>
    <w:rsid w:val="00180791"/>
    <w:rsid w:val="00180945"/>
    <w:rsid w:val="00182817"/>
    <w:rsid w:val="00185879"/>
    <w:rsid w:val="001876DA"/>
    <w:rsid w:val="00190108"/>
    <w:rsid w:val="001956B1"/>
    <w:rsid w:val="0019644B"/>
    <w:rsid w:val="00196C4A"/>
    <w:rsid w:val="00196E66"/>
    <w:rsid w:val="001A1F00"/>
    <w:rsid w:val="001A2BB2"/>
    <w:rsid w:val="001A3594"/>
    <w:rsid w:val="001A3870"/>
    <w:rsid w:val="001A59CB"/>
    <w:rsid w:val="001A5AD8"/>
    <w:rsid w:val="001A7900"/>
    <w:rsid w:val="001B07C8"/>
    <w:rsid w:val="001B1822"/>
    <w:rsid w:val="001B23D1"/>
    <w:rsid w:val="001B7FB3"/>
    <w:rsid w:val="001C38C2"/>
    <w:rsid w:val="001C3E28"/>
    <w:rsid w:val="001C613C"/>
    <w:rsid w:val="001D0A2C"/>
    <w:rsid w:val="001D0D5E"/>
    <w:rsid w:val="001D1463"/>
    <w:rsid w:val="001D2E79"/>
    <w:rsid w:val="001D36DD"/>
    <w:rsid w:val="001D450B"/>
    <w:rsid w:val="001D78FC"/>
    <w:rsid w:val="001D7BA9"/>
    <w:rsid w:val="001E0FAC"/>
    <w:rsid w:val="001E184E"/>
    <w:rsid w:val="001F0274"/>
    <w:rsid w:val="001F0FFF"/>
    <w:rsid w:val="001F3665"/>
    <w:rsid w:val="001F475B"/>
    <w:rsid w:val="001F5A2E"/>
    <w:rsid w:val="001F704E"/>
    <w:rsid w:val="0020482E"/>
    <w:rsid w:val="00206EE5"/>
    <w:rsid w:val="00207B14"/>
    <w:rsid w:val="0021306D"/>
    <w:rsid w:val="002166AE"/>
    <w:rsid w:val="00216745"/>
    <w:rsid w:val="00217529"/>
    <w:rsid w:val="00217F61"/>
    <w:rsid w:val="00220C4B"/>
    <w:rsid w:val="00221A47"/>
    <w:rsid w:val="00222168"/>
    <w:rsid w:val="002231AC"/>
    <w:rsid w:val="00225657"/>
    <w:rsid w:val="0022709B"/>
    <w:rsid w:val="00235CE2"/>
    <w:rsid w:val="0024077D"/>
    <w:rsid w:val="002452E3"/>
    <w:rsid w:val="0024593C"/>
    <w:rsid w:val="002554A9"/>
    <w:rsid w:val="0025682D"/>
    <w:rsid w:val="0026033D"/>
    <w:rsid w:val="00260B02"/>
    <w:rsid w:val="00261076"/>
    <w:rsid w:val="002611BE"/>
    <w:rsid w:val="00266F8F"/>
    <w:rsid w:val="00292A75"/>
    <w:rsid w:val="0029420D"/>
    <w:rsid w:val="00296A5E"/>
    <w:rsid w:val="002A17EC"/>
    <w:rsid w:val="002B2E37"/>
    <w:rsid w:val="002C5BFE"/>
    <w:rsid w:val="002C7D8D"/>
    <w:rsid w:val="002D1682"/>
    <w:rsid w:val="002D1F5C"/>
    <w:rsid w:val="002E33EC"/>
    <w:rsid w:val="002E3F81"/>
    <w:rsid w:val="002E44F0"/>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57D26"/>
    <w:rsid w:val="00373407"/>
    <w:rsid w:val="0037567B"/>
    <w:rsid w:val="003770F7"/>
    <w:rsid w:val="003774B4"/>
    <w:rsid w:val="00380F48"/>
    <w:rsid w:val="00381B16"/>
    <w:rsid w:val="003822BB"/>
    <w:rsid w:val="003830D8"/>
    <w:rsid w:val="003874DB"/>
    <w:rsid w:val="003906BD"/>
    <w:rsid w:val="00392C44"/>
    <w:rsid w:val="00396351"/>
    <w:rsid w:val="0039751B"/>
    <w:rsid w:val="003A02EB"/>
    <w:rsid w:val="003A239F"/>
    <w:rsid w:val="003A2B5E"/>
    <w:rsid w:val="003A3A3F"/>
    <w:rsid w:val="003A4583"/>
    <w:rsid w:val="003A6601"/>
    <w:rsid w:val="003A7C72"/>
    <w:rsid w:val="003B1420"/>
    <w:rsid w:val="003C153C"/>
    <w:rsid w:val="003C214C"/>
    <w:rsid w:val="003C32BB"/>
    <w:rsid w:val="003C46F0"/>
    <w:rsid w:val="003C6C93"/>
    <w:rsid w:val="003C7830"/>
    <w:rsid w:val="003D1392"/>
    <w:rsid w:val="003D71A7"/>
    <w:rsid w:val="003E296F"/>
    <w:rsid w:val="003E2E6E"/>
    <w:rsid w:val="003E383D"/>
    <w:rsid w:val="003E4B21"/>
    <w:rsid w:val="003E664F"/>
    <w:rsid w:val="003F1BCE"/>
    <w:rsid w:val="003F1E76"/>
    <w:rsid w:val="003F22B3"/>
    <w:rsid w:val="003F2DE8"/>
    <w:rsid w:val="003F383A"/>
    <w:rsid w:val="003F5F47"/>
    <w:rsid w:val="004000D5"/>
    <w:rsid w:val="0040113C"/>
    <w:rsid w:val="004018CB"/>
    <w:rsid w:val="0040261A"/>
    <w:rsid w:val="00402D6F"/>
    <w:rsid w:val="0040311B"/>
    <w:rsid w:val="0040449F"/>
    <w:rsid w:val="00411019"/>
    <w:rsid w:val="0041265F"/>
    <w:rsid w:val="00416A32"/>
    <w:rsid w:val="00420EA0"/>
    <w:rsid w:val="00427EA4"/>
    <w:rsid w:val="00431E5E"/>
    <w:rsid w:val="004337CB"/>
    <w:rsid w:val="00433EDB"/>
    <w:rsid w:val="00436EFD"/>
    <w:rsid w:val="00442AF2"/>
    <w:rsid w:val="00443AA8"/>
    <w:rsid w:val="004508FE"/>
    <w:rsid w:val="00452DCF"/>
    <w:rsid w:val="00453A9A"/>
    <w:rsid w:val="004613C7"/>
    <w:rsid w:val="00462AFB"/>
    <w:rsid w:val="00463270"/>
    <w:rsid w:val="00467302"/>
    <w:rsid w:val="00486F73"/>
    <w:rsid w:val="00492230"/>
    <w:rsid w:val="00495116"/>
    <w:rsid w:val="004A04FD"/>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42B5"/>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338A"/>
    <w:rsid w:val="00584D18"/>
    <w:rsid w:val="00585001"/>
    <w:rsid w:val="00587150"/>
    <w:rsid w:val="00593EAA"/>
    <w:rsid w:val="0059496D"/>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B771B"/>
    <w:rsid w:val="005C2298"/>
    <w:rsid w:val="005C41BF"/>
    <w:rsid w:val="005C6E29"/>
    <w:rsid w:val="005C776A"/>
    <w:rsid w:val="005D2340"/>
    <w:rsid w:val="005D23BE"/>
    <w:rsid w:val="005D5BB7"/>
    <w:rsid w:val="005D7A85"/>
    <w:rsid w:val="005E0E67"/>
    <w:rsid w:val="005E3707"/>
    <w:rsid w:val="005E7132"/>
    <w:rsid w:val="005F12EF"/>
    <w:rsid w:val="005F2B9B"/>
    <w:rsid w:val="005F2F3B"/>
    <w:rsid w:val="005F3783"/>
    <w:rsid w:val="005F3838"/>
    <w:rsid w:val="005F7E2C"/>
    <w:rsid w:val="00603BCA"/>
    <w:rsid w:val="0060525A"/>
    <w:rsid w:val="00606AED"/>
    <w:rsid w:val="006124E6"/>
    <w:rsid w:val="00615A63"/>
    <w:rsid w:val="00617238"/>
    <w:rsid w:val="00625474"/>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64921"/>
    <w:rsid w:val="00670CE3"/>
    <w:rsid w:val="00671E7D"/>
    <w:rsid w:val="0067689E"/>
    <w:rsid w:val="00681F09"/>
    <w:rsid w:val="006929D9"/>
    <w:rsid w:val="00692D95"/>
    <w:rsid w:val="006934E5"/>
    <w:rsid w:val="00694955"/>
    <w:rsid w:val="00696668"/>
    <w:rsid w:val="006A059D"/>
    <w:rsid w:val="006A09FB"/>
    <w:rsid w:val="006A1340"/>
    <w:rsid w:val="006A1F9B"/>
    <w:rsid w:val="006A473F"/>
    <w:rsid w:val="006A5B04"/>
    <w:rsid w:val="006B09B0"/>
    <w:rsid w:val="006C19F5"/>
    <w:rsid w:val="006C1DBA"/>
    <w:rsid w:val="006C43A4"/>
    <w:rsid w:val="006C4D3F"/>
    <w:rsid w:val="006C50E6"/>
    <w:rsid w:val="006C5870"/>
    <w:rsid w:val="006D0B0D"/>
    <w:rsid w:val="006D115E"/>
    <w:rsid w:val="006D1A39"/>
    <w:rsid w:val="006D2083"/>
    <w:rsid w:val="006D2DB9"/>
    <w:rsid w:val="006D3143"/>
    <w:rsid w:val="006D7E94"/>
    <w:rsid w:val="006E1126"/>
    <w:rsid w:val="006E247C"/>
    <w:rsid w:val="006E6426"/>
    <w:rsid w:val="006E6916"/>
    <w:rsid w:val="006F1EA9"/>
    <w:rsid w:val="006F382C"/>
    <w:rsid w:val="006F4CA6"/>
    <w:rsid w:val="006F56D4"/>
    <w:rsid w:val="006F59ED"/>
    <w:rsid w:val="00702978"/>
    <w:rsid w:val="007048AF"/>
    <w:rsid w:val="00707A42"/>
    <w:rsid w:val="00707E3F"/>
    <w:rsid w:val="00712E39"/>
    <w:rsid w:val="00731F11"/>
    <w:rsid w:val="007343B8"/>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2F"/>
    <w:rsid w:val="007C1278"/>
    <w:rsid w:val="007C39A5"/>
    <w:rsid w:val="007C6648"/>
    <w:rsid w:val="007D0628"/>
    <w:rsid w:val="007D17AC"/>
    <w:rsid w:val="007D3014"/>
    <w:rsid w:val="007D5C88"/>
    <w:rsid w:val="007E021F"/>
    <w:rsid w:val="007E0C39"/>
    <w:rsid w:val="007E13E7"/>
    <w:rsid w:val="007E2980"/>
    <w:rsid w:val="007E4C5E"/>
    <w:rsid w:val="007F13BB"/>
    <w:rsid w:val="007F2E1E"/>
    <w:rsid w:val="007F35DF"/>
    <w:rsid w:val="007F56A0"/>
    <w:rsid w:val="008000BE"/>
    <w:rsid w:val="0080045E"/>
    <w:rsid w:val="008005B5"/>
    <w:rsid w:val="00800663"/>
    <w:rsid w:val="00800C70"/>
    <w:rsid w:val="008028FD"/>
    <w:rsid w:val="008071E5"/>
    <w:rsid w:val="00807267"/>
    <w:rsid w:val="00814199"/>
    <w:rsid w:val="00816655"/>
    <w:rsid w:val="00821D05"/>
    <w:rsid w:val="008224C8"/>
    <w:rsid w:val="00822CD2"/>
    <w:rsid w:val="008237C8"/>
    <w:rsid w:val="00823B30"/>
    <w:rsid w:val="008250CC"/>
    <w:rsid w:val="00825D81"/>
    <w:rsid w:val="0082697A"/>
    <w:rsid w:val="00831E60"/>
    <w:rsid w:val="008327BB"/>
    <w:rsid w:val="00832F80"/>
    <w:rsid w:val="00841928"/>
    <w:rsid w:val="008432A9"/>
    <w:rsid w:val="00843A73"/>
    <w:rsid w:val="008474C9"/>
    <w:rsid w:val="00851625"/>
    <w:rsid w:val="008625E9"/>
    <w:rsid w:val="00864403"/>
    <w:rsid w:val="00865A38"/>
    <w:rsid w:val="00874745"/>
    <w:rsid w:val="00874830"/>
    <w:rsid w:val="00877510"/>
    <w:rsid w:val="00883220"/>
    <w:rsid w:val="00883CAD"/>
    <w:rsid w:val="00884DB1"/>
    <w:rsid w:val="00891E4E"/>
    <w:rsid w:val="008979DD"/>
    <w:rsid w:val="008A6465"/>
    <w:rsid w:val="008B0475"/>
    <w:rsid w:val="008B09D9"/>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F00AD"/>
    <w:rsid w:val="008F16FF"/>
    <w:rsid w:val="008F43E0"/>
    <w:rsid w:val="008F5F5B"/>
    <w:rsid w:val="009011C5"/>
    <w:rsid w:val="0091147F"/>
    <w:rsid w:val="00911D26"/>
    <w:rsid w:val="00911EE8"/>
    <w:rsid w:val="0091337B"/>
    <w:rsid w:val="009134D2"/>
    <w:rsid w:val="00914307"/>
    <w:rsid w:val="0092067E"/>
    <w:rsid w:val="00920FF1"/>
    <w:rsid w:val="00923C48"/>
    <w:rsid w:val="00932BD5"/>
    <w:rsid w:val="00935167"/>
    <w:rsid w:val="00937AF1"/>
    <w:rsid w:val="00950EDB"/>
    <w:rsid w:val="00950FA9"/>
    <w:rsid w:val="009542B2"/>
    <w:rsid w:val="0095438D"/>
    <w:rsid w:val="00954E62"/>
    <w:rsid w:val="0095697F"/>
    <w:rsid w:val="00957D9F"/>
    <w:rsid w:val="00965843"/>
    <w:rsid w:val="0097561D"/>
    <w:rsid w:val="00976F0A"/>
    <w:rsid w:val="009777B8"/>
    <w:rsid w:val="0098453F"/>
    <w:rsid w:val="0098603C"/>
    <w:rsid w:val="00987747"/>
    <w:rsid w:val="009917CE"/>
    <w:rsid w:val="00991C6F"/>
    <w:rsid w:val="00991C78"/>
    <w:rsid w:val="009952E8"/>
    <w:rsid w:val="009A08A6"/>
    <w:rsid w:val="009A1883"/>
    <w:rsid w:val="009A442F"/>
    <w:rsid w:val="009A475F"/>
    <w:rsid w:val="009A5D28"/>
    <w:rsid w:val="009B0615"/>
    <w:rsid w:val="009B275D"/>
    <w:rsid w:val="009B283A"/>
    <w:rsid w:val="009B30D5"/>
    <w:rsid w:val="009B4781"/>
    <w:rsid w:val="009C0E80"/>
    <w:rsid w:val="009C1AC8"/>
    <w:rsid w:val="009C3975"/>
    <w:rsid w:val="009C3D92"/>
    <w:rsid w:val="009C4D03"/>
    <w:rsid w:val="009C52A5"/>
    <w:rsid w:val="009C5745"/>
    <w:rsid w:val="009D27BF"/>
    <w:rsid w:val="009D4F56"/>
    <w:rsid w:val="009D5647"/>
    <w:rsid w:val="009D6B29"/>
    <w:rsid w:val="009E25B4"/>
    <w:rsid w:val="009E450A"/>
    <w:rsid w:val="009E4AF1"/>
    <w:rsid w:val="009E4F95"/>
    <w:rsid w:val="009E66B1"/>
    <w:rsid w:val="009F16DD"/>
    <w:rsid w:val="009F2476"/>
    <w:rsid w:val="009F2FE1"/>
    <w:rsid w:val="009F41F2"/>
    <w:rsid w:val="00A00953"/>
    <w:rsid w:val="00A02BF6"/>
    <w:rsid w:val="00A03F69"/>
    <w:rsid w:val="00A10491"/>
    <w:rsid w:val="00A106AC"/>
    <w:rsid w:val="00A10B0F"/>
    <w:rsid w:val="00A1135E"/>
    <w:rsid w:val="00A13D22"/>
    <w:rsid w:val="00A20EA3"/>
    <w:rsid w:val="00A237C7"/>
    <w:rsid w:val="00A24CA7"/>
    <w:rsid w:val="00A2504D"/>
    <w:rsid w:val="00A25BFD"/>
    <w:rsid w:val="00A27612"/>
    <w:rsid w:val="00A34256"/>
    <w:rsid w:val="00A343CC"/>
    <w:rsid w:val="00A36D28"/>
    <w:rsid w:val="00A41272"/>
    <w:rsid w:val="00A45F99"/>
    <w:rsid w:val="00A51CE1"/>
    <w:rsid w:val="00A550AC"/>
    <w:rsid w:val="00A55581"/>
    <w:rsid w:val="00A55A47"/>
    <w:rsid w:val="00A61AB2"/>
    <w:rsid w:val="00A6523E"/>
    <w:rsid w:val="00A67760"/>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A6"/>
    <w:rsid w:val="00B007F7"/>
    <w:rsid w:val="00B05DC7"/>
    <w:rsid w:val="00B11556"/>
    <w:rsid w:val="00B128A3"/>
    <w:rsid w:val="00B17B1A"/>
    <w:rsid w:val="00B23634"/>
    <w:rsid w:val="00B26B68"/>
    <w:rsid w:val="00B31621"/>
    <w:rsid w:val="00B35131"/>
    <w:rsid w:val="00B42937"/>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511"/>
    <w:rsid w:val="00BA6BAA"/>
    <w:rsid w:val="00BA6CEE"/>
    <w:rsid w:val="00BB0E8E"/>
    <w:rsid w:val="00BB465E"/>
    <w:rsid w:val="00BB6621"/>
    <w:rsid w:val="00BB739D"/>
    <w:rsid w:val="00BC0CCE"/>
    <w:rsid w:val="00BC1571"/>
    <w:rsid w:val="00BC2412"/>
    <w:rsid w:val="00BC2A9E"/>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31A2"/>
    <w:rsid w:val="00C05BF3"/>
    <w:rsid w:val="00C060D1"/>
    <w:rsid w:val="00C07275"/>
    <w:rsid w:val="00C072F3"/>
    <w:rsid w:val="00C1445B"/>
    <w:rsid w:val="00C14E6E"/>
    <w:rsid w:val="00C200FC"/>
    <w:rsid w:val="00C25541"/>
    <w:rsid w:val="00C27011"/>
    <w:rsid w:val="00C270D0"/>
    <w:rsid w:val="00C33FFB"/>
    <w:rsid w:val="00C345AC"/>
    <w:rsid w:val="00C34B7F"/>
    <w:rsid w:val="00C412F5"/>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C12D8"/>
    <w:rsid w:val="00CD0710"/>
    <w:rsid w:val="00CD0A63"/>
    <w:rsid w:val="00CD1702"/>
    <w:rsid w:val="00CD3864"/>
    <w:rsid w:val="00CD71F4"/>
    <w:rsid w:val="00CD7E87"/>
    <w:rsid w:val="00CE1DCB"/>
    <w:rsid w:val="00CE317B"/>
    <w:rsid w:val="00CE3E2E"/>
    <w:rsid w:val="00CE77F8"/>
    <w:rsid w:val="00CF138F"/>
    <w:rsid w:val="00CF318B"/>
    <w:rsid w:val="00CF3EBF"/>
    <w:rsid w:val="00D044D3"/>
    <w:rsid w:val="00D07FBB"/>
    <w:rsid w:val="00D117B9"/>
    <w:rsid w:val="00D11D68"/>
    <w:rsid w:val="00D1489B"/>
    <w:rsid w:val="00D16B0F"/>
    <w:rsid w:val="00D16B2E"/>
    <w:rsid w:val="00D225F7"/>
    <w:rsid w:val="00D22FD3"/>
    <w:rsid w:val="00D24DC4"/>
    <w:rsid w:val="00D26D29"/>
    <w:rsid w:val="00D31F7F"/>
    <w:rsid w:val="00D349E0"/>
    <w:rsid w:val="00D435B3"/>
    <w:rsid w:val="00D44595"/>
    <w:rsid w:val="00D502DF"/>
    <w:rsid w:val="00D53010"/>
    <w:rsid w:val="00D54C9F"/>
    <w:rsid w:val="00D55EB9"/>
    <w:rsid w:val="00D56CDF"/>
    <w:rsid w:val="00D57972"/>
    <w:rsid w:val="00D57D10"/>
    <w:rsid w:val="00D61489"/>
    <w:rsid w:val="00D618BD"/>
    <w:rsid w:val="00D63B2B"/>
    <w:rsid w:val="00D64CF4"/>
    <w:rsid w:val="00D6607E"/>
    <w:rsid w:val="00D716D5"/>
    <w:rsid w:val="00D71F03"/>
    <w:rsid w:val="00D7364D"/>
    <w:rsid w:val="00D74BA2"/>
    <w:rsid w:val="00D75325"/>
    <w:rsid w:val="00D8274F"/>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C7020"/>
    <w:rsid w:val="00DD3F33"/>
    <w:rsid w:val="00DD5A3A"/>
    <w:rsid w:val="00DD7CE7"/>
    <w:rsid w:val="00DE5F29"/>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433AE"/>
    <w:rsid w:val="00E47949"/>
    <w:rsid w:val="00E531D1"/>
    <w:rsid w:val="00E54236"/>
    <w:rsid w:val="00E60F2F"/>
    <w:rsid w:val="00E62B75"/>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B6477"/>
    <w:rsid w:val="00EB679A"/>
    <w:rsid w:val="00EC128A"/>
    <w:rsid w:val="00EC5C23"/>
    <w:rsid w:val="00EC6075"/>
    <w:rsid w:val="00ED00C3"/>
    <w:rsid w:val="00ED0AAC"/>
    <w:rsid w:val="00ED27AF"/>
    <w:rsid w:val="00ED3EB5"/>
    <w:rsid w:val="00ED6525"/>
    <w:rsid w:val="00ED673A"/>
    <w:rsid w:val="00ED6CCE"/>
    <w:rsid w:val="00ED7C0F"/>
    <w:rsid w:val="00EE0CA6"/>
    <w:rsid w:val="00EE6B7E"/>
    <w:rsid w:val="00EE6FFE"/>
    <w:rsid w:val="00EF0C40"/>
    <w:rsid w:val="00EF0DEC"/>
    <w:rsid w:val="00EF12B4"/>
    <w:rsid w:val="00EF16B2"/>
    <w:rsid w:val="00F00CDC"/>
    <w:rsid w:val="00F01090"/>
    <w:rsid w:val="00F01B41"/>
    <w:rsid w:val="00F0641C"/>
    <w:rsid w:val="00F07326"/>
    <w:rsid w:val="00F118A0"/>
    <w:rsid w:val="00F147B2"/>
    <w:rsid w:val="00F17BC9"/>
    <w:rsid w:val="00F30D29"/>
    <w:rsid w:val="00F3493A"/>
    <w:rsid w:val="00F350D3"/>
    <w:rsid w:val="00F416F9"/>
    <w:rsid w:val="00F43484"/>
    <w:rsid w:val="00F43908"/>
    <w:rsid w:val="00F44E3D"/>
    <w:rsid w:val="00F45468"/>
    <w:rsid w:val="00F54B6B"/>
    <w:rsid w:val="00F55A45"/>
    <w:rsid w:val="00F62450"/>
    <w:rsid w:val="00F636D9"/>
    <w:rsid w:val="00F63B6B"/>
    <w:rsid w:val="00F65391"/>
    <w:rsid w:val="00F6552A"/>
    <w:rsid w:val="00F667B5"/>
    <w:rsid w:val="00F6734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292F"/>
    <w:rsid w:val="00FA3045"/>
    <w:rsid w:val="00FA60A0"/>
    <w:rsid w:val="00FB162A"/>
    <w:rsid w:val="00FB32C1"/>
    <w:rsid w:val="00FB44F4"/>
    <w:rsid w:val="00FB6151"/>
    <w:rsid w:val="00FC1054"/>
    <w:rsid w:val="00FC1658"/>
    <w:rsid w:val="00FC58FF"/>
    <w:rsid w:val="00FD1D75"/>
    <w:rsid w:val="00FE1193"/>
    <w:rsid w:val="00FE5FE6"/>
    <w:rsid w:val="00FF1578"/>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B6799BF-69A3-1B44-B5C2-B03830F65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13611</Words>
  <Characters>77588</Characters>
  <Application>Microsoft Macintosh Word</Application>
  <DocSecurity>0</DocSecurity>
  <Lines>646</Lines>
  <Paragraphs>182</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Impact on mortality of long-term ambient temperature change by age-sex group in </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Acknowledgments </vt:lpstr>
      <vt:lpstr>Author contributions</vt:lpstr>
      <vt:lpstr/>
      <vt:lpstr>Figure 2. Description</vt:lpstr>
    </vt:vector>
  </TitlesOfParts>
  <Company/>
  <LinksUpToDate>false</LinksUpToDate>
  <CharactersWithSpaces>91017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45</cp:revision>
  <dcterms:created xsi:type="dcterms:W3CDTF">2017-10-20T09:28:00Z</dcterms:created>
  <dcterms:modified xsi:type="dcterms:W3CDTF">2017-10-20T10:27:00Z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