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2E439406" w:rsidR="000210D1" w:rsidRPr="001677FD" w:rsidRDefault="008F43E0" w:rsidP="00C33FFB">
      <w:pPr>
        <w:spacing w:after="0" w:line="480" w:lineRule="auto"/>
        <w:jc w:val="both"/>
        <w:outlineLvl w:val="0"/>
        <w:rPr>
          <w:rFonts w:ascii="Times New Roman" w:hAnsi="Times New Roman"/>
          <w:b/>
          <w:color w:val="000000" w:themeColor="text1"/>
          <w:sz w:val="24"/>
          <w:szCs w:val="24"/>
        </w:rPr>
      </w:pPr>
      <w:r>
        <w:rPr>
          <w:rFonts w:ascii="Times New Roman" w:hAnsi="Times New Roman"/>
          <w:b/>
          <w:color w:val="000000" w:themeColor="text1"/>
          <w:sz w:val="24"/>
          <w:szCs w:val="24"/>
        </w:rPr>
        <w:t xml:space="preserve">Impact </w:t>
      </w:r>
      <w:r w:rsidR="00A67760">
        <w:rPr>
          <w:rFonts w:ascii="Times New Roman" w:hAnsi="Times New Roman"/>
          <w:b/>
          <w:color w:val="000000" w:themeColor="text1"/>
          <w:sz w:val="24"/>
          <w:szCs w:val="24"/>
        </w:rPr>
        <w:t xml:space="preserve">on mortality </w:t>
      </w:r>
      <w:r>
        <w:rPr>
          <w:rFonts w:ascii="Times New Roman" w:hAnsi="Times New Roman"/>
          <w:b/>
          <w:color w:val="000000" w:themeColor="text1"/>
          <w:sz w:val="24"/>
          <w:szCs w:val="24"/>
        </w:rPr>
        <w:t xml:space="preserve">of long-term </w:t>
      </w:r>
      <w:r w:rsidR="00D618BD">
        <w:rPr>
          <w:rFonts w:ascii="Times New Roman" w:hAnsi="Times New Roman"/>
          <w:b/>
          <w:color w:val="000000" w:themeColor="text1"/>
          <w:sz w:val="24"/>
          <w:szCs w:val="24"/>
        </w:rPr>
        <w:t xml:space="preserve">ambient </w:t>
      </w:r>
      <w:r w:rsidR="00462AFB">
        <w:rPr>
          <w:rFonts w:ascii="Times New Roman" w:hAnsi="Times New Roman"/>
          <w:b/>
          <w:color w:val="000000" w:themeColor="text1"/>
          <w:sz w:val="24"/>
          <w:szCs w:val="24"/>
        </w:rPr>
        <w:t xml:space="preserve">temperature </w:t>
      </w:r>
      <w:r w:rsidR="00D618BD">
        <w:rPr>
          <w:rFonts w:ascii="Times New Roman" w:hAnsi="Times New Roman"/>
          <w:b/>
          <w:color w:val="000000" w:themeColor="text1"/>
          <w:sz w:val="24"/>
          <w:szCs w:val="24"/>
        </w:rPr>
        <w:t xml:space="preserve">change </w:t>
      </w:r>
      <w:r w:rsidR="00796152">
        <w:rPr>
          <w:rFonts w:ascii="Times New Roman" w:hAnsi="Times New Roman"/>
          <w:b/>
          <w:color w:val="000000" w:themeColor="text1"/>
          <w:sz w:val="24"/>
          <w:szCs w:val="24"/>
        </w:rPr>
        <w:t>by age-</w:t>
      </w:r>
      <w:r w:rsidR="00C44565">
        <w:rPr>
          <w:rFonts w:ascii="Times New Roman" w:hAnsi="Times New Roman"/>
          <w:b/>
          <w:color w:val="000000" w:themeColor="text1"/>
          <w:sz w:val="24"/>
          <w:szCs w:val="24"/>
        </w:rPr>
        <w:t>sex</w:t>
      </w:r>
      <w:r w:rsidR="00796152">
        <w:rPr>
          <w:rFonts w:ascii="Times New Roman" w:hAnsi="Times New Roman"/>
          <w:b/>
          <w:color w:val="000000" w:themeColor="text1"/>
          <w:sz w:val="24"/>
          <w:szCs w:val="24"/>
        </w:rPr>
        <w:t xml:space="preserve"> group </w:t>
      </w:r>
      <w:r w:rsidR="008625E9">
        <w:rPr>
          <w:rFonts w:ascii="Times New Roman" w:hAnsi="Times New Roman"/>
          <w:b/>
          <w:color w:val="000000" w:themeColor="text1"/>
          <w:sz w:val="24"/>
          <w:szCs w:val="24"/>
        </w:rPr>
        <w:t xml:space="preserve">in the </w:t>
      </w:r>
      <w:r w:rsidR="00FF479A">
        <w:rPr>
          <w:rFonts w:ascii="Times New Roman" w:hAnsi="Times New Roman"/>
          <w:b/>
          <w:color w:val="000000" w:themeColor="text1"/>
          <w:sz w:val="24"/>
          <w:szCs w:val="24"/>
        </w:rPr>
        <w:t>USA</w:t>
      </w:r>
    </w:p>
    <w:p w14:paraId="4E3F7259" w14:textId="58E66382" w:rsidR="000210D1" w:rsidRPr="001677FD" w:rsidRDefault="000210D1" w:rsidP="00C33FFB">
      <w:pPr>
        <w:spacing w:after="0" w:line="480" w:lineRule="auto"/>
        <w:jc w:val="both"/>
        <w:outlineLvl w:val="0"/>
        <w:rPr>
          <w:rFonts w:ascii="Times New Roman" w:hAnsi="Times New Roman"/>
          <w:color w:val="000000" w:themeColor="text1"/>
          <w:sz w:val="24"/>
          <w:szCs w:val="24"/>
          <w:lang w:val="it-IT"/>
        </w:rPr>
      </w:pPr>
      <w:r w:rsidRPr="001677FD">
        <w:rPr>
          <w:rFonts w:ascii="Times New Roman" w:hAnsi="Times New Roman"/>
          <w:color w:val="000000" w:themeColor="text1"/>
          <w:sz w:val="24"/>
          <w:szCs w:val="24"/>
          <w:lang w:val="it-IT"/>
        </w:rPr>
        <w:t>Robbie M Parks</w:t>
      </w:r>
      <w:r w:rsidRPr="001677FD">
        <w:rPr>
          <w:rFonts w:ascii="Times New Roman" w:hAnsi="Times New Roman"/>
          <w:color w:val="000000" w:themeColor="text1"/>
          <w:sz w:val="24"/>
          <w:szCs w:val="24"/>
          <w:vertAlign w:val="superscript"/>
          <w:lang w:val="it-IT"/>
        </w:rPr>
        <w:t>1,2</w:t>
      </w:r>
      <w:r w:rsidRPr="001677FD">
        <w:rPr>
          <w:rFonts w:ascii="Times New Roman" w:hAnsi="Times New Roman"/>
          <w:color w:val="000000" w:themeColor="text1"/>
          <w:sz w:val="24"/>
          <w:szCs w:val="24"/>
          <w:lang w:val="it-IT"/>
        </w:rPr>
        <w:t>, James E Bennett</w:t>
      </w:r>
      <w:r w:rsidRPr="001677FD">
        <w:rPr>
          <w:rFonts w:ascii="Times New Roman" w:hAnsi="Times New Roman"/>
          <w:color w:val="000000" w:themeColor="text1"/>
          <w:sz w:val="24"/>
          <w:szCs w:val="24"/>
          <w:vertAlign w:val="superscript"/>
          <w:lang w:val="it-IT"/>
        </w:rPr>
        <w:t>1,2,3</w:t>
      </w:r>
      <w:r w:rsidRPr="001677FD">
        <w:rPr>
          <w:rFonts w:ascii="Times New Roman" w:hAnsi="Times New Roman"/>
          <w:color w:val="000000" w:themeColor="text1"/>
          <w:sz w:val="24"/>
          <w:szCs w:val="24"/>
          <w:lang w:val="it-IT"/>
        </w:rPr>
        <w:t>, Kyle J Foreman</w:t>
      </w:r>
      <w:r w:rsidRPr="001677FD">
        <w:rPr>
          <w:rFonts w:ascii="Times New Roman" w:hAnsi="Times New Roman"/>
          <w:color w:val="000000" w:themeColor="text1"/>
          <w:sz w:val="24"/>
          <w:szCs w:val="24"/>
          <w:vertAlign w:val="superscript"/>
          <w:lang w:val="it-IT"/>
        </w:rPr>
        <w:t>1,2,4</w:t>
      </w:r>
      <w:r w:rsidRPr="001677FD">
        <w:rPr>
          <w:rFonts w:ascii="Times New Roman" w:hAnsi="Times New Roman"/>
          <w:color w:val="000000" w:themeColor="text1"/>
          <w:sz w:val="24"/>
          <w:szCs w:val="24"/>
          <w:lang w:val="it-IT"/>
        </w:rPr>
        <w:t xml:space="preserve">, </w:t>
      </w:r>
      <w:r w:rsidR="00AD2D64">
        <w:rPr>
          <w:rFonts w:ascii="Times New Roman" w:hAnsi="Times New Roman"/>
          <w:color w:val="000000" w:themeColor="text1"/>
          <w:sz w:val="24"/>
          <w:szCs w:val="24"/>
          <w:lang w:val="it-IT"/>
        </w:rPr>
        <w:t>Helen Tamura-Wicks</w:t>
      </w:r>
      <w:r w:rsidR="00A24CA7" w:rsidRPr="001677FD">
        <w:rPr>
          <w:rFonts w:ascii="Times New Roman" w:hAnsi="Times New Roman"/>
          <w:color w:val="000000" w:themeColor="text1"/>
          <w:sz w:val="24"/>
          <w:szCs w:val="24"/>
          <w:vertAlign w:val="superscript"/>
          <w:lang w:val="it-IT"/>
        </w:rPr>
        <w:t>1</w:t>
      </w:r>
      <w:r w:rsidR="00A24CA7">
        <w:rPr>
          <w:rFonts w:ascii="Times New Roman" w:hAnsi="Times New Roman"/>
          <w:color w:val="000000" w:themeColor="text1"/>
          <w:sz w:val="24"/>
          <w:szCs w:val="24"/>
          <w:vertAlign w:val="superscript"/>
          <w:lang w:val="it-IT"/>
        </w:rPr>
        <w:t>,</w:t>
      </w:r>
      <w:r w:rsidR="00A24CA7" w:rsidRPr="001677FD">
        <w:rPr>
          <w:rFonts w:ascii="Times New Roman" w:hAnsi="Times New Roman"/>
          <w:color w:val="000000" w:themeColor="text1"/>
          <w:sz w:val="24"/>
          <w:szCs w:val="24"/>
          <w:vertAlign w:val="superscript"/>
          <w:lang w:val="it-IT"/>
        </w:rPr>
        <w:t>5</w:t>
      </w:r>
      <w:r w:rsidR="00AD2D64">
        <w:rPr>
          <w:rFonts w:ascii="Times New Roman" w:hAnsi="Times New Roman"/>
          <w:color w:val="000000" w:themeColor="text1"/>
          <w:sz w:val="24"/>
          <w:szCs w:val="24"/>
          <w:lang w:val="it-IT"/>
        </w:rPr>
        <w:t xml:space="preserve">, </w:t>
      </w:r>
      <w:r w:rsidRPr="001677FD">
        <w:rPr>
          <w:rFonts w:ascii="Times New Roman" w:hAnsi="Times New Roman"/>
          <w:color w:val="000000" w:themeColor="text1"/>
          <w:sz w:val="24"/>
          <w:szCs w:val="24"/>
          <w:lang w:val="it-IT"/>
        </w:rPr>
        <w:t>Ralf Toumi</w:t>
      </w:r>
      <w:r w:rsidRPr="001677FD">
        <w:rPr>
          <w:rFonts w:ascii="Times New Roman" w:hAnsi="Times New Roman"/>
          <w:color w:val="000000" w:themeColor="text1"/>
          <w:sz w:val="24"/>
          <w:szCs w:val="24"/>
          <w:vertAlign w:val="superscript"/>
          <w:lang w:val="it-IT"/>
        </w:rPr>
        <w:t>5</w:t>
      </w:r>
      <w:r w:rsidRPr="001677FD">
        <w:rPr>
          <w:rFonts w:ascii="Times New Roman" w:hAnsi="Times New Roman"/>
          <w:color w:val="000000" w:themeColor="text1"/>
          <w:sz w:val="24"/>
          <w:szCs w:val="24"/>
          <w:lang w:val="it-IT"/>
        </w:rPr>
        <w:t>, Majid Ezzati</w:t>
      </w:r>
      <w:r w:rsidRPr="001677FD">
        <w:rPr>
          <w:rFonts w:ascii="Times New Roman" w:hAnsi="Times New Roman"/>
          <w:color w:val="000000" w:themeColor="text1"/>
          <w:sz w:val="24"/>
          <w:szCs w:val="24"/>
          <w:vertAlign w:val="superscript"/>
          <w:lang w:val="it-IT"/>
        </w:rPr>
        <w:t>1,2,3*</w:t>
      </w:r>
    </w:p>
    <w:p w14:paraId="7312A7F4"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1 </w:t>
      </w:r>
      <w:r w:rsidRPr="001677FD">
        <w:rPr>
          <w:rFonts w:ascii="Times New Roman" w:hAnsi="Times New Roman"/>
          <w:color w:val="000000" w:themeColor="text1"/>
          <w:sz w:val="24"/>
          <w:szCs w:val="24"/>
        </w:rPr>
        <w:t>MRC-PHE Centre for Environment and Health, Imperial College London, London, United Kingdom</w:t>
      </w:r>
    </w:p>
    <w:p w14:paraId="2DC243DD"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2 </w:t>
      </w:r>
      <w:r w:rsidRPr="001677FD">
        <w:rPr>
          <w:rFonts w:ascii="Times New Roman" w:hAnsi="Times New Roman"/>
          <w:color w:val="000000" w:themeColor="text1"/>
          <w:sz w:val="24"/>
          <w:szCs w:val="24"/>
        </w:rPr>
        <w:t>Department of Epidemiology and Biostatistics, School of Public Health, Imperial College London, London, United Kingdom</w:t>
      </w:r>
    </w:p>
    <w:p w14:paraId="10B23175"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3 </w:t>
      </w:r>
      <w:r w:rsidRPr="001677FD">
        <w:rPr>
          <w:rFonts w:ascii="Times New Roman" w:hAnsi="Times New Roman"/>
          <w:color w:val="000000" w:themeColor="text1"/>
          <w:sz w:val="24"/>
          <w:szCs w:val="24"/>
        </w:rPr>
        <w:t>WHO Collaborating Centre on NCD Surveillance and Epidemiology, Imperial College London, London, United Kingdom</w:t>
      </w:r>
    </w:p>
    <w:p w14:paraId="1F200383"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4 </w:t>
      </w:r>
      <w:r w:rsidRPr="001677FD">
        <w:rPr>
          <w:rFonts w:ascii="Times New Roman" w:hAnsi="Times New Roman"/>
          <w:color w:val="000000" w:themeColor="text1"/>
          <w:sz w:val="24"/>
          <w:szCs w:val="24"/>
        </w:rPr>
        <w:t>Institute for Health Metrics and Evaluation, University of Washington, Seattle, USA</w:t>
      </w:r>
      <w:r w:rsidRPr="001677FD" w:rsidDel="00142DAC">
        <w:rPr>
          <w:rFonts w:ascii="Times New Roman" w:hAnsi="Times New Roman"/>
          <w:color w:val="000000" w:themeColor="text1"/>
          <w:sz w:val="24"/>
          <w:szCs w:val="24"/>
        </w:rPr>
        <w:t xml:space="preserve"> </w:t>
      </w:r>
    </w:p>
    <w:p w14:paraId="2A33804C" w14:textId="77777777" w:rsidR="000210D1" w:rsidRPr="00A679A4"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5 </w:t>
      </w:r>
      <w:r w:rsidRPr="001677FD">
        <w:rPr>
          <w:rFonts w:ascii="Times New Roman" w:hAnsi="Times New Roman"/>
          <w:color w:val="000000" w:themeColor="text1"/>
          <w:sz w:val="24"/>
          <w:szCs w:val="24"/>
        </w:rPr>
        <w:t>Space and Atmospheric Physics, Imperial College London, London, United Kingdom</w:t>
      </w:r>
      <w:r w:rsidRPr="001677FD">
        <w:rPr>
          <w:rFonts w:ascii="Times New Roman" w:hAnsi="Times New Roman"/>
          <w:b/>
          <w:color w:val="000000" w:themeColor="text1"/>
          <w:sz w:val="24"/>
          <w:szCs w:val="24"/>
        </w:rPr>
        <w:br w:type="page"/>
      </w:r>
    </w:p>
    <w:p w14:paraId="0D79FC31" w14:textId="77777777" w:rsidR="004A5074" w:rsidRDefault="004A5074" w:rsidP="00C33FFB">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lastRenderedPageBreak/>
        <w:t>Summary</w:t>
      </w:r>
    </w:p>
    <w:p w14:paraId="7BB31512" w14:textId="77777777" w:rsidR="00883220"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Background:</w:t>
      </w:r>
      <w:r>
        <w:rPr>
          <w:rFonts w:ascii="Times New Roman" w:hAnsi="Times New Roman"/>
          <w:color w:val="000000" w:themeColor="text1"/>
          <w:sz w:val="24"/>
          <w:szCs w:val="24"/>
        </w:rPr>
        <w:t xml:space="preserve"> </w:t>
      </w:r>
    </w:p>
    <w:p w14:paraId="622B6993" w14:textId="43548991" w:rsidR="007E021F" w:rsidRDefault="007E021F" w:rsidP="00C33FFB">
      <w:pPr>
        <w:spacing w:after="0" w:line="480" w:lineRule="auto"/>
        <w:jc w:val="both"/>
        <w:rPr>
          <w:rFonts w:ascii="Times New Roman" w:hAnsi="Times New Roman"/>
          <w:color w:val="000000" w:themeColor="text1"/>
          <w:sz w:val="24"/>
          <w:szCs w:val="24"/>
        </w:rPr>
      </w:pPr>
      <w:r w:rsidRPr="00C33FFB">
        <w:rPr>
          <w:rFonts w:ascii="Times New Roman" w:hAnsi="Times New Roman"/>
          <w:b/>
          <w:color w:val="000000" w:themeColor="text1"/>
          <w:sz w:val="24"/>
          <w:szCs w:val="24"/>
        </w:rPr>
        <w:t>Methods:</w:t>
      </w:r>
      <w:r w:rsidRPr="00C33FFB">
        <w:rPr>
          <w:rFonts w:ascii="Times New Roman" w:hAnsi="Times New Roman"/>
          <w:color w:val="000000" w:themeColor="text1"/>
          <w:sz w:val="24"/>
          <w:szCs w:val="24"/>
        </w:rPr>
        <w:t xml:space="preserve"> </w:t>
      </w:r>
    </w:p>
    <w:p w14:paraId="64D17621" w14:textId="1D2E570B" w:rsidR="007E021F"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Results:</w:t>
      </w:r>
      <w:r>
        <w:rPr>
          <w:rFonts w:ascii="Times New Roman" w:hAnsi="Times New Roman"/>
          <w:color w:val="000000" w:themeColor="text1"/>
          <w:sz w:val="24"/>
          <w:szCs w:val="24"/>
        </w:rPr>
        <w:t xml:space="preserve"> </w:t>
      </w:r>
    </w:p>
    <w:p w14:paraId="6C0E138A" w14:textId="4061F890" w:rsidR="007E021F"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Interpretation:</w:t>
      </w:r>
      <w:r>
        <w:rPr>
          <w:rFonts w:ascii="Times New Roman" w:hAnsi="Times New Roman"/>
          <w:color w:val="000000" w:themeColor="text1"/>
          <w:sz w:val="24"/>
          <w:szCs w:val="24"/>
        </w:rPr>
        <w:t xml:space="preserve"> </w:t>
      </w:r>
    </w:p>
    <w:p w14:paraId="21E7155E" w14:textId="392B750A" w:rsidR="000F58BA" w:rsidRDefault="000F58BA">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22FA010F" w14:textId="463743E2" w:rsidR="007E021F" w:rsidRPr="000B49C7" w:rsidRDefault="000B49C7" w:rsidP="00C33FFB">
      <w:pPr>
        <w:spacing w:after="0" w:line="480" w:lineRule="auto"/>
        <w:jc w:val="both"/>
        <w:rPr>
          <w:rFonts w:ascii="Times New Roman" w:hAnsi="Times New Roman"/>
          <w:b/>
          <w:color w:val="000000" w:themeColor="text1"/>
          <w:sz w:val="24"/>
          <w:szCs w:val="24"/>
        </w:rPr>
      </w:pPr>
      <w:r w:rsidRPr="000B49C7">
        <w:rPr>
          <w:rFonts w:ascii="Times New Roman" w:hAnsi="Times New Roman"/>
          <w:b/>
          <w:color w:val="000000" w:themeColor="text1"/>
          <w:sz w:val="24"/>
          <w:szCs w:val="24"/>
        </w:rPr>
        <w:t>Research in Context</w:t>
      </w:r>
    </w:p>
    <w:p w14:paraId="1AB1A8CB" w14:textId="71E37286" w:rsidR="00BA6BAA" w:rsidRPr="00807267" w:rsidRDefault="0067689E" w:rsidP="00807267">
      <w:pPr>
        <w:spacing w:after="0" w:line="480" w:lineRule="auto"/>
        <w:jc w:val="both"/>
        <w:rPr>
          <w:rFonts w:ascii="Times New Roman" w:hAnsi="Times New Roman"/>
          <w:i/>
          <w:sz w:val="24"/>
          <w:szCs w:val="24"/>
        </w:rPr>
      </w:pPr>
      <w:r w:rsidRPr="00717003">
        <w:rPr>
          <w:rFonts w:ascii="Times New Roman" w:hAnsi="Times New Roman"/>
          <w:i/>
          <w:sz w:val="24"/>
          <w:szCs w:val="24"/>
        </w:rPr>
        <w:t>Evidence before this study</w:t>
      </w:r>
    </w:p>
    <w:p w14:paraId="3D31F1FB" w14:textId="1DB7A320" w:rsidR="002166AE" w:rsidRDefault="0067689E" w:rsidP="00EE0CA6">
      <w:pPr>
        <w:spacing w:after="0" w:line="480" w:lineRule="auto"/>
        <w:jc w:val="both"/>
        <w:rPr>
          <w:rFonts w:ascii="Times New Roman" w:hAnsi="Times New Roman"/>
          <w:i/>
          <w:sz w:val="24"/>
          <w:szCs w:val="24"/>
        </w:rPr>
      </w:pPr>
      <w:r w:rsidRPr="00717003">
        <w:rPr>
          <w:rFonts w:ascii="Times New Roman" w:hAnsi="Times New Roman"/>
          <w:i/>
          <w:sz w:val="24"/>
          <w:szCs w:val="24"/>
        </w:rPr>
        <w:t>Added value of this study</w:t>
      </w:r>
    </w:p>
    <w:p w14:paraId="2052FAFE" w14:textId="72F9D348" w:rsidR="001D78FC" w:rsidRPr="00717003" w:rsidRDefault="00C52535" w:rsidP="001D78FC">
      <w:pPr>
        <w:spacing w:after="0" w:line="480" w:lineRule="auto"/>
        <w:jc w:val="both"/>
        <w:rPr>
          <w:rFonts w:ascii="Times New Roman" w:hAnsi="Times New Roman"/>
          <w:i/>
          <w:sz w:val="24"/>
          <w:szCs w:val="24"/>
        </w:rPr>
      </w:pPr>
      <w:r>
        <w:rPr>
          <w:rFonts w:ascii="Times New Roman" w:hAnsi="Times New Roman"/>
          <w:i/>
          <w:sz w:val="24"/>
          <w:szCs w:val="24"/>
        </w:rPr>
        <w:t>Implica</w:t>
      </w:r>
      <w:r w:rsidR="001D78FC" w:rsidRPr="00717003">
        <w:rPr>
          <w:rFonts w:ascii="Times New Roman" w:hAnsi="Times New Roman"/>
          <w:i/>
          <w:sz w:val="24"/>
          <w:szCs w:val="24"/>
        </w:rPr>
        <w:t>tions of all the available evidence</w:t>
      </w:r>
    </w:p>
    <w:p w14:paraId="2216F31D" w14:textId="65796AFC" w:rsidR="00A87EFB" w:rsidRDefault="00A87EFB">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32EFA1B4" w14:textId="77777777" w:rsidR="000210D1" w:rsidRDefault="000210D1" w:rsidP="00C33FFB">
      <w:pPr>
        <w:spacing w:after="0" w:line="480" w:lineRule="auto"/>
        <w:jc w:val="both"/>
        <w:rPr>
          <w:rFonts w:ascii="Times New Roman" w:hAnsi="Times New Roman"/>
          <w:b/>
          <w:color w:val="000000" w:themeColor="text1"/>
          <w:sz w:val="24"/>
          <w:szCs w:val="24"/>
        </w:rPr>
      </w:pPr>
      <w:r w:rsidRPr="00F715A1">
        <w:rPr>
          <w:rFonts w:ascii="Times New Roman" w:hAnsi="Times New Roman"/>
          <w:b/>
          <w:color w:val="000000" w:themeColor="text1"/>
          <w:sz w:val="24"/>
          <w:szCs w:val="24"/>
        </w:rPr>
        <w:t>Introduction</w:t>
      </w:r>
    </w:p>
    <w:p w14:paraId="2AB19F72" w14:textId="32E60AC1" w:rsidR="006D0B0D" w:rsidRDefault="00BD463F"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Each year, </w:t>
      </w:r>
      <w:r w:rsidR="00AB3C5A">
        <w:rPr>
          <w:rFonts w:ascii="Times New Roman" w:hAnsi="Times New Roman"/>
          <w:color w:val="000000" w:themeColor="text1"/>
          <w:sz w:val="24"/>
          <w:szCs w:val="24"/>
        </w:rPr>
        <w:t xml:space="preserve">human </w:t>
      </w:r>
      <w:r>
        <w:rPr>
          <w:rFonts w:ascii="Times New Roman" w:hAnsi="Times New Roman"/>
          <w:color w:val="000000" w:themeColor="text1"/>
          <w:sz w:val="24"/>
          <w:szCs w:val="24"/>
        </w:rPr>
        <w:t xml:space="preserve">deaths </w:t>
      </w:r>
      <w:r w:rsidR="00AB3C5A">
        <w:rPr>
          <w:rFonts w:ascii="Times New Roman" w:hAnsi="Times New Roman"/>
          <w:color w:val="000000" w:themeColor="text1"/>
          <w:sz w:val="24"/>
          <w:szCs w:val="24"/>
        </w:rPr>
        <w:t xml:space="preserve">occur </w:t>
      </w:r>
      <w:r w:rsidR="00BB465E">
        <w:rPr>
          <w:rFonts w:ascii="Times New Roman" w:hAnsi="Times New Roman"/>
          <w:color w:val="000000" w:themeColor="text1"/>
          <w:sz w:val="24"/>
          <w:szCs w:val="24"/>
        </w:rPr>
        <w:t xml:space="preserve">from </w:t>
      </w:r>
      <w:r w:rsidR="00BA6CEE">
        <w:rPr>
          <w:rFonts w:ascii="Times New Roman" w:hAnsi="Times New Roman"/>
          <w:color w:val="000000" w:themeColor="text1"/>
          <w:sz w:val="24"/>
          <w:szCs w:val="24"/>
        </w:rPr>
        <w:t xml:space="preserve">exposure to </w:t>
      </w:r>
      <w:r w:rsidR="00BB465E">
        <w:rPr>
          <w:rFonts w:ascii="Times New Roman" w:hAnsi="Times New Roman"/>
          <w:color w:val="000000" w:themeColor="text1"/>
          <w:sz w:val="24"/>
          <w:szCs w:val="24"/>
        </w:rPr>
        <w:t xml:space="preserve">unusual </w:t>
      </w:r>
      <w:r w:rsidR="00BA6CEE">
        <w:rPr>
          <w:rFonts w:ascii="Times New Roman" w:hAnsi="Times New Roman"/>
          <w:color w:val="000000" w:themeColor="text1"/>
          <w:sz w:val="24"/>
          <w:szCs w:val="24"/>
        </w:rPr>
        <w:t>climatic</w:t>
      </w:r>
      <w:r w:rsidR="00AB3C5A">
        <w:rPr>
          <w:rFonts w:ascii="Times New Roman" w:hAnsi="Times New Roman"/>
          <w:color w:val="000000" w:themeColor="text1"/>
          <w:sz w:val="24"/>
          <w:szCs w:val="24"/>
        </w:rPr>
        <w:t xml:space="preserve"> </w:t>
      </w:r>
      <w:r w:rsidR="00BA6CEE">
        <w:rPr>
          <w:rFonts w:ascii="Times New Roman" w:hAnsi="Times New Roman"/>
          <w:color w:val="000000" w:themeColor="text1"/>
          <w:sz w:val="24"/>
          <w:szCs w:val="24"/>
        </w:rPr>
        <w:t xml:space="preserve">temperature </w:t>
      </w:r>
      <w:r w:rsidR="00222168">
        <w:rPr>
          <w:rFonts w:ascii="Times New Roman" w:hAnsi="Times New Roman"/>
          <w:color w:val="000000" w:themeColor="text1"/>
          <w:sz w:val="24"/>
          <w:szCs w:val="24"/>
        </w:rPr>
        <w:t>patterns</w:t>
      </w:r>
      <w:r w:rsidR="003E4B21">
        <w:rPr>
          <w:rFonts w:ascii="Times New Roman" w:hAnsi="Times New Roman"/>
          <w:color w:val="000000" w:themeColor="text1"/>
          <w:sz w:val="24"/>
          <w:szCs w:val="24"/>
        </w:rPr>
        <w:t>.</w:t>
      </w:r>
      <w:r w:rsidR="003E4B21">
        <w:rPr>
          <w:rFonts w:ascii="Times New Roman" w:hAnsi="Times New Roman"/>
          <w:color w:val="000000" w:themeColor="text1"/>
          <w:sz w:val="24"/>
          <w:szCs w:val="24"/>
        </w:rPr>
        <w:fldChar w:fldCharType="begin" w:fldLock="1"/>
      </w:r>
      <w:r w:rsidR="003E4B21">
        <w:rPr>
          <w:rFonts w:ascii="Times New Roman" w:hAnsi="Times New Roman"/>
          <w:color w:val="000000" w:themeColor="text1"/>
          <w:sz w:val="24"/>
          <w:szCs w:val="24"/>
        </w:rPr>
        <w:instrText>ADDIN CSL_CITATION { "citationItems" : [ { "id" : "ITEM-1", "itemData" : { "DOI" : "10.1097/EDE.0b013e318190ee08", "abstract" : "Background\u2014Many studies have linked weather to mortality; however, role of such critical factors as regional variation, susceptible populations, and acclimatization remain unresolved.", "author" : [ { "dropping-particle" : "", "family" : "Anderson", "given" : "Brooke G", "non-dropping-particle" : "", "parse-names" : false, "suffix" : "" }, { "dropping-particle" : "", "family" : "Bell", "given" : "Michelle L", "non-dropping-particle" : "", "parse-names" : false, "suffix" : "" } ], "id" : "ITEM-1", "issued" : { "date-parts" : [ [ "0" ] ] }, "title" : "Weather-Related Mortality: How Heat, Cold, and Heat Waves Affect Mortality in the United States", "type" : "article-journal" }, "uris" : [ "http://www.mendeley.com/documents/?uuid=785313e5-631c-48a8-af0b-acc1095b0e1a" ] } ], "mendeley" : { "formattedCitation" : "&lt;sup&gt;1&lt;/sup&gt;", "plainTextFormattedCitation" : "1", "previouslyFormattedCitation" : "&lt;sup&gt;1&lt;/sup&gt;" }, "properties" : { "noteIndex" : 4 }, "schema" : "https://github.com/citation-style-language/schema/raw/master/csl-citation.json" }</w:instrText>
      </w:r>
      <w:r w:rsidR="003E4B21">
        <w:rPr>
          <w:rFonts w:ascii="Times New Roman" w:hAnsi="Times New Roman"/>
          <w:color w:val="000000" w:themeColor="text1"/>
          <w:sz w:val="24"/>
          <w:szCs w:val="24"/>
        </w:rPr>
        <w:fldChar w:fldCharType="separate"/>
      </w:r>
      <w:r w:rsidR="003E4B21" w:rsidRPr="003E4B21">
        <w:rPr>
          <w:rFonts w:ascii="Times New Roman" w:hAnsi="Times New Roman"/>
          <w:noProof/>
          <w:color w:val="000000" w:themeColor="text1"/>
          <w:sz w:val="24"/>
          <w:szCs w:val="24"/>
          <w:vertAlign w:val="superscript"/>
        </w:rPr>
        <w:t>1</w:t>
      </w:r>
      <w:r w:rsidR="003E4B21">
        <w:rPr>
          <w:rFonts w:ascii="Times New Roman" w:hAnsi="Times New Roman"/>
          <w:color w:val="000000" w:themeColor="text1"/>
          <w:sz w:val="24"/>
          <w:szCs w:val="24"/>
        </w:rPr>
        <w:fldChar w:fldCharType="end"/>
      </w:r>
      <w:r w:rsidR="003E4B21">
        <w:rPr>
          <w:rFonts w:ascii="Times New Roman" w:hAnsi="Times New Roman"/>
          <w:color w:val="000000" w:themeColor="text1"/>
          <w:sz w:val="24"/>
          <w:szCs w:val="24"/>
        </w:rPr>
        <w:t xml:space="preserve"> </w:t>
      </w:r>
      <w:r w:rsidR="00BB465E">
        <w:rPr>
          <w:rFonts w:ascii="Times New Roman" w:hAnsi="Times New Roman"/>
          <w:color w:val="000000" w:themeColor="text1"/>
          <w:sz w:val="24"/>
          <w:szCs w:val="24"/>
        </w:rPr>
        <w:t>These include not only heat and cold anomalies</w:t>
      </w:r>
      <w:r w:rsidR="004613C7">
        <w:rPr>
          <w:rFonts w:ascii="Times New Roman" w:hAnsi="Times New Roman"/>
          <w:color w:val="000000" w:themeColor="text1"/>
          <w:sz w:val="24"/>
          <w:szCs w:val="24"/>
        </w:rPr>
        <w:t>, but</w:t>
      </w:r>
      <w:r w:rsidR="00644452">
        <w:rPr>
          <w:rFonts w:ascii="Times New Roman" w:hAnsi="Times New Roman"/>
          <w:color w:val="000000" w:themeColor="text1"/>
          <w:sz w:val="24"/>
          <w:szCs w:val="24"/>
        </w:rPr>
        <w:t xml:space="preserve"> also</w:t>
      </w:r>
      <w:r w:rsidR="004613C7">
        <w:rPr>
          <w:rFonts w:ascii="Times New Roman" w:hAnsi="Times New Roman"/>
          <w:color w:val="000000" w:themeColor="text1"/>
          <w:sz w:val="24"/>
          <w:szCs w:val="24"/>
        </w:rPr>
        <w:t xml:space="preserve"> </w:t>
      </w:r>
      <w:r w:rsidR="0058211A">
        <w:rPr>
          <w:rFonts w:ascii="Times New Roman" w:hAnsi="Times New Roman"/>
          <w:color w:val="000000" w:themeColor="text1"/>
          <w:sz w:val="24"/>
          <w:szCs w:val="24"/>
        </w:rPr>
        <w:t>non-optimal average ambient temperature.</w:t>
      </w:r>
      <w:r w:rsidR="00A55581">
        <w:rPr>
          <w:rFonts w:ascii="Times New Roman" w:hAnsi="Times New Roman"/>
          <w:color w:val="000000" w:themeColor="text1"/>
          <w:sz w:val="24"/>
          <w:szCs w:val="24"/>
        </w:rPr>
        <w:fldChar w:fldCharType="begin" w:fldLock="1"/>
      </w:r>
      <w:r w:rsidR="00A55581">
        <w:rPr>
          <w:rFonts w:ascii="Times New Roman" w:hAnsi="Times New Roman"/>
          <w:color w:val="000000" w:themeColor="text1"/>
          <w:sz w:val="24"/>
          <w:szCs w:val="24"/>
        </w:rPr>
        <w:instrText>ADDIN CSL_CITATION { "citationItems" : [ { "id" : "ITEM-1", "itemData" : { "author" : [ { "dropping-particle" : "", "family" : "Gasparrini", "given" : "Antonio", "non-dropping-particle" : "", "parse-names" : false, "suffix" : "" }, { "dropping-particle" : "", "family" : "Guo", "given" : "Yuming", "non-dropping-particle" : "", "parse-names" : false, "suffix" : "" }, { "dropping-particle" : "", "family" : "Hashizume", "given" : "Masahiro", "non-dropping-particle" : "", "parse-names" : false, "suffix" : "" }, { "dropping-particle" : "", "family" : "Kinney", "given" : "Patrick L", "non-dropping-particle" : "", "parse-names" : false, "suffix" : "" }, { "dropping-particle" : "", "family" : "Petkova", "given" : "Elisaveta P", "non-dropping-particle" : "", "parse-names" : false, "suffix" : "" }, { "dropping-particle" : "", "family" : "Lavigne", "given" : "Eric", "non-dropping-particle" : "", "parse-names" : false, "suffix" : "" } ], "id" : "ITEM-1", "issue" : "11", "issued" : { "date-parts" : [ [ "2015" ] ] }, "page" : "1200-1207", "title" : "Temporal Variation in Heat \u2013 Mortality Associations : A Multicountry Study", "type" : "article-journal", "volume" : "1200" }, "uris" : [ "http://www.mendeley.com/documents/?uuid=77711f51-96b3-477e-8197-c6fb7218f5fd" ] } ], "mendeley" : { "formattedCitation" : "&lt;sup&gt;2&lt;/sup&gt;", "plainTextFormattedCitation" : "2", "previouslyFormattedCitation" : "&lt;sup&gt;2&lt;/sup&gt;" }, "properties" : { "noteIndex" : 4 }, "schema" : "https://github.com/citation-style-language/schema/raw/master/csl-citation.json" }</w:instrText>
      </w:r>
      <w:r w:rsidR="00A55581">
        <w:rPr>
          <w:rFonts w:ascii="Times New Roman" w:hAnsi="Times New Roman"/>
          <w:color w:val="000000" w:themeColor="text1"/>
          <w:sz w:val="24"/>
          <w:szCs w:val="24"/>
        </w:rPr>
        <w:fldChar w:fldCharType="separate"/>
      </w:r>
      <w:r w:rsidR="00A55581" w:rsidRPr="00A55581">
        <w:rPr>
          <w:rFonts w:ascii="Times New Roman" w:hAnsi="Times New Roman"/>
          <w:noProof/>
          <w:color w:val="000000" w:themeColor="text1"/>
          <w:sz w:val="24"/>
          <w:szCs w:val="24"/>
          <w:vertAlign w:val="superscript"/>
        </w:rPr>
        <w:t>2</w:t>
      </w:r>
      <w:r w:rsidR="00A55581">
        <w:rPr>
          <w:rFonts w:ascii="Times New Roman" w:hAnsi="Times New Roman"/>
          <w:color w:val="000000" w:themeColor="text1"/>
          <w:sz w:val="24"/>
          <w:szCs w:val="24"/>
        </w:rPr>
        <w:fldChar w:fldCharType="end"/>
      </w:r>
      <w:r w:rsidR="002A17EC">
        <w:rPr>
          <w:rFonts w:ascii="Times New Roman" w:hAnsi="Times New Roman"/>
          <w:color w:val="000000" w:themeColor="text1"/>
          <w:sz w:val="24"/>
          <w:szCs w:val="24"/>
        </w:rPr>
        <w:t xml:space="preserve"> </w:t>
      </w:r>
      <w:r w:rsidR="00CC0E7E">
        <w:rPr>
          <w:rFonts w:ascii="Times New Roman" w:hAnsi="Times New Roman"/>
          <w:color w:val="000000" w:themeColor="text1"/>
          <w:sz w:val="24"/>
          <w:szCs w:val="24"/>
        </w:rPr>
        <w:t xml:space="preserve">The Intergovernmental Panel on Climate Change </w:t>
      </w:r>
      <w:r w:rsidR="00321373">
        <w:rPr>
          <w:rFonts w:ascii="Times New Roman" w:hAnsi="Times New Roman"/>
          <w:color w:val="000000" w:themeColor="text1"/>
          <w:sz w:val="24"/>
          <w:szCs w:val="24"/>
        </w:rPr>
        <w:t xml:space="preserve">(IPCC) </w:t>
      </w:r>
      <w:r w:rsidR="00CC0E7E">
        <w:rPr>
          <w:rFonts w:ascii="Times New Roman" w:hAnsi="Times New Roman"/>
          <w:color w:val="000000" w:themeColor="text1"/>
          <w:sz w:val="24"/>
          <w:szCs w:val="24"/>
        </w:rPr>
        <w:t xml:space="preserve">has </w:t>
      </w:r>
      <w:r w:rsidR="004C44F5">
        <w:rPr>
          <w:rFonts w:ascii="Times New Roman" w:hAnsi="Times New Roman"/>
          <w:color w:val="000000" w:themeColor="text1"/>
          <w:sz w:val="24"/>
          <w:szCs w:val="24"/>
        </w:rPr>
        <w:t xml:space="preserve">predicted </w:t>
      </w:r>
      <w:r w:rsidR="000F503A">
        <w:rPr>
          <w:rFonts w:ascii="Times New Roman" w:hAnsi="Times New Roman"/>
          <w:color w:val="000000" w:themeColor="text1"/>
          <w:sz w:val="24"/>
          <w:szCs w:val="24"/>
        </w:rPr>
        <w:t xml:space="preserve">with high confidence </w:t>
      </w:r>
      <w:r w:rsidR="004C44F5">
        <w:rPr>
          <w:rFonts w:ascii="Times New Roman" w:hAnsi="Times New Roman"/>
          <w:color w:val="000000" w:themeColor="text1"/>
          <w:sz w:val="24"/>
          <w:szCs w:val="24"/>
        </w:rPr>
        <w:t xml:space="preserve">that </w:t>
      </w:r>
      <w:r w:rsidR="00C072F3">
        <w:rPr>
          <w:rFonts w:ascii="Times New Roman" w:hAnsi="Times New Roman"/>
          <w:color w:val="000000" w:themeColor="text1"/>
          <w:sz w:val="24"/>
          <w:szCs w:val="24"/>
        </w:rPr>
        <w:t>the Earth’</w:t>
      </w:r>
      <w:r w:rsidR="005A3530">
        <w:rPr>
          <w:rFonts w:ascii="Times New Roman" w:hAnsi="Times New Roman"/>
          <w:color w:val="000000" w:themeColor="text1"/>
          <w:sz w:val="24"/>
          <w:szCs w:val="24"/>
        </w:rPr>
        <w:t>s changing clima</w:t>
      </w:r>
      <w:r w:rsidR="00C072F3">
        <w:rPr>
          <w:rFonts w:ascii="Times New Roman" w:hAnsi="Times New Roman"/>
          <w:color w:val="000000" w:themeColor="text1"/>
          <w:sz w:val="24"/>
          <w:szCs w:val="24"/>
        </w:rPr>
        <w:t xml:space="preserve">te </w:t>
      </w:r>
      <w:r w:rsidR="008979DD">
        <w:rPr>
          <w:rFonts w:ascii="Times New Roman" w:hAnsi="Times New Roman"/>
          <w:color w:val="000000" w:themeColor="text1"/>
          <w:sz w:val="24"/>
          <w:szCs w:val="24"/>
        </w:rPr>
        <w:t>will result in a long-term paradigm shift in weather patterns, including higher average temperatures, along with more varied weather episodes.</w:t>
      </w:r>
      <w:r w:rsidR="00101D5D">
        <w:rPr>
          <w:rFonts w:ascii="Times New Roman" w:hAnsi="Times New Roman"/>
          <w:color w:val="000000" w:themeColor="text1"/>
          <w:sz w:val="24"/>
          <w:szCs w:val="24"/>
        </w:rPr>
        <w:fldChar w:fldCharType="begin" w:fldLock="1"/>
      </w:r>
      <w:r w:rsidR="00101D5D">
        <w:rPr>
          <w:rFonts w:ascii="Times New Roman" w:hAnsi="Times New Roman"/>
          <w:color w:val="000000" w:themeColor="text1"/>
          <w:sz w:val="24"/>
          <w:szCs w:val="24"/>
        </w:rPr>
        <w:instrText>ADDIN CSL_CITATION { "citationItems" : [ { "id" : "ITEM-1", "itemData" : { "author" : [ { "dropping-particle" : "", "family" : "Change", "given" : "Intergovernmental Panel On Climate", "non-dropping-particle" : "", "parse-names" : false, "suffix" : "" } ], "container-title" : "Climate change", "id" : "ITEM-1", "issued" : { "date-parts" : [ [ "2014" ] ] }, "title" : "IPCC", "type" : "article-journal" }, "uris" : [ "http://www.mendeley.com/documents/?uuid=3e7b8ea2-b055-4e7b-aea7-b43501971350" ] }, { "id" : "ITEM-2", "itemData" : { "DOI" : "10.1126/science.1098704", "ISSN" : "1095-9203 (Electronic) 0036-8075 (Linking)", "abstract" : "A global coupled climate model shows that there is a distinct geographic pattern to future changes in heat waves. Model results for areas of Europe and North America, associated with the severe heat waves in Chicago in 1995 and Paris in 2003, show that future heat waves in these areas will become more intense, more frequent, and longer lasting in the second half of the 21st century. Observations and the model show that present-day heat waves over Europe and North America coincide with a specific atmospheric circulation pattern that is intensified by ongoing increases in greenhouse gases, indicating that it will produce more severe heat waves in those regions in the future.", "author" : [ { "dropping-particle" : "", "family" : "Meehl", "given" : "G A", "non-dropping-particle" : "", "parse-names" : false, "suffix" : "" }, { "dropping-particle" : "", "family" : "Tebaldi", "given" : "C", "non-dropping-particle" : "", "parse-names" : false, "suffix" : "" } ], "container-title" : "Science", "id" : "ITEM-2", "issue" : "5686", "issued" : { "date-parts" : [ [ "2004" ] ] }, "note" : "Meehl, Gerald A\nTebaldi, Claudia\neng\n2004/08/18 05:00\nScience. 2004 Aug 13;305(5686):994-7.", "page" : "994-997", "publisher-place" : "National Center for Atmospheric Research (NCAR), Post Office Box 3000, Boulder, CO 80307, USA. meehl@ncar.ucar.edu", "title" : "More intense, more frequent, and longer lasting heat waves in the 21st century", "type" : "article-journal", "volume" : "305" }, "uris" : [ "http://www.mendeley.com/documents/?uuid=0bc908a5-0369-4038-9b09-5c3af5488bd6" ] } ], "mendeley" : { "formattedCitation" : "&lt;sup&gt;3,4&lt;/sup&gt;", "plainTextFormattedCitation" : "3,4", "previouslyFormattedCitation" : "&lt;sup&gt;3,4&lt;/sup&gt;" }, "properties" : { "noteIndex" : 0 }, "schema" : "https://github.com/citation-style-language/schema/raw/master/csl-citation.json" }</w:instrText>
      </w:r>
      <w:r w:rsidR="00101D5D">
        <w:rPr>
          <w:rFonts w:ascii="Times New Roman" w:hAnsi="Times New Roman"/>
          <w:color w:val="000000" w:themeColor="text1"/>
          <w:sz w:val="24"/>
          <w:szCs w:val="24"/>
        </w:rPr>
        <w:fldChar w:fldCharType="separate"/>
      </w:r>
      <w:r w:rsidR="00101D5D" w:rsidRPr="00101D5D">
        <w:rPr>
          <w:rFonts w:ascii="Times New Roman" w:hAnsi="Times New Roman"/>
          <w:noProof/>
          <w:color w:val="000000" w:themeColor="text1"/>
          <w:sz w:val="24"/>
          <w:szCs w:val="24"/>
          <w:vertAlign w:val="superscript"/>
        </w:rPr>
        <w:t>3,4</w:t>
      </w:r>
      <w:r w:rsidR="00101D5D">
        <w:rPr>
          <w:rFonts w:ascii="Times New Roman" w:hAnsi="Times New Roman"/>
          <w:color w:val="000000" w:themeColor="text1"/>
          <w:sz w:val="24"/>
          <w:szCs w:val="24"/>
        </w:rPr>
        <w:fldChar w:fldCharType="end"/>
      </w:r>
      <w:r w:rsidR="00E151AE">
        <w:rPr>
          <w:rFonts w:ascii="Times New Roman" w:hAnsi="Times New Roman"/>
          <w:color w:val="000000" w:themeColor="text1"/>
          <w:sz w:val="24"/>
          <w:szCs w:val="24"/>
        </w:rPr>
        <w:t xml:space="preserve"> </w:t>
      </w:r>
      <w:r w:rsidR="001B7FB3">
        <w:rPr>
          <w:rFonts w:ascii="Times New Roman" w:hAnsi="Times New Roman"/>
          <w:color w:val="000000" w:themeColor="text1"/>
          <w:sz w:val="24"/>
          <w:szCs w:val="24"/>
        </w:rPr>
        <w:t xml:space="preserve">As </w:t>
      </w:r>
      <w:r w:rsidR="00D044D3">
        <w:rPr>
          <w:rFonts w:ascii="Times New Roman" w:hAnsi="Times New Roman"/>
          <w:color w:val="000000" w:themeColor="text1"/>
          <w:sz w:val="24"/>
          <w:szCs w:val="24"/>
        </w:rPr>
        <w:t xml:space="preserve">such, changes in human mortality </w:t>
      </w:r>
      <w:r w:rsidR="00BD57A3">
        <w:rPr>
          <w:rFonts w:ascii="Times New Roman" w:hAnsi="Times New Roman"/>
          <w:color w:val="000000" w:themeColor="text1"/>
          <w:sz w:val="24"/>
          <w:szCs w:val="24"/>
        </w:rPr>
        <w:t xml:space="preserve">due to climate change </w:t>
      </w:r>
      <w:r w:rsidR="00D044D3">
        <w:rPr>
          <w:rFonts w:ascii="Times New Roman" w:hAnsi="Times New Roman"/>
          <w:color w:val="000000" w:themeColor="text1"/>
          <w:sz w:val="24"/>
          <w:szCs w:val="24"/>
        </w:rPr>
        <w:t xml:space="preserve">are set to evolve and </w:t>
      </w:r>
      <w:r w:rsidR="001343C0">
        <w:rPr>
          <w:rFonts w:ascii="Times New Roman" w:hAnsi="Times New Roman"/>
          <w:color w:val="000000" w:themeColor="text1"/>
          <w:sz w:val="24"/>
          <w:szCs w:val="24"/>
        </w:rPr>
        <w:t xml:space="preserve">potentially </w:t>
      </w:r>
      <w:r w:rsidR="00D044D3">
        <w:rPr>
          <w:rFonts w:ascii="Times New Roman" w:hAnsi="Times New Roman"/>
          <w:color w:val="000000" w:themeColor="text1"/>
          <w:sz w:val="24"/>
          <w:szCs w:val="24"/>
        </w:rPr>
        <w:t xml:space="preserve">amplify due to </w:t>
      </w:r>
      <w:r w:rsidR="004000D5">
        <w:rPr>
          <w:rFonts w:ascii="Times New Roman" w:hAnsi="Times New Roman"/>
          <w:color w:val="000000" w:themeColor="text1"/>
          <w:sz w:val="24"/>
          <w:szCs w:val="24"/>
        </w:rPr>
        <w:t>for</w:t>
      </w:r>
      <w:r w:rsidR="00E37AE4">
        <w:rPr>
          <w:rFonts w:ascii="Times New Roman" w:hAnsi="Times New Roman"/>
          <w:color w:val="000000" w:themeColor="text1"/>
          <w:sz w:val="24"/>
          <w:szCs w:val="24"/>
        </w:rPr>
        <w:t xml:space="preserve">thcoming </w:t>
      </w:r>
      <w:r w:rsidR="00D044D3">
        <w:rPr>
          <w:rFonts w:ascii="Times New Roman" w:hAnsi="Times New Roman"/>
          <w:color w:val="000000" w:themeColor="text1"/>
          <w:sz w:val="24"/>
          <w:szCs w:val="24"/>
        </w:rPr>
        <w:t>climate change</w:t>
      </w:r>
      <w:r w:rsidR="00492230">
        <w:rPr>
          <w:rFonts w:ascii="Times New Roman" w:hAnsi="Times New Roman"/>
          <w:color w:val="000000" w:themeColor="text1"/>
          <w:sz w:val="24"/>
          <w:szCs w:val="24"/>
        </w:rPr>
        <w:t>.</w:t>
      </w:r>
    </w:p>
    <w:p w14:paraId="3D83C131" w14:textId="77777777" w:rsidR="006D0B0D" w:rsidRDefault="006D0B0D" w:rsidP="00C33FFB">
      <w:pPr>
        <w:spacing w:after="0" w:line="480" w:lineRule="auto"/>
        <w:jc w:val="both"/>
        <w:rPr>
          <w:rFonts w:ascii="Times New Roman" w:hAnsi="Times New Roman"/>
          <w:color w:val="000000" w:themeColor="text1"/>
          <w:sz w:val="24"/>
          <w:szCs w:val="24"/>
        </w:rPr>
      </w:pPr>
    </w:p>
    <w:p w14:paraId="60D3F0ED" w14:textId="4D5FED63" w:rsidR="00AC5EFA" w:rsidRDefault="001A2BB2"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Due to this, i</w:t>
      </w:r>
      <w:r w:rsidR="008B34D1">
        <w:rPr>
          <w:rFonts w:ascii="Times New Roman" w:hAnsi="Times New Roman"/>
          <w:color w:val="000000" w:themeColor="text1"/>
          <w:sz w:val="24"/>
          <w:szCs w:val="24"/>
        </w:rPr>
        <w:t>t is incumbent upon the scientific and health community to work together to analyse patterns and trends due to changing temperature patterns, and to provide means for political institutions to understand and act upon the findings.</w:t>
      </w:r>
      <w:r w:rsidR="00101D5D">
        <w:rPr>
          <w:rFonts w:ascii="Times New Roman" w:hAnsi="Times New Roman"/>
          <w:color w:val="000000" w:themeColor="text1"/>
          <w:sz w:val="24"/>
          <w:szCs w:val="24"/>
        </w:rPr>
        <w:fldChar w:fldCharType="begin" w:fldLock="1"/>
      </w:r>
      <w:r w:rsidR="00CA729E">
        <w:rPr>
          <w:rFonts w:ascii="Times New Roman" w:hAnsi="Times New Roman"/>
          <w:color w:val="000000" w:themeColor="text1"/>
          <w:sz w:val="24"/>
          <w:szCs w:val="24"/>
        </w:rPr>
        <w:instrText>ADDIN CSL_CITATION { "citationItems" : [ { "id" : "ITEM-1", "itemData" : { "ISSN" : "0140-6736", "abstract" : "The 2015 Lancet Commission on Health and Climate Change has been formed to map out the impacts of climate change, and the necessary policy responses, in order to ensure the highest attainable standards of health for populations worldwide. This Commission is multidisciplinary and international in nature, with strong collaboration between academic centres in Europe and China. The central finding from the Commission's work is that tackling climate change could be the greatest global health opportunity of the 21st century. The key messages from the Commission are summarised below, accompanied by ten underlying recommendations to accelerate action in the next 5 years.", "author" : [ { "dropping-particle" : "", "family" : "Watts", "given" : "N", "non-dropping-particle" : "", "parse-names" : false, "suffix" : "" }, { "dropping-particle" : "", "family" : "Adger", "given" : "W N", "non-dropping-particle" : "", "parse-names" : false, "suffix" : "" }, { "dropping-particle" : "", "family" : "Agnolucci", "given" : "P", "non-dropping-particle" : "", "parse-names" : false, "suffix" : "" }, { "dropping-particle" : "", "family" : "Blackstock", "given" : "A", "non-dropping-particle" : "", "parse-names" : false, "suffix" : "" }, { "dropping-particle" : "", "family" : "Byass", "given" : "P", "non-dropping-particle" : "", "parse-names" : false, "suffix" : "" }, { "dropping-particle" : "", "family" : "Cai", "given" : "W J", "non-dropping-particle" : "", "parse-names" : false, "suffix" : "" }, { "dropping-particle" : "", "family" : "Chaytor", "given" : "S", "non-dropping-particle" : "", "parse-names" : false, "suffix" : "" }, { "dropping-particle" : "", "family" : "Colbourn", "given" : "T", "non-dropping-particle" : "", "parse-names" : false, "suffix" : "" }, { "dropping-particle" : "", "family" : "Collins", "given" : "M", "non-dropping-particle" : "", "parse-names" : false, "suffix" : "" }, { "dropping-particle" : "", "family" : "Cooper", "given" : "A", "non-dropping-particle" : "", "parse-names" : false, "suffix" : "" }, { "dropping-particle" : "", "family" : "Cox", "given" : "P M", "non-dropping-particle" : "", "parse-names" : false, "suffix" : "" }, { "dropping-particle" : "", "family" : "Depledge", "given" : "J", "non-dropping-particle" : "", "parse-names" : false, "suffix" : "" }, { "dropping-particle" : "", "family" : "Drummond", "given" : "P", "non-dropping-particle" : "", "parse-names" : false, "suffix" : "" }, { "dropping-particle" : "", "family" : "Ekins", "given" : "P", "non-dropping-particle" : "", "parse-names" : false, "suffix" : "" }, { "dropping-particle" : "", "family" : "Galaz", "given" : "V", "non-dropping-particle" : "", "parse-names" : false, "suffix" : "" }, { "dropping-particle" : "", "family" : "Grace", "given" : "D", "non-dropping-particle" : "", "parse-names" : false, "suffix" : "" }, { "dropping-particle" : "", "family" : "Graham", "given" : "H", "non-dropping-particle" : "", "parse-names" : false, "suffix" : "" }, { "dropping-particle" : "", "family" : "Grubb", "given" : "M", "non-dropping-particle" : "", "parse-names" : false, "suffix" : "" }, { "dropping-particle" : "", "family" : "Haines", "given" : "A", "non-dropping-particle" : "", "parse-names" : false, "suffix" : "" }, { "dropping-particle" : "", "family" : "Hamilton", "given" : "I", "non-dropping-particle" : "", "parse-names" : false, "suffix" : "" }, { "dropping-particle" : "", "family" : "Hunter", "given" : "A", "non-dropping-particle" : "", "parse-names" : false, "suffix" : "" }, { "dropping-particle" : "", "family" : "Jiang", "given" : "X J", "non-dropping-particle" : "", "parse-names" : false, "suffix" : "" }, { "dropping-particle" : "", "family" : "Li", "given" : "M X", "non-dropping-particle" : "", "parse-names" : false, "suffix" : "" }, { "dropping-particle" : "", "family" : "Kelman", "given" : "I", "non-dropping-particle" : "", "parse-names" : false, "suffix" : "" }, { "dropping-particle" : "", "family" : "Liang", "given" : "L", "non-dropping-particle" : "", "parse-names" : false, "suffix" : "" }, { "dropping-particle" : "", "family" : "Lott", "given" : "M", "non-dropping-particle" : "", "parse-names" : false, "suffix" : "" }, { "dropping-particle" : "", "family" : "Lowe", "given" : "R", "non-dropping-particle" : "", "parse-names" : false, "suffix" : "" }, { "dropping-particle" : "", "family" : "Luo", "given" : "Y", "non-dropping-particle" : "", "parse-names" : false, "suffix" : "" }, { "dropping-particle" : "", "family" : "Mace", "given" : "G", "non-dropping-particle" : "", "parse-names" : false, "suffix" : "" }, { "dropping-particle" : "", "family" : "Maslin", "given" : "M", "non-dropping-particle" : "", "parse-names" : false, "suffix" : "" }, { "dropping-particle" : "", "family" : "Nilsson", "given" : "M", "non-dropping-particle" : "", "parse-names" : false, "suffix" : "" }, { "dropping-particle" : "", "family" : "Oreszczyn", "given" : "T", "non-dropping-particle" : "", "parse-names" : false, "suffix" : "" }, { "dropping-particle" : "", "family" : "Pye", "given" : "S", "non-dropping-particle" : "", "parse-names" : false, "suffix" : "" }, { "dropping-particle" : "", "family" : "Quinn", "given" : "T", "non-dropping-particle" : "", "parse-names" : false, "suffix" : "" }, { "dropping-particle" : "", "family" : "Svensdotter", "given" : "M", "non-dropping-particle" : "", "parse-names" : false, "suffix" : "" }, { "dropping-particle" : "", "family" : "Venevsky", "given" : "S", "non-dropping-particle" : "", "parse-names" : false, "suffix" : "" }, { "dropping-particle" : "", "family" : "Warner", "given" : "K", "non-dropping-particle" : "", "parse-names" : false, "suffix" : "" }, { "dropping-particle" : "", "family" : "Xu", "given" : "B", "non-dropping-particle" : "", "parse-names" : false, "suffix" : "" }, { "dropping-particle" : "", "family" : "Yang", "given" : "J", "non-dropping-particle" : "", "parse-names" : false, "suffix" : "" }, { "dropping-particle" : "", "family" : "Yin", "given" : "Y Y", "non-dropping-particle" : "", "parse-names" : false, "suffix" : "" }, { "dropping-particle" : "", "family" : "Yu", "given" : "C Q", "non-dropping-particle" : "", "parse-names" : false, "suffix" : "" }, { "dropping-particle" : "", "family" : "Zhang", "given" : "Q", "non-dropping-particle" : "", "parse-names" : false, "suffix" : "" }, { "dropping-particle" : "", "family" : "Gong", "given" : "P", "non-dropping-particle" : "", "parse-names" : false, "suffix" : "" }, { "dropping-particle" : "", "family" : "Montgomery", "given" : "H", "non-dropping-particle" : "", "parse-names" : false, "suffix" : "" }, { "dropping-particle" : "", "family" : "Costello", "given" : "A", "non-dropping-particle" : "", "parse-names" : false, "suffix" : "" } ], "container-title" : "Lancet", "id" : "ITEM-1", "issue" : "10006", "issued" : { "date-parts" : [ [ "2015" ] ] }, "language" : "English", "note" : "ISI Document Delivery No.: CV3VO\nWatts, Nick Adger, W. Neil Agnolucci, Paolo Blackstock, Ason Byass, Peter Cai, Wenjia Chaytor, Sarah Colbourn, Tim Collins, Mat Cooper, Adam Cox, Peter M. Depledge, Joanna Drummond, Paul Ekins, Paul Galaz, Victor Grace, Delia Graham, Hilary Grubb, Michael Haines, Andy Hamilton, Ian Hunter, Alasdair Jiang, Xujia Li, Moxuan Kelman, Ilan Liang, Lu Lott, Melissa Lowe, Robert Luo, Yong Mace, Georgina Maslin, Mark Nilsson, Maria Oreszczyn, Tadj Pye, Steve Quinn, Tara Svensdotter, My Venevsky, Sergey Warner, Koko Xu, Bing Yang, Jun Yin, Yongyuan Yu, Chaoqing Zhang, Qiang Gong, Peng Montgomery, Hugh Costello, Anthony\nClinical Medicine (CM); Life Sciences (LS)\n0\nElsevier science inc\nNew york", "page" : "NIL_85-NIL_137", "publisher-place" : "[Watts, N|Colbourn, T|Kelman, I|Costello, A] UCL, Inst Global Hlth, London WC1E 6BT, England [Agnolucci, P|Drummond, P|Ekins, P|Grubb, M|Lott, M] UCL, Inst Sustainable Resources, London WC1E 6BT, England [Blackstock, A|Cooper, A] UCL, Dept Sci Technol Engn &amp; Publ Policy, London WC1E 6BT, England [Chaytor, S] UCL, Publ Policy, London WC1E 6BT, England [Hamilton, I|Lowe, R|Oreszczyn, T|Pye, S] UCL, Energy Inst, London WC1E 6BT, England [Mace, G] UCL, Ctr Biodivers &amp; Environm Res, London WC1E 6BT, England [Maslin, M] UCL, Dept Geog, London WC1E 6BT, England [Montgomery, H] UCL, Inst Human Hlth &amp; Performance, London WC1E 6BT, England [Adger, WN] Univ Exeter, Coll Life &amp; Environm Sci, Geog, Exeter, Devon, England [Collins, M|Cox, PM|Hunter, A] Univ Exeter, Coll Engn Math &amp; Phys Sci, Exeter, Devon, England [Quinn, T] Univ Exeter, Environm &amp; Sustainabil Inst, Exeter, Devon, England [Byass, P|Nilsson, M] Umea Univ, Ctr Global Hlth Res, Umea, Sweden [Cai, WJ|Jiang, XJ|Li, MX|Liang, L|Luo, Y|Venevsky, S|Xu, B|Yang, J|Yin, YY|Yu, CQ|Zhang, Q|Gong, P] Tsinghua Univ, Ctr Earth Syst Sci, Beijing 100084, Peoples R China [Depledge, J] Univ Cambridge, Dept Polit &amp; Int Studies, Cambridge, England [Galaz, V|Svensdotter, M] Stockholm Univ, Stockholm Resilience Ctr, S-10691 Stockholm, Sweden [Grace, D] Int Livestock Res Inst, Nairobi, Kenya [Graham, H] Univ York, Dept Hlth Sci, York YO10 5DD, N Yorkshire, England [Haines, A] London Sch Hyg &amp; Trop Med, London WC1, England [Warner, K] UN Univ Inst Environm &amp; Human Secur, Bonn, Germany Watts, Nick (reprint author), UCL, Inst Global Hlth, Mortimer St, London WC1E 6BT, England nicholas.watts.12@ucl.ac.uk", "title" : "Health and climate change: policy responses to protect public health", "type" : "article-journal", "volume" : "386" }, "uris" : [ "http://www.mendeley.com/documents/?uuid=71066460-43e3-4504-8e3e-64c634aef9fb" ] }, { "id" : "ITEM-2", "itemData" : { "ISSN" : "0140-6736", "author" : [ { "dropping-particle" : "", "family" : "Costello", "given" : "A", "non-dropping-particle" : "", "parse-names" : false, "suffix" : "" }, { "dropping-particle" : "", "family" : "Abbas", "given" : "M", "non-dropping-particle" : "", "parse-names" : false, "suffix" : "" }, { "dropping-particle" : "", "family" : "Allen", "given" : "A", "non-dropping-particle" : "", "parse-names" : false, "suffix" : "" }, { "dropping-particle" : "", "family" : "Ball", "given" : "S", "non-dropping-particle" : "", "parse-names" : false, "suffix" : "" }, { "dropping-particle" : "", "family" : "Bell", "given" : "S", "non-dropping-particle" : "", "parse-names" : false, "suffix" : "" }, { "dropping-particle" : "", "family" : "Bellamy", "given" : "R", "non-dropping-particle" : "", "parse-names" : false, "suffix" : "" }, { "dropping-particle" : "", "family" : "Friel", "given" : "S", "non-dropping-particle" : "", "parse-names" : false, "suffix" : "" }, { "dropping-particle" : "", "family" : "Groce", "given" : "N", "non-dropping-particle" : "", "parse-names" : false, "suffix" : "" }, { "dropping-particle" : "", "family" : "Johnson", "given" : "A", "non-dropping-particle" : "", "parse-names" : false, "suffix" : "" }, { "dropping-particle" : "", "family" : "Kett", "given" : "M", "non-dropping-particle" : "", "parse-names" : false, "suffix" : "" }, { "dropping-particle" : "", "family" : "Lee", "given" : "M", "non-dropping-particle" : "", "parse-names" : false, "suffix" : "" }, { "dropping-particle" : "", "family" : "Levy", "given" : "C", "non-dropping-particle" : "", "parse-names" : false, "suffix" : "" }, { "dropping-particle" : "", "family" : "Maslin", "given" : "M", "non-dropping-particle" : "", "parse-names" : false, "suffix" : "" }, { "dropping-particle" : "", "family" : "McCoy", "given" : "D", "non-dropping-particle" : "", "parse-names" : false, "suffix" : "" }, { "dropping-particle" : "", "family" : "McGuire", "given" : "B", "non-dropping-particle" : "", "parse-names" : false, "suffix" : "" }, { "dropping-particle" : "", "family" : "Montgomery", "given" : "H", "non-dropping-particle" : "", "parse-names" : false, "suffix" : "" }, { "dropping-particle" : "", "family" : "Napier", "given" : "D", "non-dropping-particle" : "", "parse-names" : false, "suffix" : "" }, { "dropping-particle" : "", "family" : "Pagel", "given" : "C", "non-dropping-particle" : "", "parse-names" : false, "suffix" : "" }, { "dropping-particle" : "", "family" : "Patel", "given" : "J", "non-dropping-particle" : "", "parse-names" : false, "suffix" : "" }, { "dropping-particle" : "", "family" : "Antonio", "given" : "J", "non-dropping-particle" : "", "parse-names" : false, "suffix" : "" }, { "dropping-particle" : "", "family" : "Oliveira", "given" : "P", "non-dropping-particle" : "de", "parse-names" : false, "suffix" : "" }, { "dropping-particle" : "", "family" : "Redclift", "given" : "N", "non-dropping-particle" : "", "parse-names" : false, "suffix" : "" }, { "dropping-particle" : "", "family" : "Rees", "given" : "H", "non-dropping-particle" : "", "parse-names" : false, "suffix" : "" }, { "dropping-particle" : "", "family" : "Rogger", "given" : "D", "non-dropping-particle" : "", "parse-names" : false, "suffix" : "" }, { "dropping-particle" : "", "family" : "Scott", "given" : "J", "non-dropping-particle" : "", "parse-names" : false, "suffix" : "" }, { "dropping-particle" : "", "family" : "Stephenson", "given" : "J", "non-dropping-particle" : "", "parse-names" : false, "suffix" : "" }, { "dropping-particle" : "", "family" : "Twigg", "given" : "J", "non-dropping-particle" : "", "parse-names" : false, "suffix" : "" }, { "dropping-particle" : "", "family" : "Wolff", "given" : "J", "non-dropping-particle" : "", "parse-names" : false, "suffix" : "" }, { "dropping-particle" : "", "family" : "Patterson", "given" : "C", "non-dropping-particle" : "", "parse-names" : false, "suffix" : "" } ], "container-title" : "Lancet", "id" : "ITEM-2", "issue" : "9676", "issued" : { "date-parts" : [ [ "2009" ] ] }, "language" : "English", "note" : "ISI Document Delivery No.: 447RP\nTimes Cited: 463\nCited Reference Count: 170\nCostello, Anthony Abbas, Mustafa Allen, Adriana Ball, Sarah Bell, Sarah Bellamy, Richard Friel, Sharon Groce, Nora Johnson, Anne Kett, Maria Lee, Maria Levy, Caren Maslin, Mark McCoy, David McGuire, Bill Montgomery, Hugh Napier, David Pagel, Christina Patel, Jinesh Antonio, Jose de Oliveira, Puppim Redclift, Nanneke Rees, Hannah Rogger, Daniel Scott, Joanne Stephenson, Judith Twigg, John Wolff, Jonathan Patterson, Craig\nChesters, Heather/C-6089-2009; Bellamy, Richard/A-2728-2013\nBellamy, Richard/0000-0002-9823-0626\n474\n51\n180\nElsevier science inc\nNew york", "page" : "1693-1733", "publisher-place" : "[Costello, Anthony|Ball, Sarah|Patterson, Craig] UCL, Inst Global Hlth, London WC1N 1EH, England. [Abbas, Mustafa|Patel, Jinesh] UCL, Sch Med, London WC1N 1EH, England. [Allen, Adriana|Levy, Caren|de Oliveira, Puppim] UCL, Dev Planning Unit, London WC1N 1EH, England. [Bell, Sarah] UCL, Dept Civil Environm &amp; Geomat Engn, London WC1N 1EH, England. [Bellamy, Richard] UCL, Dept Polit Sci, London WC1N 1EH, England. [Friel, Sharon] UCL, Dept Epidemiol &amp; Publ Hlth, London WC1N 1EH, England. [Groce, Nora|Kett, Maria] UCL, Leonard Cheshire Disabil &amp; Inclus Dev Ctr, London WC1N 1EH, England. [Johnson, Anne] UCL, Div Populat Hlth, London WC1N 1EH, England. [Lee, Maria|Scott, Joanne] UCL, Fac Laws, London WC1N 1EH, England. [Maslin, Mark] UCL, Inst Environm, London WC1N 1EH, England. [McCoy, David] UCL, Ctr Int Hlth &amp; Dev, London WC1N 1EH, England. [McGuire, Bill|Twigg, John] UCL, Aon Benfield UCL Hazard Res Ctr, London WC1N 1EH, England. [Montgomery, Hugh] UCL, Inst Human Hlth &amp; Performance, London WC1N 1EH, England. [Napier, David|Redclift, Nanneke] UCL, Dept Anthropol, London WC1N 1EH, England. [Pagel, Christina] UCL, Clin Operat Res Unit, London WC1N 1EH, England. [Rees, Hannah] UCL, Dept Life Sci, London WC1N 1EH, England. [Rogger, Daniel] UCL, Dept Econ, London WC1N 1EH, England. [Stephenson, Judith] UCL, Inst Womens Hlth, London WC1N 1EH, England. [Wolff, Jonathan] UCL, Dept Philosophy, London WC1N 1EH, England. Costello, A (reprint author), UCL, Inst Global Hlth, 30 Guilford St, London WC1N 1EH, England. a.costello@ich.ucl.ac.uk", "title" : "Managing the health effects of climate change", "type" : "article-journal", "volume" : "373" }, "uris" : [ "http://www.mendeley.com/documents/?uuid=fbc6725f-19d0-4655-a579-25764ddf7b28" ] }, { "id" : "ITEM-3", "itemData" : { "DOI" : "10.1016/S0140-6736(16)32124-9", "ISBN" : "0140-6736", "ISSN" : "1474547X", "PMID" : "27856085", "abstract" : "The Lancet Countdown: tracking progress on health and climate change is an international, multidisciplinary research collaboration between academic institutions and practitioners across the world. It follows on from the work of the 2015 Lancet Commission, which concluded that the response to climate change could be \u201cthe greatest global health opportunity of the 21st century\u201d. The Lancet Countdown aims to track the health impacts of climate hazards; health resilience and adaptation; health co-benefits of climate change mitigation; economics and finance; and political and broader engagement. These focus areas form the five thematic working groups of the Lancet Countdown and represent different aspects of the complex association between health and climate change. These thematic groups will provide indicators for a global overview of health and climate change; national case studies highlighting countries leading the way or going against the trend; and engagement with a range of stakeholders. The Lancet Countdown ultimately aims to report annually on a series of indicators across these five working groups. This paper outlines the potential indicators and indicator domains to be tracked by the collaboration, with suggestions on the methodologies and datasets available to achieve this end. The proposed indicator domains require further refinement, and mark the beginning of an ongoing consultation process\u2014from November, 2016 to early 2017\u2014to develop these domains, identify key areas not currently covered, and change indicators where necessary. This collaboration will actively seek to engage with existing monitoring processes, such as the UN Sustainable Development Goals and WHO's climate and health country profiles. The indicators will also evolve over time through ongoing collaboration with experts and a range of stakeholders, and be dependent on the emergence of new evidence and knowledge. During the course of its work, the Lancet Countdown will adopt a collaborative and iterative process, which aims to complement existing initiatives, welcome engagement with new partners, and be open to developing new research projects on health and climate change.", "author" : [ { "dropping-particle" : "", "family" : "Watts", "given" : "Nick", "non-dropping-particle" : "", "parse-names" : false, "suffix" : "" }, { "dropping-particle" : "", "family" : "Adger", "given" : "W. Neil", "non-dropping-particle" : "", "parse-names" : false, "suffix" : "" }, { "dropping-particle" : "", "family" : "Ayeb-Karlsson", "given" : "Sonja", "non-dropping-particle" : "", "parse-names" : false, "suffix" : "" }, { "dropping-particle" : "", "family" : "Bai", "given" : "Yuqi", "non-dropping-particle" : "", "parse-names" : false, "suffix" : "" }, { "dropping-particle" : "", "family" : "Byass", "given" : "Peter", "non-dropping-particle" : "", "parse-names" : false, "suffix" : "" }, { "dropping-particle" : "", "family" : "Campbell-Lendrum", "given" : "Diarmid", "non-dropping-particle" : "", "parse-names" : false, "suffix" : "" }, { "dropping-particle" : "", "family" : "Colbourn", "given" : "Tim", "non-dropping-particle" : "", "parse-names" : false, "suffix" : "" }, { "dropping-particle" : "", "family" : "Cox", "given" : "Peter", "non-dropping-particle" : "", "parse-names" : false, "suffix" : "" }, { "dropping-particle" : "", "family" : "Davies", "given" : "Michael", "non-dropping-particle" : "", "parse-names" : false, "suffix" : "" }, { "dropping-particle" : "", "family" : "Depledge", "given" : "Michael", "non-dropping-particle" : "", "parse-names" : false, "suffix" : "" }, { "dropping-particle" : "", "family" : "Depoux", "given" : "Anneliese", "non-dropping-particle" : "", "parse-names" : false, "suffix" : "" }, { "dropping-particle" : "", "family" : "Dominguez-Salas", "given" : "Paula", "non-dropping-particle" : "", "parse-names" : false, "suffix" : "" }, { "dropping-particle" : "", "family" : "Drummond", "given" : "Paul", "non-dropping-particle" : "", "parse-names" : false, "suffix" : "" }, { "dropping-particle" : "", "family" : "Ekins", "given" : "Paul", "non-dropping-particle" : "", "parse-names" : false, "suffix" : "" }, { "dropping-particle" : "", "family" : "Flahault", "given" : "Antoine", "non-dropping-particle" : "", "parse-names" : false, "suffix" : "" }, { "dropping-particle" : "", "family" : "Grace", "given" : "Delia", "non-dropping-particle" : "", "parse-names" : false, "suffix" : "" }, { "dropping-particle" : "", "family" : "Graham", "given" : "Hilary", "non-dropping-particle" : "", "parse-names" : false, "suffix" : "" }, { "dropping-particle" : "", "family" : "Haines", "given" : "Andy", "non-dropping-particle" : "", "parse-names" : false, "suffix" : "" }, { "dropping-particle" : "", "family" : "Hamilton", "given" : "Ian", "non-dropping-particle" : "", "parse-names" : false, "suffix" : "" }, { "dropping-particle" : "", "family" : "Johnson", "given" : "Anne", "non-dropping-particle" : "", "parse-names" : false, "suffix" : "" }, { "dropping-particle" : "", "family" : "Kelman", "given" : "Ilan", "non-dropping-particle" : "", "parse-names" : false, "suffix" : "" }, { "dropping-particle" : "", "family" : "Kovats", "given" : "Sari", "non-dropping-particle" : "", "parse-names" : false, "suffix" : "" }, { "dropping-particle" : "", "family" : "Liang", "given" : "Lu", "non-dropping-particle" : "", "parse-names" : false, "suffix" : "" }, { "dropping-particle" : "", "family" : "Lott", "given" : "Melissa", "non-dropping-particle" : "", "parse-names" : false, "suffix" : "" }, { "dropping-particle" : "", "family" : "Lowe", "given" : "Robert", "non-dropping-particle" : "", "parse-names" : false, "suffix" : "" }, { "dropping-particle" : "", "family" : "Luo", "given" : "Yong", "non-dropping-particle" : "", "parse-names" : false, "suffix" : "" }, { "dropping-particle" : "", "family" : "Mace", "given" : "Georgina", "non-dropping-particle" : "", "parse-names" : false, "suffix" : "" }, { "dropping-particle" : "", "family" : "Maslin", "given" : "Mark", "non-dropping-particle" : "", "parse-names" : false, "suffix" : "" }, { "dropping-particle" : "", "family" : "Morrissey", "given" : "Karyn", "non-dropping-particle" : "", "parse-names" : false, "suffix" : "" }, { "dropping-particle" : "", "family" : "Murray", "given" : "Kris", "non-dropping-particle" : "", "parse-names" : false, "suffix" : "" }, { "dropping-particle" : "", "family" : "Neville", "given" : "Tara", "non-dropping-particle" : "", "parse-names" : false, "suffix" : "" }, { "dropping-particle" : "", "family" : "Nilsson", "given" : "Maria", "non-dropping-particle" : "", "parse-names" : false, "suffix" : "" }, { "dropping-particle" : "", "family" : "Oreszczyn", "given" : "Tadj", "non-dropping-particle" : "", "parse-names" : false, "suffix" : "" }, { "dropping-particle" : "", "family" : "Parthemore", "given" : "Christine", "non-dropping-particle" : "", "parse-names" : false, "suffix" : "" }, { "dropping-particle" : "", "family" : "Pencheon", "given" : "David", "non-dropping-particle" : "", "parse-names" : false, "suffix" : "" }, { "dropping-particle" : "", "family" : "Robinson", "given" : "Elizabeth", "non-dropping-particle" : "", "parse-names" : false, "suffix" : "" }, { "dropping-particle" : "", "family" : "Sch\u00fctte", "given" : "Stefanie", "non-dropping-particle" : "", "parse-names" : false, "suffix" : "" }, { "dropping-particle" : "", "family" : "Shumake-Guillemot", "given" : "Joy", "non-dropping-particle" : "", "parse-names" : false, "suffix" : "" }, { "dropping-particle" : "", "family" : "Vineis", "given" : "Paolo", "non-dropping-particle" : "", "parse-names" : false, "suffix" : "" }, { "dropping-particle" : "", "family" : "Wilkinson", "given" : "Paul", "non-dropping-particle" : "", "parse-names" : false, "suffix" : "" }, { "dropping-particle" : "", "family" : "Wheeler", "given" : "Nicola", "non-dropping-particle" : "", "parse-names" : false, "suffix" : "" }, { "dropping-particle" : "", "family" : "Xu", "given" : "Bing", "non-dropping-particle" : "", "parse-names" : false, "suffix" : "" }, { "dropping-particle" : "", "family" : "Yang", "given" : "Jun", "non-dropping-particle" : "", "parse-names" : false, "suffix" : "" }, { "dropping-particle" : "", "family" : "Yin", "given" : "Yongyuan", "non-dropping-particle" : "", "parse-names" : false, "suffix" : "" }, { "dropping-particle" : "", "family" : "Yu", "given" : "Chaoqing", "non-dropping-particle" : "", "parse-names" : false, "suffix" : "" }, { "dropping-particle" : "", "family" : "Gong", "given" : "Peng", "non-dropping-particle" : "", "parse-names" : false, "suffix" : "" }, { "dropping-particle" : "", "family" : "Montgomery", "given" : "Hugh", "non-dropping-particle" : "", "parse-names" : false, "suffix" : "" }, { "dropping-particle" : "", "family" : "Costello", "given" : "Anthony", "non-dropping-particle" : "", "parse-names" : false, "suffix" : "" } ], "container-title" : "The Lancet", "id" : "ITEM-3", "issue" : "10074", "issued" : { "date-parts" : [ [ "2017" ] ] }, "page" : "1151-1164", "title" : "The Lancet Countdown: tracking progress on health and climate change", "type" : "article-journal", "volume" : "389" }, "uris" : [ "http://www.mendeley.com/documents/?uuid=3dc2ce70-722e-4d5e-b91c-c9f18ea24c38" ] } ], "mendeley" : { "formattedCitation" : "&lt;sup&gt;5\u20137&lt;/sup&gt;", "plainTextFormattedCitation" : "5\u20137", "previouslyFormattedCitation" : "&lt;sup&gt;5\u20137&lt;/sup&gt;" }, "properties" : { "noteIndex" : 0 }, "schema" : "https://github.com/citation-style-language/schema/raw/master/csl-citation.json" }</w:instrText>
      </w:r>
      <w:r w:rsidR="00101D5D">
        <w:rPr>
          <w:rFonts w:ascii="Times New Roman" w:hAnsi="Times New Roman"/>
          <w:color w:val="000000" w:themeColor="text1"/>
          <w:sz w:val="24"/>
          <w:szCs w:val="24"/>
        </w:rPr>
        <w:fldChar w:fldCharType="separate"/>
      </w:r>
      <w:r w:rsidR="00101D5D" w:rsidRPr="00101D5D">
        <w:rPr>
          <w:rFonts w:ascii="Times New Roman" w:hAnsi="Times New Roman"/>
          <w:noProof/>
          <w:color w:val="000000" w:themeColor="text1"/>
          <w:sz w:val="24"/>
          <w:szCs w:val="24"/>
          <w:vertAlign w:val="superscript"/>
        </w:rPr>
        <w:t>5–7</w:t>
      </w:r>
      <w:r w:rsidR="00101D5D">
        <w:rPr>
          <w:rFonts w:ascii="Times New Roman" w:hAnsi="Times New Roman"/>
          <w:color w:val="000000" w:themeColor="text1"/>
          <w:sz w:val="24"/>
          <w:szCs w:val="24"/>
        </w:rPr>
        <w:fldChar w:fldCharType="end"/>
      </w:r>
      <w:r w:rsidR="00101D5D">
        <w:rPr>
          <w:rFonts w:ascii="Times New Roman" w:hAnsi="Times New Roman"/>
          <w:color w:val="000000" w:themeColor="text1"/>
          <w:sz w:val="24"/>
          <w:szCs w:val="24"/>
        </w:rPr>
        <w:t xml:space="preserve"> </w:t>
      </w:r>
      <w:r w:rsidR="00167FBF" w:rsidRPr="0002178B">
        <w:rPr>
          <w:rFonts w:ascii="Times New Roman" w:hAnsi="Times New Roman"/>
          <w:color w:val="000000" w:themeColor="text1"/>
          <w:sz w:val="24"/>
          <w:szCs w:val="24"/>
        </w:rPr>
        <w:t>The need to understand and manage a changing climate to preserve and improve human hea</w:t>
      </w:r>
      <w:r w:rsidR="00746BF9">
        <w:rPr>
          <w:rFonts w:ascii="Times New Roman" w:hAnsi="Times New Roman"/>
          <w:color w:val="000000" w:themeColor="text1"/>
          <w:sz w:val="24"/>
          <w:szCs w:val="24"/>
        </w:rPr>
        <w:t xml:space="preserve">lth is a key requirement of </w:t>
      </w:r>
      <w:r w:rsidR="00167FBF" w:rsidRPr="0002178B">
        <w:rPr>
          <w:rFonts w:ascii="Times New Roman" w:hAnsi="Times New Roman"/>
          <w:color w:val="000000" w:themeColor="text1"/>
          <w:sz w:val="24"/>
          <w:szCs w:val="24"/>
        </w:rPr>
        <w:t>United Natio</w:t>
      </w:r>
      <w:r w:rsidR="00746BF9">
        <w:rPr>
          <w:rFonts w:ascii="Times New Roman" w:hAnsi="Times New Roman"/>
          <w:color w:val="000000" w:themeColor="text1"/>
          <w:sz w:val="24"/>
          <w:szCs w:val="24"/>
        </w:rPr>
        <w:t xml:space="preserve">ns Sustainable Development Goal 3.D. </w:t>
      </w:r>
      <w:r w:rsidR="00492230">
        <w:rPr>
          <w:rFonts w:ascii="Times New Roman" w:hAnsi="Times New Roman"/>
          <w:color w:val="000000" w:themeColor="text1"/>
          <w:sz w:val="24"/>
          <w:szCs w:val="24"/>
        </w:rPr>
        <w:t xml:space="preserve">Identifying the risk to communities </w:t>
      </w:r>
      <w:r w:rsidR="00051433">
        <w:rPr>
          <w:rFonts w:ascii="Times New Roman" w:hAnsi="Times New Roman"/>
          <w:color w:val="000000" w:themeColor="text1"/>
          <w:sz w:val="24"/>
          <w:szCs w:val="24"/>
        </w:rPr>
        <w:t>is crucial for fulfilling this goal</w:t>
      </w:r>
      <w:r w:rsidR="00C47C10">
        <w:rPr>
          <w:rFonts w:ascii="Times New Roman" w:hAnsi="Times New Roman"/>
          <w:color w:val="000000" w:themeColor="text1"/>
          <w:sz w:val="24"/>
          <w:szCs w:val="24"/>
        </w:rPr>
        <w:t>.</w:t>
      </w:r>
      <w:r w:rsidR="00CA729E">
        <w:rPr>
          <w:rFonts w:ascii="Times New Roman" w:hAnsi="Times New Roman"/>
          <w:color w:val="000000" w:themeColor="text1"/>
          <w:sz w:val="24"/>
          <w:szCs w:val="24"/>
        </w:rPr>
        <w:fldChar w:fldCharType="begin" w:fldLock="1"/>
      </w:r>
      <w:r w:rsidR="00CA729E">
        <w:rPr>
          <w:rFonts w:ascii="Times New Roman" w:hAnsi="Times New Roman"/>
          <w:color w:val="000000" w:themeColor="text1"/>
          <w:sz w:val="24"/>
          <w:szCs w:val="24"/>
        </w:rPr>
        <w:instrText>ADDIN CSL_CITATION { "citationItems" : [ { "id" : "ITEM-1", "itemData" : { "author" : [ { "dropping-particle" : "", "family" : "Assembly", "given" : "United Nations General", "non-dropping-particle" : "", "parse-names" : false, "suffix" : "" } ], "id" : "ITEM-1", "issued" : { "date-parts" : [ [ "2015" ] ] }, "title" : "Transforming our world: the 2030 Agenda for Sustainable Development", "type" : "article-journal" }, "uris" : [ "http://www.mendeley.com/documents/?uuid=69f5137d-7078-4ba0-8d6d-52ddf23d5a5d" ] } ], "mendeley" : { "formattedCitation" : "&lt;sup&gt;8&lt;/sup&gt;", "plainTextFormattedCitation" : "8", "previouslyFormattedCitation" : "&lt;sup&gt;8&lt;/sup&gt;" }, "properties" : { "noteIndex" : 4 }, "schema" : "https://github.com/citation-style-language/schema/raw/master/csl-citation.json" }</w:instrText>
      </w:r>
      <w:r w:rsidR="00CA729E">
        <w:rPr>
          <w:rFonts w:ascii="Times New Roman" w:hAnsi="Times New Roman"/>
          <w:color w:val="000000" w:themeColor="text1"/>
          <w:sz w:val="24"/>
          <w:szCs w:val="24"/>
        </w:rPr>
        <w:fldChar w:fldCharType="separate"/>
      </w:r>
      <w:r w:rsidR="00CA729E" w:rsidRPr="00CA729E">
        <w:rPr>
          <w:rFonts w:ascii="Times New Roman" w:hAnsi="Times New Roman"/>
          <w:noProof/>
          <w:color w:val="000000" w:themeColor="text1"/>
          <w:sz w:val="24"/>
          <w:szCs w:val="24"/>
          <w:vertAlign w:val="superscript"/>
        </w:rPr>
        <w:t>8</w:t>
      </w:r>
      <w:r w:rsidR="00CA729E">
        <w:rPr>
          <w:rFonts w:ascii="Times New Roman" w:hAnsi="Times New Roman"/>
          <w:color w:val="000000" w:themeColor="text1"/>
          <w:sz w:val="24"/>
          <w:szCs w:val="24"/>
        </w:rPr>
        <w:fldChar w:fldCharType="end"/>
      </w:r>
    </w:p>
    <w:p w14:paraId="7908C755" w14:textId="77777777" w:rsidR="00AC5EFA" w:rsidRDefault="00AC5EFA" w:rsidP="00C33FFB">
      <w:pPr>
        <w:spacing w:after="0" w:line="480" w:lineRule="auto"/>
        <w:jc w:val="both"/>
        <w:rPr>
          <w:rFonts w:ascii="Times New Roman" w:hAnsi="Times New Roman"/>
          <w:color w:val="000000" w:themeColor="text1"/>
          <w:sz w:val="24"/>
          <w:szCs w:val="24"/>
        </w:rPr>
      </w:pPr>
    </w:p>
    <w:p w14:paraId="0297504B" w14:textId="6426853E" w:rsidR="006D0B0D" w:rsidRDefault="001D0D5E"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Temperature </w:t>
      </w:r>
      <w:r w:rsidR="00AC6B2D">
        <w:rPr>
          <w:rFonts w:ascii="Times New Roman" w:hAnsi="Times New Roman"/>
          <w:color w:val="000000" w:themeColor="text1"/>
          <w:sz w:val="24"/>
          <w:szCs w:val="24"/>
        </w:rPr>
        <w:t xml:space="preserve">patterns </w:t>
      </w:r>
      <w:r>
        <w:rPr>
          <w:rFonts w:ascii="Times New Roman" w:hAnsi="Times New Roman"/>
          <w:color w:val="000000" w:themeColor="text1"/>
          <w:sz w:val="24"/>
          <w:szCs w:val="24"/>
        </w:rPr>
        <w:t xml:space="preserve">for every country will change </w:t>
      </w:r>
      <w:r w:rsidR="00AC6B2D">
        <w:rPr>
          <w:rFonts w:ascii="Times New Roman" w:hAnsi="Times New Roman"/>
          <w:color w:val="000000" w:themeColor="text1"/>
          <w:sz w:val="24"/>
          <w:szCs w:val="24"/>
        </w:rPr>
        <w:t>under climate change.</w:t>
      </w:r>
      <w:r w:rsidR="00D11D68">
        <w:rPr>
          <w:rFonts w:ascii="Times New Roman" w:hAnsi="Times New Roman"/>
          <w:color w:val="000000" w:themeColor="text1"/>
          <w:sz w:val="24"/>
          <w:szCs w:val="24"/>
        </w:rPr>
        <w:fldChar w:fldCharType="begin" w:fldLock="1"/>
      </w:r>
      <w:r w:rsidR="00D11D68">
        <w:rPr>
          <w:rFonts w:ascii="Times New Roman" w:hAnsi="Times New Roman"/>
          <w:color w:val="000000" w:themeColor="text1"/>
          <w:sz w:val="24"/>
          <w:szCs w:val="24"/>
        </w:rPr>
        <w:instrText>ADDIN CSL_CITATION { "citationItems" : [ { "id" : "ITEM-1", "itemData" : { "DOI" : "10.1038/nclimate3322", "ISSN" : "1758-678X", "abstract" : "1 2 One Sentence Summary: Climatic conditions capable of exceeding human thermoregulatory capacity currently 3 impact almost one third of the world's human population each year with their occurrence projected to increase in 4 step with CO 2 emissions and be aggravated in humid tropical areas. 24 25 Ongoing climate change can increase the direct risk to human life that occurs when climatic conditions 26 exceed human thermoregulatory capacity (1-6). Although there have been numerous reports of increased 27 mortality associated with extreme heat events (1-7), quantifying the global risk of heat-related mortality 28", "author" : [ { "dropping-particle" : "", "family" : "Mora", "given" : "Camilo", "non-dropping-particle" : "", "parse-names" : false, "suffix" : "" }, { "dropping-particle" : "", "family" : "Dousset", "given" : "B\u00e9n\u00e9dicte", "non-dropping-particle" : "", "parse-names" : false, "suffix" : "" }, { "dropping-particle" : "", "family" : "Caldwell", "given" : "Iain R.", "non-dropping-particle" : "", "parse-names" : false, "suffix" : "" }, { "dropping-particle" : "", "family" : "Powell", "given" : "Farrah E.", "non-dropping-particle" : "", "parse-names" : false, "suffix" : "" }, { "dropping-particle" : "", "family" : "Geronimo", "given" : "Rollan C.", "non-dropping-particle" : "", "parse-names" : false, "suffix" : "" }, { "dropping-particle" : "", "family" : "Bielecki", "given" : "Coral\u00a0R.", "non-dropping-particle" : "", "parse-names" : false, "suffix" : "" }, { "dropping-particle" : "", "family" : "Counsell", "given" : "Chelsie W. W.", "non-dropping-particle" : "", "parse-names" : false, "suffix" : "" }, { "dropping-particle" : "", "family" : "Dietrich", "given" : "Bonnie S.", "non-dropping-particle" : "", "parse-names" : false, "suffix" : "" }, { "dropping-particle" : "", "family" : "Johnston", "given" : "Emily T.", "non-dropping-particle" : "", "parse-names" : false, "suffix" : "" }, { "dropping-particle" : "V.", "family" : "Louis", "given" : "Leo", "non-dropping-particle" : "", "parse-names" : false, "suffix" : "" }, { "dropping-particle" : "", "family" : "Lucas", "given" : "Matthew P.", "non-dropping-particle" : "", "parse-names" : false, "suffix" : "" }, { "dropping-particle" : "", "family" : "McKenzie", "given" : "Marie M.", "non-dropping-particle" : "", "parse-names" : false, "suffix" : "" }, { "dropping-particle" : "", "family" : "Shea", "given" : "Alessandra G.", "non-dropping-particle" : "", "parse-names" : false, "suffix" : "" }, { "dropping-particle" : "", "family" : "Tseng", "given" : "Han", "non-dropping-particle" : "", "parse-names" : false, "suffix" : "" }, { "dropping-particle" : "", "family" : "Giambelluca", "given" : "Thomas W.", "non-dropping-particle" : "", "parse-names" : false, "suffix" : "" }, { "dropping-particle" : "", "family" : "Leon", "given" : "Lisa R.", "non-dropping-particle" : "", "parse-names" : false, "suffix" : "" }, { "dropping-particle" : "", "family" : "Hawkins", "given" : "Ed", "non-dropping-particle" : "", "parse-names" : false, "suffix" : "" }, { "dropping-particle" : "", "family" : "Trauernicht", "given" : "Clay", "non-dropping-particle" : "", "parse-names" : false, "suffix" : "" } ], "container-title" : "Nature Climate Change", "id" : "ITEM-1", "issue" : "7", "issued" : { "date-parts" : [ [ "2017" ] ] }, "page" : "501-506", "title" : "Global risk of deadly heat", "type" : "article-journal", "volume" : "7" }, "uris" : [ "http://www.mendeley.com/documents/?uuid=19204761-ff56-418e-9729-14fb00751ba8" ] } ], "mendeley" : { "formattedCitation" : "&lt;sup&gt;9&lt;/sup&gt;", "plainTextFormattedCitation" : "9", "previouslyFormattedCitation" : "&lt;sup&gt;9&lt;/sup&gt;" }, "properties" : { "noteIndex" : 4 }, "schema" : "https://github.com/citation-style-language/schema/raw/master/csl-citation.json" }</w:instrText>
      </w:r>
      <w:r w:rsidR="00D11D68">
        <w:rPr>
          <w:rFonts w:ascii="Times New Roman" w:hAnsi="Times New Roman"/>
          <w:color w:val="000000" w:themeColor="text1"/>
          <w:sz w:val="24"/>
          <w:szCs w:val="24"/>
        </w:rPr>
        <w:fldChar w:fldCharType="separate"/>
      </w:r>
      <w:r w:rsidR="00D11D68" w:rsidRPr="00D11D68">
        <w:rPr>
          <w:rFonts w:ascii="Times New Roman" w:hAnsi="Times New Roman"/>
          <w:noProof/>
          <w:color w:val="000000" w:themeColor="text1"/>
          <w:sz w:val="24"/>
          <w:szCs w:val="24"/>
          <w:vertAlign w:val="superscript"/>
        </w:rPr>
        <w:t>9</w:t>
      </w:r>
      <w:r w:rsidR="00D11D68">
        <w:rPr>
          <w:rFonts w:ascii="Times New Roman" w:hAnsi="Times New Roman"/>
          <w:color w:val="000000" w:themeColor="text1"/>
          <w:sz w:val="24"/>
          <w:szCs w:val="24"/>
        </w:rPr>
        <w:fldChar w:fldCharType="end"/>
      </w:r>
      <w:r w:rsidR="00D11D68">
        <w:rPr>
          <w:rFonts w:ascii="Times New Roman" w:hAnsi="Times New Roman"/>
          <w:color w:val="000000" w:themeColor="text1"/>
          <w:sz w:val="24"/>
          <w:szCs w:val="24"/>
        </w:rPr>
        <w:t xml:space="preserve"> </w:t>
      </w:r>
      <w:r w:rsidR="00A45F99">
        <w:rPr>
          <w:rFonts w:ascii="Times New Roman" w:hAnsi="Times New Roman"/>
          <w:color w:val="000000" w:themeColor="text1"/>
          <w:sz w:val="24"/>
          <w:szCs w:val="24"/>
        </w:rPr>
        <w:t>Although</w:t>
      </w:r>
      <w:r w:rsidR="00AC6B2D">
        <w:rPr>
          <w:rFonts w:ascii="Times New Roman" w:hAnsi="Times New Roman"/>
          <w:color w:val="000000" w:themeColor="text1"/>
          <w:sz w:val="24"/>
          <w:szCs w:val="24"/>
        </w:rPr>
        <w:t xml:space="preserve"> </w:t>
      </w:r>
      <w:r w:rsidR="00304262">
        <w:rPr>
          <w:rFonts w:ascii="Times New Roman" w:hAnsi="Times New Roman"/>
          <w:color w:val="000000" w:themeColor="text1"/>
          <w:sz w:val="24"/>
          <w:szCs w:val="24"/>
        </w:rPr>
        <w:t xml:space="preserve">exposure to changing temperature patterns is a </w:t>
      </w:r>
      <w:r w:rsidR="005A3B20">
        <w:rPr>
          <w:rFonts w:ascii="Times New Roman" w:hAnsi="Times New Roman"/>
          <w:color w:val="000000" w:themeColor="text1"/>
          <w:sz w:val="24"/>
          <w:szCs w:val="24"/>
        </w:rPr>
        <w:t>global-scale</w:t>
      </w:r>
      <w:r w:rsidR="00AC6B2D">
        <w:rPr>
          <w:rFonts w:ascii="Times New Roman" w:hAnsi="Times New Roman"/>
          <w:color w:val="000000" w:themeColor="text1"/>
          <w:sz w:val="24"/>
          <w:szCs w:val="24"/>
        </w:rPr>
        <w:t xml:space="preserve"> phenomenon, </w:t>
      </w:r>
      <w:r w:rsidR="00304262">
        <w:rPr>
          <w:rFonts w:ascii="Times New Roman" w:hAnsi="Times New Roman"/>
          <w:color w:val="000000" w:themeColor="text1"/>
          <w:sz w:val="24"/>
          <w:szCs w:val="24"/>
        </w:rPr>
        <w:t xml:space="preserve">vulnerability </w:t>
      </w:r>
      <w:r w:rsidR="004D3AAB">
        <w:rPr>
          <w:rFonts w:ascii="Times New Roman" w:hAnsi="Times New Roman"/>
          <w:color w:val="000000" w:themeColor="text1"/>
          <w:sz w:val="24"/>
          <w:szCs w:val="24"/>
        </w:rPr>
        <w:t xml:space="preserve">of a community </w:t>
      </w:r>
      <w:r w:rsidR="00304262">
        <w:rPr>
          <w:rFonts w:ascii="Times New Roman" w:hAnsi="Times New Roman"/>
          <w:color w:val="000000" w:themeColor="text1"/>
          <w:sz w:val="24"/>
          <w:szCs w:val="24"/>
        </w:rPr>
        <w:t>wi</w:t>
      </w:r>
      <w:r w:rsidR="004D3AAB">
        <w:rPr>
          <w:rFonts w:ascii="Times New Roman" w:hAnsi="Times New Roman"/>
          <w:color w:val="000000" w:themeColor="text1"/>
          <w:sz w:val="24"/>
          <w:szCs w:val="24"/>
        </w:rPr>
        <w:t xml:space="preserve">ll be affected by </w:t>
      </w:r>
      <w:r w:rsidR="003F5F47">
        <w:rPr>
          <w:rFonts w:ascii="Times New Roman" w:hAnsi="Times New Roman"/>
          <w:color w:val="000000" w:themeColor="text1"/>
          <w:sz w:val="24"/>
          <w:szCs w:val="24"/>
        </w:rPr>
        <w:t xml:space="preserve">local </w:t>
      </w:r>
      <w:r w:rsidR="004D3AAB">
        <w:rPr>
          <w:rFonts w:ascii="Times New Roman" w:hAnsi="Times New Roman"/>
          <w:color w:val="000000" w:themeColor="text1"/>
          <w:sz w:val="24"/>
          <w:szCs w:val="24"/>
        </w:rPr>
        <w:t xml:space="preserve">socioeconomic, political, and </w:t>
      </w:r>
      <w:r w:rsidR="00304262">
        <w:rPr>
          <w:rFonts w:ascii="Times New Roman" w:hAnsi="Times New Roman"/>
          <w:color w:val="000000" w:themeColor="text1"/>
          <w:sz w:val="24"/>
          <w:szCs w:val="24"/>
        </w:rPr>
        <w:t>g</w:t>
      </w:r>
      <w:r w:rsidR="004D3AAB">
        <w:rPr>
          <w:rFonts w:ascii="Times New Roman" w:hAnsi="Times New Roman"/>
          <w:color w:val="000000" w:themeColor="text1"/>
          <w:sz w:val="24"/>
          <w:szCs w:val="24"/>
        </w:rPr>
        <w:t xml:space="preserve">eographical factors. </w:t>
      </w:r>
      <w:r w:rsidR="00791079">
        <w:rPr>
          <w:rFonts w:ascii="Times New Roman" w:hAnsi="Times New Roman"/>
          <w:color w:val="000000" w:themeColor="text1"/>
          <w:sz w:val="24"/>
          <w:szCs w:val="24"/>
        </w:rPr>
        <w:t xml:space="preserve">As such, </w:t>
      </w:r>
      <w:r w:rsidR="00C44565">
        <w:rPr>
          <w:rFonts w:ascii="Times New Roman" w:hAnsi="Times New Roman"/>
          <w:color w:val="000000" w:themeColor="text1"/>
          <w:sz w:val="24"/>
          <w:szCs w:val="24"/>
        </w:rPr>
        <w:t xml:space="preserve">within even a single country, </w:t>
      </w:r>
      <w:r w:rsidR="00791079">
        <w:rPr>
          <w:rFonts w:ascii="Times New Roman" w:hAnsi="Times New Roman"/>
          <w:color w:val="000000" w:themeColor="text1"/>
          <w:sz w:val="24"/>
          <w:szCs w:val="24"/>
        </w:rPr>
        <w:t>it is of importance to provide a</w:t>
      </w:r>
      <w:r w:rsidR="00C44565">
        <w:rPr>
          <w:rFonts w:ascii="Times New Roman" w:hAnsi="Times New Roman"/>
          <w:color w:val="000000" w:themeColor="text1"/>
          <w:sz w:val="24"/>
          <w:szCs w:val="24"/>
        </w:rPr>
        <w:t>nalysis of risk to different age-</w:t>
      </w:r>
      <w:r w:rsidR="00AB01B6">
        <w:rPr>
          <w:rFonts w:ascii="Times New Roman" w:hAnsi="Times New Roman"/>
          <w:color w:val="000000" w:themeColor="text1"/>
          <w:sz w:val="24"/>
          <w:szCs w:val="24"/>
        </w:rPr>
        <w:t>sex groups</w:t>
      </w:r>
      <w:r w:rsidR="006E6916">
        <w:rPr>
          <w:rFonts w:ascii="Times New Roman" w:hAnsi="Times New Roman"/>
          <w:color w:val="000000" w:themeColor="text1"/>
          <w:sz w:val="24"/>
          <w:szCs w:val="24"/>
        </w:rPr>
        <w:t>. This may be</w:t>
      </w:r>
      <w:r w:rsidR="00791079">
        <w:rPr>
          <w:rFonts w:ascii="Times New Roman" w:hAnsi="Times New Roman"/>
          <w:color w:val="000000" w:themeColor="text1"/>
          <w:sz w:val="24"/>
          <w:szCs w:val="24"/>
        </w:rPr>
        <w:t xml:space="preserve"> especially true for a country like the Un</w:t>
      </w:r>
      <w:r w:rsidR="00067A04">
        <w:rPr>
          <w:rFonts w:ascii="Times New Roman" w:hAnsi="Times New Roman"/>
          <w:color w:val="000000" w:themeColor="text1"/>
          <w:sz w:val="24"/>
          <w:szCs w:val="24"/>
        </w:rPr>
        <w:t>ited States, which contains several</w:t>
      </w:r>
      <w:r w:rsidR="00A27612">
        <w:rPr>
          <w:rFonts w:ascii="Times New Roman" w:hAnsi="Times New Roman"/>
          <w:color w:val="000000" w:themeColor="text1"/>
          <w:sz w:val="24"/>
          <w:szCs w:val="24"/>
        </w:rPr>
        <w:t xml:space="preserve"> distinct climates</w:t>
      </w:r>
      <w:r w:rsidR="00791079">
        <w:rPr>
          <w:rFonts w:ascii="Times New Roman" w:hAnsi="Times New Roman"/>
          <w:color w:val="000000" w:themeColor="text1"/>
          <w:sz w:val="24"/>
          <w:szCs w:val="24"/>
        </w:rPr>
        <w:t>, as well as</w:t>
      </w:r>
      <w:r w:rsidR="008237C8">
        <w:rPr>
          <w:rFonts w:ascii="Times New Roman" w:hAnsi="Times New Roman"/>
          <w:color w:val="000000" w:themeColor="text1"/>
          <w:sz w:val="24"/>
          <w:szCs w:val="24"/>
        </w:rPr>
        <w:t xml:space="preserve"> a variable political landscape</w:t>
      </w:r>
      <w:r w:rsidR="001B7FB3">
        <w:rPr>
          <w:rFonts w:ascii="Times New Roman" w:hAnsi="Times New Roman"/>
          <w:color w:val="000000" w:themeColor="text1"/>
          <w:sz w:val="24"/>
          <w:szCs w:val="24"/>
        </w:rPr>
        <w:t>, and where future population exposure to heat extremes is forecast to increase up to 6-fold when comparing the end of the 21</w:t>
      </w:r>
      <w:r w:rsidR="001B7FB3" w:rsidRPr="001B7FB3">
        <w:rPr>
          <w:rFonts w:ascii="Times New Roman" w:hAnsi="Times New Roman"/>
          <w:color w:val="000000" w:themeColor="text1"/>
          <w:sz w:val="24"/>
          <w:szCs w:val="24"/>
          <w:vertAlign w:val="superscript"/>
        </w:rPr>
        <w:t>st</w:t>
      </w:r>
      <w:r w:rsidR="001B7FB3">
        <w:rPr>
          <w:rFonts w:ascii="Times New Roman" w:hAnsi="Times New Roman"/>
          <w:color w:val="000000" w:themeColor="text1"/>
          <w:sz w:val="24"/>
          <w:szCs w:val="24"/>
        </w:rPr>
        <w:t xml:space="preserve"> century to the 20</w:t>
      </w:r>
      <w:r w:rsidR="001B7FB3" w:rsidRPr="001B7FB3">
        <w:rPr>
          <w:rFonts w:ascii="Times New Roman" w:hAnsi="Times New Roman"/>
          <w:color w:val="000000" w:themeColor="text1"/>
          <w:sz w:val="24"/>
          <w:szCs w:val="24"/>
          <w:vertAlign w:val="superscript"/>
        </w:rPr>
        <w:t>th</w:t>
      </w:r>
      <w:r w:rsidR="001B7FB3">
        <w:rPr>
          <w:rFonts w:ascii="Times New Roman" w:hAnsi="Times New Roman"/>
          <w:color w:val="000000" w:themeColor="text1"/>
          <w:sz w:val="24"/>
          <w:szCs w:val="24"/>
        </w:rPr>
        <w:t xml:space="preserve"> century base level</w:t>
      </w:r>
      <w:r w:rsidR="00B629C2">
        <w:rPr>
          <w:rFonts w:ascii="Times New Roman" w:hAnsi="Times New Roman"/>
          <w:color w:val="000000" w:themeColor="text1"/>
          <w:sz w:val="24"/>
          <w:szCs w:val="24"/>
        </w:rPr>
        <w:t>.</w:t>
      </w:r>
      <w:r w:rsidR="003D71A7">
        <w:rPr>
          <w:rFonts w:ascii="Times New Roman" w:hAnsi="Times New Roman"/>
          <w:color w:val="000000" w:themeColor="text1"/>
          <w:sz w:val="24"/>
          <w:szCs w:val="24"/>
        </w:rPr>
        <w:fldChar w:fldCharType="begin" w:fldLock="1"/>
      </w:r>
      <w:r w:rsidR="00D11D68">
        <w:rPr>
          <w:rFonts w:ascii="Times New Roman" w:hAnsi="Times New Roman"/>
          <w:color w:val="000000" w:themeColor="text1"/>
          <w:sz w:val="24"/>
          <w:szCs w:val="24"/>
        </w:rPr>
        <w:instrText>ADDIN CSL_CITATION { "citationItems" : [ { "id" : "ITEM-1", "itemData" : { "DOI" : "10.1038/nclimate2631", "ISBN" : "1758-678X\\r1758-6798", "ISSN" : "1758-678X", "abstract" : "Extreme heat events are likely to become more frequent in the coming decades owing to climate change. Exposure to extreme heat depends not only on changing climate, but also on changes in the size and spatial distribution of the human population. Here we provide a new projection of population exposure to extreme heat for the continental United States that takes into account both of these factors. Using projections from a suite of regional climate models driven by global climate models and forced with the SRES A2 scenario and a spatially explicit population projection consistent with the socioeconomic assumptions of that scenario, we project changes in exposure into the latter half of the twenty-first century. We find that US population exposure to extreme heat increases four- to sixfold over observed levels in the late twentieth century, and that changes in population are as important as changes in climate in driving this outcome. Aggregate population growth, as well as redistribution of the population across larger US regions, strongly affects outcomes whereas smaller-scale spatial patterns of population change have smaller effects. The relative importance of population and climate as drivers of exposure varies across regions of the country.", "author" : [ { "dropping-particle" : "", "family" : "Jones", "given" : "Bryan", "non-dropping-particle" : "", "parse-names" : false, "suffix" : "" }, { "dropping-particle" : "", "family" : "O\u2019Neill", "given" : "Brian C.", "non-dropping-particle" : "", "parse-names" : false, "suffix" : "" }, { "dropping-particle" : "", "family" : "McDaniel", "given" : "Larry", "non-dropping-particle" : "", "parse-names" : false, "suffix" : "" }, { "dropping-particle" : "", "family" : "McGinnis", "given" : "Seth", "non-dropping-particle" : "", "parse-names" : false, "suffix" : "" }, { "dropping-particle" : "", "family" : "Mearns", "given" : "Linda O.", "non-dropping-particle" : "", "parse-names" : false, "suffix" : "" }, { "dropping-particle" : "", "family" : "Tebaldi", "given" : "Claudia", "non-dropping-particle" : "", "parse-names" : false, "suffix" : "" } ], "container-title" : "Nature Climate Change", "id" : "ITEM-1", "issue" : "7", "issued" : { "date-parts" : [ [ "2015" ] ] }, "page" : "652-655", "title" : "Future population exposure to US heat extremes", "type" : "article-journal", "volume" : "5" }, "uris" : [ "http://www.mendeley.com/documents/?uuid=f9752ac0-0e4a-48b6-a873-2a7de4e0aa9f" ] } ], "mendeley" : { "formattedCitation" : "&lt;sup&gt;10&lt;/sup&gt;", "plainTextFormattedCitation" : "10", "previouslyFormattedCitation" : "&lt;sup&gt;10&lt;/sup&gt;" }, "properties" : { "noteIndex" : 4 }, "schema" : "https://github.com/citation-style-language/schema/raw/master/csl-citation.json" }</w:instrText>
      </w:r>
      <w:r w:rsidR="003D71A7">
        <w:rPr>
          <w:rFonts w:ascii="Times New Roman" w:hAnsi="Times New Roman"/>
          <w:color w:val="000000" w:themeColor="text1"/>
          <w:sz w:val="24"/>
          <w:szCs w:val="24"/>
        </w:rPr>
        <w:fldChar w:fldCharType="separate"/>
      </w:r>
      <w:r w:rsidR="00D11D68" w:rsidRPr="00D11D68">
        <w:rPr>
          <w:rFonts w:ascii="Times New Roman" w:hAnsi="Times New Roman"/>
          <w:noProof/>
          <w:color w:val="000000" w:themeColor="text1"/>
          <w:sz w:val="24"/>
          <w:szCs w:val="24"/>
          <w:vertAlign w:val="superscript"/>
        </w:rPr>
        <w:t>10</w:t>
      </w:r>
      <w:r w:rsidR="003D71A7">
        <w:rPr>
          <w:rFonts w:ascii="Times New Roman" w:hAnsi="Times New Roman"/>
          <w:color w:val="000000" w:themeColor="text1"/>
          <w:sz w:val="24"/>
          <w:szCs w:val="24"/>
        </w:rPr>
        <w:fldChar w:fldCharType="end"/>
      </w:r>
    </w:p>
    <w:p w14:paraId="49E40A40" w14:textId="77777777" w:rsidR="006B09B0" w:rsidRDefault="001F704E"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While previous work has focused on how mortality could be affected from hot and cold episodes in the days after a heat or cold event,</w:t>
      </w:r>
      <w:r w:rsidR="003D71A7">
        <w:rPr>
          <w:rFonts w:ascii="Times New Roman" w:hAnsi="Times New Roman"/>
          <w:color w:val="000000" w:themeColor="text1"/>
          <w:sz w:val="24"/>
          <w:szCs w:val="24"/>
        </w:rPr>
        <w:fldChar w:fldCharType="begin" w:fldLock="1"/>
      </w:r>
      <w:r w:rsidR="00D11D68">
        <w:rPr>
          <w:rFonts w:ascii="Times New Roman" w:hAnsi="Times New Roman"/>
          <w:color w:val="000000" w:themeColor="text1"/>
          <w:sz w:val="24"/>
          <w:szCs w:val="24"/>
        </w:rPr>
        <w:instrText>ADDIN CSL_CITATION { "citationItems" : [ { "id" : "ITEM-1", "itemData" : { "ISSN" : "0048-9697", "author" : [ { "dropping-particle" : "", "family" : "Song", "given" : "Xuping", "non-dropping-particle" : "", "parse-names" : false, "suffix" : "" }, { "dropping-particle" : "", "family" : "Wang", "given" : "Shigong", "non-dropping-particle" : "", "parse-names" : false, "suffix" : "" }, { "dropping-particle" : "", "family" : "Hu", "given" : "Yuling", "non-dropping-particle" : "", "parse-names" : false, "suffix" : "" }, { "dropping-particle" : "", "family" : "Yue", "given" : "Man", "non-dropping-particle" : "", "parse-names" : false, "suffix" : "" }, { "dropping-particle" : "", "family" : "Zhang", "given" : "Tingting", "non-dropping-particle" : "", "parse-names" : false, "suffix" : "" }, { "dropping-particle" : "", "family" : "Liu", "given" : "Yu", "non-dropping-particle" : "", "parse-names" : false, "suffix" : "" }, { "dropping-particle" : "", "family" : "Tian", "given" : "Jinhui", "non-dropping-particle" : "", "parse-names" : false, "suffix" : "" }, { "dropping-particle" : "", "family" : "Shang", "given" : "Kezheng", "non-dropping-particle" : "", "parse-names" : false, "suffix" : "" } ], "container-title" : "Science of The Total Environment", "id" : "ITEM-1", "issued" : { "date-parts" : [ [ "2017" ] ] }, "page" : "241-254", "title" : "Impact of ambient temperature on morbidity and mortality: An overview of reviews", "type" : "article-journal", "volume" : "586" }, "uris" : [ "http://www.mendeley.com/documents/?uuid=ec8f9b0b-9e5a-4af2-97b8-252be22410de" ] } ], "mendeley" : { "formattedCitation" : "&lt;sup&gt;11&lt;/sup&gt;", "plainTextFormattedCitation" : "11", "previouslyFormattedCitation" : "&lt;sup&gt;11&lt;/sup&gt;" }, "properties" : { "noteIndex" : 5 }, "schema" : "https://github.com/citation-style-language/schema/raw/master/csl-citation.json" }</w:instrText>
      </w:r>
      <w:r w:rsidR="003D71A7">
        <w:rPr>
          <w:rFonts w:ascii="Times New Roman" w:hAnsi="Times New Roman"/>
          <w:color w:val="000000" w:themeColor="text1"/>
          <w:sz w:val="24"/>
          <w:szCs w:val="24"/>
        </w:rPr>
        <w:fldChar w:fldCharType="separate"/>
      </w:r>
      <w:r w:rsidR="00D11D68" w:rsidRPr="00D11D68">
        <w:rPr>
          <w:rFonts w:ascii="Times New Roman" w:hAnsi="Times New Roman"/>
          <w:noProof/>
          <w:color w:val="000000" w:themeColor="text1"/>
          <w:sz w:val="24"/>
          <w:szCs w:val="24"/>
          <w:vertAlign w:val="superscript"/>
        </w:rPr>
        <w:t>11</w:t>
      </w:r>
      <w:r w:rsidR="003D71A7">
        <w:rPr>
          <w:rFonts w:ascii="Times New Roman" w:hAnsi="Times New Roman"/>
          <w:color w:val="000000" w:themeColor="text1"/>
          <w:sz w:val="24"/>
          <w:szCs w:val="24"/>
        </w:rPr>
        <w:fldChar w:fldCharType="end"/>
      </w:r>
      <w:r w:rsidR="003D71A7">
        <w:rPr>
          <w:rFonts w:ascii="Times New Roman" w:hAnsi="Times New Roman"/>
          <w:color w:val="000000" w:themeColor="text1"/>
          <w:sz w:val="24"/>
          <w:szCs w:val="24"/>
        </w:rPr>
        <w:t xml:space="preserve"> </w:t>
      </w:r>
      <w:r>
        <w:rPr>
          <w:rFonts w:ascii="Times New Roman" w:hAnsi="Times New Roman"/>
          <w:color w:val="000000" w:themeColor="text1"/>
          <w:sz w:val="24"/>
          <w:szCs w:val="24"/>
        </w:rPr>
        <w:t>there is a lack of evidence to suggest how living in a generally-changed climate will affect mortality patterns, both by demographic and geography.</w:t>
      </w:r>
      <w:r w:rsidR="00831E60">
        <w:rPr>
          <w:rFonts w:ascii="Times New Roman" w:hAnsi="Times New Roman"/>
          <w:color w:val="000000" w:themeColor="text1"/>
          <w:sz w:val="24"/>
          <w:szCs w:val="24"/>
        </w:rPr>
        <w:t xml:space="preserve"> </w:t>
      </w:r>
    </w:p>
    <w:p w14:paraId="1F25AB9A" w14:textId="77777777" w:rsidR="006B09B0" w:rsidRDefault="006B09B0" w:rsidP="00C33FFB">
      <w:pPr>
        <w:spacing w:after="0" w:line="480" w:lineRule="auto"/>
        <w:jc w:val="both"/>
        <w:rPr>
          <w:rFonts w:ascii="Times New Roman" w:hAnsi="Times New Roman"/>
          <w:color w:val="000000" w:themeColor="text1"/>
          <w:sz w:val="24"/>
          <w:szCs w:val="24"/>
        </w:rPr>
      </w:pPr>
    </w:p>
    <w:p w14:paraId="4846C054" w14:textId="4C6A254C" w:rsidR="00221A47" w:rsidRDefault="009134D2"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Previous studies </w:t>
      </w:r>
      <w:r w:rsidR="005F3838">
        <w:rPr>
          <w:rFonts w:ascii="Times New Roman" w:hAnsi="Times New Roman"/>
          <w:color w:val="000000" w:themeColor="text1"/>
          <w:sz w:val="24"/>
          <w:szCs w:val="24"/>
        </w:rPr>
        <w:t xml:space="preserve">have explored the relationship between temperature and mortality, but there remains a large set of climate phenomena which are not captured by looking at </w:t>
      </w:r>
      <w:r w:rsidR="008C5C18">
        <w:rPr>
          <w:rFonts w:ascii="Times New Roman" w:hAnsi="Times New Roman"/>
          <w:color w:val="000000" w:themeColor="text1"/>
          <w:sz w:val="24"/>
          <w:szCs w:val="24"/>
        </w:rPr>
        <w:t xml:space="preserve">only </w:t>
      </w:r>
      <w:r w:rsidR="005F3838">
        <w:rPr>
          <w:rFonts w:ascii="Times New Roman" w:hAnsi="Times New Roman"/>
          <w:color w:val="000000" w:themeColor="text1"/>
          <w:sz w:val="24"/>
          <w:szCs w:val="24"/>
        </w:rPr>
        <w:t>the mean</w:t>
      </w:r>
      <w:r w:rsidR="008C5C18">
        <w:rPr>
          <w:rFonts w:ascii="Times New Roman" w:hAnsi="Times New Roman"/>
          <w:color w:val="000000" w:themeColor="text1"/>
          <w:sz w:val="24"/>
          <w:szCs w:val="24"/>
        </w:rPr>
        <w:t xml:space="preserve"> </w:t>
      </w:r>
      <w:r w:rsidR="00DF0F82">
        <w:rPr>
          <w:rFonts w:ascii="Times New Roman" w:hAnsi="Times New Roman"/>
          <w:color w:val="000000" w:themeColor="text1"/>
          <w:sz w:val="24"/>
          <w:szCs w:val="24"/>
        </w:rPr>
        <w:t>in isolation</w:t>
      </w:r>
      <w:r w:rsidR="008B5845">
        <w:rPr>
          <w:rFonts w:ascii="Times New Roman" w:hAnsi="Times New Roman"/>
          <w:color w:val="000000" w:themeColor="text1"/>
          <w:sz w:val="24"/>
          <w:szCs w:val="24"/>
        </w:rPr>
        <w:t>.</w:t>
      </w:r>
      <w:r w:rsidR="003D71A7">
        <w:rPr>
          <w:rFonts w:ascii="Times New Roman" w:hAnsi="Times New Roman"/>
          <w:color w:val="000000" w:themeColor="text1"/>
          <w:sz w:val="24"/>
          <w:szCs w:val="24"/>
        </w:rPr>
        <w:fldChar w:fldCharType="begin" w:fldLock="1"/>
      </w:r>
      <w:r w:rsidR="00D11D68">
        <w:rPr>
          <w:rFonts w:ascii="Times New Roman" w:hAnsi="Times New Roman"/>
          <w:color w:val="000000" w:themeColor="text1"/>
          <w:sz w:val="24"/>
          <w:szCs w:val="24"/>
        </w:rPr>
        <w:instrText>ADDIN CSL_CITATION { "citationItems" : [ { "id" : "ITEM-1", "itemData" : { "ISSN" : "0936-577X", "author" : [ { "dropping-particle" : "", "family" : "Davis", "given" : "Robert E", "non-dropping-particle" : "", "parse-names" : false, "suffix" : "" }, { "dropping-particle" : "", "family" : "Knappenberger", "given" : "Paul C", "non-dropping-particle" : "", "parse-names" : false, "suffix" : "" }, { "dropping-particle" : "", "family" : "Michaels", "given" : "Patrick J", "non-dropping-particle" : "", "parse-names" : false, "suffix" : "" }, { "dropping-particle" : "", "family" : "Novicoff", "given" : "Wendy M", "non-dropping-particle" : "", "parse-names" : false, "suffix" : "" } ], "container-title" : "Climate Research", "id" : "ITEM-1", "issue" : "1", "issued" : { "date-parts" : [ [ "2004" ] ] }, "page" : "61-76", "title" : "Seasonality of climate-human mortality relationships in US cities and impacts of climate change", "type" : "article-journal", "volume" : "26" }, "uris" : [ "http://www.mendeley.com/documents/?uuid=f784c2e9-323b-4c0a-a347-c09f272bc278" ] }, { "id" : "ITEM-2", "itemData" : { "ISSN" : "0165-0009", "author" : [ { "dropping-particle" : "", "family" : "Gosling", "given" : "Simon N", "non-dropping-particle" : "", "parse-names" : false, "suffix" : "" }, { "dropping-particle" : "", "family" : "Lowe", "given" : "Jason A", "non-dropping-particle" : "", "parse-names" : false, "suffix" : "" }, { "dropping-particle" : "", "family" : "McGregor", "given" : "Glenn R", "non-dropping-particle" : "", "parse-names" : false, "suffix" : "" }, { "dropping-particle" : "", "family" : "Pelling", "given" : "Mark", "non-dropping-particle" : "", "parse-names" : false, "suffix" : "" }, { "dropping-particle" : "", "family" : "Malamud", "given" : "Bruce D", "non-dropping-particle" : "", "parse-names" : false, "suffix" : "" } ], "container-title" : "Climatic Change", "id" : "ITEM-2", "issue" : "3-4", "issued" : { "date-parts" : [ [ "2009" ] ] }, "page" : "299-341", "title" : "Associations between elevated atmospheric temperature and human mortality: a critical review of the literature", "type" : "article-journal", "volume" : "92" }, "uris" : [ "http://www.mendeley.com/documents/?uuid=c68eab61-86f7-4793-ad9b-f94d1be08b04" ] } ], "mendeley" : { "formattedCitation" : "&lt;sup&gt;12,13&lt;/sup&gt;", "plainTextFormattedCitation" : "12,13", "previouslyFormattedCitation" : "&lt;sup&gt;12,13&lt;/sup&gt;" }, "properties" : { "noteIndex" : 0 }, "schema" : "https://github.com/citation-style-language/schema/raw/master/csl-citation.json" }</w:instrText>
      </w:r>
      <w:r w:rsidR="003D71A7">
        <w:rPr>
          <w:rFonts w:ascii="Times New Roman" w:hAnsi="Times New Roman"/>
          <w:color w:val="000000" w:themeColor="text1"/>
          <w:sz w:val="24"/>
          <w:szCs w:val="24"/>
        </w:rPr>
        <w:fldChar w:fldCharType="separate"/>
      </w:r>
      <w:r w:rsidR="00D11D68" w:rsidRPr="00D11D68">
        <w:rPr>
          <w:rFonts w:ascii="Times New Roman" w:hAnsi="Times New Roman"/>
          <w:noProof/>
          <w:color w:val="000000" w:themeColor="text1"/>
          <w:sz w:val="24"/>
          <w:szCs w:val="24"/>
          <w:vertAlign w:val="superscript"/>
        </w:rPr>
        <w:t>12,13</w:t>
      </w:r>
      <w:r w:rsidR="003D71A7">
        <w:rPr>
          <w:rFonts w:ascii="Times New Roman" w:hAnsi="Times New Roman"/>
          <w:color w:val="000000" w:themeColor="text1"/>
          <w:sz w:val="24"/>
          <w:szCs w:val="24"/>
        </w:rPr>
        <w:fldChar w:fldCharType="end"/>
      </w:r>
      <w:r w:rsidR="008B5845">
        <w:rPr>
          <w:rFonts w:ascii="Times New Roman" w:hAnsi="Times New Roman"/>
          <w:color w:val="000000" w:themeColor="text1"/>
          <w:sz w:val="24"/>
          <w:szCs w:val="24"/>
        </w:rPr>
        <w:t xml:space="preserve"> </w:t>
      </w:r>
      <w:r w:rsidR="00221A47">
        <w:rPr>
          <w:rFonts w:ascii="Times New Roman" w:hAnsi="Times New Roman"/>
          <w:color w:val="000000" w:themeColor="text1"/>
          <w:sz w:val="24"/>
          <w:szCs w:val="24"/>
        </w:rPr>
        <w:t xml:space="preserve">There </w:t>
      </w:r>
      <w:r w:rsidR="005D2340">
        <w:rPr>
          <w:rFonts w:ascii="Times New Roman" w:hAnsi="Times New Roman"/>
          <w:color w:val="000000" w:themeColor="text1"/>
          <w:sz w:val="24"/>
          <w:szCs w:val="24"/>
        </w:rPr>
        <w:t xml:space="preserve">also </w:t>
      </w:r>
      <w:r w:rsidR="00221A47">
        <w:rPr>
          <w:rFonts w:ascii="Times New Roman" w:hAnsi="Times New Roman"/>
          <w:color w:val="000000" w:themeColor="text1"/>
          <w:sz w:val="24"/>
          <w:szCs w:val="24"/>
        </w:rPr>
        <w:t xml:space="preserve">is evidence to suggest that </w:t>
      </w:r>
      <w:r w:rsidR="005D2340">
        <w:rPr>
          <w:rFonts w:ascii="Times New Roman" w:hAnsi="Times New Roman"/>
          <w:color w:val="000000" w:themeColor="text1"/>
          <w:sz w:val="24"/>
          <w:szCs w:val="24"/>
        </w:rPr>
        <w:t xml:space="preserve">changes in </w:t>
      </w:r>
      <w:r w:rsidR="00221A47">
        <w:rPr>
          <w:rFonts w:ascii="Times New Roman" w:hAnsi="Times New Roman"/>
          <w:color w:val="000000" w:themeColor="text1"/>
          <w:sz w:val="24"/>
          <w:szCs w:val="24"/>
        </w:rPr>
        <w:t xml:space="preserve">the mean and </w:t>
      </w:r>
      <w:r w:rsidR="005D2340">
        <w:rPr>
          <w:rFonts w:ascii="Times New Roman" w:hAnsi="Times New Roman"/>
          <w:color w:val="000000" w:themeColor="text1"/>
          <w:sz w:val="24"/>
          <w:szCs w:val="24"/>
        </w:rPr>
        <w:t xml:space="preserve">in </w:t>
      </w:r>
      <w:r w:rsidR="00221A47">
        <w:rPr>
          <w:rFonts w:ascii="Times New Roman" w:hAnsi="Times New Roman"/>
          <w:color w:val="000000" w:themeColor="text1"/>
          <w:sz w:val="24"/>
          <w:szCs w:val="24"/>
        </w:rPr>
        <w:t xml:space="preserve">the </w:t>
      </w:r>
      <w:r w:rsidR="00091721">
        <w:rPr>
          <w:rFonts w:ascii="Times New Roman" w:hAnsi="Times New Roman"/>
          <w:color w:val="000000" w:themeColor="text1"/>
          <w:sz w:val="24"/>
          <w:szCs w:val="24"/>
        </w:rPr>
        <w:t xml:space="preserve">heaviness of the tails of </w:t>
      </w:r>
      <w:r w:rsidR="005D2340">
        <w:rPr>
          <w:rFonts w:ascii="Times New Roman" w:hAnsi="Times New Roman"/>
          <w:color w:val="000000" w:themeColor="text1"/>
          <w:sz w:val="24"/>
          <w:szCs w:val="24"/>
        </w:rPr>
        <w:t xml:space="preserve">a temperature distribution will </w:t>
      </w:r>
      <w:r w:rsidR="00130C47">
        <w:rPr>
          <w:rFonts w:ascii="Times New Roman" w:hAnsi="Times New Roman"/>
          <w:color w:val="000000" w:themeColor="text1"/>
          <w:sz w:val="24"/>
          <w:szCs w:val="24"/>
        </w:rPr>
        <w:t>be significant to the risk profile of human health</w:t>
      </w:r>
      <w:r w:rsidR="001F475B">
        <w:rPr>
          <w:rFonts w:ascii="Times New Roman" w:hAnsi="Times New Roman"/>
          <w:color w:val="000000" w:themeColor="text1"/>
          <w:sz w:val="24"/>
          <w:szCs w:val="24"/>
        </w:rPr>
        <w:t xml:space="preserve">. </w:t>
      </w:r>
      <w:r w:rsidR="004B6C03">
        <w:rPr>
          <w:rFonts w:ascii="Times New Roman" w:hAnsi="Times New Roman"/>
          <w:color w:val="000000" w:themeColor="text1"/>
          <w:sz w:val="24"/>
          <w:szCs w:val="24"/>
        </w:rPr>
        <w:t>The number of extreme heat and cold anomalous events</w:t>
      </w:r>
      <w:r w:rsidR="00266F8F">
        <w:rPr>
          <w:rFonts w:ascii="Times New Roman" w:hAnsi="Times New Roman"/>
          <w:color w:val="000000" w:themeColor="text1"/>
          <w:sz w:val="24"/>
          <w:szCs w:val="24"/>
        </w:rPr>
        <w:t xml:space="preserve"> (e.g. heat and cold waves)</w:t>
      </w:r>
      <w:r w:rsidR="004B6C03">
        <w:rPr>
          <w:rFonts w:ascii="Times New Roman" w:hAnsi="Times New Roman"/>
          <w:color w:val="000000" w:themeColor="text1"/>
          <w:sz w:val="24"/>
          <w:szCs w:val="24"/>
        </w:rPr>
        <w:t xml:space="preserve"> </w:t>
      </w:r>
      <w:r w:rsidR="008C7EAE">
        <w:rPr>
          <w:rFonts w:ascii="Times New Roman" w:hAnsi="Times New Roman"/>
          <w:color w:val="000000" w:themeColor="text1"/>
          <w:sz w:val="24"/>
          <w:szCs w:val="24"/>
        </w:rPr>
        <w:t>and variability of weather could also cause changes</w:t>
      </w:r>
      <w:r w:rsidR="004B6C03">
        <w:rPr>
          <w:rFonts w:ascii="Times New Roman" w:hAnsi="Times New Roman"/>
          <w:color w:val="000000" w:themeColor="text1"/>
          <w:sz w:val="24"/>
          <w:szCs w:val="24"/>
        </w:rPr>
        <w:t xml:space="preserve"> in risk, and so should also be included in an analysis of future risk to climate change</w:t>
      </w:r>
      <w:r w:rsidR="009D4F56">
        <w:rPr>
          <w:rFonts w:ascii="Times New Roman" w:hAnsi="Times New Roman"/>
          <w:color w:val="000000" w:themeColor="text1"/>
          <w:sz w:val="24"/>
          <w:szCs w:val="24"/>
        </w:rPr>
        <w:t xml:space="preserve"> (</w:t>
      </w:r>
      <w:r w:rsidR="009D4F56" w:rsidRPr="009D4F56">
        <w:rPr>
          <w:rFonts w:ascii="Times New Roman" w:hAnsi="Times New Roman"/>
          <w:b/>
          <w:color w:val="000000" w:themeColor="text1"/>
          <w:sz w:val="24"/>
          <w:szCs w:val="24"/>
        </w:rPr>
        <w:fldChar w:fldCharType="begin"/>
      </w:r>
      <w:r w:rsidR="009D4F56" w:rsidRPr="009D4F56">
        <w:rPr>
          <w:rFonts w:ascii="Times New Roman" w:hAnsi="Times New Roman"/>
          <w:b/>
          <w:color w:val="000000" w:themeColor="text1"/>
          <w:sz w:val="24"/>
          <w:szCs w:val="24"/>
        </w:rPr>
        <w:instrText xml:space="preserve"> REF _Ref495586093 \h </w:instrText>
      </w:r>
      <w:r w:rsidR="009D4F56">
        <w:rPr>
          <w:rFonts w:ascii="Times New Roman" w:hAnsi="Times New Roman"/>
          <w:b/>
          <w:color w:val="000000" w:themeColor="text1"/>
          <w:sz w:val="24"/>
          <w:szCs w:val="24"/>
        </w:rPr>
        <w:instrText xml:space="preserve"> \* MERGEFORMAT </w:instrText>
      </w:r>
      <w:r w:rsidR="009D4F56" w:rsidRPr="009D4F56">
        <w:rPr>
          <w:rFonts w:ascii="Times New Roman" w:hAnsi="Times New Roman"/>
          <w:b/>
          <w:color w:val="000000" w:themeColor="text1"/>
          <w:sz w:val="24"/>
          <w:szCs w:val="24"/>
        </w:rPr>
      </w:r>
      <w:r w:rsidR="009D4F56" w:rsidRPr="009D4F56">
        <w:rPr>
          <w:rFonts w:ascii="Times New Roman" w:hAnsi="Times New Roman"/>
          <w:b/>
          <w:color w:val="000000" w:themeColor="text1"/>
          <w:sz w:val="24"/>
          <w:szCs w:val="24"/>
        </w:rPr>
        <w:fldChar w:fldCharType="separate"/>
      </w:r>
      <w:r w:rsidR="009D4F56" w:rsidRPr="009D4F56">
        <w:rPr>
          <w:rFonts w:ascii="Times New Roman" w:hAnsi="Times New Roman"/>
          <w:b/>
          <w:sz w:val="24"/>
          <w:szCs w:val="24"/>
        </w:rPr>
        <w:t xml:space="preserve">Table </w:t>
      </w:r>
      <w:r w:rsidR="009D4F56" w:rsidRPr="009D4F56">
        <w:rPr>
          <w:rFonts w:ascii="Times New Roman" w:hAnsi="Times New Roman"/>
          <w:b/>
          <w:noProof/>
          <w:sz w:val="24"/>
          <w:szCs w:val="24"/>
        </w:rPr>
        <w:t>1</w:t>
      </w:r>
      <w:r w:rsidR="009D4F56" w:rsidRPr="009D4F56">
        <w:rPr>
          <w:rFonts w:ascii="Times New Roman" w:hAnsi="Times New Roman"/>
          <w:b/>
          <w:color w:val="000000" w:themeColor="text1"/>
          <w:sz w:val="24"/>
          <w:szCs w:val="24"/>
        </w:rPr>
        <w:fldChar w:fldCharType="end"/>
      </w:r>
      <w:r w:rsidR="009D4F56">
        <w:rPr>
          <w:rFonts w:ascii="Times New Roman" w:hAnsi="Times New Roman"/>
          <w:b/>
          <w:color w:val="000000" w:themeColor="text1"/>
          <w:sz w:val="24"/>
          <w:szCs w:val="24"/>
        </w:rPr>
        <w:t>).</w:t>
      </w:r>
    </w:p>
    <w:p w14:paraId="74986C7D" w14:textId="77777777" w:rsidR="00221A47" w:rsidRDefault="00221A47" w:rsidP="00C33FFB">
      <w:pPr>
        <w:spacing w:after="0" w:line="480" w:lineRule="auto"/>
        <w:jc w:val="both"/>
        <w:rPr>
          <w:rFonts w:ascii="Times New Roman" w:hAnsi="Times New Roman"/>
          <w:color w:val="000000" w:themeColor="text1"/>
          <w:sz w:val="24"/>
          <w:szCs w:val="24"/>
        </w:rPr>
      </w:pPr>
    </w:p>
    <w:p w14:paraId="665953DB" w14:textId="01B0BDD5" w:rsidR="004F6928" w:rsidRDefault="008C5C18"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Our</w:t>
      </w:r>
      <w:r w:rsidR="00831E60">
        <w:rPr>
          <w:rFonts w:ascii="Times New Roman" w:hAnsi="Times New Roman"/>
          <w:color w:val="000000" w:themeColor="text1"/>
          <w:sz w:val="24"/>
          <w:szCs w:val="24"/>
        </w:rPr>
        <w:t xml:space="preserve"> work </w:t>
      </w:r>
      <w:r w:rsidR="003467F3">
        <w:rPr>
          <w:rFonts w:ascii="Times New Roman" w:hAnsi="Times New Roman"/>
          <w:color w:val="000000" w:themeColor="text1"/>
          <w:sz w:val="24"/>
          <w:szCs w:val="24"/>
        </w:rPr>
        <w:t xml:space="preserve">thus </w:t>
      </w:r>
      <w:r w:rsidR="00831E60">
        <w:rPr>
          <w:rFonts w:ascii="Times New Roman" w:hAnsi="Times New Roman"/>
          <w:color w:val="000000" w:themeColor="text1"/>
          <w:sz w:val="24"/>
          <w:szCs w:val="24"/>
        </w:rPr>
        <w:t xml:space="preserve">attempts to address </w:t>
      </w:r>
      <w:r w:rsidR="00AA353E">
        <w:rPr>
          <w:rFonts w:ascii="Times New Roman" w:hAnsi="Times New Roman"/>
          <w:color w:val="000000" w:themeColor="text1"/>
          <w:sz w:val="24"/>
          <w:szCs w:val="24"/>
        </w:rPr>
        <w:t>a broader research question</w:t>
      </w:r>
      <w:r w:rsidR="00F96B80">
        <w:rPr>
          <w:rFonts w:ascii="Times New Roman" w:hAnsi="Times New Roman"/>
          <w:color w:val="000000" w:themeColor="text1"/>
          <w:sz w:val="24"/>
          <w:szCs w:val="24"/>
        </w:rPr>
        <w:t xml:space="preserve">, i.e. what </w:t>
      </w:r>
      <w:r w:rsidR="009B30D5">
        <w:rPr>
          <w:rFonts w:ascii="Times New Roman" w:hAnsi="Times New Roman"/>
          <w:color w:val="000000" w:themeColor="text1"/>
          <w:sz w:val="24"/>
          <w:szCs w:val="24"/>
        </w:rPr>
        <w:t>could</w:t>
      </w:r>
      <w:r w:rsidR="00F96B80">
        <w:rPr>
          <w:rFonts w:ascii="Times New Roman" w:hAnsi="Times New Roman"/>
          <w:color w:val="000000" w:themeColor="text1"/>
          <w:sz w:val="24"/>
          <w:szCs w:val="24"/>
        </w:rPr>
        <w:t xml:space="preserve"> the risk</w:t>
      </w:r>
      <w:r w:rsidR="007836E6">
        <w:rPr>
          <w:rFonts w:ascii="Times New Roman" w:hAnsi="Times New Roman"/>
          <w:color w:val="000000" w:themeColor="text1"/>
          <w:sz w:val="24"/>
          <w:szCs w:val="24"/>
        </w:rPr>
        <w:t xml:space="preserve"> of mortality</w:t>
      </w:r>
      <w:r w:rsidR="00F96B80">
        <w:rPr>
          <w:rFonts w:ascii="Times New Roman" w:hAnsi="Times New Roman"/>
          <w:color w:val="000000" w:themeColor="text1"/>
          <w:sz w:val="24"/>
          <w:szCs w:val="24"/>
        </w:rPr>
        <w:t xml:space="preserve"> </w:t>
      </w:r>
      <w:r w:rsidR="00C200FC">
        <w:rPr>
          <w:rFonts w:ascii="Times New Roman" w:hAnsi="Times New Roman"/>
          <w:color w:val="000000" w:themeColor="text1"/>
          <w:sz w:val="24"/>
          <w:szCs w:val="24"/>
        </w:rPr>
        <w:t xml:space="preserve">to different parts of society </w:t>
      </w:r>
      <w:r w:rsidR="00F96B80">
        <w:rPr>
          <w:rFonts w:ascii="Times New Roman" w:hAnsi="Times New Roman"/>
          <w:color w:val="000000" w:themeColor="text1"/>
          <w:sz w:val="24"/>
          <w:szCs w:val="24"/>
        </w:rPr>
        <w:t>bec</w:t>
      </w:r>
      <w:r w:rsidR="008005B5">
        <w:rPr>
          <w:rFonts w:ascii="Times New Roman" w:hAnsi="Times New Roman"/>
          <w:color w:val="000000" w:themeColor="text1"/>
          <w:sz w:val="24"/>
          <w:szCs w:val="24"/>
        </w:rPr>
        <w:t xml:space="preserve">ome under future </w:t>
      </w:r>
      <w:r w:rsidR="00C200FC">
        <w:rPr>
          <w:rFonts w:ascii="Times New Roman" w:hAnsi="Times New Roman"/>
          <w:color w:val="000000" w:themeColor="text1"/>
          <w:sz w:val="24"/>
          <w:szCs w:val="24"/>
        </w:rPr>
        <w:t xml:space="preserve">temperature distributions affected by climate change. We have developed </w:t>
      </w:r>
      <w:r w:rsidR="00831E60">
        <w:rPr>
          <w:rFonts w:ascii="Times New Roman" w:hAnsi="Times New Roman"/>
          <w:color w:val="000000" w:themeColor="text1"/>
          <w:sz w:val="24"/>
          <w:szCs w:val="24"/>
        </w:rPr>
        <w:t xml:space="preserve">a framework to </w:t>
      </w:r>
      <w:r w:rsidR="000A6108">
        <w:rPr>
          <w:rFonts w:ascii="Times New Roman" w:hAnsi="Times New Roman"/>
          <w:color w:val="000000" w:themeColor="text1"/>
          <w:sz w:val="24"/>
          <w:szCs w:val="24"/>
        </w:rPr>
        <w:t>c</w:t>
      </w:r>
      <w:r w:rsidR="00B75C11">
        <w:rPr>
          <w:rFonts w:ascii="Times New Roman" w:hAnsi="Times New Roman"/>
          <w:color w:val="000000" w:themeColor="text1"/>
          <w:sz w:val="24"/>
          <w:szCs w:val="24"/>
        </w:rPr>
        <w:t>apture the</w:t>
      </w:r>
      <w:r w:rsidR="00306763">
        <w:rPr>
          <w:rFonts w:ascii="Times New Roman" w:hAnsi="Times New Roman"/>
          <w:color w:val="000000" w:themeColor="text1"/>
          <w:sz w:val="24"/>
          <w:szCs w:val="24"/>
        </w:rPr>
        <w:t xml:space="preserve"> many potential changes in climate patterns that climate change </w:t>
      </w:r>
      <w:r w:rsidR="00561E45">
        <w:rPr>
          <w:rFonts w:ascii="Times New Roman" w:hAnsi="Times New Roman"/>
          <w:color w:val="000000" w:themeColor="text1"/>
          <w:sz w:val="24"/>
          <w:szCs w:val="24"/>
        </w:rPr>
        <w:t>could</w:t>
      </w:r>
      <w:r w:rsidR="00306763">
        <w:rPr>
          <w:rFonts w:ascii="Times New Roman" w:hAnsi="Times New Roman"/>
          <w:color w:val="000000" w:themeColor="text1"/>
          <w:sz w:val="24"/>
          <w:szCs w:val="24"/>
        </w:rPr>
        <w:t xml:space="preserve"> cause.</w:t>
      </w:r>
      <w:r w:rsidR="005B744E">
        <w:rPr>
          <w:rFonts w:ascii="Times New Roman" w:hAnsi="Times New Roman"/>
          <w:color w:val="000000" w:themeColor="text1"/>
          <w:sz w:val="24"/>
          <w:szCs w:val="24"/>
        </w:rPr>
        <w:t xml:space="preserve"> </w:t>
      </w:r>
      <w:r w:rsidR="00306763">
        <w:rPr>
          <w:rFonts w:ascii="Times New Roman" w:hAnsi="Times New Roman"/>
          <w:color w:val="000000" w:themeColor="text1"/>
          <w:sz w:val="24"/>
          <w:szCs w:val="24"/>
        </w:rPr>
        <w:t>Also</w:t>
      </w:r>
      <w:r w:rsidR="001E0FAC">
        <w:rPr>
          <w:rFonts w:ascii="Times New Roman" w:hAnsi="Times New Roman"/>
          <w:color w:val="000000" w:themeColor="text1"/>
          <w:sz w:val="24"/>
          <w:szCs w:val="24"/>
        </w:rPr>
        <w:t xml:space="preserve"> of interest to those reporting metrics i</w:t>
      </w:r>
      <w:r w:rsidR="00E85A6C">
        <w:rPr>
          <w:rFonts w:ascii="Times New Roman" w:hAnsi="Times New Roman"/>
          <w:color w:val="000000" w:themeColor="text1"/>
          <w:sz w:val="24"/>
          <w:szCs w:val="24"/>
        </w:rPr>
        <w:t>n the meteorological community</w:t>
      </w:r>
      <w:r w:rsidR="00306763">
        <w:rPr>
          <w:rFonts w:ascii="Times New Roman" w:hAnsi="Times New Roman"/>
          <w:color w:val="000000" w:themeColor="text1"/>
          <w:sz w:val="24"/>
          <w:szCs w:val="24"/>
        </w:rPr>
        <w:t xml:space="preserve"> will be information on which statistics will be most relevant to health,</w:t>
      </w:r>
      <w:r w:rsidR="00A1135E">
        <w:rPr>
          <w:rFonts w:ascii="Times New Roman" w:hAnsi="Times New Roman"/>
          <w:color w:val="000000" w:themeColor="text1"/>
          <w:sz w:val="24"/>
          <w:szCs w:val="24"/>
        </w:rPr>
        <w:t xml:space="preserve"> as clarifying and simplifying data sharing is a key goal of the Lancet Countdown</w:t>
      </w:r>
      <w:r w:rsidR="001E0FAC">
        <w:rPr>
          <w:rFonts w:ascii="Times New Roman" w:hAnsi="Times New Roman"/>
          <w:color w:val="000000" w:themeColor="text1"/>
          <w:sz w:val="24"/>
          <w:szCs w:val="24"/>
        </w:rPr>
        <w:t>.</w:t>
      </w:r>
      <w:r w:rsidR="003D71A7">
        <w:rPr>
          <w:rFonts w:ascii="Times New Roman" w:hAnsi="Times New Roman"/>
          <w:color w:val="000000" w:themeColor="text1"/>
          <w:sz w:val="24"/>
          <w:szCs w:val="24"/>
        </w:rPr>
        <w:fldChar w:fldCharType="begin" w:fldLock="1"/>
      </w:r>
      <w:r w:rsidR="00D11D68">
        <w:rPr>
          <w:rFonts w:ascii="Times New Roman" w:hAnsi="Times New Roman"/>
          <w:color w:val="000000" w:themeColor="text1"/>
          <w:sz w:val="24"/>
          <w:szCs w:val="24"/>
        </w:rPr>
        <w:instrText>ADDIN CSL_CITATION { "citationItems" : [ { "id" : "ITEM-1", "itemData" : { "DOI" : "10.1016/S0140-6736(16)32124-9", "ISBN" : "0140-6736", "ISSN" : "1474547X", "PMID" : "27856085", "abstract" : "The Lancet Countdown: tracking progress on health and climate change is an international, multidisciplinary research collaboration between academic institutions and practitioners across the world. It follows on from the work of the 2015 Lancet Commission, which concluded that the response to climate change could be \u201cthe greatest global health opportunity of the 21st century\u201d. The Lancet Countdown aims to track the health impacts of climate hazards; health resilience and adaptation; health co-benefits of climate change mitigation; economics and finance; and political and broader engagement. These focus areas form the five thematic working groups of the Lancet Countdown and represent different aspects of the complex association between health and climate change. These thematic groups will provide indicators for a global overview of health and climate change; national case studies highlighting countries leading the way or going against the trend; and engagement with a range of stakeholders. The Lancet Countdown ultimately aims to report annually on a series of indicators across these five working groups. This paper outlines the potential indicators and indicator domains to be tracked by the collaboration, with suggestions on the methodologies and datasets available to achieve this end. The proposed indicator domains require further refinement, and mark the beginning of an ongoing consultation process\u2014from November, 2016 to early 2017\u2014to develop these domains, identify key areas not currently covered, and change indicators where necessary. This collaboration will actively seek to engage with existing monitoring processes, such as the UN Sustainable Development Goals and WHO's climate and health country profiles. The indicators will also evolve over time through ongoing collaboration with experts and a range of stakeholders, and be dependent on the emergence of new evidence and knowledge. During the course of its work, the Lancet Countdown will adopt a collaborative and iterative process, which aims to complement existing initiatives, welcome engagement with new partners, and be open to developing new research projects on health and climate change.", "author" : [ { "dropping-particle" : "", "family" : "Watts", "given" : "Nick", "non-dropping-particle" : "", "parse-names" : false, "suffix" : "" }, { "dropping-particle" : "", "family" : "Adger", "given" : "W. Neil", "non-dropping-particle" : "", "parse-names" : false, "suffix" : "" }, { "dropping-particle" : "", "family" : "Ayeb-Karlsson", "given" : "Sonja", "non-dropping-particle" : "", "parse-names" : false, "suffix" : "" }, { "dropping-particle" : "", "family" : "Bai", "given" : "Yuqi", "non-dropping-particle" : "", "parse-names" : false, "suffix" : "" }, { "dropping-particle" : "", "family" : "Byass", "given" : "Peter", "non-dropping-particle" : "", "parse-names" : false, "suffix" : "" }, { "dropping-particle" : "", "family" : "Campbell-Lendrum", "given" : "Diarmid", "non-dropping-particle" : "", "parse-names" : false, "suffix" : "" }, { "dropping-particle" : "", "family" : "Colbourn", "given" : "Tim", "non-dropping-particle" : "", "parse-names" : false, "suffix" : "" }, { "dropping-particle" : "", "family" : "Cox", "given" : "Peter", "non-dropping-particle" : "", "parse-names" : false, "suffix" : "" }, { "dropping-particle" : "", "family" : "Davies", "given" : "Michael", "non-dropping-particle" : "", "parse-names" : false, "suffix" : "" }, { "dropping-particle" : "", "family" : "Depledge", "given" : "Michael", "non-dropping-particle" : "", "parse-names" : false, "suffix" : "" }, { "dropping-particle" : "", "family" : "Depoux", "given" : "Anneliese", "non-dropping-particle" : "", "parse-names" : false, "suffix" : "" }, { "dropping-particle" : "", "family" : "Dominguez-Salas", "given" : "Paula", "non-dropping-particle" : "", "parse-names" : false, "suffix" : "" }, { "dropping-particle" : "", "family" : "Drummond", "given" : "Paul", "non-dropping-particle" : "", "parse-names" : false, "suffix" : "" }, { "dropping-particle" : "", "family" : "Ekins", "given" : "Paul", "non-dropping-particle" : "", "parse-names" : false, "suffix" : "" }, { "dropping-particle" : "", "family" : "Flahault", "given" : "Antoine", "non-dropping-particle" : "", "parse-names" : false, "suffix" : "" }, { "dropping-particle" : "", "family" : "Grace", "given" : "Delia", "non-dropping-particle" : "", "parse-names" : false, "suffix" : "" }, { "dropping-particle" : "", "family" : "Graham", "given" : "Hilary", "non-dropping-particle" : "", "parse-names" : false, "suffix" : "" }, { "dropping-particle" : "", "family" : "Haines", "given" : "Andy", "non-dropping-particle" : "", "parse-names" : false, "suffix" : "" }, { "dropping-particle" : "", "family" : "Hamilton", "given" : "Ian", "non-dropping-particle" : "", "parse-names" : false, "suffix" : "" }, { "dropping-particle" : "", "family" : "Johnson", "given" : "Anne", "non-dropping-particle" : "", "parse-names" : false, "suffix" : "" }, { "dropping-particle" : "", "family" : "Kelman", "given" : "Ilan", "non-dropping-particle" : "", "parse-names" : false, "suffix" : "" }, { "dropping-particle" : "", "family" : "Kovats", "given" : "Sari", "non-dropping-particle" : "", "parse-names" : false, "suffix" : "" }, { "dropping-particle" : "", "family" : "Liang", "given" : "Lu", "non-dropping-particle" : "", "parse-names" : false, "suffix" : "" }, { "dropping-particle" : "", "family" : "Lott", "given" : "Melissa", "non-dropping-particle" : "", "parse-names" : false, "suffix" : "" }, { "dropping-particle" : "", "family" : "Lowe", "given" : "Robert", "non-dropping-particle" : "", "parse-names" : false, "suffix" : "" }, { "dropping-particle" : "", "family" : "Luo", "given" : "Yong", "non-dropping-particle" : "", "parse-names" : false, "suffix" : "" }, { "dropping-particle" : "", "family" : "Mace", "given" : "Georgina", "non-dropping-particle" : "", "parse-names" : false, "suffix" : "" }, { "dropping-particle" : "", "family" : "Maslin", "given" : "Mark", "non-dropping-particle" : "", "parse-names" : false, "suffix" : "" }, { "dropping-particle" : "", "family" : "Morrissey", "given" : "Karyn", "non-dropping-particle" : "", "parse-names" : false, "suffix" : "" }, { "dropping-particle" : "", "family" : "Murray", "given" : "Kris", "non-dropping-particle" : "", "parse-names" : false, "suffix" : "" }, { "dropping-particle" : "", "family" : "Neville", "given" : "Tara", "non-dropping-particle" : "", "parse-names" : false, "suffix" : "" }, { "dropping-particle" : "", "family" : "Nilsson", "given" : "Maria", "non-dropping-particle" : "", "parse-names" : false, "suffix" : "" }, { "dropping-particle" : "", "family" : "Oreszczyn", "given" : "Tadj", "non-dropping-particle" : "", "parse-names" : false, "suffix" : "" }, { "dropping-particle" : "", "family" : "Parthemore", "given" : "Christine", "non-dropping-particle" : "", "parse-names" : false, "suffix" : "" }, { "dropping-particle" : "", "family" : "Pencheon", "given" : "David", "non-dropping-particle" : "", "parse-names" : false, "suffix" : "" }, { "dropping-particle" : "", "family" : "Robinson", "given" : "Elizabeth", "non-dropping-particle" : "", "parse-names" : false, "suffix" : "" }, { "dropping-particle" : "", "family" : "Sch\u00fctte", "given" : "Stefanie", "non-dropping-particle" : "", "parse-names" : false, "suffix" : "" }, { "dropping-particle" : "", "family" : "Shumake-Guillemot", "given" : "Joy", "non-dropping-particle" : "", "parse-names" : false, "suffix" : "" }, { "dropping-particle" : "", "family" : "Vineis", "given" : "Paolo", "non-dropping-particle" : "", "parse-names" : false, "suffix" : "" }, { "dropping-particle" : "", "family" : "Wilkinson", "given" : "Paul", "non-dropping-particle" : "", "parse-names" : false, "suffix" : "" }, { "dropping-particle" : "", "family" : "Wheeler", "given" : "Nicola", "non-dropping-particle" : "", "parse-names" : false, "suffix" : "" }, { "dropping-particle" : "", "family" : "Xu", "given" : "Bing", "non-dropping-particle" : "", "parse-names" : false, "suffix" : "" }, { "dropping-particle" : "", "family" : "Yang", "given" : "Jun", "non-dropping-particle" : "", "parse-names" : false, "suffix" : "" }, { "dropping-particle" : "", "family" : "Yin", "given" : "Yongyuan", "non-dropping-particle" : "", "parse-names" : false, "suffix" : "" }, { "dropping-particle" : "", "family" : "Yu", "given" : "Chaoqing", "non-dropping-particle" : "", "parse-names" : false, "suffix" : "" }, { "dropping-particle" : "", "family" : "Gong", "given" : "Peng", "non-dropping-particle" : "", "parse-names" : false, "suffix" : "" }, { "dropping-particle" : "", "family" : "Montgomery", "given" : "Hugh", "non-dropping-particle" : "", "parse-names" : false, "suffix" : "" }, { "dropping-particle" : "", "family" : "Costello", "given" : "Anthony", "non-dropping-particle" : "", "parse-names" : false, "suffix" : "" } ], "container-title" : "The Lancet", "id" : "ITEM-1", "issue" : "10074", "issued" : { "date-parts" : [ [ "2017" ] ] }, "page" : "1151-1164", "title" : "The Lancet Countdown: tracking progress on health and climate change", "type" : "article-journal", "volume" : "389" }, "uris" : [ "http://www.mendeley.com/documents/?uuid=3dc2ce70-722e-4d5e-b91c-c9f18ea24c38" ] }, { "id" : "ITEM-2", "itemData" : { "ISSN" : "0027-8424", "author" : [ { "dropping-particle" : "", "family" : "Diffenbaugh", "given" : "Noah S", "non-dropping-particle" : "", "parse-names" : false, "suffix" : "" }, { "dropping-particle" : "", "family" : "Singh", "given" : "Deepti", "non-dropping-particle" : "", "parse-names" : false, "suffix" : "" }, { "dropping-particle" : "", "family" : "Mankin", "given" : "Justin S", "non-dropping-particle" : "", "parse-names" : false, "suffix" : "" }, { "dropping-particle" : "", "family" : "Horton", "given" : "Daniel E", "non-dropping-particle" : "", "parse-names" : false, "suffix" : "" }, { "dropping-particle" : "", "family" : "Swain", "given" : "Daniel L", "non-dropping-particle" : "", "parse-names" : false, "suffix" : "" }, { "dropping-particle" : "", "family" : "Touma", "given" : "Danielle", "non-dropping-particle" : "", "parse-names" : false, "suffix" : "" }, { "dropping-particle" : "", "family" : "Charland", "given" : "Allison", "non-dropping-particle" : "", "parse-names" : false, "suffix" : "" }, { "dropping-particle" : "", "family" : "Liu", "given" : "Yunjie", "non-dropping-particle" : "", "parse-names" : false, "suffix" : "" }, { "dropping-particle" : "", "family" : "Haugen", "given" : "Matz", "non-dropping-particle" : "", "parse-names" : false, "suffix" : "" }, { "dropping-particle" : "", "family" : "Tsiang", "given" : "Michael", "non-dropping-particle" : "", "parse-names" : false, "suffix" : "" } ], "container-title" : "Proceedings of the National Academy of Sciences", "id" : "ITEM-2", "issue" : "19", "issued" : { "date-parts" : [ [ "2017" ] ] }, "page" : "4881-4886", "title" : "Quantifying the influence of global warming on unprecedented extreme climate events", "type" : "article-journal", "volume" : "114" }, "uris" : [ "http://www.mendeley.com/documents/?uuid=ad003524-02af-4e01-a434-834674baf6ef" ] } ], "mendeley" : { "formattedCitation" : "&lt;sup&gt;7,14&lt;/sup&gt;", "plainTextFormattedCitation" : "7,14", "previouslyFormattedCitation" : "&lt;sup&gt;7,14&lt;/sup&gt;" }, "properties" : { "noteIndex" : 0 }, "schema" : "https://github.com/citation-style-language/schema/raw/master/csl-citation.json" }</w:instrText>
      </w:r>
      <w:r w:rsidR="003D71A7">
        <w:rPr>
          <w:rFonts w:ascii="Times New Roman" w:hAnsi="Times New Roman"/>
          <w:color w:val="000000" w:themeColor="text1"/>
          <w:sz w:val="24"/>
          <w:szCs w:val="24"/>
        </w:rPr>
        <w:fldChar w:fldCharType="separate"/>
      </w:r>
      <w:r w:rsidR="00D11D68" w:rsidRPr="00D11D68">
        <w:rPr>
          <w:rFonts w:ascii="Times New Roman" w:hAnsi="Times New Roman"/>
          <w:noProof/>
          <w:color w:val="000000" w:themeColor="text1"/>
          <w:sz w:val="24"/>
          <w:szCs w:val="24"/>
          <w:vertAlign w:val="superscript"/>
        </w:rPr>
        <w:t>7,14</w:t>
      </w:r>
      <w:r w:rsidR="003D71A7">
        <w:rPr>
          <w:rFonts w:ascii="Times New Roman" w:hAnsi="Times New Roman"/>
          <w:color w:val="000000" w:themeColor="text1"/>
          <w:sz w:val="24"/>
          <w:szCs w:val="24"/>
        </w:rPr>
        <w:fldChar w:fldCharType="end"/>
      </w:r>
    </w:p>
    <w:p w14:paraId="00A62064" w14:textId="77777777" w:rsidR="004F6928" w:rsidRDefault="004F6928" w:rsidP="00C33FFB">
      <w:pPr>
        <w:spacing w:after="0" w:line="480" w:lineRule="auto"/>
        <w:jc w:val="both"/>
        <w:rPr>
          <w:rFonts w:ascii="Times New Roman" w:hAnsi="Times New Roman"/>
          <w:color w:val="000000" w:themeColor="text1"/>
          <w:sz w:val="24"/>
          <w:szCs w:val="24"/>
        </w:rPr>
      </w:pPr>
    </w:p>
    <w:p w14:paraId="2497D996" w14:textId="6C6393EF" w:rsidR="008979DD" w:rsidRDefault="003F1E76"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&lt;&lt;&lt;</w:t>
      </w:r>
      <w:r w:rsidR="00831E60">
        <w:rPr>
          <w:rFonts w:ascii="Times New Roman" w:hAnsi="Times New Roman"/>
          <w:color w:val="000000" w:themeColor="text1"/>
          <w:sz w:val="24"/>
          <w:szCs w:val="24"/>
        </w:rPr>
        <w:t xml:space="preserve">This framework will also help address the question of how overall </w:t>
      </w:r>
      <w:r w:rsidR="00596525">
        <w:rPr>
          <w:rFonts w:ascii="Times New Roman" w:hAnsi="Times New Roman"/>
          <w:color w:val="000000" w:themeColor="text1"/>
          <w:sz w:val="24"/>
          <w:szCs w:val="24"/>
        </w:rPr>
        <w:t xml:space="preserve">year-total </w:t>
      </w:r>
      <w:r w:rsidR="002C7D8D">
        <w:rPr>
          <w:rFonts w:ascii="Times New Roman" w:hAnsi="Times New Roman"/>
          <w:color w:val="000000" w:themeColor="text1"/>
          <w:sz w:val="24"/>
          <w:szCs w:val="24"/>
        </w:rPr>
        <w:t>mortality will be affected</w:t>
      </w:r>
      <w:r w:rsidR="00831E60">
        <w:rPr>
          <w:rFonts w:ascii="Times New Roman" w:hAnsi="Times New Roman"/>
          <w:color w:val="000000" w:themeColor="text1"/>
          <w:sz w:val="24"/>
          <w:szCs w:val="24"/>
        </w:rPr>
        <w:t xml:space="preserve"> due to a changing climate, as ther</w:t>
      </w:r>
      <w:r w:rsidR="00443AA8">
        <w:rPr>
          <w:rFonts w:ascii="Times New Roman" w:hAnsi="Times New Roman"/>
          <w:color w:val="000000" w:themeColor="text1"/>
          <w:sz w:val="24"/>
          <w:szCs w:val="24"/>
        </w:rPr>
        <w:t xml:space="preserve">e is </w:t>
      </w:r>
      <w:r w:rsidR="00F80435">
        <w:rPr>
          <w:rFonts w:ascii="Times New Roman" w:hAnsi="Times New Roman"/>
          <w:color w:val="000000" w:themeColor="text1"/>
          <w:sz w:val="24"/>
          <w:szCs w:val="24"/>
        </w:rPr>
        <w:t xml:space="preserve">ongoing discussion </w:t>
      </w:r>
      <w:r w:rsidR="00443AA8">
        <w:rPr>
          <w:rFonts w:ascii="Times New Roman" w:hAnsi="Times New Roman"/>
          <w:color w:val="000000" w:themeColor="text1"/>
          <w:sz w:val="24"/>
          <w:szCs w:val="24"/>
        </w:rPr>
        <w:t xml:space="preserve">as to </w:t>
      </w:r>
      <w:r w:rsidR="00F80435">
        <w:rPr>
          <w:rFonts w:ascii="Times New Roman" w:hAnsi="Times New Roman"/>
          <w:color w:val="000000" w:themeColor="text1"/>
          <w:sz w:val="24"/>
          <w:szCs w:val="24"/>
        </w:rPr>
        <w:t xml:space="preserve">whether climate change could bring benefits to </w:t>
      </w:r>
      <w:r w:rsidR="00BD35C4">
        <w:rPr>
          <w:rFonts w:ascii="Times New Roman" w:hAnsi="Times New Roman"/>
          <w:color w:val="000000" w:themeColor="text1"/>
          <w:sz w:val="24"/>
          <w:szCs w:val="24"/>
        </w:rPr>
        <w:t>t</w:t>
      </w:r>
      <w:r w:rsidR="00920FF1">
        <w:rPr>
          <w:rFonts w:ascii="Times New Roman" w:hAnsi="Times New Roman"/>
          <w:color w:val="000000" w:themeColor="text1"/>
          <w:sz w:val="24"/>
          <w:szCs w:val="24"/>
        </w:rPr>
        <w:t>he</w:t>
      </w:r>
      <w:r w:rsidR="00E66B37">
        <w:rPr>
          <w:rFonts w:ascii="Times New Roman" w:hAnsi="Times New Roman"/>
          <w:color w:val="000000" w:themeColor="text1"/>
          <w:sz w:val="24"/>
          <w:szCs w:val="24"/>
        </w:rPr>
        <w:t xml:space="preserve"> numbers of deaths in a year</w:t>
      </w:r>
      <w:r w:rsidR="00EF12B4">
        <w:rPr>
          <w:rFonts w:ascii="Times New Roman" w:hAnsi="Times New Roman"/>
          <w:color w:val="000000" w:themeColor="text1"/>
          <w:sz w:val="24"/>
          <w:szCs w:val="24"/>
        </w:rPr>
        <w:t>.</w:t>
      </w:r>
      <w:r w:rsidR="003D71A7">
        <w:rPr>
          <w:rFonts w:ascii="Times New Roman" w:hAnsi="Times New Roman"/>
          <w:color w:val="000000" w:themeColor="text1"/>
          <w:sz w:val="24"/>
          <w:szCs w:val="24"/>
        </w:rPr>
        <w:fldChar w:fldCharType="begin" w:fldLock="1"/>
      </w:r>
      <w:r w:rsidR="00D11D68">
        <w:rPr>
          <w:rFonts w:ascii="Times New Roman" w:hAnsi="Times New Roman"/>
          <w:color w:val="000000" w:themeColor="text1"/>
          <w:sz w:val="24"/>
          <w:szCs w:val="24"/>
        </w:rPr>
        <w:instrText>ADDIN CSL_CITATION { "citationItems" : [ { "id" : "ITEM-1", "itemData" : { "ISSN" : "0020-7128 (Print) 0020-7128 (Linking)", "abstract" : "In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 "author" : [ { "dropping-particle" : "", "family" : "Langford", "given" : "I H", "non-dropping-particle" : "", "parse-names" : false, "suffix" : "" }, { "dropping-particle" : "", "family" : "Bentham", "given" : "G", "non-dropping-particle" : "", "parse-names" : false, "suffix" : "" } ], "container-title" : "Int J Biometeorol", "id" : "ITEM-1", "issue" : "3", "issued" : { "date-parts" : [ [ "1995" ] ] }, "note" : "Langford, I H\nBentham, G\neng\nReview\n1995/03/01\nInt J Biometeorol. 1995 Mar;38(3):141-7.", "page" : "141-147", "publisher-place" : "Health Policy and Practice Unit, School of Health and Social Work, University of East Anglia, Norwich, UK.", "title" : "The potential effects of climate change on winter mortality in England and Wales", "type" : "article-journal", "volume" : "38" }, "uris" : [ "http://www.mendeley.com/documents/?uuid=3126ff34-727a-4f7c-b241-0a13146aa5a7" ] }, { "id" : "ITEM-2", "itemData" : { "ISSN" : "0277-9536 (Print) 0277-9536 (Linking)", "abstract" : "One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 "author" : [ { "dropping-particle" : "", "family" : "Martens", "given" : "W J", "non-dropping-particle" : "", "parse-names" : false, "suffix" : "" } ], "container-title" : "Soc Sci Med", "id" : "ITEM-2", "issue" : "3", "issued" : { "date-parts" : [ [ "1998" ] ] }, "note" : "Martens, W J\neng\nMeta-Analysis\nEngland\n1998/02/14\nSoc Sci Med. 1998 Feb;46(3):331-44.", "page" : "331-344", "publisher-place" : "Maastricht University, Department of Mathematics, The Netherlands.", "title" : "Climate change, thermal stress and mortality changes", "type" : "article-journal", "volume" : "46" }, "uris" : [ "http://www.mendeley.com/documents/?uuid=0a2cb328-6536-42c0-8ca8-ff67ad1e97dd" ] } ], "mendeley" : { "formattedCitation" : "&lt;sup&gt;15,16&lt;/sup&gt;", "plainTextFormattedCitation" : "15,16", "previouslyFormattedCitation" : "&lt;sup&gt;15,16&lt;/sup&gt;" }, "properties" : { "noteIndex" : 0 }, "schema" : "https://github.com/citation-style-language/schema/raw/master/csl-citation.json" }</w:instrText>
      </w:r>
      <w:r w:rsidR="003D71A7">
        <w:rPr>
          <w:rFonts w:ascii="Times New Roman" w:hAnsi="Times New Roman"/>
          <w:color w:val="000000" w:themeColor="text1"/>
          <w:sz w:val="24"/>
          <w:szCs w:val="24"/>
        </w:rPr>
        <w:fldChar w:fldCharType="separate"/>
      </w:r>
      <w:r w:rsidR="00D11D68" w:rsidRPr="00D11D68">
        <w:rPr>
          <w:rFonts w:ascii="Times New Roman" w:hAnsi="Times New Roman"/>
          <w:noProof/>
          <w:color w:val="000000" w:themeColor="text1"/>
          <w:sz w:val="24"/>
          <w:szCs w:val="24"/>
          <w:vertAlign w:val="superscript"/>
        </w:rPr>
        <w:t>15,16</w:t>
      </w:r>
      <w:r w:rsidR="003D71A7">
        <w:rPr>
          <w:rFonts w:ascii="Times New Roman" w:hAnsi="Times New Roman"/>
          <w:color w:val="000000" w:themeColor="text1"/>
          <w:sz w:val="24"/>
          <w:szCs w:val="24"/>
        </w:rPr>
        <w:fldChar w:fldCharType="end"/>
      </w:r>
      <w:r>
        <w:rPr>
          <w:rFonts w:ascii="Times New Roman" w:hAnsi="Times New Roman"/>
          <w:color w:val="000000" w:themeColor="text1"/>
          <w:sz w:val="24"/>
          <w:szCs w:val="24"/>
        </w:rPr>
        <w:t>&gt;&gt;&gt;</w:t>
      </w:r>
    </w:p>
    <w:p w14:paraId="60039BDD" w14:textId="77777777" w:rsidR="00A41272" w:rsidRPr="00031324" w:rsidRDefault="00A41272" w:rsidP="00C33FFB">
      <w:pPr>
        <w:spacing w:after="0" w:line="480" w:lineRule="auto"/>
        <w:jc w:val="both"/>
        <w:rPr>
          <w:rFonts w:ascii="Times New Roman" w:hAnsi="Times New Roman"/>
          <w:color w:val="000000" w:themeColor="text1"/>
          <w:sz w:val="24"/>
          <w:szCs w:val="24"/>
        </w:rPr>
      </w:pPr>
    </w:p>
    <w:p w14:paraId="33EA2377" w14:textId="77777777" w:rsidR="00B26B68" w:rsidRDefault="00B26B68" w:rsidP="00C33FFB">
      <w:pPr>
        <w:spacing w:after="0" w:line="480" w:lineRule="auto"/>
        <w:jc w:val="both"/>
        <w:outlineLvl w:val="0"/>
        <w:rPr>
          <w:rFonts w:ascii="Times New Roman" w:hAnsi="Times New Roman"/>
          <w:b/>
          <w:color w:val="000000" w:themeColor="text1"/>
          <w:sz w:val="24"/>
          <w:szCs w:val="24"/>
        </w:rPr>
      </w:pPr>
    </w:p>
    <w:p w14:paraId="507D57C3" w14:textId="77777777" w:rsidR="00564FC2" w:rsidRPr="00CB1F90" w:rsidRDefault="00564FC2" w:rsidP="00564FC2">
      <w:pPr>
        <w:pStyle w:val="Caption"/>
        <w:keepNext/>
        <w:rPr>
          <w:rFonts w:ascii="Times New Roman" w:hAnsi="Times New Roman"/>
          <w:b/>
          <w:i w:val="0"/>
          <w:color w:val="auto"/>
          <w:sz w:val="24"/>
          <w:szCs w:val="24"/>
        </w:rPr>
      </w:pPr>
      <w:bookmarkStart w:id="0" w:name="_Ref495586093"/>
      <w:r w:rsidRPr="00CB1F90">
        <w:rPr>
          <w:rFonts w:ascii="Times New Roman" w:hAnsi="Times New Roman"/>
          <w:b/>
          <w:i w:val="0"/>
          <w:color w:val="auto"/>
          <w:sz w:val="24"/>
          <w:szCs w:val="24"/>
        </w:rPr>
        <w:t xml:space="preserve">Table </w:t>
      </w:r>
      <w:r w:rsidRPr="00CB1F90">
        <w:rPr>
          <w:rFonts w:ascii="Times New Roman" w:hAnsi="Times New Roman"/>
          <w:b/>
          <w:i w:val="0"/>
          <w:color w:val="auto"/>
          <w:sz w:val="24"/>
          <w:szCs w:val="24"/>
        </w:rPr>
        <w:fldChar w:fldCharType="begin"/>
      </w:r>
      <w:r w:rsidRPr="00CB1F90">
        <w:rPr>
          <w:rFonts w:ascii="Times New Roman" w:hAnsi="Times New Roman"/>
          <w:b/>
          <w:i w:val="0"/>
          <w:color w:val="auto"/>
          <w:sz w:val="24"/>
          <w:szCs w:val="24"/>
        </w:rPr>
        <w:instrText xml:space="preserve"> SEQ Table \* ARABIC </w:instrText>
      </w:r>
      <w:r w:rsidRPr="00CB1F90">
        <w:rPr>
          <w:rFonts w:ascii="Times New Roman" w:hAnsi="Times New Roman"/>
          <w:b/>
          <w:i w:val="0"/>
          <w:color w:val="auto"/>
          <w:sz w:val="24"/>
          <w:szCs w:val="24"/>
        </w:rPr>
        <w:fldChar w:fldCharType="separate"/>
      </w:r>
      <w:r>
        <w:rPr>
          <w:rFonts w:ascii="Times New Roman" w:hAnsi="Times New Roman"/>
          <w:b/>
          <w:i w:val="0"/>
          <w:noProof/>
          <w:color w:val="auto"/>
          <w:sz w:val="24"/>
          <w:szCs w:val="24"/>
        </w:rPr>
        <w:t>1</w:t>
      </w:r>
      <w:r w:rsidRPr="00CB1F90">
        <w:rPr>
          <w:rFonts w:ascii="Times New Roman" w:hAnsi="Times New Roman"/>
          <w:b/>
          <w:i w:val="0"/>
          <w:color w:val="auto"/>
          <w:sz w:val="24"/>
          <w:szCs w:val="24"/>
        </w:rPr>
        <w:fldChar w:fldCharType="end"/>
      </w:r>
      <w:bookmarkEnd w:id="0"/>
      <w:r w:rsidRPr="00CB1F90">
        <w:rPr>
          <w:rFonts w:ascii="Times New Roman" w:hAnsi="Times New Roman"/>
          <w:b/>
          <w:i w:val="0"/>
          <w:color w:val="auto"/>
          <w:sz w:val="24"/>
          <w:szCs w:val="24"/>
        </w:rPr>
        <w:t>. Name</w:t>
      </w:r>
      <w:r>
        <w:rPr>
          <w:rFonts w:ascii="Times New Roman" w:hAnsi="Times New Roman"/>
          <w:b/>
          <w:i w:val="0"/>
          <w:color w:val="auto"/>
          <w:sz w:val="24"/>
          <w:szCs w:val="24"/>
        </w:rPr>
        <w:t xml:space="preserve">s of temperature statistics, </w:t>
      </w:r>
      <w:r w:rsidRPr="00CB1F90">
        <w:rPr>
          <w:rFonts w:ascii="Times New Roman" w:hAnsi="Times New Roman"/>
          <w:b/>
          <w:i w:val="0"/>
          <w:color w:val="auto"/>
          <w:sz w:val="24"/>
          <w:szCs w:val="24"/>
        </w:rPr>
        <w:t>their descriptions</w:t>
      </w:r>
      <w:r>
        <w:rPr>
          <w:rFonts w:ascii="Times New Roman" w:hAnsi="Times New Roman"/>
          <w:b/>
          <w:i w:val="0"/>
          <w:color w:val="auto"/>
          <w:sz w:val="24"/>
          <w:szCs w:val="24"/>
        </w:rPr>
        <w:t xml:space="preserve"> and why they are of interest</w:t>
      </w:r>
      <w:r w:rsidRPr="00CB1F90">
        <w:rPr>
          <w:rFonts w:ascii="Times New Roman" w:hAnsi="Times New Roman"/>
          <w:b/>
          <w:i w:val="0"/>
          <w:color w:val="auto"/>
          <w:sz w:val="24"/>
          <w:szCs w:val="24"/>
        </w:rPr>
        <w:t>.</w:t>
      </w:r>
    </w:p>
    <w:tbl>
      <w:tblPr>
        <w:tblStyle w:val="TableGrid"/>
        <w:tblW w:w="0" w:type="auto"/>
        <w:tblLook w:val="04A0" w:firstRow="1" w:lastRow="0" w:firstColumn="1" w:lastColumn="0" w:noHBand="0" w:noVBand="1"/>
      </w:tblPr>
      <w:tblGrid>
        <w:gridCol w:w="1863"/>
        <w:gridCol w:w="1938"/>
        <w:gridCol w:w="3472"/>
        <w:gridCol w:w="1963"/>
      </w:tblGrid>
      <w:tr w:rsidR="00067A14" w14:paraId="367AADC0" w14:textId="77777777" w:rsidTr="00067A14">
        <w:tc>
          <w:tcPr>
            <w:tcW w:w="1863" w:type="dxa"/>
          </w:tcPr>
          <w:p w14:paraId="739CB8C4" w14:textId="77777777" w:rsidR="005B771B" w:rsidRPr="00176845" w:rsidRDefault="005B771B" w:rsidP="00824186">
            <w:pPr>
              <w:spacing w:after="0" w:line="480" w:lineRule="auto"/>
              <w:jc w:val="both"/>
              <w:outlineLvl w:val="0"/>
              <w:rPr>
                <w:rFonts w:ascii="Times New Roman" w:hAnsi="Times New Roman"/>
                <w:b/>
                <w:sz w:val="24"/>
                <w:szCs w:val="24"/>
              </w:rPr>
            </w:pPr>
            <w:r w:rsidRPr="00176845">
              <w:rPr>
                <w:rFonts w:ascii="Times New Roman" w:hAnsi="Times New Roman"/>
                <w:b/>
                <w:sz w:val="24"/>
                <w:szCs w:val="24"/>
              </w:rPr>
              <w:t>Name</w:t>
            </w:r>
          </w:p>
        </w:tc>
        <w:tc>
          <w:tcPr>
            <w:tcW w:w="1938" w:type="dxa"/>
          </w:tcPr>
          <w:p w14:paraId="6FDD9373" w14:textId="764A1E18" w:rsidR="005B771B" w:rsidRPr="00176845" w:rsidRDefault="005B771B" w:rsidP="00824186">
            <w:pPr>
              <w:spacing w:after="0" w:line="480" w:lineRule="auto"/>
              <w:jc w:val="both"/>
              <w:outlineLvl w:val="0"/>
              <w:rPr>
                <w:rFonts w:ascii="Times New Roman" w:hAnsi="Times New Roman"/>
                <w:b/>
                <w:sz w:val="24"/>
                <w:szCs w:val="24"/>
              </w:rPr>
            </w:pPr>
            <w:r>
              <w:rPr>
                <w:rFonts w:ascii="Times New Roman" w:hAnsi="Times New Roman"/>
                <w:b/>
                <w:sz w:val="24"/>
                <w:szCs w:val="24"/>
              </w:rPr>
              <w:t>Unit</w:t>
            </w:r>
          </w:p>
        </w:tc>
        <w:tc>
          <w:tcPr>
            <w:tcW w:w="3472" w:type="dxa"/>
          </w:tcPr>
          <w:p w14:paraId="5E692ABE" w14:textId="6784E1F6" w:rsidR="005B771B" w:rsidRPr="00176845" w:rsidRDefault="005B771B" w:rsidP="00824186">
            <w:pPr>
              <w:spacing w:after="0" w:line="480" w:lineRule="auto"/>
              <w:jc w:val="both"/>
              <w:outlineLvl w:val="0"/>
              <w:rPr>
                <w:rFonts w:ascii="Times New Roman" w:hAnsi="Times New Roman"/>
                <w:b/>
                <w:sz w:val="24"/>
                <w:szCs w:val="24"/>
              </w:rPr>
            </w:pPr>
            <w:r w:rsidRPr="00176845">
              <w:rPr>
                <w:rFonts w:ascii="Times New Roman" w:hAnsi="Times New Roman"/>
                <w:b/>
                <w:sz w:val="24"/>
                <w:szCs w:val="24"/>
              </w:rPr>
              <w:t>Description</w:t>
            </w:r>
          </w:p>
        </w:tc>
        <w:tc>
          <w:tcPr>
            <w:tcW w:w="1963" w:type="dxa"/>
          </w:tcPr>
          <w:p w14:paraId="03999877" w14:textId="77777777" w:rsidR="005B771B" w:rsidRPr="00176845" w:rsidRDefault="005B771B" w:rsidP="00824186">
            <w:pPr>
              <w:spacing w:after="0" w:line="480" w:lineRule="auto"/>
              <w:jc w:val="both"/>
              <w:outlineLvl w:val="0"/>
              <w:rPr>
                <w:rFonts w:ascii="Times New Roman" w:hAnsi="Times New Roman"/>
                <w:b/>
                <w:sz w:val="24"/>
                <w:szCs w:val="24"/>
              </w:rPr>
            </w:pPr>
            <w:r>
              <w:rPr>
                <w:rFonts w:ascii="Times New Roman" w:hAnsi="Times New Roman"/>
                <w:b/>
                <w:sz w:val="24"/>
                <w:szCs w:val="24"/>
              </w:rPr>
              <w:t>Why of interest?</w:t>
            </w:r>
          </w:p>
        </w:tc>
      </w:tr>
      <w:tr w:rsidR="00067A14" w14:paraId="5A3F9D1C" w14:textId="77777777" w:rsidTr="00067A14">
        <w:tc>
          <w:tcPr>
            <w:tcW w:w="1863" w:type="dxa"/>
          </w:tcPr>
          <w:p w14:paraId="1B687226" w14:textId="36B3A954" w:rsidR="0025682D" w:rsidRDefault="0025682D" w:rsidP="00824186">
            <w:pPr>
              <w:spacing w:after="0" w:line="240" w:lineRule="auto"/>
              <w:jc w:val="both"/>
              <w:outlineLvl w:val="0"/>
              <w:rPr>
                <w:rFonts w:ascii="Times New Roman" w:hAnsi="Times New Roman"/>
                <w:sz w:val="24"/>
                <w:szCs w:val="24"/>
              </w:rPr>
            </w:pPr>
            <w:r>
              <w:rPr>
                <w:rFonts w:ascii="Times New Roman" w:hAnsi="Times New Roman"/>
                <w:sz w:val="24"/>
                <w:szCs w:val="24"/>
              </w:rPr>
              <w:t>Mean (Meanc)</w:t>
            </w:r>
          </w:p>
        </w:tc>
        <w:tc>
          <w:tcPr>
            <w:tcW w:w="1938" w:type="dxa"/>
            <w:vMerge w:val="restart"/>
            <w:vAlign w:val="center"/>
          </w:tcPr>
          <w:p w14:paraId="239C8009" w14:textId="0AF28D6F" w:rsidR="0025682D" w:rsidRPr="0025682D" w:rsidRDefault="0025682D" w:rsidP="0025682D">
            <w:pPr>
              <w:spacing w:after="0" w:line="240" w:lineRule="auto"/>
              <w:rPr>
                <w:rFonts w:ascii="Times New Roman" w:hAnsi="Times New Roman"/>
                <w:sz w:val="24"/>
                <w:szCs w:val="24"/>
              </w:rPr>
            </w:pPr>
            <w:r w:rsidRPr="0025682D">
              <w:rPr>
                <w:rFonts w:ascii="Times New Roman" w:hAnsi="Times New Roman"/>
                <w:bCs/>
                <w:sz w:val="24"/>
                <w:szCs w:val="24"/>
              </w:rPr>
              <w:t>°C</w:t>
            </w:r>
          </w:p>
          <w:p w14:paraId="06BD67F9" w14:textId="77777777" w:rsidR="0025682D" w:rsidRDefault="0025682D" w:rsidP="00824186">
            <w:pPr>
              <w:spacing w:after="0" w:line="240" w:lineRule="auto"/>
              <w:rPr>
                <w:rFonts w:ascii="Times New Roman" w:hAnsi="Times New Roman"/>
                <w:sz w:val="24"/>
                <w:szCs w:val="24"/>
              </w:rPr>
            </w:pPr>
          </w:p>
        </w:tc>
        <w:tc>
          <w:tcPr>
            <w:tcW w:w="3472" w:type="dxa"/>
          </w:tcPr>
          <w:p w14:paraId="10EFD5A7" w14:textId="226E9100" w:rsidR="0025682D" w:rsidRPr="005B71EA" w:rsidRDefault="0025682D" w:rsidP="00824186">
            <w:pPr>
              <w:spacing w:after="0" w:line="240" w:lineRule="auto"/>
              <w:rPr>
                <w:rFonts w:ascii="Times New Roman" w:eastAsia="Times New Roman" w:hAnsi="Times New Roman"/>
                <w:sz w:val="24"/>
                <w:szCs w:val="24"/>
                <w:lang w:eastAsia="en-GB"/>
              </w:rPr>
            </w:pPr>
            <w:r>
              <w:rPr>
                <w:rFonts w:ascii="Times New Roman" w:hAnsi="Times New Roman"/>
                <w:sz w:val="24"/>
                <w:szCs w:val="24"/>
              </w:rPr>
              <w:t>Deviation from state-month long-term normal (C</w:t>
            </w:r>
            <w:r w:rsidRPr="005B71EA">
              <w:rPr>
                <w:rFonts w:ascii="Arial" w:eastAsia="Times New Roman" w:hAnsi="Arial" w:cs="Arial"/>
                <w:color w:val="222222"/>
                <w:sz w:val="24"/>
                <w:szCs w:val="24"/>
                <w:shd w:val="clear" w:color="auto" w:fill="FFFFFF"/>
                <w:lang w:eastAsia="en-GB"/>
              </w:rPr>
              <w:t>°</w:t>
            </w:r>
            <w:r>
              <w:rPr>
                <w:rFonts w:ascii="Times New Roman" w:hAnsi="Times New Roman"/>
                <w:sz w:val="24"/>
                <w:szCs w:val="24"/>
              </w:rPr>
              <w:t>) (centred around 1980-2009)</w:t>
            </w:r>
          </w:p>
        </w:tc>
        <w:tc>
          <w:tcPr>
            <w:tcW w:w="1963" w:type="dxa"/>
          </w:tcPr>
          <w:p w14:paraId="5BE423D6" w14:textId="77777777" w:rsidR="0025682D" w:rsidRPr="00AB3D4C" w:rsidRDefault="0025682D" w:rsidP="00824186">
            <w:pPr>
              <w:spacing w:after="0" w:line="240" w:lineRule="auto"/>
              <w:jc w:val="both"/>
              <w:outlineLvl w:val="0"/>
              <w:rPr>
                <w:rFonts w:ascii="Times New Roman" w:hAnsi="Times New Roman"/>
                <w:sz w:val="24"/>
                <w:szCs w:val="24"/>
              </w:rPr>
            </w:pPr>
            <w:r>
              <w:rPr>
                <w:rFonts w:ascii="Times New Roman" w:hAnsi="Times New Roman"/>
                <w:sz w:val="24"/>
                <w:szCs w:val="24"/>
              </w:rPr>
              <w:t>How shift in centre of distribution may affect human health</w:t>
            </w:r>
          </w:p>
        </w:tc>
      </w:tr>
      <w:tr w:rsidR="00067A14" w14:paraId="56CAB0A5" w14:textId="77777777" w:rsidTr="00067A14">
        <w:tc>
          <w:tcPr>
            <w:tcW w:w="1863" w:type="dxa"/>
          </w:tcPr>
          <w:p w14:paraId="557B293E" w14:textId="435363A3" w:rsidR="0025682D" w:rsidRDefault="0025682D" w:rsidP="00824186">
            <w:pPr>
              <w:spacing w:after="0" w:line="240" w:lineRule="auto"/>
              <w:jc w:val="both"/>
              <w:outlineLvl w:val="0"/>
              <w:rPr>
                <w:rFonts w:ascii="Times New Roman" w:hAnsi="Times New Roman"/>
                <w:sz w:val="24"/>
                <w:szCs w:val="24"/>
              </w:rPr>
            </w:pPr>
            <w:r>
              <w:rPr>
                <w:rFonts w:ascii="Times New Roman" w:hAnsi="Times New Roman"/>
                <w:sz w:val="24"/>
                <w:szCs w:val="24"/>
              </w:rPr>
              <w:t>10</w:t>
            </w:r>
            <w:r w:rsidRPr="0080045E">
              <w:rPr>
                <w:rFonts w:ascii="Times New Roman" w:hAnsi="Times New Roman"/>
                <w:sz w:val="24"/>
                <w:szCs w:val="24"/>
                <w:vertAlign w:val="superscript"/>
              </w:rPr>
              <w:t>th</w:t>
            </w:r>
            <w:r>
              <w:rPr>
                <w:rFonts w:ascii="Times New Roman" w:hAnsi="Times New Roman"/>
                <w:sz w:val="24"/>
                <w:szCs w:val="24"/>
              </w:rPr>
              <w:t xml:space="preserve"> Percentile (10percc)</w:t>
            </w:r>
          </w:p>
        </w:tc>
        <w:tc>
          <w:tcPr>
            <w:tcW w:w="1938" w:type="dxa"/>
            <w:vMerge/>
          </w:tcPr>
          <w:p w14:paraId="6146BBBA" w14:textId="77777777" w:rsidR="0025682D" w:rsidRDefault="0025682D" w:rsidP="0025682D">
            <w:pPr>
              <w:spacing w:after="0" w:line="240" w:lineRule="auto"/>
              <w:rPr>
                <w:rFonts w:ascii="Times New Roman" w:hAnsi="Times New Roman"/>
                <w:sz w:val="24"/>
                <w:szCs w:val="24"/>
              </w:rPr>
            </w:pPr>
          </w:p>
        </w:tc>
        <w:tc>
          <w:tcPr>
            <w:tcW w:w="3472" w:type="dxa"/>
          </w:tcPr>
          <w:p w14:paraId="70EA02D7" w14:textId="2B4A6D10" w:rsidR="0025682D" w:rsidRPr="005B71EA" w:rsidRDefault="0025682D" w:rsidP="00824186">
            <w:pPr>
              <w:spacing w:after="0" w:line="240" w:lineRule="auto"/>
              <w:rPr>
                <w:rFonts w:ascii="Times New Roman" w:eastAsia="Times New Roman" w:hAnsi="Times New Roman"/>
                <w:sz w:val="24"/>
                <w:szCs w:val="24"/>
                <w:lang w:eastAsia="en-GB"/>
              </w:rPr>
            </w:pPr>
            <w:r>
              <w:rPr>
                <w:rFonts w:ascii="Times New Roman" w:hAnsi="Times New Roman"/>
                <w:sz w:val="24"/>
                <w:szCs w:val="24"/>
              </w:rPr>
              <w:t>Deviation of the 10</w:t>
            </w:r>
            <w:r w:rsidRPr="009C0E80">
              <w:rPr>
                <w:rFonts w:ascii="Times New Roman" w:hAnsi="Times New Roman"/>
                <w:sz w:val="24"/>
                <w:szCs w:val="24"/>
                <w:vertAlign w:val="superscript"/>
              </w:rPr>
              <w:t>th</w:t>
            </w:r>
            <w:r>
              <w:rPr>
                <w:rFonts w:ascii="Times New Roman" w:hAnsi="Times New Roman"/>
                <w:sz w:val="24"/>
                <w:szCs w:val="24"/>
              </w:rPr>
              <w:t xml:space="preserve"> percentile temperature of a month from state-month long-term normal (C</w:t>
            </w:r>
            <w:r w:rsidRPr="005B71EA">
              <w:rPr>
                <w:rFonts w:ascii="Arial" w:eastAsia="Times New Roman" w:hAnsi="Arial" w:cs="Arial"/>
                <w:color w:val="222222"/>
                <w:sz w:val="24"/>
                <w:szCs w:val="24"/>
                <w:shd w:val="clear" w:color="auto" w:fill="FFFFFF"/>
                <w:lang w:eastAsia="en-GB"/>
              </w:rPr>
              <w:t>°</w:t>
            </w:r>
            <w:r>
              <w:rPr>
                <w:rFonts w:ascii="Times New Roman" w:hAnsi="Times New Roman"/>
                <w:sz w:val="24"/>
                <w:szCs w:val="24"/>
              </w:rPr>
              <w:t>) (centred around 1980-2009)</w:t>
            </w:r>
          </w:p>
        </w:tc>
        <w:tc>
          <w:tcPr>
            <w:tcW w:w="1963" w:type="dxa"/>
            <w:vMerge w:val="restart"/>
            <w:vAlign w:val="center"/>
          </w:tcPr>
          <w:p w14:paraId="5C7BF1B5" w14:textId="77777777" w:rsidR="0025682D" w:rsidRPr="000844F7" w:rsidRDefault="0025682D" w:rsidP="00824186">
            <w:pPr>
              <w:spacing w:after="0" w:line="240" w:lineRule="auto"/>
              <w:jc w:val="both"/>
              <w:outlineLvl w:val="0"/>
              <w:rPr>
                <w:rFonts w:ascii="Times New Roman" w:hAnsi="Times New Roman"/>
                <w:sz w:val="24"/>
                <w:szCs w:val="24"/>
              </w:rPr>
            </w:pPr>
            <w:r>
              <w:rPr>
                <w:rFonts w:ascii="Times New Roman" w:hAnsi="Times New Roman"/>
                <w:sz w:val="24"/>
                <w:szCs w:val="24"/>
              </w:rPr>
              <w:t>How change in heaviness of tails of temperature distribution may affect human health</w:t>
            </w:r>
          </w:p>
          <w:p w14:paraId="19F4937C" w14:textId="77777777" w:rsidR="0025682D" w:rsidRPr="000844F7" w:rsidRDefault="0025682D" w:rsidP="00824186">
            <w:pPr>
              <w:jc w:val="both"/>
              <w:outlineLvl w:val="0"/>
              <w:rPr>
                <w:rFonts w:ascii="Times New Roman" w:hAnsi="Times New Roman"/>
                <w:sz w:val="24"/>
                <w:szCs w:val="24"/>
              </w:rPr>
            </w:pPr>
          </w:p>
        </w:tc>
      </w:tr>
      <w:tr w:rsidR="00067A14" w14:paraId="2F9923A2" w14:textId="77777777" w:rsidTr="00067A14">
        <w:trPr>
          <w:trHeight w:val="305"/>
        </w:trPr>
        <w:tc>
          <w:tcPr>
            <w:tcW w:w="1863" w:type="dxa"/>
          </w:tcPr>
          <w:p w14:paraId="38E7976A" w14:textId="3857A445" w:rsidR="0025682D" w:rsidRDefault="0025682D" w:rsidP="00824186">
            <w:pPr>
              <w:spacing w:after="0" w:line="240" w:lineRule="auto"/>
              <w:jc w:val="both"/>
              <w:outlineLvl w:val="0"/>
              <w:rPr>
                <w:rFonts w:ascii="Times New Roman" w:hAnsi="Times New Roman"/>
                <w:sz w:val="24"/>
                <w:szCs w:val="24"/>
              </w:rPr>
            </w:pPr>
            <w:r>
              <w:rPr>
                <w:rFonts w:ascii="Times New Roman" w:hAnsi="Times New Roman"/>
                <w:sz w:val="24"/>
                <w:szCs w:val="24"/>
              </w:rPr>
              <w:t>90</w:t>
            </w:r>
            <w:r w:rsidRPr="009A442F">
              <w:rPr>
                <w:rFonts w:ascii="Times New Roman" w:hAnsi="Times New Roman"/>
                <w:sz w:val="24"/>
                <w:szCs w:val="24"/>
                <w:vertAlign w:val="superscript"/>
              </w:rPr>
              <w:t>th</w:t>
            </w:r>
            <w:r>
              <w:rPr>
                <w:rFonts w:ascii="Times New Roman" w:hAnsi="Times New Roman"/>
                <w:sz w:val="24"/>
                <w:szCs w:val="24"/>
              </w:rPr>
              <w:t xml:space="preserve"> Percentile (90percc)</w:t>
            </w:r>
          </w:p>
        </w:tc>
        <w:tc>
          <w:tcPr>
            <w:tcW w:w="1938" w:type="dxa"/>
            <w:vMerge/>
          </w:tcPr>
          <w:p w14:paraId="25D54933" w14:textId="77777777" w:rsidR="0025682D" w:rsidRDefault="0025682D" w:rsidP="0025682D">
            <w:pPr>
              <w:spacing w:after="0" w:line="240" w:lineRule="auto"/>
              <w:rPr>
                <w:rFonts w:ascii="Times New Roman" w:hAnsi="Times New Roman"/>
                <w:sz w:val="24"/>
                <w:szCs w:val="24"/>
              </w:rPr>
            </w:pPr>
          </w:p>
        </w:tc>
        <w:tc>
          <w:tcPr>
            <w:tcW w:w="3472" w:type="dxa"/>
          </w:tcPr>
          <w:p w14:paraId="27A87F72" w14:textId="719CC242" w:rsidR="0025682D" w:rsidRPr="00CC092F" w:rsidRDefault="0025682D" w:rsidP="00824186">
            <w:pPr>
              <w:spacing w:after="0" w:line="240" w:lineRule="auto"/>
              <w:rPr>
                <w:rFonts w:ascii="Times New Roman" w:eastAsia="Times New Roman" w:hAnsi="Times New Roman"/>
                <w:sz w:val="24"/>
                <w:szCs w:val="24"/>
                <w:lang w:eastAsia="en-GB"/>
              </w:rPr>
            </w:pPr>
            <w:r>
              <w:rPr>
                <w:rFonts w:ascii="Times New Roman" w:hAnsi="Times New Roman"/>
                <w:sz w:val="24"/>
                <w:szCs w:val="24"/>
              </w:rPr>
              <w:t>Deviation of the 90</w:t>
            </w:r>
            <w:r w:rsidRPr="009C0E80">
              <w:rPr>
                <w:rFonts w:ascii="Times New Roman" w:hAnsi="Times New Roman"/>
                <w:sz w:val="24"/>
                <w:szCs w:val="24"/>
                <w:vertAlign w:val="superscript"/>
              </w:rPr>
              <w:t>th</w:t>
            </w:r>
            <w:r>
              <w:rPr>
                <w:rFonts w:ascii="Times New Roman" w:hAnsi="Times New Roman"/>
                <w:sz w:val="24"/>
                <w:szCs w:val="24"/>
              </w:rPr>
              <w:t xml:space="preserve"> percentile temperature of a month from state-month long-term normal (C</w:t>
            </w:r>
            <w:r w:rsidRPr="00CC092F">
              <w:rPr>
                <w:rFonts w:ascii="Arial" w:eastAsia="Times New Roman" w:hAnsi="Arial" w:cs="Arial"/>
                <w:color w:val="222222"/>
                <w:sz w:val="24"/>
                <w:szCs w:val="24"/>
                <w:shd w:val="clear" w:color="auto" w:fill="FFFFFF"/>
                <w:lang w:eastAsia="en-GB"/>
              </w:rPr>
              <w:t>°</w:t>
            </w:r>
            <w:r>
              <w:rPr>
                <w:rFonts w:ascii="Times New Roman" w:hAnsi="Times New Roman"/>
                <w:sz w:val="24"/>
                <w:szCs w:val="24"/>
              </w:rPr>
              <w:t>) (centred around 1980-2009)</w:t>
            </w:r>
          </w:p>
        </w:tc>
        <w:tc>
          <w:tcPr>
            <w:tcW w:w="1963" w:type="dxa"/>
            <w:vMerge/>
          </w:tcPr>
          <w:p w14:paraId="062E0C43" w14:textId="77777777" w:rsidR="0025682D" w:rsidRDefault="0025682D" w:rsidP="00824186">
            <w:pPr>
              <w:spacing w:after="0" w:line="240" w:lineRule="auto"/>
              <w:jc w:val="both"/>
              <w:outlineLvl w:val="0"/>
              <w:rPr>
                <w:rFonts w:ascii="Times New Roman" w:hAnsi="Times New Roman"/>
                <w:sz w:val="24"/>
                <w:szCs w:val="24"/>
              </w:rPr>
            </w:pPr>
          </w:p>
        </w:tc>
      </w:tr>
      <w:tr w:rsidR="00067A14" w14:paraId="34A3AEAB" w14:textId="77777777" w:rsidTr="00067A14">
        <w:tc>
          <w:tcPr>
            <w:tcW w:w="1863" w:type="dxa"/>
          </w:tcPr>
          <w:p w14:paraId="20F8C7A8" w14:textId="57B90D0A" w:rsidR="0025682D" w:rsidRDefault="0025682D" w:rsidP="00824186">
            <w:pPr>
              <w:spacing w:after="0" w:line="240" w:lineRule="auto"/>
              <w:jc w:val="both"/>
              <w:outlineLvl w:val="0"/>
              <w:rPr>
                <w:rFonts w:ascii="Times New Roman" w:hAnsi="Times New Roman"/>
                <w:sz w:val="24"/>
                <w:szCs w:val="24"/>
              </w:rPr>
            </w:pPr>
            <w:r>
              <w:rPr>
                <w:rFonts w:ascii="Times New Roman" w:hAnsi="Times New Roman"/>
                <w:sz w:val="24"/>
                <w:szCs w:val="24"/>
              </w:rPr>
              <w:t>Warm Anomaly 1 (Warmanom1)</w:t>
            </w:r>
          </w:p>
        </w:tc>
        <w:tc>
          <w:tcPr>
            <w:tcW w:w="1938" w:type="dxa"/>
            <w:vMerge w:val="restart"/>
            <w:vAlign w:val="center"/>
          </w:tcPr>
          <w:p w14:paraId="5B981715" w14:textId="77777777" w:rsidR="0025682D" w:rsidRDefault="0025682D" w:rsidP="00824186">
            <w:pPr>
              <w:spacing w:after="0" w:line="240" w:lineRule="auto"/>
              <w:jc w:val="both"/>
              <w:outlineLvl w:val="0"/>
              <w:rPr>
                <w:rFonts w:ascii="Times New Roman" w:hAnsi="Times New Roman"/>
                <w:sz w:val="24"/>
                <w:szCs w:val="24"/>
              </w:rPr>
            </w:pPr>
            <w:r>
              <w:rPr>
                <w:rFonts w:ascii="Times New Roman" w:hAnsi="Times New Roman"/>
                <w:sz w:val="24"/>
                <w:szCs w:val="24"/>
              </w:rPr>
              <w:t>Number of episodes</w:t>
            </w:r>
          </w:p>
          <w:p w14:paraId="1E34837A" w14:textId="77C4F8AE" w:rsidR="0025682D" w:rsidRDefault="0025682D" w:rsidP="00824186">
            <w:pPr>
              <w:jc w:val="both"/>
              <w:outlineLvl w:val="0"/>
              <w:rPr>
                <w:rFonts w:ascii="Times New Roman" w:hAnsi="Times New Roman"/>
                <w:sz w:val="24"/>
                <w:szCs w:val="24"/>
              </w:rPr>
            </w:pPr>
          </w:p>
        </w:tc>
        <w:tc>
          <w:tcPr>
            <w:tcW w:w="3472" w:type="dxa"/>
          </w:tcPr>
          <w:p w14:paraId="03104EA7" w14:textId="026600AC" w:rsidR="0025682D" w:rsidRDefault="0025682D" w:rsidP="00824186">
            <w:pPr>
              <w:spacing w:after="0" w:line="240" w:lineRule="auto"/>
              <w:jc w:val="both"/>
              <w:outlineLvl w:val="0"/>
              <w:rPr>
                <w:rFonts w:ascii="Times New Roman" w:hAnsi="Times New Roman"/>
                <w:sz w:val="24"/>
                <w:szCs w:val="24"/>
              </w:rPr>
            </w:pPr>
            <w:r>
              <w:rPr>
                <w:rFonts w:ascii="Times New Roman" w:hAnsi="Times New Roman"/>
                <w:sz w:val="24"/>
                <w:szCs w:val="24"/>
              </w:rPr>
              <w:t>Number of episodes of warm anomalies (more than 3 days in a row above the 90</w:t>
            </w:r>
            <w:r w:rsidRPr="009F16DD">
              <w:rPr>
                <w:rFonts w:ascii="Times New Roman" w:hAnsi="Times New Roman"/>
                <w:sz w:val="24"/>
                <w:szCs w:val="24"/>
                <w:vertAlign w:val="superscript"/>
              </w:rPr>
              <w:t>th</w:t>
            </w:r>
            <w:r>
              <w:rPr>
                <w:rFonts w:ascii="Times New Roman" w:hAnsi="Times New Roman"/>
                <w:sz w:val="24"/>
                <w:szCs w:val="24"/>
              </w:rPr>
              <w:t xml:space="preserve"> percentile of state-month long-term normal)</w:t>
            </w:r>
          </w:p>
        </w:tc>
        <w:tc>
          <w:tcPr>
            <w:tcW w:w="1963" w:type="dxa"/>
            <w:vMerge w:val="restart"/>
            <w:vAlign w:val="center"/>
          </w:tcPr>
          <w:p w14:paraId="23A60F3F" w14:textId="77777777" w:rsidR="0025682D" w:rsidRDefault="0025682D" w:rsidP="00824186">
            <w:pPr>
              <w:spacing w:after="0" w:line="240" w:lineRule="auto"/>
              <w:outlineLvl w:val="0"/>
              <w:rPr>
                <w:rFonts w:ascii="Times New Roman" w:hAnsi="Times New Roman"/>
                <w:sz w:val="24"/>
                <w:szCs w:val="24"/>
              </w:rPr>
            </w:pPr>
            <w:r>
              <w:rPr>
                <w:rFonts w:ascii="Times New Roman" w:hAnsi="Times New Roman"/>
                <w:sz w:val="24"/>
                <w:szCs w:val="24"/>
              </w:rPr>
              <w:t xml:space="preserve">How changes in episodes of anomalous temperature may affect human health </w:t>
            </w:r>
          </w:p>
        </w:tc>
      </w:tr>
      <w:tr w:rsidR="00067A14" w14:paraId="3FD31EA2" w14:textId="77777777" w:rsidTr="00067A14">
        <w:trPr>
          <w:trHeight w:val="1115"/>
        </w:trPr>
        <w:tc>
          <w:tcPr>
            <w:tcW w:w="1863" w:type="dxa"/>
          </w:tcPr>
          <w:p w14:paraId="0670AB3E" w14:textId="47CADDCB" w:rsidR="0025682D" w:rsidRDefault="0025682D" w:rsidP="00824186">
            <w:pPr>
              <w:spacing w:after="0" w:line="240" w:lineRule="auto"/>
              <w:jc w:val="both"/>
              <w:outlineLvl w:val="0"/>
              <w:rPr>
                <w:rFonts w:ascii="Times New Roman" w:hAnsi="Times New Roman"/>
                <w:sz w:val="24"/>
                <w:szCs w:val="24"/>
              </w:rPr>
            </w:pPr>
            <w:r>
              <w:rPr>
                <w:rFonts w:ascii="Times New Roman" w:hAnsi="Times New Roman"/>
                <w:sz w:val="24"/>
                <w:szCs w:val="24"/>
              </w:rPr>
              <w:t xml:space="preserve">Warm Anomaly </w:t>
            </w:r>
            <w:r>
              <w:rPr>
                <w:rFonts w:ascii="Times New Roman" w:hAnsi="Times New Roman"/>
                <w:sz w:val="24"/>
                <w:szCs w:val="24"/>
              </w:rPr>
              <w:t>2</w:t>
            </w:r>
            <w:r>
              <w:rPr>
                <w:rFonts w:ascii="Times New Roman" w:hAnsi="Times New Roman"/>
                <w:sz w:val="24"/>
                <w:szCs w:val="24"/>
              </w:rPr>
              <w:t xml:space="preserve"> </w:t>
            </w:r>
            <w:r>
              <w:rPr>
                <w:rFonts w:ascii="Times New Roman" w:hAnsi="Times New Roman"/>
                <w:sz w:val="24"/>
                <w:szCs w:val="24"/>
              </w:rPr>
              <w:t>Warmanom2</w:t>
            </w:r>
          </w:p>
        </w:tc>
        <w:tc>
          <w:tcPr>
            <w:tcW w:w="1938" w:type="dxa"/>
            <w:vMerge/>
          </w:tcPr>
          <w:p w14:paraId="4C8B8C24" w14:textId="7E4C990A" w:rsidR="0025682D" w:rsidRDefault="0025682D" w:rsidP="00824186">
            <w:pPr>
              <w:jc w:val="both"/>
              <w:outlineLvl w:val="0"/>
              <w:rPr>
                <w:rFonts w:ascii="Times New Roman" w:hAnsi="Times New Roman"/>
                <w:sz w:val="24"/>
                <w:szCs w:val="24"/>
              </w:rPr>
            </w:pPr>
          </w:p>
        </w:tc>
        <w:tc>
          <w:tcPr>
            <w:tcW w:w="3472" w:type="dxa"/>
          </w:tcPr>
          <w:p w14:paraId="2B662A30" w14:textId="5FA4B39E" w:rsidR="0025682D" w:rsidRDefault="0025682D" w:rsidP="00824186">
            <w:pPr>
              <w:spacing w:after="0" w:line="240" w:lineRule="auto"/>
              <w:jc w:val="both"/>
              <w:outlineLvl w:val="0"/>
              <w:rPr>
                <w:rFonts w:ascii="Times New Roman" w:hAnsi="Times New Roman"/>
                <w:sz w:val="24"/>
                <w:szCs w:val="24"/>
              </w:rPr>
            </w:pPr>
            <w:r>
              <w:rPr>
                <w:rFonts w:ascii="Times New Roman" w:hAnsi="Times New Roman"/>
                <w:sz w:val="24"/>
                <w:szCs w:val="24"/>
              </w:rPr>
              <w:t>Number of episodes of an alternative description of number of warm anomalies (more than 3 days in a row above 5 degree Celsius more than the state-month long-term normal)</w:t>
            </w:r>
          </w:p>
        </w:tc>
        <w:tc>
          <w:tcPr>
            <w:tcW w:w="1963" w:type="dxa"/>
            <w:vMerge/>
          </w:tcPr>
          <w:p w14:paraId="096D43EA" w14:textId="77777777" w:rsidR="0025682D" w:rsidRDefault="0025682D" w:rsidP="00824186">
            <w:pPr>
              <w:spacing w:after="0" w:line="240" w:lineRule="auto"/>
              <w:jc w:val="both"/>
              <w:outlineLvl w:val="0"/>
              <w:rPr>
                <w:rFonts w:ascii="Times New Roman" w:hAnsi="Times New Roman"/>
                <w:sz w:val="24"/>
                <w:szCs w:val="24"/>
              </w:rPr>
            </w:pPr>
          </w:p>
        </w:tc>
      </w:tr>
      <w:tr w:rsidR="00067A14" w14:paraId="425960EB" w14:textId="77777777" w:rsidTr="00067A14">
        <w:tc>
          <w:tcPr>
            <w:tcW w:w="1863" w:type="dxa"/>
          </w:tcPr>
          <w:p w14:paraId="69EDFCC5" w14:textId="7D098488" w:rsidR="0025682D" w:rsidRDefault="0025682D" w:rsidP="00824186">
            <w:pPr>
              <w:spacing w:after="0" w:line="240" w:lineRule="auto"/>
              <w:jc w:val="both"/>
              <w:outlineLvl w:val="0"/>
              <w:rPr>
                <w:rFonts w:ascii="Times New Roman" w:hAnsi="Times New Roman"/>
                <w:sz w:val="24"/>
                <w:szCs w:val="24"/>
              </w:rPr>
            </w:pPr>
            <w:r>
              <w:rPr>
                <w:rFonts w:ascii="Times New Roman" w:hAnsi="Times New Roman"/>
                <w:sz w:val="24"/>
                <w:szCs w:val="24"/>
              </w:rPr>
              <w:t>Cold</w:t>
            </w:r>
            <w:r>
              <w:rPr>
                <w:rFonts w:ascii="Times New Roman" w:hAnsi="Times New Roman"/>
                <w:sz w:val="24"/>
                <w:szCs w:val="24"/>
              </w:rPr>
              <w:t xml:space="preserve"> Anomaly 1</w:t>
            </w:r>
          </w:p>
          <w:p w14:paraId="070A70E0" w14:textId="5869EA36" w:rsidR="0025682D" w:rsidRDefault="0025682D" w:rsidP="00824186">
            <w:pPr>
              <w:spacing w:after="0" w:line="240" w:lineRule="auto"/>
              <w:jc w:val="both"/>
              <w:outlineLvl w:val="0"/>
              <w:rPr>
                <w:rFonts w:ascii="Times New Roman" w:hAnsi="Times New Roman"/>
                <w:sz w:val="24"/>
                <w:szCs w:val="24"/>
              </w:rPr>
            </w:pPr>
            <w:r>
              <w:rPr>
                <w:rFonts w:ascii="Times New Roman" w:hAnsi="Times New Roman"/>
                <w:sz w:val="24"/>
                <w:szCs w:val="24"/>
              </w:rPr>
              <w:t>(Coldanom1)</w:t>
            </w:r>
          </w:p>
        </w:tc>
        <w:tc>
          <w:tcPr>
            <w:tcW w:w="1938" w:type="dxa"/>
            <w:vMerge/>
          </w:tcPr>
          <w:p w14:paraId="3839AED5" w14:textId="735A949B" w:rsidR="0025682D" w:rsidRDefault="0025682D" w:rsidP="00824186">
            <w:pPr>
              <w:spacing w:after="0" w:line="240" w:lineRule="auto"/>
              <w:jc w:val="both"/>
              <w:outlineLvl w:val="0"/>
              <w:rPr>
                <w:rFonts w:ascii="Times New Roman" w:hAnsi="Times New Roman"/>
                <w:sz w:val="24"/>
                <w:szCs w:val="24"/>
              </w:rPr>
            </w:pPr>
          </w:p>
        </w:tc>
        <w:tc>
          <w:tcPr>
            <w:tcW w:w="3472" w:type="dxa"/>
          </w:tcPr>
          <w:p w14:paraId="3698FDD8" w14:textId="208C0F75" w:rsidR="0025682D" w:rsidRDefault="0025682D" w:rsidP="00824186">
            <w:pPr>
              <w:spacing w:after="0" w:line="240" w:lineRule="auto"/>
              <w:jc w:val="both"/>
              <w:outlineLvl w:val="0"/>
              <w:rPr>
                <w:rFonts w:ascii="Times New Roman" w:hAnsi="Times New Roman"/>
                <w:sz w:val="24"/>
                <w:szCs w:val="24"/>
              </w:rPr>
            </w:pPr>
            <w:r>
              <w:rPr>
                <w:rFonts w:ascii="Times New Roman" w:hAnsi="Times New Roman"/>
                <w:sz w:val="24"/>
                <w:szCs w:val="24"/>
              </w:rPr>
              <w:t>Number of episodes of cold anomalies (more than 3 days in a row below the 10</w:t>
            </w:r>
            <w:r w:rsidRPr="00F17BC9">
              <w:rPr>
                <w:rFonts w:ascii="Times New Roman" w:hAnsi="Times New Roman"/>
                <w:sz w:val="24"/>
                <w:szCs w:val="24"/>
                <w:vertAlign w:val="superscript"/>
              </w:rPr>
              <w:t>th</w:t>
            </w:r>
            <w:r>
              <w:rPr>
                <w:rFonts w:ascii="Times New Roman" w:hAnsi="Times New Roman"/>
                <w:sz w:val="24"/>
                <w:szCs w:val="24"/>
              </w:rPr>
              <w:t xml:space="preserve"> percentile of state-month long-term normal)</w:t>
            </w:r>
          </w:p>
        </w:tc>
        <w:tc>
          <w:tcPr>
            <w:tcW w:w="1963" w:type="dxa"/>
            <w:vMerge/>
          </w:tcPr>
          <w:p w14:paraId="264F115A" w14:textId="77777777" w:rsidR="0025682D" w:rsidRDefault="0025682D" w:rsidP="00824186">
            <w:pPr>
              <w:spacing w:after="0" w:line="240" w:lineRule="auto"/>
              <w:jc w:val="both"/>
              <w:outlineLvl w:val="0"/>
              <w:rPr>
                <w:rFonts w:ascii="Times New Roman" w:hAnsi="Times New Roman"/>
                <w:sz w:val="24"/>
                <w:szCs w:val="24"/>
              </w:rPr>
            </w:pPr>
          </w:p>
        </w:tc>
      </w:tr>
      <w:tr w:rsidR="00067A14" w14:paraId="66B303F0" w14:textId="77777777" w:rsidTr="00067A14">
        <w:trPr>
          <w:trHeight w:val="1142"/>
        </w:trPr>
        <w:tc>
          <w:tcPr>
            <w:tcW w:w="1863" w:type="dxa"/>
          </w:tcPr>
          <w:p w14:paraId="724AF3E7" w14:textId="407BE066" w:rsidR="0025682D" w:rsidRDefault="0025682D" w:rsidP="00824186">
            <w:pPr>
              <w:spacing w:after="0" w:line="240" w:lineRule="auto"/>
              <w:jc w:val="both"/>
              <w:outlineLvl w:val="0"/>
              <w:rPr>
                <w:rFonts w:ascii="Times New Roman" w:hAnsi="Times New Roman"/>
                <w:sz w:val="24"/>
                <w:szCs w:val="24"/>
              </w:rPr>
            </w:pPr>
            <w:r>
              <w:rPr>
                <w:rFonts w:ascii="Times New Roman" w:hAnsi="Times New Roman"/>
                <w:sz w:val="24"/>
                <w:szCs w:val="24"/>
              </w:rPr>
              <w:t>Cold Anomaly 2</w:t>
            </w:r>
          </w:p>
          <w:p w14:paraId="79E7EC30" w14:textId="187A9581" w:rsidR="0025682D" w:rsidRDefault="0025682D" w:rsidP="00824186">
            <w:pPr>
              <w:spacing w:after="0" w:line="240" w:lineRule="auto"/>
              <w:jc w:val="both"/>
              <w:outlineLvl w:val="0"/>
              <w:rPr>
                <w:rFonts w:ascii="Times New Roman" w:hAnsi="Times New Roman"/>
                <w:sz w:val="24"/>
                <w:szCs w:val="24"/>
              </w:rPr>
            </w:pPr>
            <w:r>
              <w:rPr>
                <w:rFonts w:ascii="Times New Roman" w:hAnsi="Times New Roman"/>
                <w:sz w:val="24"/>
                <w:szCs w:val="24"/>
              </w:rPr>
              <w:t>(Coldanom2)</w:t>
            </w:r>
          </w:p>
        </w:tc>
        <w:tc>
          <w:tcPr>
            <w:tcW w:w="1938" w:type="dxa"/>
            <w:vMerge/>
          </w:tcPr>
          <w:p w14:paraId="29066B2B" w14:textId="66852BA0" w:rsidR="0025682D" w:rsidRDefault="0025682D" w:rsidP="00824186">
            <w:pPr>
              <w:spacing w:after="0" w:line="240" w:lineRule="auto"/>
              <w:jc w:val="both"/>
              <w:outlineLvl w:val="0"/>
              <w:rPr>
                <w:rFonts w:ascii="Times New Roman" w:hAnsi="Times New Roman"/>
                <w:sz w:val="24"/>
                <w:szCs w:val="24"/>
              </w:rPr>
            </w:pPr>
          </w:p>
        </w:tc>
        <w:tc>
          <w:tcPr>
            <w:tcW w:w="3472" w:type="dxa"/>
          </w:tcPr>
          <w:p w14:paraId="515CDEF4" w14:textId="17F4E51E" w:rsidR="0025682D" w:rsidRDefault="0025682D" w:rsidP="00824186">
            <w:pPr>
              <w:spacing w:after="0" w:line="240" w:lineRule="auto"/>
              <w:jc w:val="both"/>
              <w:outlineLvl w:val="0"/>
              <w:rPr>
                <w:rFonts w:ascii="Times New Roman" w:hAnsi="Times New Roman"/>
                <w:sz w:val="24"/>
                <w:szCs w:val="24"/>
              </w:rPr>
            </w:pPr>
            <w:r>
              <w:rPr>
                <w:rFonts w:ascii="Times New Roman" w:hAnsi="Times New Roman"/>
                <w:sz w:val="24"/>
                <w:szCs w:val="24"/>
              </w:rPr>
              <w:t>Number of episodes of an alternative description of number of cold anomalies (more than 3 days in a row below 5 degree Celsius less than the state-month long-term normal)</w:t>
            </w:r>
          </w:p>
        </w:tc>
        <w:tc>
          <w:tcPr>
            <w:tcW w:w="1963" w:type="dxa"/>
            <w:vMerge/>
          </w:tcPr>
          <w:p w14:paraId="72E217AC" w14:textId="77777777" w:rsidR="0025682D" w:rsidRDefault="0025682D" w:rsidP="00824186">
            <w:pPr>
              <w:spacing w:after="0" w:line="240" w:lineRule="auto"/>
              <w:jc w:val="both"/>
              <w:outlineLvl w:val="0"/>
              <w:rPr>
                <w:rFonts w:ascii="Times New Roman" w:hAnsi="Times New Roman"/>
                <w:sz w:val="24"/>
                <w:szCs w:val="24"/>
              </w:rPr>
            </w:pPr>
          </w:p>
        </w:tc>
      </w:tr>
    </w:tbl>
    <w:p w14:paraId="11631BB4" w14:textId="77777777" w:rsidR="00564FC2" w:rsidRDefault="00564FC2" w:rsidP="00C33FFB">
      <w:pPr>
        <w:spacing w:after="0" w:line="480" w:lineRule="auto"/>
        <w:jc w:val="both"/>
        <w:outlineLvl w:val="0"/>
        <w:rPr>
          <w:rFonts w:ascii="Times New Roman" w:hAnsi="Times New Roman"/>
          <w:i/>
          <w:color w:val="000000" w:themeColor="text1"/>
          <w:sz w:val="24"/>
          <w:szCs w:val="24"/>
        </w:rPr>
      </w:pPr>
      <w:bookmarkStart w:id="1" w:name="_GoBack"/>
      <w:bookmarkEnd w:id="1"/>
    </w:p>
    <w:p w14:paraId="426DE518" w14:textId="77777777" w:rsidR="00EE6B7E" w:rsidRDefault="00EE6B7E">
      <w:pPr>
        <w:spacing w:after="0" w:line="240" w:lineRule="auto"/>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3D32255A" w14:textId="7E5949B7" w:rsidR="00B26B68" w:rsidRPr="0092067E" w:rsidRDefault="00B26B68" w:rsidP="00C33FFB">
      <w:pPr>
        <w:spacing w:after="0" w:line="480" w:lineRule="auto"/>
        <w:jc w:val="both"/>
        <w:outlineLvl w:val="0"/>
        <w:rPr>
          <w:rFonts w:ascii="Times New Roman" w:hAnsi="Times New Roman"/>
          <w:b/>
          <w:color w:val="000000" w:themeColor="text1"/>
          <w:sz w:val="24"/>
          <w:szCs w:val="24"/>
        </w:rPr>
      </w:pPr>
      <w:r w:rsidRPr="00F715A1">
        <w:rPr>
          <w:rFonts w:ascii="Times New Roman" w:hAnsi="Times New Roman"/>
          <w:b/>
          <w:color w:val="000000" w:themeColor="text1"/>
          <w:sz w:val="24"/>
          <w:szCs w:val="24"/>
        </w:rPr>
        <w:t>Methods</w:t>
      </w:r>
    </w:p>
    <w:p w14:paraId="2E737088" w14:textId="7883A809" w:rsidR="000210D1" w:rsidRPr="001677FD" w:rsidRDefault="00D86E85" w:rsidP="00C33FFB">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Mortality d</w:t>
      </w:r>
      <w:r w:rsidR="000210D1" w:rsidRPr="001677FD">
        <w:rPr>
          <w:rFonts w:ascii="Times New Roman" w:hAnsi="Times New Roman"/>
          <w:i/>
          <w:color w:val="000000" w:themeColor="text1"/>
          <w:sz w:val="24"/>
          <w:szCs w:val="24"/>
        </w:rPr>
        <w:t>ata</w:t>
      </w:r>
    </w:p>
    <w:p w14:paraId="1DB0D957" w14:textId="442F9F49"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Style w:val="apple-style-span"/>
          <w:rFonts w:ascii="Times New Roman" w:hAnsi="Times New Roman"/>
          <w:color w:val="000000" w:themeColor="text1"/>
          <w:sz w:val="24"/>
          <w:szCs w:val="24"/>
        </w:rPr>
        <w:t xml:space="preserve">We </w:t>
      </w:r>
      <w:r w:rsidR="006D2DB9">
        <w:rPr>
          <w:rStyle w:val="apple-style-span"/>
          <w:rFonts w:ascii="Times New Roman" w:hAnsi="Times New Roman"/>
          <w:color w:val="000000" w:themeColor="text1"/>
          <w:sz w:val="24"/>
          <w:szCs w:val="24"/>
        </w:rPr>
        <w:t>used</w:t>
      </w:r>
      <w:r w:rsidR="008C56CB">
        <w:rPr>
          <w:rStyle w:val="apple-style-span"/>
          <w:rFonts w:ascii="Times New Roman" w:hAnsi="Times New Roman"/>
          <w:color w:val="000000" w:themeColor="text1"/>
          <w:sz w:val="24"/>
          <w:szCs w:val="24"/>
        </w:rPr>
        <w:t xml:space="preserve"> data on all the </w:t>
      </w:r>
      <w:r w:rsidR="00151901">
        <w:rPr>
          <w:rStyle w:val="apple-style-span"/>
          <w:rFonts w:ascii="Times New Roman" w:hAnsi="Times New Roman"/>
          <w:color w:val="000000" w:themeColor="text1"/>
          <w:sz w:val="24"/>
          <w:szCs w:val="24"/>
        </w:rPr>
        <w:t>nearly 78 million</w:t>
      </w:r>
      <w:r w:rsidR="00031324">
        <w:rPr>
          <w:rStyle w:val="apple-style-span"/>
          <w:rFonts w:ascii="Times New Roman" w:hAnsi="Times New Roman"/>
          <w:color w:val="000000" w:themeColor="text1"/>
          <w:sz w:val="24"/>
          <w:szCs w:val="24"/>
        </w:rPr>
        <w:t xml:space="preserve"> deaths in the USA from 1980</w:t>
      </w:r>
      <w:r w:rsidRPr="001677FD">
        <w:rPr>
          <w:rStyle w:val="apple-style-span"/>
          <w:rFonts w:ascii="Times New Roman" w:hAnsi="Times New Roman"/>
          <w:color w:val="000000" w:themeColor="text1"/>
          <w:sz w:val="24"/>
          <w:szCs w:val="24"/>
        </w:rPr>
        <w:t xml:space="preserve"> to 2013 from the National Center for Health Statistics (NCHS). </w:t>
      </w:r>
      <w:r w:rsidRPr="001677FD">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002554A9">
        <w:rPr>
          <w:rFonts w:ascii="Times New Roman" w:hAnsi="Times New Roman"/>
          <w:color w:val="000000" w:themeColor="text1"/>
          <w:sz w:val="24"/>
          <w:szCs w:val="24"/>
        </w:rPr>
        <w:fldChar w:fldCharType="begin" w:fldLock="1"/>
      </w:r>
      <w:r w:rsidR="00D11D68">
        <w:rPr>
          <w:rFonts w:ascii="Times New Roman" w:hAnsi="Times New Roman"/>
          <w:color w:val="000000" w:themeColor="text1"/>
          <w:sz w:val="24"/>
          <w:szCs w:val="24"/>
        </w:rPr>
        <w:instrText>ADDIN CSL_CITATION { "citationItems" : [ { "id" : "ITEM-1", "itemData" : { "ISSN" : "0083-2057", "author" : [ { "dropping-particle" : "", "family" : "Ingram", "given" : "Deborah D", "non-dropping-particle" : "", "parse-names" : false, "suffix" : "" }, { "dropping-particle" : "", "family" : "Parker", "given" : "Jennifer D", "non-dropping-particle" : "", "parse-names" : false, "suffix" : "" }, { "dropping-particle" : "", "family" : "Schenker", "given" : "Nathaniel", "non-dropping-particle" : "", "parse-names" : false, "suffix" : "" }, { "dropping-particle" : "", "family" : "Weed", "given" : "James A", "non-dropping-particle" : "", "parse-names" : false, "suffix" : "" }, { "dropping-particle" : "", "family" : "Hamilton", "given" : "Brady", "non-dropping-particle" : "", "parse-names" : false, "suffix" : "" }, { "dropping-particle" : "", "family" : "Arias", "given" : "Elizabeth", "non-dropping-particle" : "", "parse-names" : false, "suffix" : "" }, { "dropping-particle" : "", "family" : "Madans", "given" : "Jennifer H", "non-dropping-particle" : "", "parse-names" : false, "suffix" : "" } ], "container-title" : "Vital and health statistics. Series 2, Data evaluation and methods research", "id" : "ITEM-1", "issue" : "135", "issued" : { "date-parts" : [ [ "2003" ] ] }, "page" : "1-55", "title" : "United States Census 2000 population with bridged race categories", "type" : "article-journal" }, "uris" : [ "http://www.mendeley.com/documents/?uuid=cec18cd9-fc20-45ce-a8c5-cd97d54e10c2" ] } ], "mendeley" : { "formattedCitation" : "&lt;sup&gt;17&lt;/sup&gt;", "plainTextFormattedCitation" : "17", "previouslyFormattedCitation" : "&lt;sup&gt;17&lt;/sup&gt;" }, "properties" : { "noteIndex" : 6 }, "schema" : "https://github.com/citation-style-language/schema/raw/master/csl-citation.json" }</w:instrText>
      </w:r>
      <w:r w:rsidR="002554A9">
        <w:rPr>
          <w:rFonts w:ascii="Times New Roman" w:hAnsi="Times New Roman"/>
          <w:color w:val="000000" w:themeColor="text1"/>
          <w:sz w:val="24"/>
          <w:szCs w:val="24"/>
        </w:rPr>
        <w:fldChar w:fldCharType="separate"/>
      </w:r>
      <w:r w:rsidR="00D11D68" w:rsidRPr="00D11D68">
        <w:rPr>
          <w:rFonts w:ascii="Times New Roman" w:hAnsi="Times New Roman"/>
          <w:noProof/>
          <w:color w:val="000000" w:themeColor="text1"/>
          <w:sz w:val="24"/>
          <w:szCs w:val="24"/>
          <w:vertAlign w:val="superscript"/>
        </w:rPr>
        <w:t>17</w:t>
      </w:r>
      <w:r w:rsidR="002554A9">
        <w:rPr>
          <w:rFonts w:ascii="Times New Roman" w:hAnsi="Times New Roman"/>
          <w:color w:val="000000" w:themeColor="text1"/>
          <w:sz w:val="24"/>
          <w:szCs w:val="24"/>
        </w:rPr>
        <w:fldChar w:fldCharType="end"/>
      </w:r>
      <w:r w:rsidR="002554A9">
        <w:rPr>
          <w:rFonts w:ascii="Times New Roman" w:hAnsi="Times New Roman"/>
          <w:color w:val="000000" w:themeColor="text1"/>
          <w:sz w:val="24"/>
          <w:szCs w:val="24"/>
        </w:rPr>
        <w:t xml:space="preserve"> </w:t>
      </w:r>
      <w:r w:rsidRPr="001677FD">
        <w:rPr>
          <w:rFonts w:ascii="Times New Roman" w:hAnsi="Times New Roman"/>
          <w:color w:val="000000" w:themeColor="text1"/>
          <w:sz w:val="24"/>
          <w:szCs w:val="24"/>
        </w:rPr>
        <w:t>We inferred monthly population counts through linear interpolation, assigning each yearly count to July.</w:t>
      </w:r>
      <w:r w:rsidRPr="001677FD">
        <w:rPr>
          <w:rFonts w:ascii="Times New Roman" w:hAnsi="Times New Roman"/>
          <w:sz w:val="24"/>
          <w:szCs w:val="24"/>
        </w:rPr>
        <w:t xml:space="preserve"> We also subdivided the national data geographically by climate regions used by the National Oceanic and Atmospheric Administration (Figure 1).</w:t>
      </w:r>
      <w:r w:rsidR="00207B14">
        <w:rPr>
          <w:rFonts w:ascii="Times New Roman" w:hAnsi="Times New Roman"/>
          <w:sz w:val="24"/>
          <w:szCs w:val="24"/>
        </w:rPr>
        <w:fldChar w:fldCharType="begin" w:fldLock="1"/>
      </w:r>
      <w:r w:rsidR="00D11D68">
        <w:rPr>
          <w:rFonts w:ascii="Times New Roman" w:hAnsi="Times New Roman"/>
          <w:sz w:val="24"/>
          <w:szCs w:val="24"/>
        </w:rPr>
        <w:instrText>ADDIN CSL_CITATION { "citationItems" : [ { "id" : "ITEM-1", "itemData" : { "author" : [ { "dropping-particle" : "", "family" : "Karl", "given" : "Thomas", "non-dropping-particle" : "", "parse-names" : false, "suffix" : "" }, { "dropping-particle" : "", "family" : "Koss", "given" : "Walter James", "non-dropping-particle" : "", "parse-names" : false, "suffix" : "" } ], "container-title" : "National Climatic Data Center", "id" : "ITEM-1", "issued" : { "date-parts" : [ [ "1984" ] ] }, "title" : "Regional and national monthly, seasonal, and annual temperature weighted by area, 1895-1983", "type" : "article-journal" }, "uris" : [ "http://www.mendeley.com/documents/?uuid=653e9e65-345b-4fcf-b4c1-b870d5700bed" ] } ], "mendeley" : { "formattedCitation" : "&lt;sup&gt;18&lt;/sup&gt;", "plainTextFormattedCitation" : "18", "previouslyFormattedCitation" : "&lt;sup&gt;18&lt;/sup&gt;" }, "properties" : { "noteIndex" : 6 }, "schema" : "https://github.com/citation-style-language/schema/raw/master/csl-citation.json" }</w:instrText>
      </w:r>
      <w:r w:rsidR="00207B14">
        <w:rPr>
          <w:rFonts w:ascii="Times New Roman" w:hAnsi="Times New Roman"/>
          <w:sz w:val="24"/>
          <w:szCs w:val="24"/>
        </w:rPr>
        <w:fldChar w:fldCharType="separate"/>
      </w:r>
      <w:r w:rsidR="00D11D68" w:rsidRPr="00D11D68">
        <w:rPr>
          <w:rFonts w:ascii="Times New Roman" w:hAnsi="Times New Roman"/>
          <w:noProof/>
          <w:sz w:val="24"/>
          <w:szCs w:val="24"/>
          <w:vertAlign w:val="superscript"/>
        </w:rPr>
        <w:t>18</w:t>
      </w:r>
      <w:r w:rsidR="00207B14">
        <w:rPr>
          <w:rFonts w:ascii="Times New Roman" w:hAnsi="Times New Roman"/>
          <w:sz w:val="24"/>
          <w:szCs w:val="24"/>
        </w:rPr>
        <w:fldChar w:fldCharType="end"/>
      </w:r>
    </w:p>
    <w:p w14:paraId="248EA078" w14:textId="77777777" w:rsidR="000210D1" w:rsidRPr="001677FD" w:rsidRDefault="000210D1" w:rsidP="00C33FFB">
      <w:pPr>
        <w:spacing w:after="0" w:line="480" w:lineRule="auto"/>
        <w:jc w:val="both"/>
        <w:rPr>
          <w:rFonts w:ascii="Times New Roman" w:hAnsi="Times New Roman"/>
          <w:color w:val="000000" w:themeColor="text1"/>
          <w:sz w:val="24"/>
          <w:szCs w:val="24"/>
        </w:rPr>
      </w:pPr>
    </w:p>
    <w:p w14:paraId="0EAEE879" w14:textId="0FA1F55D" w:rsidR="000210D1"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t>Data were divided by sex and age in the followin</w:t>
      </w:r>
      <w:r w:rsidR="006D115E">
        <w:rPr>
          <w:rFonts w:ascii="Times New Roman" w:hAnsi="Times New Roman"/>
          <w:color w:val="000000" w:themeColor="text1"/>
          <w:sz w:val="24"/>
          <w:szCs w:val="24"/>
        </w:rPr>
        <w:t>g 10 age groups: 0-4, 5-14, 25-</w:t>
      </w:r>
      <w:r w:rsidRPr="001677FD">
        <w:rPr>
          <w:rFonts w:ascii="Times New Roman" w:hAnsi="Times New Roman"/>
          <w:color w:val="000000" w:themeColor="text1"/>
          <w:sz w:val="24"/>
          <w:szCs w:val="24"/>
        </w:rPr>
        <w:t xml:space="preserve">34, 35-44, 45-54, 55-64, 65-74, 75-84, 85+ years. We calculated monthly death rates for each age and sex group, both nationally and for sub-national climate regions. Death rate calculations accounted for varying </w:t>
      </w:r>
      <w:r w:rsidR="000B5D70">
        <w:rPr>
          <w:rFonts w:ascii="Times New Roman" w:hAnsi="Times New Roman"/>
          <w:color w:val="000000" w:themeColor="text1"/>
          <w:sz w:val="24"/>
          <w:szCs w:val="24"/>
        </w:rPr>
        <w:t>numbers of days in each month</w:t>
      </w:r>
      <w:r w:rsidRPr="001677FD">
        <w:rPr>
          <w:rFonts w:ascii="Times New Roman" w:hAnsi="Times New Roman"/>
          <w:color w:val="000000" w:themeColor="text1"/>
          <w:sz w:val="24"/>
          <w:szCs w:val="24"/>
        </w:rPr>
        <w:t>, by multiplying each month’s death count by a factor that would make it equivalent to a 31-day month.</w:t>
      </w:r>
    </w:p>
    <w:p w14:paraId="356C1CA0" w14:textId="77777777" w:rsidR="00530793" w:rsidRPr="001677FD" w:rsidRDefault="00530793" w:rsidP="00C33FFB">
      <w:pPr>
        <w:spacing w:after="0" w:line="480" w:lineRule="auto"/>
        <w:jc w:val="both"/>
        <w:rPr>
          <w:rFonts w:ascii="Times New Roman" w:hAnsi="Times New Roman"/>
          <w:color w:val="000000" w:themeColor="text1"/>
          <w:sz w:val="24"/>
          <w:szCs w:val="24"/>
        </w:rPr>
      </w:pPr>
    </w:p>
    <w:p w14:paraId="67192B5E" w14:textId="46615A9C" w:rsidR="000210D1" w:rsidRPr="00D86E85" w:rsidRDefault="00D86E85" w:rsidP="00D86E85">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Generation of temperature statistics</w:t>
      </w:r>
    </w:p>
    <w:p w14:paraId="13418BB1" w14:textId="77D12EEB" w:rsidR="000210D1" w:rsidRDefault="000210D1" w:rsidP="00E41099">
      <w:pPr>
        <w:spacing w:after="0" w:line="480" w:lineRule="auto"/>
        <w:jc w:val="both"/>
        <w:outlineLvl w:val="0"/>
        <w:rPr>
          <w:rFonts w:ascii="Times New Roman" w:hAnsi="Times New Roman"/>
          <w:sz w:val="24"/>
          <w:szCs w:val="24"/>
        </w:rPr>
      </w:pPr>
      <w:r w:rsidRPr="001677FD">
        <w:rPr>
          <w:rFonts w:ascii="Times New Roman" w:hAnsi="Times New Roman"/>
          <w:sz w:val="24"/>
          <w:szCs w:val="24"/>
        </w:rPr>
        <w:t>We obtained data on temperature from ERA-Interim, which combines predictions from a physical model with ground-based and satellite measurements.</w:t>
      </w:r>
      <w:r w:rsidR="00207B14">
        <w:rPr>
          <w:rFonts w:ascii="Times New Roman" w:hAnsi="Times New Roman"/>
          <w:sz w:val="24"/>
          <w:szCs w:val="24"/>
        </w:rPr>
        <w:fldChar w:fldCharType="begin" w:fldLock="1"/>
      </w:r>
      <w:r w:rsidR="00D11D68">
        <w:rPr>
          <w:rFonts w:ascii="Times New Roman" w:hAnsi="Times New Roman"/>
          <w:sz w:val="24"/>
          <w:szCs w:val="24"/>
        </w:rPr>
        <w:instrText>ADDIN CSL_CITATION { "citationItems" : [ { "id" : "ITEM-1", "itemData" : { "DOI" : "10.1002/qj.828", "ISSN" : "0035-9009", "author" : [ { "dropping-particle" : "", "family" : "Dee", "given" : "D P", "non-dropping-particle" : "", "parse-names" : false, "suffix" : "" }, { "dropping-particle" : "", "family" : "Uppala", "given" : "S M", "non-dropping-particle" : "", "parse-names" : false, "suffix" : "" }, { "dropping-particle" : "", "family" : "Simmons", "given" : "A J", "non-dropping-particle" : "", "parse-names" : false, "suffix" : "" }, { "dropping-particle" : "", "family" : "Berrisford", "given" : "P", "non-dropping-particle" : "", "parse-names" : false, "suffix" : "" }, { "dropping-particle" : "", "family" : "Poli", "given" : "P", "non-dropping-particle" : "", "parse-names" : false, "suffix" : "" }, { "dropping-particle" : "", "family" : "Kobayashi", "given" : "S", "non-dropping-particle" : "", "parse-names" : false, "suffix" : "" }, { "dropping-particle" : "", "family" : "Andrae", "given" : "U", "non-dropping-particle" : "", "parse-names" : false, "suffix" : "" }, { "dropping-particle" : "", "family" : "Balmaseda", "given" : "M A", "non-dropping-particle" : "", "parse-names" : false, "suffix" : "" }, { "dropping-particle" : "", "family" : "Balsamo", "given" : "G", "non-dropping-particle" : "", "parse-names" : false, "suffix" : "" }, { "dropping-particle" : "", "family" : "Bauer", "given" : "P", "non-dropping-particle" : "", "parse-names" : false, "suffix" : "" }, { "dropping-particle" : "", "family" : "Bechtold", "given" : "P", "non-dropping-particle" : "", "parse-names" : false, "suffix" : "" }, { "dropping-particle" : "", "family" : "Beljaars", "given" : "A C M", "non-dropping-particle" : "", "parse-names" : false, "suffix" : "" }, { "dropping-particle" : "", "family" : "Berg", "given" : "L", "non-dropping-particle" : "van de", "parse-names" : false, "suffix" : "" }, { "dropping-particle" : "", "family" : "Bidlot", "given" : "J", "non-dropping-particle" : "", "parse-names" : false, "suffix" : "" }, { "dropping-particle" : "", "family" : "Bormann", "given" : "N", "non-dropping-particle" : "", "parse-names" : false, "suffix" : "" }, { "dropping-particle" : "", "family" : "Delsol", "given" : "C", "non-dropping-particle" : "", "parse-names" : false, "suffix" : "" }, { "dropping-particle" : "", "family" : "Dragani", "given" : "R", "non-dropping-particle" : "", "parse-names" : false, "suffix" : "" }, { "dropping-particle" : "", "family" : "Fuentes", "given" : "M", "non-dropping-particle" : "", "parse-names" : false, "suffix" : "" }, { "dropping-particle" : "", "family" : "Geer", "given" : "A J", "non-dropping-particle" : "", "parse-names" : false, "suffix" : "" }, { "dropping-particle" : "", "family" : "Haimberger", "given" : "L", "non-dropping-particle" : "", "parse-names" : false, "suffix" : "" }, { "dropping-particle" : "", "family" : "Healy", "given" : "S B", "non-dropping-particle" : "", "parse-names" : false, "suffix" : "" }, { "dropping-particle" : "", "family" : "Hersbach", "given" : "H", "non-dropping-particle" : "", "parse-names" : false, "suffix" : "" }, { "dropping-particle" : "V", "family" : "Holm", "given" : "E", "non-dropping-particle" : "", "parse-names" : false, "suffix" : "" }, { "dropping-particle" : "", "family" : "Isaksen", "given" : "L", "non-dropping-particle" : "", "parse-names" : false, "suffix" : "" }, { "dropping-particle" : "", "family" : "Kallberg", "given" : "P", "non-dropping-particle" : "", "parse-names" : false, "suffix" : "" }, { "dropping-particle" : "", "family" : "Koehler", "given" : "M", "non-dropping-particle" : "", "parse-names" : false, "suffix" : "" }, { "dropping-particle" : "", "family" : "Matricardi", "given" : "M", "non-dropping-particle" : "", "parse-names" : false, "suffix" : "" }, { "dropping-particle" : "", "family" : "McNally", "given" : "A P", "non-dropping-particle" : "", "parse-names" : false, "suffix" : "" }, { "dropping-particle" : "", "family" : "Monge-Sanz", "given" : "B M", "non-dropping-particle" : "", "parse-names" : false, "suffix" : "" }, { "dropping-particle" : "", "family" : "Morcrette", "given" : "J J", "non-dropping-particle" : "", "parse-names" : false, "suffix" : "" }, { "dropping-particle" : "", "family" : "Park", "given" : "B K", "non-dropping-particle" : "", "parse-names" : false, "suffix" : "" }, { "dropping-particle" : "", "family" : "Peubey", "given" : "C", "non-dropping-particle" : "", "parse-names" : false, "suffix" : "" }, { "dropping-particle" : "", "family" : "Rosnay", "given" : "P", "non-dropping-particle" : "de", "parse-names" : false, "suffix" : "" }, { "dropping-particle" : "", "family" : "Tavolato", "given" : "C", "non-dropping-particle" : "", "parse-names" : false, "suffix" : "" }, { "dropping-particle" : "", "family" : "Thepaut", "given" : "J N", "non-dropping-particle" : "", "parse-names" : false, "suffix" : "" }, { "dropping-particle" : "", "family" : "Vitart", "given" : "F", "non-dropping-particle" : "", "parse-names" : false, "suffix" : "" } ], "container-title" : "Quarterly Journal of the Royal Meteorological Society", "id" : "ITEM-1", "issue" : "656", "issued" : { "date-parts" : [ [ "2011" ] ] }, "note" : "Balsamo, Gianpaolo/I-3362-2013; de Rosnay, Patricia/M-8203-2013; Vuichard, Nicolas/A-6629-2011\nBalsamo, Gianpaolo/0000-0002-1745-3634; de Rosnay, Patricia/0000-0002-7374-3820;\nA\n3929", "page" : "553-597", "title" : "The ERA-Interim reanalysis: configuration and performance of the data assimilation system", "type" : "article-journal", "volume" : "137" }, "uris" : [ "http://www.mendeley.com/documents/?uuid=68d977a8-9daf-4912-825a-6764f476448a" ] } ], "mendeley" : { "formattedCitation" : "&lt;sup&gt;19&lt;/sup&gt;", "plainTextFormattedCitation" : "19", "previouslyFormattedCitation" : "&lt;sup&gt;19&lt;/sup&gt;" }, "properties" : { "noteIndex" : 6 }, "schema" : "https://github.com/citation-style-language/schema/raw/master/csl-citation.json" }</w:instrText>
      </w:r>
      <w:r w:rsidR="00207B14">
        <w:rPr>
          <w:rFonts w:ascii="Times New Roman" w:hAnsi="Times New Roman"/>
          <w:sz w:val="24"/>
          <w:szCs w:val="24"/>
        </w:rPr>
        <w:fldChar w:fldCharType="separate"/>
      </w:r>
      <w:r w:rsidR="00D11D68" w:rsidRPr="00D11D68">
        <w:rPr>
          <w:rFonts w:ascii="Times New Roman" w:hAnsi="Times New Roman"/>
          <w:noProof/>
          <w:sz w:val="24"/>
          <w:szCs w:val="24"/>
          <w:vertAlign w:val="superscript"/>
        </w:rPr>
        <w:t>19</w:t>
      </w:r>
      <w:r w:rsidR="00207B14">
        <w:rPr>
          <w:rFonts w:ascii="Times New Roman" w:hAnsi="Times New Roman"/>
          <w:sz w:val="24"/>
          <w:szCs w:val="24"/>
        </w:rPr>
        <w:fldChar w:fldCharType="end"/>
      </w:r>
      <w:r w:rsidR="00207B14">
        <w:rPr>
          <w:rFonts w:ascii="Times New Roman" w:hAnsi="Times New Roman"/>
          <w:sz w:val="24"/>
          <w:szCs w:val="24"/>
        </w:rPr>
        <w:t xml:space="preserve"> </w:t>
      </w:r>
      <w:r w:rsidRPr="001677FD">
        <w:rPr>
          <w:rFonts w:ascii="Times New Roman" w:hAnsi="Times New Roman"/>
          <w:sz w:val="24"/>
          <w:szCs w:val="24"/>
        </w:rPr>
        <w:t xml:space="preserve">We used gridded four-times-daily estimates at a resolution of 80km to generate monthly population-weighted temperature </w:t>
      </w:r>
      <w:r w:rsidR="009C1AC8">
        <w:rPr>
          <w:rFonts w:ascii="Times New Roman" w:hAnsi="Times New Roman"/>
          <w:sz w:val="24"/>
          <w:szCs w:val="24"/>
        </w:rPr>
        <w:t xml:space="preserve">statistics </w:t>
      </w:r>
      <w:r w:rsidR="00EB2B16">
        <w:rPr>
          <w:rFonts w:ascii="Times New Roman" w:hAnsi="Times New Roman"/>
          <w:sz w:val="24"/>
          <w:szCs w:val="24"/>
        </w:rPr>
        <w:t xml:space="preserve">by state </w:t>
      </w:r>
      <w:r w:rsidRPr="001677FD">
        <w:rPr>
          <w:rFonts w:ascii="Times New Roman" w:hAnsi="Times New Roman"/>
          <w:sz w:val="24"/>
          <w:szCs w:val="24"/>
        </w:rPr>
        <w:t>throughout the analysis period.</w:t>
      </w:r>
    </w:p>
    <w:p w14:paraId="35E9CF27" w14:textId="77777777" w:rsidR="009952E8" w:rsidRDefault="009952E8" w:rsidP="00E41099">
      <w:pPr>
        <w:spacing w:after="0" w:line="480" w:lineRule="auto"/>
        <w:jc w:val="both"/>
        <w:outlineLvl w:val="0"/>
        <w:rPr>
          <w:rFonts w:ascii="Times New Roman" w:hAnsi="Times New Roman"/>
          <w:sz w:val="24"/>
          <w:szCs w:val="24"/>
        </w:rPr>
      </w:pPr>
    </w:p>
    <w:p w14:paraId="4E32D324" w14:textId="5D1DB719" w:rsidR="0020482E" w:rsidRDefault="009952E8" w:rsidP="00E41099">
      <w:pPr>
        <w:spacing w:after="0" w:line="480" w:lineRule="auto"/>
        <w:jc w:val="both"/>
        <w:outlineLvl w:val="0"/>
        <w:rPr>
          <w:rFonts w:ascii="Times New Roman" w:hAnsi="Times New Roman"/>
          <w:sz w:val="24"/>
          <w:szCs w:val="24"/>
        </w:rPr>
      </w:pPr>
      <w:r>
        <w:rPr>
          <w:rFonts w:ascii="Times New Roman" w:hAnsi="Times New Roman"/>
          <w:sz w:val="24"/>
          <w:szCs w:val="24"/>
        </w:rPr>
        <w:t>We developed a repertoire of summary statistics for a month based on daily values</w:t>
      </w:r>
      <w:r w:rsidR="00E948ED">
        <w:rPr>
          <w:rFonts w:ascii="Times New Roman" w:hAnsi="Times New Roman"/>
          <w:sz w:val="24"/>
          <w:szCs w:val="24"/>
        </w:rPr>
        <w:t xml:space="preserve"> (Table 1)</w:t>
      </w:r>
      <w:r>
        <w:rPr>
          <w:rFonts w:ascii="Times New Roman" w:hAnsi="Times New Roman"/>
          <w:sz w:val="24"/>
          <w:szCs w:val="24"/>
        </w:rPr>
        <w:t xml:space="preserve">, built to comprehensively </w:t>
      </w:r>
      <w:r w:rsidR="008C1D95">
        <w:rPr>
          <w:rFonts w:ascii="Times New Roman" w:hAnsi="Times New Roman"/>
          <w:sz w:val="24"/>
          <w:szCs w:val="24"/>
        </w:rPr>
        <w:t xml:space="preserve">reflect </w:t>
      </w:r>
      <w:r w:rsidR="00C27011">
        <w:rPr>
          <w:rFonts w:ascii="Times New Roman" w:hAnsi="Times New Roman"/>
          <w:sz w:val="24"/>
          <w:szCs w:val="24"/>
        </w:rPr>
        <w:t xml:space="preserve">both </w:t>
      </w:r>
      <w:r w:rsidR="007D17AC">
        <w:rPr>
          <w:rFonts w:ascii="Times New Roman" w:hAnsi="Times New Roman"/>
          <w:sz w:val="24"/>
          <w:szCs w:val="24"/>
        </w:rPr>
        <w:t xml:space="preserve">how climate change could affect long-term patterns </w:t>
      </w:r>
      <w:r w:rsidR="003A6601">
        <w:rPr>
          <w:rFonts w:ascii="Times New Roman" w:hAnsi="Times New Roman"/>
          <w:sz w:val="24"/>
          <w:szCs w:val="24"/>
        </w:rPr>
        <w:t xml:space="preserve">of </w:t>
      </w:r>
      <w:r w:rsidR="00E60F2F">
        <w:rPr>
          <w:rFonts w:ascii="Times New Roman" w:hAnsi="Times New Roman"/>
          <w:sz w:val="24"/>
          <w:szCs w:val="24"/>
        </w:rPr>
        <w:t>health</w:t>
      </w:r>
      <w:r w:rsidR="0098453F">
        <w:rPr>
          <w:rFonts w:ascii="Times New Roman" w:hAnsi="Times New Roman"/>
          <w:sz w:val="24"/>
          <w:szCs w:val="24"/>
        </w:rPr>
        <w:t xml:space="preserve">, as well as </w:t>
      </w:r>
      <w:r w:rsidR="00E60F2F">
        <w:rPr>
          <w:rFonts w:ascii="Times New Roman" w:hAnsi="Times New Roman"/>
          <w:sz w:val="24"/>
          <w:szCs w:val="24"/>
        </w:rPr>
        <w:t>weather</w:t>
      </w:r>
      <w:r w:rsidR="003A6601">
        <w:rPr>
          <w:rFonts w:ascii="Times New Roman" w:hAnsi="Times New Roman"/>
          <w:sz w:val="24"/>
          <w:szCs w:val="24"/>
        </w:rPr>
        <w:t xml:space="preserve">. </w:t>
      </w:r>
      <w:r w:rsidR="007E2980">
        <w:rPr>
          <w:rFonts w:ascii="Times New Roman" w:hAnsi="Times New Roman"/>
          <w:sz w:val="24"/>
          <w:szCs w:val="24"/>
        </w:rPr>
        <w:t xml:space="preserve">Where we looked at heat or cold anomalies, we used the </w:t>
      </w:r>
      <w:r w:rsidR="00564FC2">
        <w:rPr>
          <w:rFonts w:ascii="Times New Roman" w:hAnsi="Times New Roman"/>
          <w:sz w:val="24"/>
          <w:szCs w:val="24"/>
        </w:rPr>
        <w:t>mean</w:t>
      </w:r>
      <w:r w:rsidR="007E2980">
        <w:rPr>
          <w:rFonts w:ascii="Times New Roman" w:hAnsi="Times New Roman"/>
          <w:sz w:val="24"/>
          <w:szCs w:val="24"/>
        </w:rPr>
        <w:t xml:space="preserve"> daily </w:t>
      </w:r>
      <w:r w:rsidR="00564FC2">
        <w:rPr>
          <w:rFonts w:ascii="Times New Roman" w:hAnsi="Times New Roman"/>
          <w:sz w:val="24"/>
          <w:szCs w:val="24"/>
        </w:rPr>
        <w:t xml:space="preserve">temperature. Mean daily temperature </w:t>
      </w:r>
      <w:r w:rsidR="00420EA0">
        <w:rPr>
          <w:rFonts w:ascii="Times New Roman" w:hAnsi="Times New Roman"/>
          <w:sz w:val="24"/>
          <w:szCs w:val="24"/>
        </w:rPr>
        <w:t>is a good summary of day and night temperature</w:t>
      </w:r>
      <w:r w:rsidR="00564FC2">
        <w:rPr>
          <w:rFonts w:ascii="Times New Roman" w:hAnsi="Times New Roman"/>
          <w:sz w:val="24"/>
          <w:szCs w:val="24"/>
        </w:rPr>
        <w:t>, which is significant to include</w:t>
      </w:r>
      <w:r w:rsidR="00420EA0">
        <w:rPr>
          <w:rFonts w:ascii="Times New Roman" w:hAnsi="Times New Roman"/>
          <w:sz w:val="24"/>
          <w:szCs w:val="24"/>
        </w:rPr>
        <w:t xml:space="preserve"> </w:t>
      </w:r>
      <w:r w:rsidR="007E2980">
        <w:rPr>
          <w:rFonts w:ascii="Times New Roman" w:hAnsi="Times New Roman"/>
          <w:sz w:val="24"/>
          <w:szCs w:val="24"/>
        </w:rPr>
        <w:t>as the lack of relief during the night time is known as a key risk factor in premature mortality.</w:t>
      </w:r>
      <w:r w:rsidR="00564FC2">
        <w:rPr>
          <w:rFonts w:ascii="Times New Roman" w:hAnsi="Times New Roman"/>
          <w:sz w:val="24"/>
          <w:szCs w:val="24"/>
        </w:rPr>
        <w:fldChar w:fldCharType="begin" w:fldLock="1"/>
      </w:r>
      <w:r w:rsidR="00564FC2">
        <w:rPr>
          <w:rFonts w:ascii="Times New Roman" w:hAnsi="Times New Roman"/>
          <w:sz w:val="24"/>
          <w:szCs w:val="24"/>
        </w:rPr>
        <w:instrText>ADDIN CSL_CITATION { "citationItems" : [ { "id" : "ITEM-1", "itemData" : { "DOI" : "10.1126/science.1098704", "ISSN" : "1095-9203 (Electronic) 0036-8075 (Linking)", "abstract" : "A global coupled climate model shows that there is a distinct geographic pattern to future changes in heat waves. Model results for areas of Europe and North America, associated with the severe heat waves in Chicago in 1995 and Paris in 2003, show that future heat waves in these areas will become more intense, more frequent, and longer lasting in the second half of the 21st century. Observations and the model show that present-day heat waves over Europe and North America coincide with a specific atmospheric circulation pattern that is intensified by ongoing increases in greenhouse gases, indicating that it will produce more severe heat waves in those regions in the future.", "author" : [ { "dropping-particle" : "", "family" : "Meehl", "given" : "G A", "non-dropping-particle" : "", "parse-names" : false, "suffix" : "" }, { "dropping-particle" : "", "family" : "Tebaldi", "given" : "C", "non-dropping-particle" : "", "parse-names" : false, "suffix" : "" } ], "container-title" : "Science", "id" : "ITEM-1", "issue" : "5686", "issued" : { "date-parts" : [ [ "2004" ] ] }, "note" : "Meehl, Gerald A\nTebaldi, Claudia\neng\n2004/08/18 05:00\nScience. 2004 Aug 13;305(5686):994-7.", "page" : "994-997", "publisher-place" : "National Center for Atmospheric Research (NCAR), Post Office Box 3000, Boulder, CO 80307, USA. meehl@ncar.ucar.edu", "title" : "More intense, more frequent, and longer lasting heat waves in the 21st century", "type" : "article-journal", "volume" : "305" }, "uris" : [ "http://www.mendeley.com/documents/?uuid=0bc908a5-0369-4038-9b09-5c3af5488bd6" ] } ], "mendeley" : { "formattedCitation" : "&lt;sup&gt;4&lt;/sup&gt;", "plainTextFormattedCitation" : "4", "previouslyFormattedCitation" : "&lt;sup&gt;4&lt;/sup&gt;" }, "properties" : { "noteIndex" : 7 }, "schema" : "https://github.com/citation-style-language/schema/raw/master/csl-citation.json" }</w:instrText>
      </w:r>
      <w:r w:rsidR="00564FC2">
        <w:rPr>
          <w:rFonts w:ascii="Times New Roman" w:hAnsi="Times New Roman"/>
          <w:sz w:val="24"/>
          <w:szCs w:val="24"/>
        </w:rPr>
        <w:fldChar w:fldCharType="separate"/>
      </w:r>
      <w:r w:rsidR="00564FC2" w:rsidRPr="00564FC2">
        <w:rPr>
          <w:rFonts w:ascii="Times New Roman" w:hAnsi="Times New Roman"/>
          <w:noProof/>
          <w:sz w:val="24"/>
          <w:szCs w:val="24"/>
          <w:vertAlign w:val="superscript"/>
        </w:rPr>
        <w:t>4</w:t>
      </w:r>
      <w:r w:rsidR="00564FC2">
        <w:rPr>
          <w:rFonts w:ascii="Times New Roman" w:hAnsi="Times New Roman"/>
          <w:sz w:val="24"/>
          <w:szCs w:val="24"/>
        </w:rPr>
        <w:fldChar w:fldCharType="end"/>
      </w:r>
      <w:r w:rsidR="00564FC2">
        <w:rPr>
          <w:rFonts w:ascii="Times New Roman" w:hAnsi="Times New Roman"/>
          <w:sz w:val="24"/>
          <w:szCs w:val="24"/>
        </w:rPr>
        <w:t xml:space="preserve"> </w:t>
      </w:r>
      <w:r w:rsidR="00D16B2E">
        <w:rPr>
          <w:rFonts w:ascii="Times New Roman" w:hAnsi="Times New Roman"/>
          <w:sz w:val="24"/>
          <w:szCs w:val="24"/>
        </w:rPr>
        <w:t>We generated 30-year average temperature values for each state-month combination</w:t>
      </w:r>
      <w:r w:rsidR="009F16DD">
        <w:rPr>
          <w:rFonts w:ascii="Times New Roman" w:hAnsi="Times New Roman"/>
          <w:sz w:val="24"/>
          <w:szCs w:val="24"/>
        </w:rPr>
        <w:t>, as well as 10</w:t>
      </w:r>
      <w:r w:rsidR="009F16DD" w:rsidRPr="009F16DD">
        <w:rPr>
          <w:rFonts w:ascii="Times New Roman" w:hAnsi="Times New Roman"/>
          <w:sz w:val="24"/>
          <w:szCs w:val="24"/>
          <w:vertAlign w:val="superscript"/>
        </w:rPr>
        <w:t>th</w:t>
      </w:r>
      <w:r w:rsidR="009F16DD">
        <w:rPr>
          <w:rFonts w:ascii="Times New Roman" w:hAnsi="Times New Roman"/>
          <w:sz w:val="24"/>
          <w:szCs w:val="24"/>
        </w:rPr>
        <w:t xml:space="preserve"> and 90</w:t>
      </w:r>
      <w:r w:rsidR="009F16DD" w:rsidRPr="009F16DD">
        <w:rPr>
          <w:rFonts w:ascii="Times New Roman" w:hAnsi="Times New Roman"/>
          <w:sz w:val="24"/>
          <w:szCs w:val="24"/>
          <w:vertAlign w:val="superscript"/>
        </w:rPr>
        <w:t>th</w:t>
      </w:r>
      <w:r w:rsidR="009F16DD">
        <w:rPr>
          <w:rFonts w:ascii="Times New Roman" w:hAnsi="Times New Roman"/>
          <w:sz w:val="24"/>
          <w:szCs w:val="24"/>
        </w:rPr>
        <w:t xml:space="preserve"> percentiles</w:t>
      </w:r>
      <w:r w:rsidR="00D16B2E">
        <w:rPr>
          <w:rFonts w:ascii="Times New Roman" w:hAnsi="Times New Roman"/>
          <w:sz w:val="24"/>
          <w:szCs w:val="24"/>
        </w:rPr>
        <w:t xml:space="preserve">, using 1980-2009 as the </w:t>
      </w:r>
      <w:r w:rsidR="008071E5">
        <w:rPr>
          <w:rFonts w:ascii="Times New Roman" w:hAnsi="Times New Roman"/>
          <w:sz w:val="24"/>
          <w:szCs w:val="24"/>
        </w:rPr>
        <w:t>reference</w:t>
      </w:r>
      <w:r w:rsidR="00D16B2E">
        <w:rPr>
          <w:rFonts w:ascii="Times New Roman" w:hAnsi="Times New Roman"/>
          <w:sz w:val="24"/>
          <w:szCs w:val="24"/>
        </w:rPr>
        <w:t xml:space="preserve"> period to measure against. </w:t>
      </w:r>
    </w:p>
    <w:p w14:paraId="221F3A06" w14:textId="77777777" w:rsidR="005976AB" w:rsidRDefault="005976AB" w:rsidP="00E41099">
      <w:pPr>
        <w:spacing w:after="0" w:line="480" w:lineRule="auto"/>
        <w:jc w:val="both"/>
        <w:outlineLvl w:val="0"/>
        <w:rPr>
          <w:rFonts w:ascii="Times New Roman" w:hAnsi="Times New Roman"/>
          <w:sz w:val="24"/>
          <w:szCs w:val="24"/>
        </w:rPr>
      </w:pPr>
    </w:p>
    <w:p w14:paraId="2301C309" w14:textId="78C44D55" w:rsidR="005976AB" w:rsidRDefault="005976AB" w:rsidP="00E41099">
      <w:pPr>
        <w:spacing w:after="0" w:line="480" w:lineRule="auto"/>
        <w:jc w:val="both"/>
        <w:outlineLvl w:val="0"/>
        <w:rPr>
          <w:rFonts w:ascii="Times New Roman" w:hAnsi="Times New Roman"/>
          <w:sz w:val="24"/>
          <w:szCs w:val="24"/>
        </w:rPr>
      </w:pPr>
      <w:r>
        <w:rPr>
          <w:rFonts w:ascii="Times New Roman" w:hAnsi="Times New Roman"/>
          <w:sz w:val="24"/>
          <w:szCs w:val="24"/>
        </w:rPr>
        <w:t>Where each statistic summarised the number of d</w:t>
      </w:r>
      <w:r w:rsidR="009B0615">
        <w:rPr>
          <w:rFonts w:ascii="Times New Roman" w:hAnsi="Times New Roman"/>
          <w:sz w:val="24"/>
          <w:szCs w:val="24"/>
        </w:rPr>
        <w:t xml:space="preserve">ays or episodes in a month, a scaled </w:t>
      </w:r>
      <w:r>
        <w:rPr>
          <w:rFonts w:ascii="Times New Roman" w:hAnsi="Times New Roman"/>
          <w:sz w:val="24"/>
          <w:szCs w:val="24"/>
        </w:rPr>
        <w:t>value</w:t>
      </w:r>
      <w:r w:rsidR="009B0615">
        <w:rPr>
          <w:rFonts w:ascii="Times New Roman" w:hAnsi="Times New Roman"/>
          <w:sz w:val="24"/>
          <w:szCs w:val="24"/>
        </w:rPr>
        <w:t xml:space="preserve"> was calculated to</w:t>
      </w:r>
      <w:r>
        <w:rPr>
          <w:rFonts w:ascii="Times New Roman" w:hAnsi="Times New Roman"/>
          <w:sz w:val="24"/>
          <w:szCs w:val="24"/>
        </w:rPr>
        <w:t xml:space="preserve"> </w:t>
      </w:r>
      <w:r w:rsidR="009B0615">
        <w:rPr>
          <w:rFonts w:ascii="Times New Roman" w:hAnsi="Times New Roman"/>
          <w:color w:val="000000" w:themeColor="text1"/>
          <w:sz w:val="24"/>
          <w:szCs w:val="24"/>
        </w:rPr>
        <w:t xml:space="preserve">account </w:t>
      </w:r>
      <w:r w:rsidR="009B0615" w:rsidRPr="001677FD">
        <w:rPr>
          <w:rFonts w:ascii="Times New Roman" w:hAnsi="Times New Roman"/>
          <w:color w:val="000000" w:themeColor="text1"/>
          <w:sz w:val="24"/>
          <w:szCs w:val="24"/>
        </w:rPr>
        <w:t xml:space="preserve">for varying length of months, by multiplying each month’s </w:t>
      </w:r>
      <w:r w:rsidR="009B0615">
        <w:rPr>
          <w:rFonts w:ascii="Times New Roman" w:hAnsi="Times New Roman"/>
          <w:color w:val="000000" w:themeColor="text1"/>
          <w:sz w:val="24"/>
          <w:szCs w:val="24"/>
        </w:rPr>
        <w:t xml:space="preserve">value </w:t>
      </w:r>
      <w:r w:rsidR="009B0615" w:rsidRPr="001677FD">
        <w:rPr>
          <w:rFonts w:ascii="Times New Roman" w:hAnsi="Times New Roman"/>
          <w:color w:val="000000" w:themeColor="text1"/>
          <w:sz w:val="24"/>
          <w:szCs w:val="24"/>
        </w:rPr>
        <w:t>by a factor that would make it equivalent to a 31-day month</w:t>
      </w:r>
      <w:r w:rsidR="00396351">
        <w:rPr>
          <w:rFonts w:ascii="Times New Roman" w:hAnsi="Times New Roman"/>
          <w:color w:val="000000" w:themeColor="text1"/>
          <w:sz w:val="24"/>
          <w:szCs w:val="24"/>
        </w:rPr>
        <w:t>.</w:t>
      </w:r>
    </w:p>
    <w:p w14:paraId="5EF932C2" w14:textId="77777777" w:rsidR="009B0615" w:rsidRPr="00E41099" w:rsidRDefault="009B0615" w:rsidP="00E41099">
      <w:pPr>
        <w:spacing w:after="0" w:line="480" w:lineRule="auto"/>
        <w:jc w:val="both"/>
        <w:outlineLvl w:val="0"/>
        <w:rPr>
          <w:rFonts w:ascii="Times New Roman" w:hAnsi="Times New Roman"/>
          <w:sz w:val="24"/>
          <w:szCs w:val="24"/>
        </w:rPr>
      </w:pPr>
    </w:p>
    <w:p w14:paraId="12333F08" w14:textId="522EFE8B" w:rsidR="009F41F2" w:rsidRDefault="000210D1" w:rsidP="00E41099">
      <w:pPr>
        <w:spacing w:after="0" w:line="480" w:lineRule="auto"/>
        <w:jc w:val="both"/>
        <w:outlineLvl w:val="0"/>
        <w:rPr>
          <w:rFonts w:ascii="Times New Roman" w:hAnsi="Times New Roman"/>
          <w:i/>
          <w:color w:val="000000" w:themeColor="text1"/>
          <w:sz w:val="24"/>
          <w:szCs w:val="24"/>
        </w:rPr>
      </w:pPr>
      <w:r w:rsidRPr="001677FD">
        <w:rPr>
          <w:rFonts w:ascii="Times New Roman" w:hAnsi="Times New Roman"/>
          <w:i/>
          <w:color w:val="000000" w:themeColor="text1"/>
          <w:sz w:val="24"/>
          <w:szCs w:val="24"/>
        </w:rPr>
        <w:t xml:space="preserve">Statistical </w:t>
      </w:r>
      <w:r w:rsidR="007C39A5">
        <w:rPr>
          <w:rFonts w:ascii="Times New Roman" w:hAnsi="Times New Roman"/>
          <w:i/>
          <w:color w:val="000000" w:themeColor="text1"/>
          <w:sz w:val="24"/>
          <w:szCs w:val="24"/>
        </w:rPr>
        <w:t>analysis</w:t>
      </w:r>
    </w:p>
    <w:p w14:paraId="23F6B924" w14:textId="769CF08E" w:rsidR="009F41F2" w:rsidRDefault="009F41F2" w:rsidP="009F41F2">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Initial </w:t>
      </w:r>
      <w:r w:rsidR="00594B8C">
        <w:rPr>
          <w:rFonts w:ascii="Times New Roman" w:hAnsi="Times New Roman"/>
          <w:color w:val="000000" w:themeColor="text1"/>
          <w:sz w:val="24"/>
          <w:szCs w:val="24"/>
        </w:rPr>
        <w:t xml:space="preserve">empirical </w:t>
      </w:r>
      <w:r>
        <w:rPr>
          <w:rFonts w:ascii="Times New Roman" w:hAnsi="Times New Roman"/>
          <w:color w:val="000000" w:themeColor="text1"/>
          <w:sz w:val="24"/>
          <w:szCs w:val="24"/>
        </w:rPr>
        <w:t xml:space="preserve">analysis showed distinct behaviour between neighbouring age-sex groups for monthly mortality and </w:t>
      </w:r>
      <w:r w:rsidR="007F13BB">
        <w:rPr>
          <w:rFonts w:ascii="Times New Roman" w:hAnsi="Times New Roman"/>
          <w:color w:val="000000" w:themeColor="text1"/>
          <w:sz w:val="24"/>
          <w:szCs w:val="24"/>
        </w:rPr>
        <w:t>susceptibility to changes in climate</w:t>
      </w:r>
      <w:r>
        <w:rPr>
          <w:rFonts w:ascii="Times New Roman" w:hAnsi="Times New Roman"/>
          <w:color w:val="000000" w:themeColor="text1"/>
          <w:sz w:val="24"/>
          <w:szCs w:val="24"/>
        </w:rPr>
        <w:t>. For this reason, as well as computational limitations, we ran each age-sex group model separately.</w:t>
      </w:r>
    </w:p>
    <w:p w14:paraId="5305E388" w14:textId="77777777" w:rsidR="009F41F2" w:rsidRDefault="009F41F2" w:rsidP="00E41099">
      <w:pPr>
        <w:spacing w:after="0" w:line="480" w:lineRule="auto"/>
        <w:jc w:val="both"/>
        <w:outlineLvl w:val="0"/>
        <w:rPr>
          <w:rFonts w:ascii="Times New Roman" w:hAnsi="Times New Roman"/>
          <w:i/>
          <w:color w:val="000000" w:themeColor="text1"/>
          <w:sz w:val="24"/>
          <w:szCs w:val="24"/>
        </w:rPr>
      </w:pPr>
    </w:p>
    <w:p w14:paraId="1B282DB5" w14:textId="27732C0B" w:rsidR="007C6648" w:rsidRDefault="00A106AC"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For each age-sex group, w</w:t>
      </w:r>
      <w:r w:rsidR="007C6648">
        <w:rPr>
          <w:rFonts w:ascii="Times New Roman" w:hAnsi="Times New Roman"/>
          <w:color w:val="000000" w:themeColor="text1"/>
          <w:sz w:val="24"/>
          <w:szCs w:val="24"/>
        </w:rPr>
        <w:t>e used a Bayesian spatiotemporal model t</w:t>
      </w:r>
      <w:r w:rsidR="00D22FD3">
        <w:rPr>
          <w:rFonts w:ascii="Times New Roman" w:hAnsi="Times New Roman"/>
          <w:color w:val="000000" w:themeColor="text1"/>
          <w:sz w:val="24"/>
          <w:szCs w:val="24"/>
        </w:rPr>
        <w:t>hat was</w:t>
      </w:r>
      <w:r w:rsidR="007C6648">
        <w:rPr>
          <w:rFonts w:ascii="Times New Roman" w:hAnsi="Times New Roman"/>
          <w:color w:val="000000" w:themeColor="text1"/>
          <w:sz w:val="24"/>
          <w:szCs w:val="24"/>
        </w:rPr>
        <w:t xml:space="preserve"> formulated to incorporate features of deaths rates in relation to</w:t>
      </w:r>
      <w:r w:rsidR="009B283A">
        <w:rPr>
          <w:rFonts w:ascii="Times New Roman" w:hAnsi="Times New Roman"/>
          <w:color w:val="000000" w:themeColor="text1"/>
          <w:sz w:val="24"/>
          <w:szCs w:val="24"/>
        </w:rPr>
        <w:t xml:space="preserve"> location of residence, month of the year, </w:t>
      </w:r>
      <w:r w:rsidR="0031463F">
        <w:rPr>
          <w:rFonts w:ascii="Times New Roman" w:hAnsi="Times New Roman"/>
          <w:color w:val="000000" w:themeColor="text1"/>
          <w:sz w:val="24"/>
          <w:szCs w:val="24"/>
        </w:rPr>
        <w:t xml:space="preserve">and </w:t>
      </w:r>
      <w:r w:rsidR="009B283A">
        <w:rPr>
          <w:rFonts w:ascii="Times New Roman" w:hAnsi="Times New Roman"/>
          <w:color w:val="000000" w:themeColor="text1"/>
          <w:sz w:val="24"/>
          <w:szCs w:val="24"/>
        </w:rPr>
        <w:t xml:space="preserve">climate </w:t>
      </w:r>
      <w:r w:rsidR="0031463F">
        <w:rPr>
          <w:rFonts w:ascii="Times New Roman" w:hAnsi="Times New Roman"/>
          <w:color w:val="000000" w:themeColor="text1"/>
          <w:sz w:val="24"/>
          <w:szCs w:val="24"/>
        </w:rPr>
        <w:t>s</w:t>
      </w:r>
      <w:r w:rsidR="00874830">
        <w:rPr>
          <w:rFonts w:ascii="Times New Roman" w:hAnsi="Times New Roman"/>
          <w:color w:val="000000" w:themeColor="text1"/>
          <w:sz w:val="24"/>
          <w:szCs w:val="24"/>
        </w:rPr>
        <w:t>tatistic</w:t>
      </w:r>
      <w:r w:rsidR="00AF664C">
        <w:rPr>
          <w:rFonts w:ascii="Times New Roman" w:hAnsi="Times New Roman"/>
          <w:color w:val="000000" w:themeColor="text1"/>
          <w:sz w:val="24"/>
          <w:szCs w:val="24"/>
        </w:rPr>
        <w:t>, over space and time.</w:t>
      </w:r>
      <w:r w:rsidR="00A6523E">
        <w:rPr>
          <w:rFonts w:ascii="Times New Roman" w:hAnsi="Times New Roman"/>
          <w:color w:val="000000" w:themeColor="text1"/>
          <w:sz w:val="24"/>
          <w:szCs w:val="24"/>
        </w:rPr>
        <w:t xml:space="preserve"> </w:t>
      </w:r>
      <w:r w:rsidR="00991C78">
        <w:rPr>
          <w:rFonts w:ascii="Times New Roman" w:hAnsi="Times New Roman"/>
          <w:color w:val="000000" w:themeColor="text1"/>
          <w:sz w:val="24"/>
          <w:szCs w:val="24"/>
        </w:rPr>
        <w:t xml:space="preserve">A Bayesian structure allows the full distribution of the target parameters to be inferred, allowing for a more natural </w:t>
      </w:r>
      <w:r w:rsidR="00F350D3">
        <w:rPr>
          <w:rFonts w:ascii="Times New Roman" w:hAnsi="Times New Roman"/>
          <w:color w:val="000000" w:themeColor="text1"/>
          <w:sz w:val="24"/>
          <w:szCs w:val="24"/>
        </w:rPr>
        <w:t xml:space="preserve">expression </w:t>
      </w:r>
      <w:r w:rsidR="00503D85">
        <w:rPr>
          <w:rFonts w:ascii="Times New Roman" w:hAnsi="Times New Roman"/>
          <w:color w:val="000000" w:themeColor="text1"/>
          <w:sz w:val="24"/>
          <w:szCs w:val="24"/>
        </w:rPr>
        <w:t xml:space="preserve">of the </w:t>
      </w:r>
      <w:r w:rsidR="00503DE0">
        <w:rPr>
          <w:rFonts w:ascii="Times New Roman" w:hAnsi="Times New Roman"/>
          <w:color w:val="000000" w:themeColor="text1"/>
          <w:sz w:val="24"/>
          <w:szCs w:val="24"/>
        </w:rPr>
        <w:t xml:space="preserve">probability </w:t>
      </w:r>
      <w:r w:rsidR="00F350D3">
        <w:rPr>
          <w:rFonts w:ascii="Times New Roman" w:hAnsi="Times New Roman"/>
          <w:color w:val="000000" w:themeColor="text1"/>
          <w:sz w:val="24"/>
          <w:szCs w:val="24"/>
        </w:rPr>
        <w:t xml:space="preserve">of </w:t>
      </w:r>
      <w:r w:rsidR="002F2B80">
        <w:rPr>
          <w:rFonts w:ascii="Times New Roman" w:hAnsi="Times New Roman"/>
          <w:color w:val="000000" w:themeColor="text1"/>
          <w:sz w:val="24"/>
          <w:szCs w:val="24"/>
        </w:rPr>
        <w:t>changing</w:t>
      </w:r>
      <w:r w:rsidR="00503DE0">
        <w:rPr>
          <w:rFonts w:ascii="Times New Roman" w:hAnsi="Times New Roman"/>
          <w:color w:val="000000" w:themeColor="text1"/>
          <w:sz w:val="24"/>
          <w:szCs w:val="24"/>
        </w:rPr>
        <w:t xml:space="preserve"> </w:t>
      </w:r>
      <w:r w:rsidR="00F350D3">
        <w:rPr>
          <w:rFonts w:ascii="Times New Roman" w:hAnsi="Times New Roman"/>
          <w:color w:val="000000" w:themeColor="text1"/>
          <w:sz w:val="24"/>
          <w:szCs w:val="24"/>
        </w:rPr>
        <w:t xml:space="preserve">risk from </w:t>
      </w:r>
      <w:r w:rsidR="00196E66">
        <w:rPr>
          <w:rFonts w:ascii="Times New Roman" w:hAnsi="Times New Roman"/>
          <w:color w:val="000000" w:themeColor="text1"/>
          <w:sz w:val="24"/>
          <w:szCs w:val="24"/>
        </w:rPr>
        <w:t>a changing climate</w:t>
      </w:r>
      <w:r w:rsidR="00F350D3">
        <w:rPr>
          <w:rFonts w:ascii="Times New Roman" w:hAnsi="Times New Roman"/>
          <w:color w:val="000000" w:themeColor="text1"/>
          <w:sz w:val="24"/>
          <w:szCs w:val="24"/>
        </w:rPr>
        <w:t xml:space="preserve">. </w:t>
      </w:r>
      <w:r w:rsidR="005C2298">
        <w:rPr>
          <w:rFonts w:ascii="Times New Roman" w:hAnsi="Times New Roman"/>
          <w:color w:val="000000" w:themeColor="text1"/>
          <w:sz w:val="24"/>
          <w:szCs w:val="24"/>
        </w:rPr>
        <w:t>The m</w:t>
      </w:r>
      <w:r w:rsidR="00A6523E">
        <w:rPr>
          <w:rFonts w:ascii="Times New Roman" w:hAnsi="Times New Roman"/>
          <w:color w:val="000000" w:themeColor="text1"/>
          <w:sz w:val="24"/>
          <w:szCs w:val="24"/>
        </w:rPr>
        <w:t>od</w:t>
      </w:r>
      <w:r w:rsidR="00DF44C4">
        <w:rPr>
          <w:rFonts w:ascii="Times New Roman" w:hAnsi="Times New Roman"/>
          <w:color w:val="000000" w:themeColor="text1"/>
          <w:sz w:val="24"/>
          <w:szCs w:val="24"/>
        </w:rPr>
        <w:t>el specification is provided</w:t>
      </w:r>
      <w:r w:rsidR="004A11D9">
        <w:rPr>
          <w:rFonts w:ascii="Times New Roman" w:hAnsi="Times New Roman"/>
          <w:color w:val="000000" w:themeColor="text1"/>
          <w:sz w:val="24"/>
          <w:szCs w:val="24"/>
        </w:rPr>
        <w:t xml:space="preserve"> fully in the appendix.</w:t>
      </w:r>
    </w:p>
    <w:p w14:paraId="3FC93AD2" w14:textId="77777777" w:rsidR="007C6648" w:rsidRDefault="007C6648" w:rsidP="00787227">
      <w:pPr>
        <w:spacing w:after="0" w:line="480" w:lineRule="auto"/>
        <w:jc w:val="both"/>
        <w:outlineLvl w:val="0"/>
        <w:rPr>
          <w:rFonts w:ascii="Times New Roman" w:hAnsi="Times New Roman"/>
          <w:color w:val="000000" w:themeColor="text1"/>
          <w:sz w:val="24"/>
          <w:szCs w:val="24"/>
        </w:rPr>
      </w:pPr>
    </w:p>
    <w:p w14:paraId="0E69CAF9" w14:textId="4E0A7534" w:rsidR="00707A42" w:rsidRDefault="00707A42"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Death rates vary with the month of the year, with rates highest for older age groups </w:t>
      </w:r>
      <w:r w:rsidR="00A741D2">
        <w:rPr>
          <w:rFonts w:ascii="Times New Roman" w:hAnsi="Times New Roman"/>
          <w:color w:val="000000" w:themeColor="text1"/>
          <w:sz w:val="24"/>
          <w:szCs w:val="24"/>
        </w:rPr>
        <w:t>of</w:t>
      </w:r>
      <w:r>
        <w:rPr>
          <w:rFonts w:ascii="Times New Roman" w:hAnsi="Times New Roman"/>
          <w:color w:val="000000" w:themeColor="text1"/>
          <w:sz w:val="24"/>
          <w:szCs w:val="24"/>
        </w:rPr>
        <w:t xml:space="preserve"> both sexes in the winter months, and lowest in the summer months, with the reverse true for younger men</w:t>
      </w:r>
      <w:r w:rsidR="00643BB4">
        <w:rPr>
          <w:rFonts w:ascii="Times New Roman" w:hAnsi="Times New Roman"/>
          <w:color w:val="000000" w:themeColor="text1"/>
          <w:sz w:val="24"/>
          <w:szCs w:val="24"/>
        </w:rPr>
        <w:t xml:space="preserve"> [reference my own wavelet paper]</w:t>
      </w:r>
      <w:r w:rsidR="000E48D7">
        <w:rPr>
          <w:rFonts w:ascii="Times New Roman" w:hAnsi="Times New Roman"/>
          <w:color w:val="000000" w:themeColor="text1"/>
          <w:sz w:val="24"/>
          <w:szCs w:val="24"/>
        </w:rPr>
        <w:t>.</w:t>
      </w:r>
      <w:r w:rsidR="00E839B1">
        <w:rPr>
          <w:rFonts w:ascii="Times New Roman" w:hAnsi="Times New Roman"/>
          <w:color w:val="000000" w:themeColor="text1"/>
          <w:sz w:val="24"/>
          <w:szCs w:val="24"/>
        </w:rPr>
        <w:t xml:space="preserve"> </w:t>
      </w:r>
      <w:r w:rsidR="00CC019A">
        <w:rPr>
          <w:rFonts w:ascii="Times New Roman" w:hAnsi="Times New Roman"/>
          <w:color w:val="000000" w:themeColor="text1"/>
          <w:sz w:val="24"/>
          <w:szCs w:val="24"/>
        </w:rPr>
        <w:t>The rate of change of deaths rates is also different w</w:t>
      </w:r>
      <w:r w:rsidR="005B25ED">
        <w:rPr>
          <w:rFonts w:ascii="Times New Roman" w:hAnsi="Times New Roman"/>
          <w:color w:val="000000" w:themeColor="text1"/>
          <w:sz w:val="24"/>
          <w:szCs w:val="24"/>
        </w:rPr>
        <w:t xml:space="preserve">hen comparing </w:t>
      </w:r>
      <w:r w:rsidR="00CC019A">
        <w:rPr>
          <w:rFonts w:ascii="Times New Roman" w:hAnsi="Times New Roman"/>
          <w:color w:val="000000" w:themeColor="text1"/>
          <w:sz w:val="24"/>
          <w:szCs w:val="24"/>
        </w:rPr>
        <w:t>months</w:t>
      </w:r>
      <w:r w:rsidR="00A36D28">
        <w:rPr>
          <w:rFonts w:ascii="Times New Roman" w:hAnsi="Times New Roman"/>
          <w:color w:val="000000" w:themeColor="text1"/>
          <w:sz w:val="24"/>
          <w:szCs w:val="24"/>
        </w:rPr>
        <w:t xml:space="preserve"> in the year</w:t>
      </w:r>
      <w:r w:rsidR="00CC019A">
        <w:rPr>
          <w:rFonts w:ascii="Times New Roman" w:hAnsi="Times New Roman"/>
          <w:color w:val="000000" w:themeColor="text1"/>
          <w:sz w:val="24"/>
          <w:szCs w:val="24"/>
        </w:rPr>
        <w:t xml:space="preserve">. </w:t>
      </w:r>
      <w:r w:rsidR="009E4AF1">
        <w:rPr>
          <w:rFonts w:ascii="Times New Roman" w:hAnsi="Times New Roman"/>
          <w:color w:val="000000" w:themeColor="text1"/>
          <w:sz w:val="24"/>
          <w:szCs w:val="24"/>
        </w:rPr>
        <w:t xml:space="preserve">Therefore, we allowed each </w:t>
      </w:r>
      <w:r w:rsidR="00CC019A">
        <w:rPr>
          <w:rFonts w:ascii="Times New Roman" w:hAnsi="Times New Roman"/>
          <w:color w:val="000000" w:themeColor="text1"/>
          <w:sz w:val="24"/>
          <w:szCs w:val="24"/>
        </w:rPr>
        <w:t>month of the year</w:t>
      </w:r>
      <w:r w:rsidR="005B25ED">
        <w:rPr>
          <w:rFonts w:ascii="Times New Roman" w:hAnsi="Times New Roman"/>
          <w:color w:val="000000" w:themeColor="text1"/>
          <w:sz w:val="24"/>
          <w:szCs w:val="24"/>
        </w:rPr>
        <w:t xml:space="preserve"> to possess</w:t>
      </w:r>
      <w:r w:rsidR="00CC019A">
        <w:rPr>
          <w:rFonts w:ascii="Times New Roman" w:hAnsi="Times New Roman"/>
          <w:color w:val="000000" w:themeColor="text1"/>
          <w:sz w:val="24"/>
          <w:szCs w:val="24"/>
        </w:rPr>
        <w:t xml:space="preserve"> </w:t>
      </w:r>
      <w:r w:rsidR="0021306D">
        <w:rPr>
          <w:rFonts w:ascii="Times New Roman" w:hAnsi="Times New Roman"/>
          <w:color w:val="000000" w:themeColor="text1"/>
          <w:sz w:val="24"/>
          <w:szCs w:val="24"/>
        </w:rPr>
        <w:t>a different mortality level and trend</w:t>
      </w:r>
      <w:r w:rsidR="00436EFD">
        <w:rPr>
          <w:rFonts w:ascii="Times New Roman" w:hAnsi="Times New Roman"/>
          <w:color w:val="000000" w:themeColor="text1"/>
          <w:sz w:val="24"/>
          <w:szCs w:val="24"/>
        </w:rPr>
        <w:t xml:space="preserve">. We used </w:t>
      </w:r>
      <w:r w:rsidR="0021306D">
        <w:rPr>
          <w:rFonts w:ascii="Times New Roman" w:hAnsi="Times New Roman"/>
          <w:color w:val="000000" w:themeColor="text1"/>
          <w:sz w:val="24"/>
          <w:szCs w:val="24"/>
        </w:rPr>
        <w:t>a random</w:t>
      </w:r>
      <w:r w:rsidR="00436EFD">
        <w:rPr>
          <w:rFonts w:ascii="Times New Roman" w:hAnsi="Times New Roman"/>
          <w:color w:val="000000" w:themeColor="text1"/>
          <w:sz w:val="24"/>
          <w:szCs w:val="24"/>
        </w:rPr>
        <w:t xml:space="preserve"> walk structure for both </w:t>
      </w:r>
      <w:r w:rsidR="00F54B6B">
        <w:rPr>
          <w:rFonts w:ascii="Times New Roman" w:hAnsi="Times New Roman"/>
          <w:color w:val="000000" w:themeColor="text1"/>
          <w:sz w:val="24"/>
          <w:szCs w:val="24"/>
        </w:rPr>
        <w:t>monthly intercept</w:t>
      </w:r>
      <w:r w:rsidR="00066D9C">
        <w:rPr>
          <w:rFonts w:ascii="Times New Roman" w:hAnsi="Times New Roman"/>
          <w:color w:val="000000" w:themeColor="text1"/>
          <w:sz w:val="24"/>
          <w:szCs w:val="24"/>
        </w:rPr>
        <w:t>s</w:t>
      </w:r>
      <w:r w:rsidR="00F54B6B">
        <w:rPr>
          <w:rFonts w:ascii="Times New Roman" w:hAnsi="Times New Roman"/>
          <w:color w:val="000000" w:themeColor="text1"/>
          <w:sz w:val="24"/>
          <w:szCs w:val="24"/>
        </w:rPr>
        <w:t xml:space="preserve"> and slope</w:t>
      </w:r>
      <w:r w:rsidR="00066D9C">
        <w:rPr>
          <w:rFonts w:ascii="Times New Roman" w:hAnsi="Times New Roman"/>
          <w:color w:val="000000" w:themeColor="text1"/>
          <w:sz w:val="24"/>
          <w:szCs w:val="24"/>
        </w:rPr>
        <w:t>s</w:t>
      </w:r>
      <w:r w:rsidR="00436EFD">
        <w:rPr>
          <w:rFonts w:ascii="Times New Roman" w:hAnsi="Times New Roman"/>
          <w:color w:val="000000" w:themeColor="text1"/>
          <w:sz w:val="24"/>
          <w:szCs w:val="24"/>
        </w:rPr>
        <w:t xml:space="preserve">, which is widely used to </w:t>
      </w:r>
      <w:r w:rsidR="001956B1">
        <w:rPr>
          <w:rFonts w:ascii="Times New Roman" w:hAnsi="Times New Roman"/>
          <w:color w:val="000000" w:themeColor="text1"/>
          <w:sz w:val="24"/>
          <w:szCs w:val="24"/>
        </w:rPr>
        <w:t>characterise smoothly varying associations</w:t>
      </w:r>
      <w:r w:rsidR="00A02BF6">
        <w:rPr>
          <w:rFonts w:ascii="Times New Roman" w:hAnsi="Times New Roman"/>
          <w:color w:val="000000" w:themeColor="text1"/>
          <w:sz w:val="24"/>
          <w:szCs w:val="24"/>
        </w:rPr>
        <w:t xml:space="preserve">, as evident in </w:t>
      </w:r>
      <w:r w:rsidR="009C52A5">
        <w:rPr>
          <w:rFonts w:ascii="Times New Roman" w:hAnsi="Times New Roman"/>
          <w:color w:val="000000" w:themeColor="text1"/>
          <w:sz w:val="24"/>
          <w:szCs w:val="24"/>
        </w:rPr>
        <w:t>monthly variation</w:t>
      </w:r>
      <w:r w:rsidR="001956B1">
        <w:rPr>
          <w:rFonts w:ascii="Times New Roman" w:hAnsi="Times New Roman"/>
          <w:color w:val="000000" w:themeColor="text1"/>
          <w:sz w:val="24"/>
          <w:szCs w:val="24"/>
        </w:rPr>
        <w:t>.</w:t>
      </w:r>
    </w:p>
    <w:p w14:paraId="26110263" w14:textId="77777777" w:rsidR="00E00482" w:rsidRDefault="00E00482" w:rsidP="00787227">
      <w:pPr>
        <w:spacing w:after="0" w:line="480" w:lineRule="auto"/>
        <w:jc w:val="both"/>
        <w:outlineLvl w:val="0"/>
        <w:rPr>
          <w:rFonts w:ascii="Times New Roman" w:hAnsi="Times New Roman"/>
          <w:color w:val="000000" w:themeColor="text1"/>
          <w:sz w:val="24"/>
          <w:szCs w:val="24"/>
        </w:rPr>
      </w:pPr>
    </w:p>
    <w:p w14:paraId="7E2706A5" w14:textId="7317411B" w:rsidR="00A13D22" w:rsidRDefault="00A13D22"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Death rates are </w:t>
      </w:r>
      <w:r w:rsidR="00C345AC">
        <w:rPr>
          <w:rFonts w:ascii="Times New Roman" w:hAnsi="Times New Roman"/>
          <w:color w:val="000000" w:themeColor="text1"/>
          <w:sz w:val="24"/>
          <w:szCs w:val="24"/>
        </w:rPr>
        <w:t>also variable by state, both in intercept and trend.</w:t>
      </w:r>
      <w:r w:rsidR="00BA2C5F">
        <w:rPr>
          <w:rFonts w:ascii="Times New Roman" w:hAnsi="Times New Roman"/>
          <w:color w:val="000000" w:themeColor="text1"/>
          <w:sz w:val="24"/>
          <w:szCs w:val="24"/>
        </w:rPr>
        <w:t xml:space="preserve"> </w:t>
      </w:r>
      <w:r w:rsidR="009D6B29">
        <w:rPr>
          <w:rFonts w:ascii="Times New Roman" w:hAnsi="Times New Roman"/>
          <w:color w:val="000000" w:themeColor="text1"/>
          <w:sz w:val="24"/>
          <w:szCs w:val="24"/>
        </w:rPr>
        <w:t xml:space="preserve">We </w:t>
      </w:r>
      <w:r w:rsidR="00427EA4">
        <w:rPr>
          <w:rFonts w:ascii="Times New Roman" w:hAnsi="Times New Roman"/>
          <w:color w:val="000000" w:themeColor="text1"/>
          <w:sz w:val="24"/>
          <w:szCs w:val="24"/>
        </w:rPr>
        <w:t xml:space="preserve">thus </w:t>
      </w:r>
      <w:r w:rsidR="009D6B29">
        <w:rPr>
          <w:rFonts w:ascii="Times New Roman" w:hAnsi="Times New Roman"/>
          <w:color w:val="000000" w:themeColor="text1"/>
          <w:sz w:val="24"/>
          <w:szCs w:val="24"/>
        </w:rPr>
        <w:t>allowed death rates to vary b</w:t>
      </w:r>
      <w:r w:rsidR="00427EA4">
        <w:rPr>
          <w:rFonts w:ascii="Times New Roman" w:hAnsi="Times New Roman"/>
          <w:color w:val="000000" w:themeColor="text1"/>
          <w:sz w:val="24"/>
          <w:szCs w:val="24"/>
        </w:rPr>
        <w:t>y stat</w:t>
      </w:r>
      <w:r w:rsidR="00F00CDC">
        <w:rPr>
          <w:rFonts w:ascii="Times New Roman" w:hAnsi="Times New Roman"/>
          <w:color w:val="000000" w:themeColor="text1"/>
          <w:sz w:val="24"/>
          <w:szCs w:val="24"/>
        </w:rPr>
        <w:t>e</w:t>
      </w:r>
      <w:r w:rsidR="009D6B29">
        <w:rPr>
          <w:rFonts w:ascii="Times New Roman" w:hAnsi="Times New Roman"/>
          <w:color w:val="000000" w:themeColor="text1"/>
          <w:sz w:val="24"/>
          <w:szCs w:val="24"/>
        </w:rPr>
        <w:t>.</w:t>
      </w:r>
      <w:r w:rsidR="00334F2A">
        <w:rPr>
          <w:rFonts w:ascii="Times New Roman" w:hAnsi="Times New Roman"/>
          <w:color w:val="000000" w:themeColor="text1"/>
          <w:sz w:val="24"/>
          <w:szCs w:val="24"/>
        </w:rPr>
        <w:t xml:space="preserve"> In addition,</w:t>
      </w:r>
      <w:r w:rsidR="00BA2C5F">
        <w:rPr>
          <w:rFonts w:ascii="Times New Roman" w:hAnsi="Times New Roman"/>
          <w:color w:val="000000" w:themeColor="text1"/>
          <w:sz w:val="24"/>
          <w:szCs w:val="24"/>
        </w:rPr>
        <w:t xml:space="preserve"> states closer in geography might be more similar than those further away. </w:t>
      </w:r>
      <w:r w:rsidR="00510463">
        <w:rPr>
          <w:rFonts w:ascii="Times New Roman" w:hAnsi="Times New Roman"/>
          <w:color w:val="000000" w:themeColor="text1"/>
          <w:sz w:val="24"/>
          <w:szCs w:val="24"/>
        </w:rPr>
        <w:t xml:space="preserve">We employed the Besag, York, and Mollie </w:t>
      </w:r>
      <w:r w:rsidR="004337CB">
        <w:rPr>
          <w:rFonts w:ascii="Times New Roman" w:hAnsi="Times New Roman"/>
          <w:color w:val="000000" w:themeColor="text1"/>
          <w:sz w:val="24"/>
          <w:szCs w:val="24"/>
        </w:rPr>
        <w:t>spatial model, described in the appendix and elsewhere</w:t>
      </w:r>
      <w:r w:rsidR="00427EA4">
        <w:rPr>
          <w:rFonts w:ascii="Times New Roman" w:hAnsi="Times New Roman"/>
          <w:color w:val="000000" w:themeColor="text1"/>
          <w:sz w:val="24"/>
          <w:szCs w:val="24"/>
        </w:rPr>
        <w:t>, to reflect this</w:t>
      </w:r>
      <w:r w:rsidR="004337CB">
        <w:rPr>
          <w:rFonts w:ascii="Times New Roman" w:hAnsi="Times New Roman"/>
          <w:color w:val="000000" w:themeColor="text1"/>
          <w:sz w:val="24"/>
          <w:szCs w:val="24"/>
        </w:rPr>
        <w:t xml:space="preserve">. This allows death rates </w:t>
      </w:r>
      <w:r w:rsidR="003F1BCE">
        <w:rPr>
          <w:rFonts w:ascii="Times New Roman" w:hAnsi="Times New Roman"/>
          <w:color w:val="000000" w:themeColor="text1"/>
          <w:sz w:val="24"/>
          <w:szCs w:val="24"/>
        </w:rPr>
        <w:t xml:space="preserve">of a </w:t>
      </w:r>
      <w:r w:rsidR="00DD5A3A">
        <w:rPr>
          <w:rFonts w:ascii="Times New Roman" w:hAnsi="Times New Roman"/>
          <w:color w:val="000000" w:themeColor="text1"/>
          <w:sz w:val="24"/>
          <w:szCs w:val="24"/>
        </w:rPr>
        <w:t xml:space="preserve">state </w:t>
      </w:r>
      <w:r w:rsidR="004337CB">
        <w:rPr>
          <w:rFonts w:ascii="Times New Roman" w:hAnsi="Times New Roman"/>
          <w:color w:val="000000" w:themeColor="text1"/>
          <w:sz w:val="24"/>
          <w:szCs w:val="24"/>
        </w:rPr>
        <w:t xml:space="preserve">and their trends to be estimated based on </w:t>
      </w:r>
      <w:r w:rsidR="00DD5A3A">
        <w:rPr>
          <w:rFonts w:ascii="Times New Roman" w:hAnsi="Times New Roman"/>
          <w:color w:val="000000" w:themeColor="text1"/>
          <w:sz w:val="24"/>
          <w:szCs w:val="24"/>
        </w:rPr>
        <w:t>their own data as well as using those of thei</w:t>
      </w:r>
      <w:r w:rsidR="003F1BCE">
        <w:rPr>
          <w:rFonts w:ascii="Times New Roman" w:hAnsi="Times New Roman"/>
          <w:color w:val="000000" w:themeColor="text1"/>
          <w:sz w:val="24"/>
          <w:szCs w:val="24"/>
        </w:rPr>
        <w:t>r neighbours</w:t>
      </w:r>
      <w:r w:rsidR="00B94549">
        <w:rPr>
          <w:rFonts w:ascii="Times New Roman" w:hAnsi="Times New Roman"/>
          <w:color w:val="000000" w:themeColor="text1"/>
          <w:sz w:val="24"/>
          <w:szCs w:val="24"/>
        </w:rPr>
        <w:t xml:space="preserve">, producing more stable estimates of </w:t>
      </w:r>
      <w:r w:rsidR="00D53010">
        <w:rPr>
          <w:rFonts w:ascii="Times New Roman" w:hAnsi="Times New Roman"/>
          <w:color w:val="000000" w:themeColor="text1"/>
          <w:sz w:val="24"/>
          <w:szCs w:val="24"/>
        </w:rPr>
        <w:t>death rates and trends.</w:t>
      </w:r>
      <w:r w:rsidR="00F43908">
        <w:rPr>
          <w:rFonts w:ascii="Times New Roman" w:hAnsi="Times New Roman"/>
          <w:color w:val="000000" w:themeColor="text1"/>
          <w:sz w:val="24"/>
          <w:szCs w:val="24"/>
        </w:rPr>
        <w:t xml:space="preserve"> The level to which information is shared between neighbouring states depends on the uncertainty of death rates in a state and the empirical similarity of neighbouring states.</w:t>
      </w:r>
    </w:p>
    <w:p w14:paraId="14D1A2C1" w14:textId="25C2FCDA" w:rsidR="0040311B" w:rsidRDefault="0040311B" w:rsidP="00787227">
      <w:pPr>
        <w:spacing w:after="0" w:line="480" w:lineRule="auto"/>
        <w:jc w:val="both"/>
        <w:outlineLvl w:val="0"/>
        <w:rPr>
          <w:rFonts w:ascii="Times New Roman" w:hAnsi="Times New Roman"/>
          <w:color w:val="000000" w:themeColor="text1"/>
          <w:sz w:val="24"/>
          <w:szCs w:val="24"/>
        </w:rPr>
      </w:pPr>
    </w:p>
    <w:p w14:paraId="446AFF5A" w14:textId="6FEC500A" w:rsidR="0040311B" w:rsidRDefault="0040311B"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We included a </w:t>
      </w:r>
      <w:r w:rsidR="00F65391">
        <w:rPr>
          <w:rFonts w:ascii="Times New Roman" w:hAnsi="Times New Roman"/>
          <w:color w:val="000000" w:themeColor="text1"/>
          <w:sz w:val="24"/>
          <w:szCs w:val="24"/>
        </w:rPr>
        <w:t>temperature summary</w:t>
      </w:r>
      <w:r>
        <w:rPr>
          <w:rFonts w:ascii="Times New Roman" w:hAnsi="Times New Roman"/>
          <w:color w:val="000000" w:themeColor="text1"/>
          <w:sz w:val="24"/>
          <w:szCs w:val="24"/>
        </w:rPr>
        <w:t xml:space="preserve"> term</w:t>
      </w:r>
      <w:r w:rsidR="00832F80">
        <w:rPr>
          <w:rFonts w:ascii="Times New Roman" w:hAnsi="Times New Roman"/>
          <w:color w:val="000000" w:themeColor="text1"/>
          <w:sz w:val="24"/>
          <w:szCs w:val="24"/>
        </w:rPr>
        <w:t xml:space="preserve"> to </w:t>
      </w:r>
      <w:r w:rsidR="00BF4F62">
        <w:rPr>
          <w:rFonts w:ascii="Times New Roman" w:hAnsi="Times New Roman"/>
          <w:color w:val="000000" w:themeColor="text1"/>
          <w:sz w:val="24"/>
          <w:szCs w:val="24"/>
        </w:rPr>
        <w:t xml:space="preserve">infer risk </w:t>
      </w:r>
      <w:r w:rsidR="0019644B">
        <w:rPr>
          <w:rFonts w:ascii="Times New Roman" w:hAnsi="Times New Roman"/>
          <w:color w:val="000000" w:themeColor="text1"/>
          <w:sz w:val="24"/>
          <w:szCs w:val="24"/>
        </w:rPr>
        <w:t xml:space="preserve">nationally </w:t>
      </w:r>
      <w:r w:rsidR="00832F80">
        <w:rPr>
          <w:rFonts w:ascii="Times New Roman" w:hAnsi="Times New Roman"/>
          <w:color w:val="000000" w:themeColor="text1"/>
          <w:sz w:val="24"/>
          <w:szCs w:val="24"/>
        </w:rPr>
        <w:t xml:space="preserve">for a single age-sex group (model 1), as well as a </w:t>
      </w:r>
      <w:r w:rsidR="00814199">
        <w:rPr>
          <w:rFonts w:ascii="Times New Roman" w:hAnsi="Times New Roman"/>
          <w:color w:val="000000" w:themeColor="text1"/>
          <w:sz w:val="24"/>
          <w:szCs w:val="24"/>
        </w:rPr>
        <w:t>climate region model</w:t>
      </w:r>
      <w:r w:rsidR="00292A75">
        <w:rPr>
          <w:rFonts w:ascii="Times New Roman" w:hAnsi="Times New Roman"/>
          <w:color w:val="000000" w:themeColor="text1"/>
          <w:sz w:val="24"/>
          <w:szCs w:val="24"/>
        </w:rPr>
        <w:t xml:space="preserve">, which </w:t>
      </w:r>
      <w:r w:rsidR="00FC1054">
        <w:rPr>
          <w:rFonts w:ascii="Times New Roman" w:hAnsi="Times New Roman"/>
          <w:color w:val="000000" w:themeColor="text1"/>
          <w:sz w:val="24"/>
          <w:szCs w:val="24"/>
        </w:rPr>
        <w:t>pooled information for a few climatically similar states to produce regional temperature slopes</w:t>
      </w:r>
      <w:r w:rsidR="00814199">
        <w:rPr>
          <w:rFonts w:ascii="Times New Roman" w:hAnsi="Times New Roman"/>
          <w:color w:val="000000" w:themeColor="text1"/>
          <w:sz w:val="24"/>
          <w:szCs w:val="24"/>
        </w:rPr>
        <w:t xml:space="preserve"> </w:t>
      </w:r>
      <w:r w:rsidR="00F63B6B">
        <w:rPr>
          <w:rFonts w:ascii="Times New Roman" w:hAnsi="Times New Roman"/>
          <w:color w:val="000000" w:themeColor="text1"/>
          <w:sz w:val="24"/>
          <w:szCs w:val="24"/>
        </w:rPr>
        <w:t>(model 2)</w:t>
      </w:r>
      <w:r w:rsidR="00FC1054">
        <w:rPr>
          <w:rFonts w:ascii="Times New Roman" w:hAnsi="Times New Roman"/>
          <w:color w:val="000000" w:themeColor="text1"/>
          <w:sz w:val="24"/>
          <w:szCs w:val="24"/>
        </w:rPr>
        <w:t>.</w:t>
      </w:r>
    </w:p>
    <w:p w14:paraId="7CC726CA" w14:textId="77777777" w:rsidR="007C1278" w:rsidRDefault="007C1278" w:rsidP="00787227">
      <w:pPr>
        <w:spacing w:after="0" w:line="480" w:lineRule="auto"/>
        <w:jc w:val="both"/>
        <w:outlineLvl w:val="0"/>
        <w:rPr>
          <w:rFonts w:ascii="Times New Roman" w:hAnsi="Times New Roman"/>
          <w:color w:val="000000" w:themeColor="text1"/>
          <w:sz w:val="24"/>
          <w:szCs w:val="24"/>
        </w:rPr>
      </w:pPr>
    </w:p>
    <w:p w14:paraId="35AB0B8B" w14:textId="42C54A3E" w:rsidR="00A20EA3" w:rsidRDefault="00957D9F" w:rsidP="00E41099">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Since time trends can also be non-linear, we modelled the time trends using the linear terms described above along with smoothly varying non-linear terms</w:t>
      </w:r>
      <w:r w:rsidR="00082C81">
        <w:rPr>
          <w:rFonts w:ascii="Times New Roman" w:hAnsi="Times New Roman"/>
          <w:color w:val="000000" w:themeColor="text1"/>
          <w:sz w:val="24"/>
          <w:szCs w:val="24"/>
        </w:rPr>
        <w:t>, specified with a random walk term over time, as well as an overdispersion term to capture any additional non-linearity.</w:t>
      </w:r>
    </w:p>
    <w:p w14:paraId="25BE16A0" w14:textId="18141EBA" w:rsidR="0091337B" w:rsidRPr="00B46F83" w:rsidRDefault="0091337B" w:rsidP="00E41099">
      <w:pPr>
        <w:spacing w:after="0" w:line="480" w:lineRule="auto"/>
        <w:jc w:val="both"/>
        <w:outlineLvl w:val="0"/>
        <w:rPr>
          <w:rFonts w:ascii="Times New Roman" w:hAnsi="Times New Roman"/>
          <w:color w:val="000000" w:themeColor="text1"/>
          <w:sz w:val="24"/>
          <w:szCs w:val="24"/>
        </w:rPr>
      </w:pPr>
    </w:p>
    <w:p w14:paraId="170E6FCE" w14:textId="77777777" w:rsidR="00D92294" w:rsidRDefault="00D92294">
      <w:pPr>
        <w:spacing w:after="0" w:line="240" w:lineRule="auto"/>
        <w:rPr>
          <w:rFonts w:ascii="Times New Roman" w:hAnsi="Times New Roman"/>
          <w:b/>
          <w:sz w:val="24"/>
          <w:szCs w:val="24"/>
        </w:rPr>
      </w:pPr>
      <w:r>
        <w:rPr>
          <w:rFonts w:ascii="Times New Roman" w:hAnsi="Times New Roman"/>
          <w:b/>
          <w:sz w:val="24"/>
          <w:szCs w:val="24"/>
        </w:rPr>
        <w:br w:type="page"/>
      </w:r>
    </w:p>
    <w:p w14:paraId="13D70E0B" w14:textId="019A49D0" w:rsidR="0051105A" w:rsidRDefault="000210D1" w:rsidP="00C33FFB">
      <w:pPr>
        <w:spacing w:after="0" w:line="480" w:lineRule="auto"/>
        <w:jc w:val="both"/>
        <w:rPr>
          <w:rFonts w:ascii="Times New Roman" w:hAnsi="Times New Roman"/>
          <w:b/>
          <w:sz w:val="24"/>
          <w:szCs w:val="24"/>
        </w:rPr>
      </w:pPr>
      <w:r>
        <w:rPr>
          <w:rFonts w:ascii="Times New Roman" w:hAnsi="Times New Roman"/>
          <w:b/>
          <w:sz w:val="24"/>
          <w:szCs w:val="24"/>
        </w:rPr>
        <w:t>Results</w:t>
      </w:r>
    </w:p>
    <w:p w14:paraId="6B1CD6FF" w14:textId="17145F4A" w:rsidR="0024593C" w:rsidRPr="00F959FB" w:rsidRDefault="006356EB" w:rsidP="00C33FFB">
      <w:pPr>
        <w:spacing w:after="0" w:line="480" w:lineRule="auto"/>
        <w:jc w:val="both"/>
        <w:rPr>
          <w:rFonts w:ascii="Times New Roman" w:hAnsi="Times New Roman"/>
          <w:i/>
          <w:sz w:val="24"/>
          <w:szCs w:val="24"/>
        </w:rPr>
      </w:pPr>
      <w:r>
        <w:rPr>
          <w:rFonts w:ascii="Times New Roman" w:hAnsi="Times New Roman"/>
          <w:i/>
          <w:sz w:val="24"/>
          <w:szCs w:val="24"/>
        </w:rPr>
        <w:t>Risk from change</w:t>
      </w:r>
      <w:r w:rsidR="00F959FB">
        <w:rPr>
          <w:rFonts w:ascii="Times New Roman" w:hAnsi="Times New Roman"/>
          <w:i/>
          <w:sz w:val="24"/>
          <w:szCs w:val="24"/>
        </w:rPr>
        <w:t xml:space="preserve"> in temperature distribution</w:t>
      </w:r>
    </w:p>
    <w:p w14:paraId="22A6F0EF" w14:textId="59802CE8" w:rsidR="003464A7" w:rsidRDefault="00F8696F" w:rsidP="00C33FFB">
      <w:pPr>
        <w:spacing w:after="0" w:line="480" w:lineRule="auto"/>
        <w:jc w:val="both"/>
        <w:rPr>
          <w:rFonts w:ascii="Times New Roman" w:hAnsi="Times New Roman"/>
          <w:sz w:val="24"/>
          <w:szCs w:val="24"/>
        </w:rPr>
      </w:pPr>
      <w:r>
        <w:rPr>
          <w:rFonts w:ascii="Times New Roman" w:hAnsi="Times New Roman"/>
          <w:sz w:val="24"/>
          <w:szCs w:val="24"/>
        </w:rPr>
        <w:t xml:space="preserve">Meanc results </w:t>
      </w:r>
      <w:r w:rsidR="00ED0AAC">
        <w:rPr>
          <w:rFonts w:ascii="Times New Roman" w:hAnsi="Times New Roman"/>
          <w:sz w:val="24"/>
          <w:szCs w:val="24"/>
        </w:rPr>
        <w:t xml:space="preserve">show no significant risk change for </w:t>
      </w:r>
      <w:r w:rsidR="00453A9A">
        <w:rPr>
          <w:rFonts w:ascii="Times New Roman" w:hAnsi="Times New Roman"/>
          <w:sz w:val="24"/>
          <w:szCs w:val="24"/>
        </w:rPr>
        <w:t>infants</w:t>
      </w:r>
      <w:r w:rsidR="00615A63">
        <w:rPr>
          <w:rFonts w:ascii="Times New Roman" w:hAnsi="Times New Roman"/>
          <w:sz w:val="24"/>
          <w:szCs w:val="24"/>
        </w:rPr>
        <w:t xml:space="preserve"> and children</w:t>
      </w:r>
      <w:r w:rsidR="00453A9A">
        <w:rPr>
          <w:rFonts w:ascii="Times New Roman" w:hAnsi="Times New Roman"/>
          <w:sz w:val="24"/>
          <w:szCs w:val="24"/>
        </w:rPr>
        <w:t xml:space="preserve"> for both sexes (Figure XXX). </w:t>
      </w:r>
      <w:r w:rsidR="00B001EE">
        <w:rPr>
          <w:rFonts w:ascii="Times New Roman" w:hAnsi="Times New Roman"/>
          <w:sz w:val="24"/>
          <w:szCs w:val="24"/>
        </w:rPr>
        <w:t>Men and w</w:t>
      </w:r>
      <w:r w:rsidR="00453A9A">
        <w:rPr>
          <w:rFonts w:ascii="Times New Roman" w:hAnsi="Times New Roman"/>
          <w:sz w:val="24"/>
          <w:szCs w:val="24"/>
        </w:rPr>
        <w:t>omen exhibited d</w:t>
      </w:r>
      <w:r w:rsidR="00B001EE">
        <w:rPr>
          <w:rFonts w:ascii="Times New Roman" w:hAnsi="Times New Roman"/>
          <w:sz w:val="24"/>
          <w:szCs w:val="24"/>
        </w:rPr>
        <w:t>istinguishable risk from 15-24 and above. Warmer weather increased risk to men throughout the year, which is d</w:t>
      </w:r>
      <w:r w:rsidR="00AC2FDE">
        <w:rPr>
          <w:rFonts w:ascii="Times New Roman" w:hAnsi="Times New Roman"/>
          <w:sz w:val="24"/>
          <w:szCs w:val="24"/>
        </w:rPr>
        <w:t>istinct from the risk of women &lt;&lt;&lt;numbers?&gt;&gt;&gt;&gt;</w:t>
      </w:r>
      <w:r w:rsidR="00B001EE">
        <w:rPr>
          <w:rFonts w:ascii="Times New Roman" w:hAnsi="Times New Roman"/>
          <w:sz w:val="24"/>
          <w:szCs w:val="24"/>
        </w:rPr>
        <w:t xml:space="preserve">. This increase in risk for men </w:t>
      </w:r>
      <w:r w:rsidR="00CB5002">
        <w:rPr>
          <w:rFonts w:ascii="Times New Roman" w:hAnsi="Times New Roman"/>
          <w:sz w:val="24"/>
          <w:szCs w:val="24"/>
        </w:rPr>
        <w:t>tapers off for age groups of 65 and over</w:t>
      </w:r>
      <w:r w:rsidR="00B001EE">
        <w:rPr>
          <w:rFonts w:ascii="Times New Roman" w:hAnsi="Times New Roman"/>
          <w:sz w:val="24"/>
          <w:szCs w:val="24"/>
        </w:rPr>
        <w:t xml:space="preserve">, where women </w:t>
      </w:r>
      <w:r w:rsidR="00B17B1A">
        <w:rPr>
          <w:rFonts w:ascii="Times New Roman" w:hAnsi="Times New Roman"/>
          <w:sz w:val="24"/>
          <w:szCs w:val="24"/>
        </w:rPr>
        <w:t xml:space="preserve">possess a generally more pronounced risk variation, with up </w:t>
      </w:r>
      <w:r w:rsidR="00CD0A63">
        <w:rPr>
          <w:rFonts w:ascii="Times New Roman" w:hAnsi="Times New Roman"/>
          <w:sz w:val="24"/>
          <w:szCs w:val="24"/>
        </w:rPr>
        <w:t>to XX% (XX – XX)</w:t>
      </w:r>
      <w:r w:rsidR="002E3F81">
        <w:rPr>
          <w:rFonts w:ascii="Times New Roman" w:hAnsi="Times New Roman"/>
          <w:sz w:val="24"/>
          <w:szCs w:val="24"/>
        </w:rPr>
        <w:t xml:space="preserve"> in the summer months increased risk, but a significantly decreased risk in winter months (XX%).</w:t>
      </w:r>
      <w:r w:rsidR="003464A7">
        <w:rPr>
          <w:rFonts w:ascii="Times New Roman" w:hAnsi="Times New Roman"/>
          <w:sz w:val="24"/>
          <w:szCs w:val="24"/>
        </w:rPr>
        <w:t xml:space="preserve"> 10percc and 90percc were consistent with </w:t>
      </w:r>
      <w:r w:rsidR="00762ABB">
        <w:rPr>
          <w:rFonts w:ascii="Times New Roman" w:hAnsi="Times New Roman"/>
          <w:sz w:val="24"/>
          <w:szCs w:val="24"/>
        </w:rPr>
        <w:t>Meanc, with peak values in (Figure XX and Figure XX)</w:t>
      </w:r>
    </w:p>
    <w:p w14:paraId="2657B058" w14:textId="77777777" w:rsidR="0024593C" w:rsidRDefault="0024593C" w:rsidP="00C33FFB">
      <w:pPr>
        <w:spacing w:after="0" w:line="480" w:lineRule="auto"/>
        <w:jc w:val="both"/>
        <w:rPr>
          <w:rFonts w:ascii="Times New Roman" w:hAnsi="Times New Roman"/>
          <w:sz w:val="24"/>
          <w:szCs w:val="24"/>
        </w:rPr>
      </w:pPr>
    </w:p>
    <w:p w14:paraId="2C21D504" w14:textId="05BBF3D0" w:rsidR="00F959FB" w:rsidRPr="00F959FB" w:rsidRDefault="006356EB" w:rsidP="00C33FFB">
      <w:pPr>
        <w:spacing w:after="0" w:line="480" w:lineRule="auto"/>
        <w:jc w:val="both"/>
        <w:rPr>
          <w:rFonts w:ascii="Times New Roman" w:hAnsi="Times New Roman"/>
          <w:i/>
          <w:sz w:val="24"/>
          <w:szCs w:val="24"/>
        </w:rPr>
      </w:pPr>
      <w:r>
        <w:rPr>
          <w:rFonts w:ascii="Times New Roman" w:hAnsi="Times New Roman"/>
          <w:i/>
          <w:sz w:val="24"/>
          <w:szCs w:val="24"/>
        </w:rPr>
        <w:t>Risk from c</w:t>
      </w:r>
      <w:r w:rsidR="00F959FB">
        <w:rPr>
          <w:rFonts w:ascii="Times New Roman" w:hAnsi="Times New Roman"/>
          <w:i/>
          <w:sz w:val="24"/>
          <w:szCs w:val="24"/>
        </w:rPr>
        <w:t>hange in anomalous days</w:t>
      </w:r>
    </w:p>
    <w:p w14:paraId="307E7791" w14:textId="208CD025" w:rsidR="00EF16B2" w:rsidRDefault="000C79CE" w:rsidP="00CD7E87">
      <w:pPr>
        <w:spacing w:after="0" w:line="480" w:lineRule="auto"/>
        <w:jc w:val="both"/>
        <w:rPr>
          <w:rFonts w:ascii="Times New Roman" w:hAnsi="Times New Roman"/>
          <w:sz w:val="24"/>
          <w:szCs w:val="24"/>
        </w:rPr>
      </w:pPr>
      <w:r>
        <w:rPr>
          <w:rFonts w:ascii="Times New Roman" w:hAnsi="Times New Roman"/>
          <w:sz w:val="24"/>
          <w:szCs w:val="24"/>
        </w:rPr>
        <w:t xml:space="preserve">For warm anomalies, </w:t>
      </w:r>
      <w:r w:rsidR="0024593C">
        <w:rPr>
          <w:rFonts w:ascii="Times New Roman" w:hAnsi="Times New Roman"/>
          <w:sz w:val="24"/>
          <w:szCs w:val="24"/>
        </w:rPr>
        <w:t>Warmanom1</w:t>
      </w:r>
      <w:r>
        <w:rPr>
          <w:rFonts w:ascii="Times New Roman" w:hAnsi="Times New Roman"/>
          <w:sz w:val="24"/>
          <w:szCs w:val="24"/>
        </w:rPr>
        <w:t xml:space="preserve"> displayed a more exaggerated pattern of Meanc, but with up to a XX% increase (XX – XX) in risk in summer months and XX% decrease (XX – XX) for winter months (</w:t>
      </w:r>
      <w:r w:rsidR="00217529">
        <w:rPr>
          <w:rFonts w:ascii="Times New Roman" w:hAnsi="Times New Roman"/>
          <w:sz w:val="24"/>
          <w:szCs w:val="24"/>
        </w:rPr>
        <w:t>XX –</w:t>
      </w:r>
      <w:r w:rsidR="009A5D28">
        <w:rPr>
          <w:rFonts w:ascii="Times New Roman" w:hAnsi="Times New Roman"/>
          <w:sz w:val="24"/>
          <w:szCs w:val="24"/>
        </w:rPr>
        <w:t xml:space="preserve"> XX</w:t>
      </w:r>
      <w:r w:rsidR="00217529">
        <w:rPr>
          <w:rFonts w:ascii="Times New Roman" w:hAnsi="Times New Roman"/>
          <w:sz w:val="24"/>
          <w:szCs w:val="24"/>
        </w:rPr>
        <w:t>) for both sexes for 55 and over per increasing number of anomalous spells.</w:t>
      </w:r>
      <w:r w:rsidR="00C07275">
        <w:rPr>
          <w:rFonts w:ascii="Times New Roman" w:hAnsi="Times New Roman"/>
          <w:sz w:val="24"/>
          <w:szCs w:val="24"/>
        </w:rPr>
        <w:t xml:space="preserve"> There were wide uncertainties in the 5-14 groups due to the relative lack of deaths in this group when compared with other ages</w:t>
      </w:r>
      <w:r w:rsidR="00004888">
        <w:rPr>
          <w:rFonts w:ascii="Times New Roman" w:hAnsi="Times New Roman"/>
          <w:sz w:val="24"/>
          <w:szCs w:val="24"/>
        </w:rPr>
        <w:t xml:space="preserve">. </w:t>
      </w:r>
      <w:r w:rsidR="0097561D">
        <w:rPr>
          <w:rFonts w:ascii="Times New Roman" w:hAnsi="Times New Roman"/>
          <w:sz w:val="24"/>
          <w:szCs w:val="24"/>
        </w:rPr>
        <w:t>For Warmanom2, a</w:t>
      </w:r>
      <w:r w:rsidR="00615A63">
        <w:rPr>
          <w:rFonts w:ascii="Times New Roman" w:hAnsi="Times New Roman"/>
          <w:sz w:val="24"/>
          <w:szCs w:val="24"/>
        </w:rPr>
        <w:t>s with Meanc</w:t>
      </w:r>
      <w:r w:rsidR="00004888">
        <w:rPr>
          <w:rFonts w:ascii="Times New Roman" w:hAnsi="Times New Roman"/>
          <w:sz w:val="24"/>
          <w:szCs w:val="24"/>
        </w:rPr>
        <w:t xml:space="preserve">, there were </w:t>
      </w:r>
      <w:r w:rsidR="00091E48">
        <w:rPr>
          <w:rFonts w:ascii="Times New Roman" w:hAnsi="Times New Roman"/>
          <w:sz w:val="24"/>
          <w:szCs w:val="24"/>
        </w:rPr>
        <w:t>no significant changes for infants and children.</w:t>
      </w:r>
      <w:r w:rsidR="007504B4">
        <w:rPr>
          <w:rFonts w:ascii="Times New Roman" w:hAnsi="Times New Roman"/>
          <w:sz w:val="24"/>
          <w:szCs w:val="24"/>
        </w:rPr>
        <w:t xml:space="preserve"> There were also more pronounced effects for men in the 15-24 age groups than women throughout all months.</w:t>
      </w:r>
      <w:r w:rsidR="005A2445">
        <w:rPr>
          <w:rFonts w:ascii="Times New Roman" w:hAnsi="Times New Roman"/>
          <w:sz w:val="24"/>
          <w:szCs w:val="24"/>
        </w:rPr>
        <w:t xml:space="preserve"> Warmanom2 </w:t>
      </w:r>
      <w:r w:rsidR="003C7830">
        <w:rPr>
          <w:rFonts w:ascii="Times New Roman" w:hAnsi="Times New Roman"/>
          <w:sz w:val="24"/>
          <w:szCs w:val="24"/>
        </w:rPr>
        <w:t>possesses a particularly clear risk profile in the 65-74 age groups for both men and women.</w:t>
      </w:r>
      <w:r w:rsidR="00162988">
        <w:rPr>
          <w:rFonts w:ascii="Times New Roman" w:hAnsi="Times New Roman"/>
          <w:sz w:val="24"/>
          <w:szCs w:val="24"/>
        </w:rPr>
        <w:t xml:space="preserve"> </w:t>
      </w:r>
      <w:r w:rsidR="006C19F5">
        <w:rPr>
          <w:rFonts w:ascii="Times New Roman" w:hAnsi="Times New Roman"/>
          <w:sz w:val="24"/>
          <w:szCs w:val="24"/>
        </w:rPr>
        <w:t xml:space="preserve">Large uncertainties dominate </w:t>
      </w:r>
      <w:r w:rsidR="00162988">
        <w:rPr>
          <w:rFonts w:ascii="Times New Roman" w:hAnsi="Times New Roman"/>
          <w:sz w:val="24"/>
          <w:szCs w:val="24"/>
        </w:rPr>
        <w:t xml:space="preserve">Warmanom3 </w:t>
      </w:r>
      <w:r w:rsidR="006C19F5">
        <w:rPr>
          <w:rFonts w:ascii="Times New Roman" w:hAnsi="Times New Roman"/>
          <w:sz w:val="24"/>
          <w:szCs w:val="24"/>
        </w:rPr>
        <w:t>due to the rarity of the events</w:t>
      </w:r>
      <w:r w:rsidR="00F45468">
        <w:rPr>
          <w:rFonts w:ascii="Times New Roman" w:hAnsi="Times New Roman"/>
          <w:sz w:val="24"/>
          <w:szCs w:val="24"/>
        </w:rPr>
        <w:t>. The definition of the WMO-derived heat anomaly is essentially plucked from the air.</w:t>
      </w:r>
    </w:p>
    <w:p w14:paraId="6B7AC32B" w14:textId="77777777" w:rsidR="00F667B5" w:rsidRDefault="00F667B5" w:rsidP="005A7A30">
      <w:pPr>
        <w:spacing w:after="0" w:line="240" w:lineRule="auto"/>
        <w:jc w:val="both"/>
        <w:rPr>
          <w:rFonts w:ascii="Times New Roman" w:hAnsi="Times New Roman"/>
          <w:sz w:val="24"/>
          <w:szCs w:val="24"/>
        </w:rPr>
      </w:pPr>
    </w:p>
    <w:p w14:paraId="5E2F4DE2" w14:textId="077B86B1" w:rsidR="005A7A30" w:rsidRDefault="00411019" w:rsidP="00E82AC6">
      <w:pPr>
        <w:spacing w:after="0" w:line="480" w:lineRule="auto"/>
        <w:jc w:val="both"/>
        <w:rPr>
          <w:rFonts w:ascii="Times New Roman" w:eastAsia="Times New Roman" w:hAnsi="Times New Roman"/>
          <w:color w:val="222222"/>
          <w:sz w:val="24"/>
          <w:szCs w:val="24"/>
          <w:shd w:val="clear" w:color="auto" w:fill="FFFFFF"/>
          <w:lang w:eastAsia="en-GB"/>
        </w:rPr>
      </w:pPr>
      <w:r>
        <w:rPr>
          <w:rFonts w:ascii="Times New Roman" w:hAnsi="Times New Roman"/>
          <w:sz w:val="24"/>
          <w:szCs w:val="24"/>
        </w:rPr>
        <w:t>All c</w:t>
      </w:r>
      <w:r w:rsidR="00F667B5">
        <w:rPr>
          <w:rFonts w:ascii="Times New Roman" w:hAnsi="Times New Roman"/>
          <w:sz w:val="24"/>
          <w:szCs w:val="24"/>
        </w:rPr>
        <w:t>old anomalies</w:t>
      </w:r>
      <w:r>
        <w:rPr>
          <w:rFonts w:ascii="Times New Roman" w:hAnsi="Times New Roman"/>
          <w:sz w:val="24"/>
          <w:szCs w:val="24"/>
        </w:rPr>
        <w:t xml:space="preserve"> (Coldanom1, Coldanom2, Coldanom3)</w:t>
      </w:r>
      <w:r w:rsidR="00C62870">
        <w:rPr>
          <w:rFonts w:ascii="Times New Roman" w:hAnsi="Times New Roman"/>
          <w:sz w:val="24"/>
          <w:szCs w:val="24"/>
        </w:rPr>
        <w:t xml:space="preserve">, like warm anomalies, possess no significant changes for </w:t>
      </w:r>
      <w:r>
        <w:rPr>
          <w:rFonts w:ascii="Times New Roman" w:hAnsi="Times New Roman"/>
          <w:sz w:val="24"/>
          <w:szCs w:val="24"/>
        </w:rPr>
        <w:t xml:space="preserve">children and infants. </w:t>
      </w:r>
      <w:r w:rsidR="00E40183">
        <w:rPr>
          <w:rFonts w:ascii="Times New Roman" w:hAnsi="Times New Roman"/>
          <w:sz w:val="24"/>
          <w:szCs w:val="24"/>
        </w:rPr>
        <w:t xml:space="preserve">There is an inverse picture to warm anomalies, where there is a heightened risk </w:t>
      </w:r>
      <w:r w:rsidR="001B07C8">
        <w:rPr>
          <w:rFonts w:ascii="Times New Roman" w:hAnsi="Times New Roman"/>
          <w:sz w:val="24"/>
          <w:szCs w:val="24"/>
        </w:rPr>
        <w:t>from the occurrence cold anomalies in the winter months in comparison to s</w:t>
      </w:r>
      <w:r w:rsidR="002D1682">
        <w:rPr>
          <w:rFonts w:ascii="Times New Roman" w:hAnsi="Times New Roman"/>
          <w:sz w:val="24"/>
          <w:szCs w:val="24"/>
        </w:rPr>
        <w:t>ummer months &lt;&lt;&lt;V pattern&gt;&gt;&gt;.</w:t>
      </w:r>
      <w:r w:rsidR="00003D82">
        <w:rPr>
          <w:rFonts w:ascii="Times New Roman" w:hAnsi="Times New Roman"/>
          <w:sz w:val="24"/>
          <w:szCs w:val="24"/>
        </w:rPr>
        <w:t xml:space="preserve"> The largest significant change in summer months </w:t>
      </w:r>
      <w:r w:rsidR="00E82AC6">
        <w:rPr>
          <w:rFonts w:ascii="Times New Roman" w:hAnsi="Times New Roman"/>
          <w:sz w:val="24"/>
          <w:szCs w:val="24"/>
        </w:rPr>
        <w:t xml:space="preserve">could be up to XX% (XX – XX) per 1 </w:t>
      </w:r>
      <w:r w:rsidR="00E82AC6" w:rsidRPr="00357A10">
        <w:rPr>
          <w:rFonts w:ascii="Times New Roman" w:hAnsi="Times New Roman"/>
          <w:sz w:val="24"/>
          <w:szCs w:val="24"/>
        </w:rPr>
        <w:t>C</w:t>
      </w:r>
      <w:r w:rsidR="00E82AC6" w:rsidRPr="00357A10">
        <w:rPr>
          <w:rFonts w:ascii="Times New Roman" w:eastAsia="Times New Roman" w:hAnsi="Times New Roman"/>
          <w:color w:val="222222"/>
          <w:sz w:val="24"/>
          <w:szCs w:val="24"/>
          <w:shd w:val="clear" w:color="auto" w:fill="FFFFFF"/>
          <w:lang w:eastAsia="en-GB"/>
        </w:rPr>
        <w:t>° change</w:t>
      </w:r>
      <w:r w:rsidR="00357A10">
        <w:rPr>
          <w:rFonts w:ascii="Times New Roman" w:eastAsia="Times New Roman" w:hAnsi="Times New Roman"/>
          <w:color w:val="222222"/>
          <w:sz w:val="24"/>
          <w:szCs w:val="24"/>
          <w:shd w:val="clear" w:color="auto" w:fill="FFFFFF"/>
          <w:lang w:eastAsia="en-GB"/>
        </w:rPr>
        <w:t xml:space="preserve">. Again, Coldanom3 possesses large uncertainties bounds due to the rareness of the events as defined here. </w:t>
      </w:r>
    </w:p>
    <w:p w14:paraId="3033D1B2" w14:textId="77777777" w:rsidR="00357A10" w:rsidRDefault="00357A10" w:rsidP="00E82AC6">
      <w:pPr>
        <w:spacing w:after="0" w:line="480" w:lineRule="auto"/>
        <w:jc w:val="both"/>
        <w:rPr>
          <w:rFonts w:ascii="Times New Roman" w:hAnsi="Times New Roman"/>
          <w:sz w:val="24"/>
          <w:szCs w:val="24"/>
        </w:rPr>
      </w:pPr>
    </w:p>
    <w:p w14:paraId="28EADA84" w14:textId="7A87B0EC" w:rsidR="00357A10" w:rsidRDefault="00357A10" w:rsidP="00E82AC6">
      <w:pPr>
        <w:spacing w:after="0" w:line="480" w:lineRule="auto"/>
        <w:jc w:val="both"/>
        <w:rPr>
          <w:rFonts w:ascii="Times New Roman" w:hAnsi="Times New Roman"/>
          <w:i/>
          <w:sz w:val="24"/>
          <w:szCs w:val="24"/>
        </w:rPr>
      </w:pPr>
      <w:r>
        <w:rPr>
          <w:rFonts w:ascii="Times New Roman" w:hAnsi="Times New Roman"/>
          <w:i/>
          <w:sz w:val="24"/>
          <w:szCs w:val="24"/>
        </w:rPr>
        <w:t>Risk from change in variability of temperature</w:t>
      </w:r>
    </w:p>
    <w:p w14:paraId="47A3337E" w14:textId="3FA82CB5" w:rsidR="00392C44" w:rsidRPr="000F5DC3" w:rsidRDefault="00357A10" w:rsidP="000F5DC3">
      <w:pPr>
        <w:spacing w:after="0" w:line="480" w:lineRule="auto"/>
        <w:jc w:val="both"/>
        <w:rPr>
          <w:rFonts w:ascii="Times New Roman" w:hAnsi="Times New Roman"/>
          <w:sz w:val="24"/>
          <w:szCs w:val="24"/>
        </w:rPr>
      </w:pPr>
      <w:r>
        <w:rPr>
          <w:rFonts w:ascii="Times New Roman" w:hAnsi="Times New Roman"/>
          <w:sz w:val="24"/>
          <w:szCs w:val="24"/>
        </w:rPr>
        <w:t>For large amounts of changing temperature from one day to the next, Daysch5, there is no clear pattern for age or sex &lt;&lt;&lt;or am I being unfair because it’s in days and not per degree equivalent?&gt;&gt;&gt;</w:t>
      </w:r>
    </w:p>
    <w:p w14:paraId="73F535AE" w14:textId="77777777" w:rsidR="00392C44" w:rsidRPr="00392C44" w:rsidRDefault="00392C44" w:rsidP="00392C44">
      <w:pPr>
        <w:spacing w:after="0" w:line="240" w:lineRule="auto"/>
        <w:jc w:val="both"/>
        <w:rPr>
          <w:rFonts w:ascii="Times New Roman" w:hAnsi="Times New Roman"/>
          <w:sz w:val="24"/>
          <w:szCs w:val="24"/>
        </w:rPr>
      </w:pPr>
    </w:p>
    <w:p w14:paraId="140C656F" w14:textId="77777777" w:rsidR="00392C44" w:rsidRDefault="00392C44" w:rsidP="0016714C">
      <w:pPr>
        <w:spacing w:after="0" w:line="240" w:lineRule="auto"/>
        <w:jc w:val="both"/>
        <w:rPr>
          <w:rFonts w:ascii="Times New Roman" w:hAnsi="Times New Roman"/>
          <w:sz w:val="24"/>
          <w:szCs w:val="24"/>
        </w:rPr>
      </w:pPr>
    </w:p>
    <w:p w14:paraId="3B56B5C6" w14:textId="77777777" w:rsidR="003906BD" w:rsidRDefault="003906BD" w:rsidP="003906BD">
      <w:pPr>
        <w:spacing w:after="0" w:line="240" w:lineRule="auto"/>
        <w:jc w:val="both"/>
        <w:rPr>
          <w:rFonts w:ascii="Times New Roman" w:hAnsi="Times New Roman"/>
          <w:sz w:val="24"/>
          <w:szCs w:val="24"/>
        </w:rPr>
      </w:pPr>
    </w:p>
    <w:p w14:paraId="30739546" w14:textId="77777777" w:rsidR="003906BD" w:rsidRPr="003906BD" w:rsidRDefault="003906BD" w:rsidP="003906BD">
      <w:pPr>
        <w:spacing w:after="0" w:line="240" w:lineRule="auto"/>
        <w:jc w:val="both"/>
        <w:rPr>
          <w:rFonts w:ascii="Times New Roman" w:hAnsi="Times New Roman"/>
          <w:sz w:val="24"/>
          <w:szCs w:val="24"/>
        </w:rPr>
      </w:pPr>
    </w:p>
    <w:p w14:paraId="199198A9" w14:textId="77777777" w:rsidR="00D92294" w:rsidRDefault="00D92294">
      <w:pPr>
        <w:spacing w:after="0" w:line="240" w:lineRule="auto"/>
        <w:rPr>
          <w:rFonts w:ascii="Times New Roman" w:hAnsi="Times New Roman"/>
          <w:b/>
          <w:sz w:val="24"/>
          <w:szCs w:val="24"/>
        </w:rPr>
      </w:pPr>
      <w:r>
        <w:rPr>
          <w:rFonts w:ascii="Times New Roman" w:hAnsi="Times New Roman"/>
          <w:b/>
          <w:sz w:val="24"/>
          <w:szCs w:val="24"/>
        </w:rPr>
        <w:br w:type="page"/>
      </w:r>
    </w:p>
    <w:p w14:paraId="53497FD9" w14:textId="2D3D0911" w:rsidR="009777B8" w:rsidRPr="00F6552A" w:rsidRDefault="000210D1" w:rsidP="00F6552A">
      <w:pPr>
        <w:spacing w:after="0" w:line="480" w:lineRule="auto"/>
        <w:jc w:val="both"/>
        <w:rPr>
          <w:rFonts w:ascii="Times New Roman" w:hAnsi="Times New Roman"/>
          <w:b/>
          <w:sz w:val="24"/>
          <w:szCs w:val="24"/>
        </w:rPr>
      </w:pPr>
      <w:r>
        <w:rPr>
          <w:rFonts w:ascii="Times New Roman" w:hAnsi="Times New Roman"/>
          <w:b/>
          <w:sz w:val="24"/>
          <w:szCs w:val="24"/>
        </w:rPr>
        <w:t>Discussion</w:t>
      </w:r>
      <w:r w:rsidR="009777B8" w:rsidRPr="00F6552A">
        <w:rPr>
          <w:rFonts w:ascii="Times New Roman" w:hAnsi="Times New Roman"/>
          <w:b/>
          <w:sz w:val="24"/>
          <w:szCs w:val="24"/>
        </w:rPr>
        <w:br w:type="page"/>
      </w:r>
    </w:p>
    <w:p w14:paraId="26C16D68" w14:textId="77777777" w:rsidR="00843A73" w:rsidRPr="00CF4E04" w:rsidRDefault="00843A73" w:rsidP="00843A73">
      <w:pPr>
        <w:spacing w:after="0" w:line="480" w:lineRule="auto"/>
        <w:jc w:val="both"/>
        <w:outlineLvl w:val="0"/>
        <w:rPr>
          <w:rFonts w:ascii="Times New Roman" w:hAnsi="Times New Roman"/>
          <w:b/>
          <w:sz w:val="24"/>
          <w:szCs w:val="24"/>
        </w:rPr>
      </w:pPr>
      <w:r w:rsidRPr="00CF4E04">
        <w:rPr>
          <w:rFonts w:ascii="Times New Roman" w:hAnsi="Times New Roman"/>
          <w:b/>
          <w:sz w:val="24"/>
          <w:szCs w:val="24"/>
        </w:rPr>
        <w:t xml:space="preserve">Acknowledgments </w:t>
      </w:r>
    </w:p>
    <w:p w14:paraId="658EEA33" w14:textId="77777777" w:rsidR="00843A73" w:rsidRPr="00CF4E04" w:rsidRDefault="00843A73" w:rsidP="00843A73">
      <w:pPr>
        <w:spacing w:after="0" w:line="480" w:lineRule="auto"/>
        <w:jc w:val="both"/>
        <w:rPr>
          <w:rFonts w:ascii="Times New Roman" w:hAnsi="Times New Roman"/>
          <w:sz w:val="24"/>
          <w:szCs w:val="24"/>
        </w:rPr>
      </w:pPr>
      <w:r w:rsidRPr="00CF4E04">
        <w:rPr>
          <w:rFonts w:ascii="Times New Roman" w:hAnsi="Times New Roman"/>
          <w:sz w:val="24"/>
          <w:szCs w:val="24"/>
        </w:rPr>
        <w:t>Robbie Parks is supported by a Wellcome Trust ISSF Studentship. Work on the US mortality data is supported by a grant from US Environmental Protection Agency.</w:t>
      </w:r>
    </w:p>
    <w:p w14:paraId="36BB8D71" w14:textId="77777777" w:rsidR="00843A73" w:rsidRPr="00CF4E04" w:rsidRDefault="00843A73" w:rsidP="00843A73">
      <w:pPr>
        <w:spacing w:after="0" w:line="480" w:lineRule="auto"/>
        <w:jc w:val="both"/>
        <w:rPr>
          <w:rFonts w:ascii="Times New Roman" w:hAnsi="Times New Roman"/>
          <w:b/>
          <w:sz w:val="24"/>
          <w:szCs w:val="24"/>
        </w:rPr>
      </w:pPr>
    </w:p>
    <w:p w14:paraId="542E014A" w14:textId="77777777" w:rsidR="00843A73" w:rsidRPr="00CF4E04" w:rsidRDefault="00843A73" w:rsidP="00843A73">
      <w:pPr>
        <w:spacing w:after="0" w:line="480" w:lineRule="auto"/>
        <w:jc w:val="both"/>
        <w:outlineLvl w:val="0"/>
        <w:rPr>
          <w:rFonts w:ascii="Times New Roman" w:hAnsi="Times New Roman"/>
          <w:b/>
          <w:sz w:val="24"/>
          <w:szCs w:val="24"/>
        </w:rPr>
      </w:pPr>
      <w:r w:rsidRPr="00CF4E04">
        <w:rPr>
          <w:rFonts w:ascii="Times New Roman" w:hAnsi="Times New Roman"/>
          <w:b/>
          <w:sz w:val="24"/>
          <w:szCs w:val="24"/>
        </w:rPr>
        <w:t>Author contributions</w:t>
      </w:r>
    </w:p>
    <w:p w14:paraId="03F45A8A" w14:textId="165B8975" w:rsidR="00843A73" w:rsidRPr="00CF4E04" w:rsidRDefault="00843A73" w:rsidP="00843A73">
      <w:pPr>
        <w:spacing w:after="0" w:line="480" w:lineRule="auto"/>
        <w:jc w:val="both"/>
        <w:rPr>
          <w:rFonts w:ascii="Times New Roman" w:hAnsi="Times New Roman"/>
          <w:sz w:val="24"/>
          <w:szCs w:val="24"/>
        </w:rPr>
      </w:pPr>
      <w:r w:rsidRPr="00CF4E04">
        <w:rPr>
          <w:rFonts w:ascii="Times New Roman" w:hAnsi="Times New Roman"/>
          <w:sz w:val="24"/>
          <w:szCs w:val="24"/>
        </w:rPr>
        <w:t>All authors contributed to study concept, analytical approach, and interpretation of results. RP</w:t>
      </w:r>
      <w:r>
        <w:rPr>
          <w:rFonts w:ascii="Times New Roman" w:hAnsi="Times New Roman"/>
          <w:sz w:val="24"/>
          <w:szCs w:val="24"/>
        </w:rPr>
        <w:t>, KF</w:t>
      </w:r>
      <w:r w:rsidRPr="00CF4E04">
        <w:rPr>
          <w:rFonts w:ascii="Times New Roman" w:hAnsi="Times New Roman"/>
          <w:sz w:val="24"/>
          <w:szCs w:val="24"/>
        </w:rPr>
        <w:t xml:space="preserve"> and ME collated and organised mortality files. RP performed the analysis</w:t>
      </w:r>
      <w:r>
        <w:rPr>
          <w:rFonts w:ascii="Times New Roman" w:hAnsi="Times New Roman"/>
          <w:sz w:val="24"/>
          <w:szCs w:val="24"/>
        </w:rPr>
        <w:t>, with input from JB</w:t>
      </w:r>
      <w:r w:rsidR="00C8394A">
        <w:rPr>
          <w:rFonts w:ascii="Times New Roman" w:hAnsi="Times New Roman"/>
          <w:sz w:val="24"/>
          <w:szCs w:val="24"/>
        </w:rPr>
        <w:t xml:space="preserve"> and HTW</w:t>
      </w:r>
      <w:r w:rsidRPr="00CF4E04">
        <w:rPr>
          <w:rFonts w:ascii="Times New Roman" w:hAnsi="Times New Roman"/>
          <w:sz w:val="24"/>
          <w:szCs w:val="24"/>
        </w:rPr>
        <w:t>. RP and ME wrote the first draft of the paper</w:t>
      </w:r>
      <w:r w:rsidR="00235CE2">
        <w:rPr>
          <w:rFonts w:ascii="Times New Roman" w:hAnsi="Times New Roman"/>
          <w:sz w:val="24"/>
          <w:szCs w:val="24"/>
        </w:rPr>
        <w:t>; other authors contributed to revising and finalising the paper</w:t>
      </w:r>
      <w:r w:rsidRPr="00CF4E04">
        <w:rPr>
          <w:rFonts w:ascii="Times New Roman" w:hAnsi="Times New Roman"/>
          <w:sz w:val="24"/>
          <w:szCs w:val="24"/>
        </w:rPr>
        <w:t xml:space="preserve">. </w:t>
      </w:r>
    </w:p>
    <w:p w14:paraId="15043373" w14:textId="77777777" w:rsidR="00843A73" w:rsidRPr="001677FD" w:rsidRDefault="00843A73" w:rsidP="00843A73">
      <w:pPr>
        <w:spacing w:after="0" w:line="480" w:lineRule="auto"/>
        <w:jc w:val="both"/>
        <w:rPr>
          <w:rFonts w:ascii="Times New Roman" w:hAnsi="Times New Roman"/>
          <w:b/>
          <w:color w:val="000000" w:themeColor="text1"/>
          <w:sz w:val="24"/>
          <w:szCs w:val="24"/>
        </w:rPr>
      </w:pPr>
    </w:p>
    <w:p w14:paraId="29C64C72" w14:textId="77777777" w:rsidR="000210D1" w:rsidRPr="001677FD" w:rsidRDefault="000210D1" w:rsidP="00843A73">
      <w:pPr>
        <w:spacing w:after="0" w:line="480" w:lineRule="auto"/>
        <w:jc w:val="both"/>
        <w:outlineLvl w:val="0"/>
        <w:rPr>
          <w:rFonts w:ascii="Times New Roman" w:hAnsi="Times New Roman"/>
          <w:b/>
          <w:color w:val="000000" w:themeColor="text1"/>
          <w:sz w:val="24"/>
          <w:szCs w:val="24"/>
        </w:rPr>
      </w:pPr>
    </w:p>
    <w:p w14:paraId="376F84F6"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br w:type="page"/>
      </w:r>
    </w:p>
    <w:p w14:paraId="45647AA7" w14:textId="1404AFC4" w:rsidR="000210D1" w:rsidRDefault="00F73E4A" w:rsidP="00C33FFB">
      <w:pPr>
        <w:jc w:val="both"/>
        <w:rPr>
          <w:rFonts w:ascii="Times New Roman" w:hAnsi="Times New Roman"/>
          <w:b/>
          <w:sz w:val="24"/>
          <w:szCs w:val="24"/>
        </w:rPr>
      </w:pPr>
      <w:r>
        <w:rPr>
          <w:rFonts w:ascii="Times New Roman" w:hAnsi="Times New Roman"/>
          <w:b/>
          <w:sz w:val="24"/>
          <w:szCs w:val="24"/>
        </w:rPr>
        <w:t>References</w:t>
      </w:r>
    </w:p>
    <w:p w14:paraId="19E898AF" w14:textId="01C90E26" w:rsidR="00564FC2" w:rsidRPr="00564FC2" w:rsidRDefault="00A55581" w:rsidP="00564FC2">
      <w:pPr>
        <w:widowControl w:val="0"/>
        <w:autoSpaceDE w:val="0"/>
        <w:autoSpaceDN w:val="0"/>
        <w:adjustRightInd w:val="0"/>
        <w:spacing w:line="240" w:lineRule="auto"/>
        <w:ind w:left="640" w:hanging="640"/>
        <w:rPr>
          <w:rFonts w:ascii="Times New Roman" w:eastAsia="Times New Roman" w:hAnsi="Times New Roman"/>
          <w:noProof/>
          <w:sz w:val="20"/>
        </w:rPr>
      </w:pPr>
      <w:r w:rsidRPr="005950DE">
        <w:rPr>
          <w:rFonts w:ascii="Times New Roman" w:hAnsi="Times New Roman"/>
          <w:b/>
          <w:sz w:val="20"/>
          <w:szCs w:val="20"/>
        </w:rPr>
        <w:fldChar w:fldCharType="begin" w:fldLock="1"/>
      </w:r>
      <w:r w:rsidRPr="005950DE">
        <w:rPr>
          <w:rFonts w:ascii="Times New Roman" w:hAnsi="Times New Roman"/>
          <w:b/>
          <w:sz w:val="20"/>
          <w:szCs w:val="20"/>
        </w:rPr>
        <w:instrText xml:space="preserve">ADDIN Mendeley Bibliography CSL_BIBLIOGRAPHY </w:instrText>
      </w:r>
      <w:r w:rsidRPr="005950DE">
        <w:rPr>
          <w:rFonts w:ascii="Times New Roman" w:hAnsi="Times New Roman"/>
          <w:b/>
          <w:sz w:val="20"/>
          <w:szCs w:val="20"/>
        </w:rPr>
        <w:fldChar w:fldCharType="separate"/>
      </w:r>
      <w:r w:rsidR="00564FC2" w:rsidRPr="00564FC2">
        <w:rPr>
          <w:rFonts w:ascii="Times New Roman" w:eastAsia="Times New Roman" w:hAnsi="Times New Roman"/>
          <w:noProof/>
          <w:sz w:val="20"/>
        </w:rPr>
        <w:t>1</w:t>
      </w:r>
      <w:r w:rsidR="00564FC2" w:rsidRPr="00564FC2">
        <w:rPr>
          <w:rFonts w:ascii="Times New Roman" w:eastAsia="Times New Roman" w:hAnsi="Times New Roman"/>
          <w:noProof/>
          <w:sz w:val="20"/>
        </w:rPr>
        <w:tab/>
        <w:t>Anderson BG, Bell ML. Weather-Related Mortality: How Heat, Cold, and Heat Waves Affect Mortality in the United States. DOI:10.1097/EDE.0b013e318190ee08.</w:t>
      </w:r>
    </w:p>
    <w:p w14:paraId="0B361E3C" w14:textId="77777777" w:rsidR="00564FC2" w:rsidRPr="00564FC2" w:rsidRDefault="00564FC2" w:rsidP="00564FC2">
      <w:pPr>
        <w:widowControl w:val="0"/>
        <w:autoSpaceDE w:val="0"/>
        <w:autoSpaceDN w:val="0"/>
        <w:adjustRightInd w:val="0"/>
        <w:spacing w:line="240" w:lineRule="auto"/>
        <w:ind w:left="640" w:hanging="640"/>
        <w:rPr>
          <w:rFonts w:ascii="Times New Roman" w:eastAsia="Times New Roman" w:hAnsi="Times New Roman"/>
          <w:noProof/>
          <w:sz w:val="20"/>
        </w:rPr>
      </w:pPr>
      <w:r w:rsidRPr="00564FC2">
        <w:rPr>
          <w:rFonts w:ascii="Times New Roman" w:eastAsia="Times New Roman" w:hAnsi="Times New Roman"/>
          <w:noProof/>
          <w:sz w:val="20"/>
        </w:rPr>
        <w:t>2</w:t>
      </w:r>
      <w:r w:rsidRPr="00564FC2">
        <w:rPr>
          <w:rFonts w:ascii="Times New Roman" w:eastAsia="Times New Roman" w:hAnsi="Times New Roman"/>
          <w:noProof/>
          <w:sz w:val="20"/>
        </w:rPr>
        <w:tab/>
        <w:t xml:space="preserve">Gasparrini A, Guo Y, Hashizume M, Kinney PL, Petkova EP, Lavigne E. Temporal Variation in Heat – Mortality Associations : A Multicountry Study. 2015; </w:t>
      </w:r>
      <w:r w:rsidRPr="00564FC2">
        <w:rPr>
          <w:rFonts w:ascii="Times New Roman" w:eastAsia="Times New Roman" w:hAnsi="Times New Roman"/>
          <w:b/>
          <w:bCs/>
          <w:noProof/>
          <w:sz w:val="20"/>
        </w:rPr>
        <w:t>1200</w:t>
      </w:r>
      <w:r w:rsidRPr="00564FC2">
        <w:rPr>
          <w:rFonts w:ascii="Times New Roman" w:eastAsia="Times New Roman" w:hAnsi="Times New Roman"/>
          <w:noProof/>
          <w:sz w:val="20"/>
        </w:rPr>
        <w:t>: 1200–7.</w:t>
      </w:r>
    </w:p>
    <w:p w14:paraId="3632A12A" w14:textId="77777777" w:rsidR="00564FC2" w:rsidRPr="00564FC2" w:rsidRDefault="00564FC2" w:rsidP="00564FC2">
      <w:pPr>
        <w:widowControl w:val="0"/>
        <w:autoSpaceDE w:val="0"/>
        <w:autoSpaceDN w:val="0"/>
        <w:adjustRightInd w:val="0"/>
        <w:spacing w:line="240" w:lineRule="auto"/>
        <w:ind w:left="640" w:hanging="640"/>
        <w:rPr>
          <w:rFonts w:ascii="Times New Roman" w:eastAsia="Times New Roman" w:hAnsi="Times New Roman"/>
          <w:noProof/>
          <w:sz w:val="20"/>
        </w:rPr>
      </w:pPr>
      <w:r w:rsidRPr="00564FC2">
        <w:rPr>
          <w:rFonts w:ascii="Times New Roman" w:eastAsia="Times New Roman" w:hAnsi="Times New Roman"/>
          <w:noProof/>
          <w:sz w:val="20"/>
        </w:rPr>
        <w:t>3</w:t>
      </w:r>
      <w:r w:rsidRPr="00564FC2">
        <w:rPr>
          <w:rFonts w:ascii="Times New Roman" w:eastAsia="Times New Roman" w:hAnsi="Times New Roman"/>
          <w:noProof/>
          <w:sz w:val="20"/>
        </w:rPr>
        <w:tab/>
        <w:t xml:space="preserve">Change IPOC. IPCC. </w:t>
      </w:r>
      <w:r w:rsidRPr="00564FC2">
        <w:rPr>
          <w:rFonts w:ascii="Times New Roman" w:eastAsia="Times New Roman" w:hAnsi="Times New Roman"/>
          <w:i/>
          <w:iCs/>
          <w:noProof/>
          <w:sz w:val="20"/>
        </w:rPr>
        <w:t>Clim Chang</w:t>
      </w:r>
      <w:r w:rsidRPr="00564FC2">
        <w:rPr>
          <w:rFonts w:ascii="Times New Roman" w:eastAsia="Times New Roman" w:hAnsi="Times New Roman"/>
          <w:noProof/>
          <w:sz w:val="20"/>
        </w:rPr>
        <w:t xml:space="preserve"> 2014.</w:t>
      </w:r>
    </w:p>
    <w:p w14:paraId="4F5D9908" w14:textId="77777777" w:rsidR="00564FC2" w:rsidRPr="00564FC2" w:rsidRDefault="00564FC2" w:rsidP="00564FC2">
      <w:pPr>
        <w:widowControl w:val="0"/>
        <w:autoSpaceDE w:val="0"/>
        <w:autoSpaceDN w:val="0"/>
        <w:adjustRightInd w:val="0"/>
        <w:spacing w:line="240" w:lineRule="auto"/>
        <w:ind w:left="640" w:hanging="640"/>
        <w:rPr>
          <w:rFonts w:ascii="Times New Roman" w:eastAsia="Times New Roman" w:hAnsi="Times New Roman"/>
          <w:noProof/>
          <w:sz w:val="20"/>
        </w:rPr>
      </w:pPr>
      <w:r w:rsidRPr="00564FC2">
        <w:rPr>
          <w:rFonts w:ascii="Times New Roman" w:eastAsia="Times New Roman" w:hAnsi="Times New Roman"/>
          <w:noProof/>
          <w:sz w:val="20"/>
        </w:rPr>
        <w:t>4</w:t>
      </w:r>
      <w:r w:rsidRPr="00564FC2">
        <w:rPr>
          <w:rFonts w:ascii="Times New Roman" w:eastAsia="Times New Roman" w:hAnsi="Times New Roman"/>
          <w:noProof/>
          <w:sz w:val="20"/>
        </w:rPr>
        <w:tab/>
        <w:t xml:space="preserve">Meehl GA, Tebaldi C. More intense, more frequent, and longer lasting heat waves in the 21st century. </w:t>
      </w:r>
      <w:r w:rsidRPr="00564FC2">
        <w:rPr>
          <w:rFonts w:ascii="Times New Roman" w:eastAsia="Times New Roman" w:hAnsi="Times New Roman"/>
          <w:i/>
          <w:iCs/>
          <w:noProof/>
          <w:sz w:val="20"/>
        </w:rPr>
        <w:t>Science (80- )</w:t>
      </w:r>
      <w:r w:rsidRPr="00564FC2">
        <w:rPr>
          <w:rFonts w:ascii="Times New Roman" w:eastAsia="Times New Roman" w:hAnsi="Times New Roman"/>
          <w:noProof/>
          <w:sz w:val="20"/>
        </w:rPr>
        <w:t xml:space="preserve"> 2004; </w:t>
      </w:r>
      <w:r w:rsidRPr="00564FC2">
        <w:rPr>
          <w:rFonts w:ascii="Times New Roman" w:eastAsia="Times New Roman" w:hAnsi="Times New Roman"/>
          <w:b/>
          <w:bCs/>
          <w:noProof/>
          <w:sz w:val="20"/>
        </w:rPr>
        <w:t>305</w:t>
      </w:r>
      <w:r w:rsidRPr="00564FC2">
        <w:rPr>
          <w:rFonts w:ascii="Times New Roman" w:eastAsia="Times New Roman" w:hAnsi="Times New Roman"/>
          <w:noProof/>
          <w:sz w:val="20"/>
        </w:rPr>
        <w:t>: 994–7.</w:t>
      </w:r>
    </w:p>
    <w:p w14:paraId="54C49A67" w14:textId="77777777" w:rsidR="00564FC2" w:rsidRPr="00564FC2" w:rsidRDefault="00564FC2" w:rsidP="00564FC2">
      <w:pPr>
        <w:widowControl w:val="0"/>
        <w:autoSpaceDE w:val="0"/>
        <w:autoSpaceDN w:val="0"/>
        <w:adjustRightInd w:val="0"/>
        <w:spacing w:line="240" w:lineRule="auto"/>
        <w:ind w:left="640" w:hanging="640"/>
        <w:rPr>
          <w:rFonts w:ascii="Times New Roman" w:eastAsia="Times New Roman" w:hAnsi="Times New Roman"/>
          <w:noProof/>
          <w:sz w:val="20"/>
        </w:rPr>
      </w:pPr>
      <w:r w:rsidRPr="00564FC2">
        <w:rPr>
          <w:rFonts w:ascii="Times New Roman" w:eastAsia="Times New Roman" w:hAnsi="Times New Roman"/>
          <w:noProof/>
          <w:sz w:val="20"/>
        </w:rPr>
        <w:t>5</w:t>
      </w:r>
      <w:r w:rsidRPr="00564FC2">
        <w:rPr>
          <w:rFonts w:ascii="Times New Roman" w:eastAsia="Times New Roman" w:hAnsi="Times New Roman"/>
          <w:noProof/>
          <w:sz w:val="20"/>
        </w:rPr>
        <w:tab/>
        <w:t xml:space="preserve">Watts N, Adger WN, Agnolucci P, </w:t>
      </w:r>
      <w:r w:rsidRPr="00564FC2">
        <w:rPr>
          <w:rFonts w:ascii="Times New Roman" w:eastAsia="Times New Roman" w:hAnsi="Times New Roman"/>
          <w:i/>
          <w:iCs/>
          <w:noProof/>
          <w:sz w:val="20"/>
        </w:rPr>
        <w:t>et al.</w:t>
      </w:r>
      <w:r w:rsidRPr="00564FC2">
        <w:rPr>
          <w:rFonts w:ascii="Times New Roman" w:eastAsia="Times New Roman" w:hAnsi="Times New Roman"/>
          <w:noProof/>
          <w:sz w:val="20"/>
        </w:rPr>
        <w:t xml:space="preserve"> Health and climate change: policy responses to protect public health. </w:t>
      </w:r>
      <w:r w:rsidRPr="00564FC2">
        <w:rPr>
          <w:rFonts w:ascii="Times New Roman" w:eastAsia="Times New Roman" w:hAnsi="Times New Roman"/>
          <w:i/>
          <w:iCs/>
          <w:noProof/>
          <w:sz w:val="20"/>
        </w:rPr>
        <w:t>Lancet</w:t>
      </w:r>
      <w:r w:rsidRPr="00564FC2">
        <w:rPr>
          <w:rFonts w:ascii="Times New Roman" w:eastAsia="Times New Roman" w:hAnsi="Times New Roman"/>
          <w:noProof/>
          <w:sz w:val="20"/>
        </w:rPr>
        <w:t xml:space="preserve"> 2015; </w:t>
      </w:r>
      <w:r w:rsidRPr="00564FC2">
        <w:rPr>
          <w:rFonts w:ascii="Times New Roman" w:eastAsia="Times New Roman" w:hAnsi="Times New Roman"/>
          <w:b/>
          <w:bCs/>
          <w:noProof/>
          <w:sz w:val="20"/>
        </w:rPr>
        <w:t>386</w:t>
      </w:r>
      <w:r w:rsidRPr="00564FC2">
        <w:rPr>
          <w:rFonts w:ascii="Times New Roman" w:eastAsia="Times New Roman" w:hAnsi="Times New Roman"/>
          <w:noProof/>
          <w:sz w:val="20"/>
        </w:rPr>
        <w:t>: NIL_85-NIL_137.</w:t>
      </w:r>
    </w:p>
    <w:p w14:paraId="15643ABC" w14:textId="77777777" w:rsidR="00564FC2" w:rsidRPr="00564FC2" w:rsidRDefault="00564FC2" w:rsidP="00564FC2">
      <w:pPr>
        <w:widowControl w:val="0"/>
        <w:autoSpaceDE w:val="0"/>
        <w:autoSpaceDN w:val="0"/>
        <w:adjustRightInd w:val="0"/>
        <w:spacing w:line="240" w:lineRule="auto"/>
        <w:ind w:left="640" w:hanging="640"/>
        <w:rPr>
          <w:rFonts w:ascii="Times New Roman" w:eastAsia="Times New Roman" w:hAnsi="Times New Roman"/>
          <w:noProof/>
          <w:sz w:val="20"/>
        </w:rPr>
      </w:pPr>
      <w:r w:rsidRPr="00564FC2">
        <w:rPr>
          <w:rFonts w:ascii="Times New Roman" w:eastAsia="Times New Roman" w:hAnsi="Times New Roman"/>
          <w:noProof/>
          <w:sz w:val="20"/>
        </w:rPr>
        <w:t>6</w:t>
      </w:r>
      <w:r w:rsidRPr="00564FC2">
        <w:rPr>
          <w:rFonts w:ascii="Times New Roman" w:eastAsia="Times New Roman" w:hAnsi="Times New Roman"/>
          <w:noProof/>
          <w:sz w:val="20"/>
        </w:rPr>
        <w:tab/>
        <w:t xml:space="preserve">Costello A, Abbas M, Allen A, </w:t>
      </w:r>
      <w:r w:rsidRPr="00564FC2">
        <w:rPr>
          <w:rFonts w:ascii="Times New Roman" w:eastAsia="Times New Roman" w:hAnsi="Times New Roman"/>
          <w:i/>
          <w:iCs/>
          <w:noProof/>
          <w:sz w:val="20"/>
        </w:rPr>
        <w:t>et al.</w:t>
      </w:r>
      <w:r w:rsidRPr="00564FC2">
        <w:rPr>
          <w:rFonts w:ascii="Times New Roman" w:eastAsia="Times New Roman" w:hAnsi="Times New Roman"/>
          <w:noProof/>
          <w:sz w:val="20"/>
        </w:rPr>
        <w:t xml:space="preserve"> Managing the health effects of climate change. </w:t>
      </w:r>
      <w:r w:rsidRPr="00564FC2">
        <w:rPr>
          <w:rFonts w:ascii="Times New Roman" w:eastAsia="Times New Roman" w:hAnsi="Times New Roman"/>
          <w:i/>
          <w:iCs/>
          <w:noProof/>
          <w:sz w:val="20"/>
        </w:rPr>
        <w:t>Lancet</w:t>
      </w:r>
      <w:r w:rsidRPr="00564FC2">
        <w:rPr>
          <w:rFonts w:ascii="Times New Roman" w:eastAsia="Times New Roman" w:hAnsi="Times New Roman"/>
          <w:noProof/>
          <w:sz w:val="20"/>
        </w:rPr>
        <w:t xml:space="preserve"> 2009; </w:t>
      </w:r>
      <w:r w:rsidRPr="00564FC2">
        <w:rPr>
          <w:rFonts w:ascii="Times New Roman" w:eastAsia="Times New Roman" w:hAnsi="Times New Roman"/>
          <w:b/>
          <w:bCs/>
          <w:noProof/>
          <w:sz w:val="20"/>
        </w:rPr>
        <w:t>373</w:t>
      </w:r>
      <w:r w:rsidRPr="00564FC2">
        <w:rPr>
          <w:rFonts w:ascii="Times New Roman" w:eastAsia="Times New Roman" w:hAnsi="Times New Roman"/>
          <w:noProof/>
          <w:sz w:val="20"/>
        </w:rPr>
        <w:t>: 1693–733.</w:t>
      </w:r>
    </w:p>
    <w:p w14:paraId="412E058E" w14:textId="77777777" w:rsidR="00564FC2" w:rsidRPr="00564FC2" w:rsidRDefault="00564FC2" w:rsidP="00564FC2">
      <w:pPr>
        <w:widowControl w:val="0"/>
        <w:autoSpaceDE w:val="0"/>
        <w:autoSpaceDN w:val="0"/>
        <w:adjustRightInd w:val="0"/>
        <w:spacing w:line="240" w:lineRule="auto"/>
        <w:ind w:left="640" w:hanging="640"/>
        <w:rPr>
          <w:rFonts w:ascii="Times New Roman" w:eastAsia="Times New Roman" w:hAnsi="Times New Roman"/>
          <w:noProof/>
          <w:sz w:val="20"/>
        </w:rPr>
      </w:pPr>
      <w:r w:rsidRPr="00564FC2">
        <w:rPr>
          <w:rFonts w:ascii="Times New Roman" w:eastAsia="Times New Roman" w:hAnsi="Times New Roman"/>
          <w:noProof/>
          <w:sz w:val="20"/>
        </w:rPr>
        <w:t>7</w:t>
      </w:r>
      <w:r w:rsidRPr="00564FC2">
        <w:rPr>
          <w:rFonts w:ascii="Times New Roman" w:eastAsia="Times New Roman" w:hAnsi="Times New Roman"/>
          <w:noProof/>
          <w:sz w:val="20"/>
        </w:rPr>
        <w:tab/>
        <w:t xml:space="preserve">Watts N, Adger WN, Ayeb-Karlsson S, </w:t>
      </w:r>
      <w:r w:rsidRPr="00564FC2">
        <w:rPr>
          <w:rFonts w:ascii="Times New Roman" w:eastAsia="Times New Roman" w:hAnsi="Times New Roman"/>
          <w:i/>
          <w:iCs/>
          <w:noProof/>
          <w:sz w:val="20"/>
        </w:rPr>
        <w:t>et al.</w:t>
      </w:r>
      <w:r w:rsidRPr="00564FC2">
        <w:rPr>
          <w:rFonts w:ascii="Times New Roman" w:eastAsia="Times New Roman" w:hAnsi="Times New Roman"/>
          <w:noProof/>
          <w:sz w:val="20"/>
        </w:rPr>
        <w:t xml:space="preserve"> The Lancet Countdown: tracking progress on health and climate change. </w:t>
      </w:r>
      <w:r w:rsidRPr="00564FC2">
        <w:rPr>
          <w:rFonts w:ascii="Times New Roman" w:eastAsia="Times New Roman" w:hAnsi="Times New Roman"/>
          <w:i/>
          <w:iCs/>
          <w:noProof/>
          <w:sz w:val="20"/>
        </w:rPr>
        <w:t>Lancet</w:t>
      </w:r>
      <w:r w:rsidRPr="00564FC2">
        <w:rPr>
          <w:rFonts w:ascii="Times New Roman" w:eastAsia="Times New Roman" w:hAnsi="Times New Roman"/>
          <w:noProof/>
          <w:sz w:val="20"/>
        </w:rPr>
        <w:t xml:space="preserve"> 2017; </w:t>
      </w:r>
      <w:r w:rsidRPr="00564FC2">
        <w:rPr>
          <w:rFonts w:ascii="Times New Roman" w:eastAsia="Times New Roman" w:hAnsi="Times New Roman"/>
          <w:b/>
          <w:bCs/>
          <w:noProof/>
          <w:sz w:val="20"/>
        </w:rPr>
        <w:t>389</w:t>
      </w:r>
      <w:r w:rsidRPr="00564FC2">
        <w:rPr>
          <w:rFonts w:ascii="Times New Roman" w:eastAsia="Times New Roman" w:hAnsi="Times New Roman"/>
          <w:noProof/>
          <w:sz w:val="20"/>
        </w:rPr>
        <w:t>: 1151–64.</w:t>
      </w:r>
    </w:p>
    <w:p w14:paraId="1D97E876" w14:textId="77777777" w:rsidR="00564FC2" w:rsidRPr="00564FC2" w:rsidRDefault="00564FC2" w:rsidP="00564FC2">
      <w:pPr>
        <w:widowControl w:val="0"/>
        <w:autoSpaceDE w:val="0"/>
        <w:autoSpaceDN w:val="0"/>
        <w:adjustRightInd w:val="0"/>
        <w:spacing w:line="240" w:lineRule="auto"/>
        <w:ind w:left="640" w:hanging="640"/>
        <w:rPr>
          <w:rFonts w:ascii="Times New Roman" w:eastAsia="Times New Roman" w:hAnsi="Times New Roman"/>
          <w:noProof/>
          <w:sz w:val="20"/>
        </w:rPr>
      </w:pPr>
      <w:r w:rsidRPr="00564FC2">
        <w:rPr>
          <w:rFonts w:ascii="Times New Roman" w:eastAsia="Times New Roman" w:hAnsi="Times New Roman"/>
          <w:noProof/>
          <w:sz w:val="20"/>
        </w:rPr>
        <w:t>8</w:t>
      </w:r>
      <w:r w:rsidRPr="00564FC2">
        <w:rPr>
          <w:rFonts w:ascii="Times New Roman" w:eastAsia="Times New Roman" w:hAnsi="Times New Roman"/>
          <w:noProof/>
          <w:sz w:val="20"/>
        </w:rPr>
        <w:tab/>
        <w:t>Assembly UNG. Transforming our world: the 2030 Agenda for Sustainable Development. 2015. internal-pdf://228.60.152.88/N1529189.pdf.</w:t>
      </w:r>
    </w:p>
    <w:p w14:paraId="67BDC278" w14:textId="77777777" w:rsidR="00564FC2" w:rsidRPr="00564FC2" w:rsidRDefault="00564FC2" w:rsidP="00564FC2">
      <w:pPr>
        <w:widowControl w:val="0"/>
        <w:autoSpaceDE w:val="0"/>
        <w:autoSpaceDN w:val="0"/>
        <w:adjustRightInd w:val="0"/>
        <w:spacing w:line="240" w:lineRule="auto"/>
        <w:ind w:left="640" w:hanging="640"/>
        <w:rPr>
          <w:rFonts w:ascii="Times New Roman" w:eastAsia="Times New Roman" w:hAnsi="Times New Roman"/>
          <w:noProof/>
          <w:sz w:val="20"/>
        </w:rPr>
      </w:pPr>
      <w:r w:rsidRPr="00564FC2">
        <w:rPr>
          <w:rFonts w:ascii="Times New Roman" w:eastAsia="Times New Roman" w:hAnsi="Times New Roman"/>
          <w:noProof/>
          <w:sz w:val="20"/>
        </w:rPr>
        <w:t>9</w:t>
      </w:r>
      <w:r w:rsidRPr="00564FC2">
        <w:rPr>
          <w:rFonts w:ascii="Times New Roman" w:eastAsia="Times New Roman" w:hAnsi="Times New Roman"/>
          <w:noProof/>
          <w:sz w:val="20"/>
        </w:rPr>
        <w:tab/>
        <w:t xml:space="preserve">Mora C, Dousset B, Caldwell IR, </w:t>
      </w:r>
      <w:r w:rsidRPr="00564FC2">
        <w:rPr>
          <w:rFonts w:ascii="Times New Roman" w:eastAsia="Times New Roman" w:hAnsi="Times New Roman"/>
          <w:i/>
          <w:iCs/>
          <w:noProof/>
          <w:sz w:val="20"/>
        </w:rPr>
        <w:t>et al.</w:t>
      </w:r>
      <w:r w:rsidRPr="00564FC2">
        <w:rPr>
          <w:rFonts w:ascii="Times New Roman" w:eastAsia="Times New Roman" w:hAnsi="Times New Roman"/>
          <w:noProof/>
          <w:sz w:val="20"/>
        </w:rPr>
        <w:t xml:space="preserve"> Global risk of deadly heat. </w:t>
      </w:r>
      <w:r w:rsidRPr="00564FC2">
        <w:rPr>
          <w:rFonts w:ascii="Times New Roman" w:eastAsia="Times New Roman" w:hAnsi="Times New Roman"/>
          <w:i/>
          <w:iCs/>
          <w:noProof/>
          <w:sz w:val="20"/>
        </w:rPr>
        <w:t>Nat Clim Chang</w:t>
      </w:r>
      <w:r w:rsidRPr="00564FC2">
        <w:rPr>
          <w:rFonts w:ascii="Times New Roman" w:eastAsia="Times New Roman" w:hAnsi="Times New Roman"/>
          <w:noProof/>
          <w:sz w:val="20"/>
        </w:rPr>
        <w:t xml:space="preserve"> 2017; </w:t>
      </w:r>
      <w:r w:rsidRPr="00564FC2">
        <w:rPr>
          <w:rFonts w:ascii="Times New Roman" w:eastAsia="Times New Roman" w:hAnsi="Times New Roman"/>
          <w:b/>
          <w:bCs/>
          <w:noProof/>
          <w:sz w:val="20"/>
        </w:rPr>
        <w:t>7</w:t>
      </w:r>
      <w:r w:rsidRPr="00564FC2">
        <w:rPr>
          <w:rFonts w:ascii="Times New Roman" w:eastAsia="Times New Roman" w:hAnsi="Times New Roman"/>
          <w:noProof/>
          <w:sz w:val="20"/>
        </w:rPr>
        <w:t>: 501–6.</w:t>
      </w:r>
    </w:p>
    <w:p w14:paraId="75DA59FF" w14:textId="77777777" w:rsidR="00564FC2" w:rsidRPr="00564FC2" w:rsidRDefault="00564FC2" w:rsidP="00564FC2">
      <w:pPr>
        <w:widowControl w:val="0"/>
        <w:autoSpaceDE w:val="0"/>
        <w:autoSpaceDN w:val="0"/>
        <w:adjustRightInd w:val="0"/>
        <w:spacing w:line="240" w:lineRule="auto"/>
        <w:ind w:left="640" w:hanging="640"/>
        <w:rPr>
          <w:rFonts w:ascii="Times New Roman" w:eastAsia="Times New Roman" w:hAnsi="Times New Roman"/>
          <w:noProof/>
          <w:sz w:val="20"/>
        </w:rPr>
      </w:pPr>
      <w:r w:rsidRPr="00564FC2">
        <w:rPr>
          <w:rFonts w:ascii="Times New Roman" w:eastAsia="Times New Roman" w:hAnsi="Times New Roman"/>
          <w:noProof/>
          <w:sz w:val="20"/>
        </w:rPr>
        <w:t>10</w:t>
      </w:r>
      <w:r w:rsidRPr="00564FC2">
        <w:rPr>
          <w:rFonts w:ascii="Times New Roman" w:eastAsia="Times New Roman" w:hAnsi="Times New Roman"/>
          <w:noProof/>
          <w:sz w:val="20"/>
        </w:rPr>
        <w:tab/>
        <w:t xml:space="preserve">Jones B, O’Neill BC, McDaniel L, McGinnis S, Mearns LO, Tebaldi C. Future population exposure to US heat extremes. </w:t>
      </w:r>
      <w:r w:rsidRPr="00564FC2">
        <w:rPr>
          <w:rFonts w:ascii="Times New Roman" w:eastAsia="Times New Roman" w:hAnsi="Times New Roman"/>
          <w:i/>
          <w:iCs/>
          <w:noProof/>
          <w:sz w:val="20"/>
        </w:rPr>
        <w:t>Nat Clim Chang</w:t>
      </w:r>
      <w:r w:rsidRPr="00564FC2">
        <w:rPr>
          <w:rFonts w:ascii="Times New Roman" w:eastAsia="Times New Roman" w:hAnsi="Times New Roman"/>
          <w:noProof/>
          <w:sz w:val="20"/>
        </w:rPr>
        <w:t xml:space="preserve"> 2015; </w:t>
      </w:r>
      <w:r w:rsidRPr="00564FC2">
        <w:rPr>
          <w:rFonts w:ascii="Times New Roman" w:eastAsia="Times New Roman" w:hAnsi="Times New Roman"/>
          <w:b/>
          <w:bCs/>
          <w:noProof/>
          <w:sz w:val="20"/>
        </w:rPr>
        <w:t>5</w:t>
      </w:r>
      <w:r w:rsidRPr="00564FC2">
        <w:rPr>
          <w:rFonts w:ascii="Times New Roman" w:eastAsia="Times New Roman" w:hAnsi="Times New Roman"/>
          <w:noProof/>
          <w:sz w:val="20"/>
        </w:rPr>
        <w:t>: 652–5.</w:t>
      </w:r>
    </w:p>
    <w:p w14:paraId="54BB74C3" w14:textId="77777777" w:rsidR="00564FC2" w:rsidRPr="00564FC2" w:rsidRDefault="00564FC2" w:rsidP="00564FC2">
      <w:pPr>
        <w:widowControl w:val="0"/>
        <w:autoSpaceDE w:val="0"/>
        <w:autoSpaceDN w:val="0"/>
        <w:adjustRightInd w:val="0"/>
        <w:spacing w:line="240" w:lineRule="auto"/>
        <w:ind w:left="640" w:hanging="640"/>
        <w:rPr>
          <w:rFonts w:ascii="Times New Roman" w:eastAsia="Times New Roman" w:hAnsi="Times New Roman"/>
          <w:noProof/>
          <w:sz w:val="20"/>
        </w:rPr>
      </w:pPr>
      <w:r w:rsidRPr="00564FC2">
        <w:rPr>
          <w:rFonts w:ascii="Times New Roman" w:eastAsia="Times New Roman" w:hAnsi="Times New Roman"/>
          <w:noProof/>
          <w:sz w:val="20"/>
        </w:rPr>
        <w:t>11</w:t>
      </w:r>
      <w:r w:rsidRPr="00564FC2">
        <w:rPr>
          <w:rFonts w:ascii="Times New Roman" w:eastAsia="Times New Roman" w:hAnsi="Times New Roman"/>
          <w:noProof/>
          <w:sz w:val="20"/>
        </w:rPr>
        <w:tab/>
        <w:t xml:space="preserve">Song X, Wang S, Hu Y, </w:t>
      </w:r>
      <w:r w:rsidRPr="00564FC2">
        <w:rPr>
          <w:rFonts w:ascii="Times New Roman" w:eastAsia="Times New Roman" w:hAnsi="Times New Roman"/>
          <w:i/>
          <w:iCs/>
          <w:noProof/>
          <w:sz w:val="20"/>
        </w:rPr>
        <w:t>et al.</w:t>
      </w:r>
      <w:r w:rsidRPr="00564FC2">
        <w:rPr>
          <w:rFonts w:ascii="Times New Roman" w:eastAsia="Times New Roman" w:hAnsi="Times New Roman"/>
          <w:noProof/>
          <w:sz w:val="20"/>
        </w:rPr>
        <w:t xml:space="preserve"> Impact of ambient temperature on morbidity and mortality: An overview of reviews. </w:t>
      </w:r>
      <w:r w:rsidRPr="00564FC2">
        <w:rPr>
          <w:rFonts w:ascii="Times New Roman" w:eastAsia="Times New Roman" w:hAnsi="Times New Roman"/>
          <w:i/>
          <w:iCs/>
          <w:noProof/>
          <w:sz w:val="20"/>
        </w:rPr>
        <w:t>Sci Total Environ</w:t>
      </w:r>
      <w:r w:rsidRPr="00564FC2">
        <w:rPr>
          <w:rFonts w:ascii="Times New Roman" w:eastAsia="Times New Roman" w:hAnsi="Times New Roman"/>
          <w:noProof/>
          <w:sz w:val="20"/>
        </w:rPr>
        <w:t xml:space="preserve"> 2017; </w:t>
      </w:r>
      <w:r w:rsidRPr="00564FC2">
        <w:rPr>
          <w:rFonts w:ascii="Times New Roman" w:eastAsia="Times New Roman" w:hAnsi="Times New Roman"/>
          <w:b/>
          <w:bCs/>
          <w:noProof/>
          <w:sz w:val="20"/>
        </w:rPr>
        <w:t>586</w:t>
      </w:r>
      <w:r w:rsidRPr="00564FC2">
        <w:rPr>
          <w:rFonts w:ascii="Times New Roman" w:eastAsia="Times New Roman" w:hAnsi="Times New Roman"/>
          <w:noProof/>
          <w:sz w:val="20"/>
        </w:rPr>
        <w:t>: 241–54.</w:t>
      </w:r>
    </w:p>
    <w:p w14:paraId="367B30AF" w14:textId="77777777" w:rsidR="00564FC2" w:rsidRPr="00564FC2" w:rsidRDefault="00564FC2" w:rsidP="00564FC2">
      <w:pPr>
        <w:widowControl w:val="0"/>
        <w:autoSpaceDE w:val="0"/>
        <w:autoSpaceDN w:val="0"/>
        <w:adjustRightInd w:val="0"/>
        <w:spacing w:line="240" w:lineRule="auto"/>
        <w:ind w:left="640" w:hanging="640"/>
        <w:rPr>
          <w:rFonts w:ascii="Times New Roman" w:eastAsia="Times New Roman" w:hAnsi="Times New Roman"/>
          <w:noProof/>
          <w:sz w:val="20"/>
        </w:rPr>
      </w:pPr>
      <w:r w:rsidRPr="00564FC2">
        <w:rPr>
          <w:rFonts w:ascii="Times New Roman" w:eastAsia="Times New Roman" w:hAnsi="Times New Roman"/>
          <w:noProof/>
          <w:sz w:val="20"/>
        </w:rPr>
        <w:t>12</w:t>
      </w:r>
      <w:r w:rsidRPr="00564FC2">
        <w:rPr>
          <w:rFonts w:ascii="Times New Roman" w:eastAsia="Times New Roman" w:hAnsi="Times New Roman"/>
          <w:noProof/>
          <w:sz w:val="20"/>
        </w:rPr>
        <w:tab/>
        <w:t xml:space="preserve">Davis RE, Knappenberger PC, Michaels PJ, Novicoff WM. Seasonality of climate-human mortality relationships in US cities and impacts of climate change. </w:t>
      </w:r>
      <w:r w:rsidRPr="00564FC2">
        <w:rPr>
          <w:rFonts w:ascii="Times New Roman" w:eastAsia="Times New Roman" w:hAnsi="Times New Roman"/>
          <w:i/>
          <w:iCs/>
          <w:noProof/>
          <w:sz w:val="20"/>
        </w:rPr>
        <w:t>Clim Res</w:t>
      </w:r>
      <w:r w:rsidRPr="00564FC2">
        <w:rPr>
          <w:rFonts w:ascii="Times New Roman" w:eastAsia="Times New Roman" w:hAnsi="Times New Roman"/>
          <w:noProof/>
          <w:sz w:val="20"/>
        </w:rPr>
        <w:t xml:space="preserve"> 2004; </w:t>
      </w:r>
      <w:r w:rsidRPr="00564FC2">
        <w:rPr>
          <w:rFonts w:ascii="Times New Roman" w:eastAsia="Times New Roman" w:hAnsi="Times New Roman"/>
          <w:b/>
          <w:bCs/>
          <w:noProof/>
          <w:sz w:val="20"/>
        </w:rPr>
        <w:t>26</w:t>
      </w:r>
      <w:r w:rsidRPr="00564FC2">
        <w:rPr>
          <w:rFonts w:ascii="Times New Roman" w:eastAsia="Times New Roman" w:hAnsi="Times New Roman"/>
          <w:noProof/>
          <w:sz w:val="20"/>
        </w:rPr>
        <w:t>: 61–76.</w:t>
      </w:r>
    </w:p>
    <w:p w14:paraId="2F078D3B" w14:textId="77777777" w:rsidR="00564FC2" w:rsidRPr="00564FC2" w:rsidRDefault="00564FC2" w:rsidP="00564FC2">
      <w:pPr>
        <w:widowControl w:val="0"/>
        <w:autoSpaceDE w:val="0"/>
        <w:autoSpaceDN w:val="0"/>
        <w:adjustRightInd w:val="0"/>
        <w:spacing w:line="240" w:lineRule="auto"/>
        <w:ind w:left="640" w:hanging="640"/>
        <w:rPr>
          <w:rFonts w:ascii="Times New Roman" w:eastAsia="Times New Roman" w:hAnsi="Times New Roman"/>
          <w:noProof/>
          <w:sz w:val="20"/>
        </w:rPr>
      </w:pPr>
      <w:r w:rsidRPr="00564FC2">
        <w:rPr>
          <w:rFonts w:ascii="Times New Roman" w:eastAsia="Times New Roman" w:hAnsi="Times New Roman"/>
          <w:noProof/>
          <w:sz w:val="20"/>
        </w:rPr>
        <w:t>13</w:t>
      </w:r>
      <w:r w:rsidRPr="00564FC2">
        <w:rPr>
          <w:rFonts w:ascii="Times New Roman" w:eastAsia="Times New Roman" w:hAnsi="Times New Roman"/>
          <w:noProof/>
          <w:sz w:val="20"/>
        </w:rPr>
        <w:tab/>
        <w:t xml:space="preserve">Gosling SN, Lowe JA, McGregor GR, Pelling M, Malamud BD. Associations between elevated atmospheric temperature and human mortality: a critical review of the literature. </w:t>
      </w:r>
      <w:r w:rsidRPr="00564FC2">
        <w:rPr>
          <w:rFonts w:ascii="Times New Roman" w:eastAsia="Times New Roman" w:hAnsi="Times New Roman"/>
          <w:i/>
          <w:iCs/>
          <w:noProof/>
          <w:sz w:val="20"/>
        </w:rPr>
        <w:t>Clim Change</w:t>
      </w:r>
      <w:r w:rsidRPr="00564FC2">
        <w:rPr>
          <w:rFonts w:ascii="Times New Roman" w:eastAsia="Times New Roman" w:hAnsi="Times New Roman"/>
          <w:noProof/>
          <w:sz w:val="20"/>
        </w:rPr>
        <w:t xml:space="preserve"> 2009; </w:t>
      </w:r>
      <w:r w:rsidRPr="00564FC2">
        <w:rPr>
          <w:rFonts w:ascii="Times New Roman" w:eastAsia="Times New Roman" w:hAnsi="Times New Roman"/>
          <w:b/>
          <w:bCs/>
          <w:noProof/>
          <w:sz w:val="20"/>
        </w:rPr>
        <w:t>92</w:t>
      </w:r>
      <w:r w:rsidRPr="00564FC2">
        <w:rPr>
          <w:rFonts w:ascii="Times New Roman" w:eastAsia="Times New Roman" w:hAnsi="Times New Roman"/>
          <w:noProof/>
          <w:sz w:val="20"/>
        </w:rPr>
        <w:t>: 299–341.</w:t>
      </w:r>
    </w:p>
    <w:p w14:paraId="4FC1DA3D" w14:textId="77777777" w:rsidR="00564FC2" w:rsidRPr="00564FC2" w:rsidRDefault="00564FC2" w:rsidP="00564FC2">
      <w:pPr>
        <w:widowControl w:val="0"/>
        <w:autoSpaceDE w:val="0"/>
        <w:autoSpaceDN w:val="0"/>
        <w:adjustRightInd w:val="0"/>
        <w:spacing w:line="240" w:lineRule="auto"/>
        <w:ind w:left="640" w:hanging="640"/>
        <w:rPr>
          <w:rFonts w:ascii="Times New Roman" w:eastAsia="Times New Roman" w:hAnsi="Times New Roman"/>
          <w:noProof/>
          <w:sz w:val="20"/>
        </w:rPr>
      </w:pPr>
      <w:r w:rsidRPr="00564FC2">
        <w:rPr>
          <w:rFonts w:ascii="Times New Roman" w:eastAsia="Times New Roman" w:hAnsi="Times New Roman"/>
          <w:noProof/>
          <w:sz w:val="20"/>
        </w:rPr>
        <w:t>14</w:t>
      </w:r>
      <w:r w:rsidRPr="00564FC2">
        <w:rPr>
          <w:rFonts w:ascii="Times New Roman" w:eastAsia="Times New Roman" w:hAnsi="Times New Roman"/>
          <w:noProof/>
          <w:sz w:val="20"/>
        </w:rPr>
        <w:tab/>
        <w:t xml:space="preserve">Diffenbaugh NS, Singh D, Mankin JS, </w:t>
      </w:r>
      <w:r w:rsidRPr="00564FC2">
        <w:rPr>
          <w:rFonts w:ascii="Times New Roman" w:eastAsia="Times New Roman" w:hAnsi="Times New Roman"/>
          <w:i/>
          <w:iCs/>
          <w:noProof/>
          <w:sz w:val="20"/>
        </w:rPr>
        <w:t>et al.</w:t>
      </w:r>
      <w:r w:rsidRPr="00564FC2">
        <w:rPr>
          <w:rFonts w:ascii="Times New Roman" w:eastAsia="Times New Roman" w:hAnsi="Times New Roman"/>
          <w:noProof/>
          <w:sz w:val="20"/>
        </w:rPr>
        <w:t xml:space="preserve"> Quantifying the influence of global warming on unprecedented extreme climate events. </w:t>
      </w:r>
      <w:r w:rsidRPr="00564FC2">
        <w:rPr>
          <w:rFonts w:ascii="Times New Roman" w:eastAsia="Times New Roman" w:hAnsi="Times New Roman"/>
          <w:i/>
          <w:iCs/>
          <w:noProof/>
          <w:sz w:val="20"/>
        </w:rPr>
        <w:t>Proc Natl Acad Sci</w:t>
      </w:r>
      <w:r w:rsidRPr="00564FC2">
        <w:rPr>
          <w:rFonts w:ascii="Times New Roman" w:eastAsia="Times New Roman" w:hAnsi="Times New Roman"/>
          <w:noProof/>
          <w:sz w:val="20"/>
        </w:rPr>
        <w:t xml:space="preserve"> 2017; </w:t>
      </w:r>
      <w:r w:rsidRPr="00564FC2">
        <w:rPr>
          <w:rFonts w:ascii="Times New Roman" w:eastAsia="Times New Roman" w:hAnsi="Times New Roman"/>
          <w:b/>
          <w:bCs/>
          <w:noProof/>
          <w:sz w:val="20"/>
        </w:rPr>
        <w:t>114</w:t>
      </w:r>
      <w:r w:rsidRPr="00564FC2">
        <w:rPr>
          <w:rFonts w:ascii="Times New Roman" w:eastAsia="Times New Roman" w:hAnsi="Times New Roman"/>
          <w:noProof/>
          <w:sz w:val="20"/>
        </w:rPr>
        <w:t>: 4881–6.</w:t>
      </w:r>
    </w:p>
    <w:p w14:paraId="5ADE2CC7" w14:textId="77777777" w:rsidR="00564FC2" w:rsidRPr="00564FC2" w:rsidRDefault="00564FC2" w:rsidP="00564FC2">
      <w:pPr>
        <w:widowControl w:val="0"/>
        <w:autoSpaceDE w:val="0"/>
        <w:autoSpaceDN w:val="0"/>
        <w:adjustRightInd w:val="0"/>
        <w:spacing w:line="240" w:lineRule="auto"/>
        <w:ind w:left="640" w:hanging="640"/>
        <w:rPr>
          <w:rFonts w:ascii="Times New Roman" w:eastAsia="Times New Roman" w:hAnsi="Times New Roman"/>
          <w:noProof/>
          <w:sz w:val="20"/>
        </w:rPr>
      </w:pPr>
      <w:r w:rsidRPr="00564FC2">
        <w:rPr>
          <w:rFonts w:ascii="Times New Roman" w:eastAsia="Times New Roman" w:hAnsi="Times New Roman"/>
          <w:noProof/>
          <w:sz w:val="20"/>
        </w:rPr>
        <w:t>15</w:t>
      </w:r>
      <w:r w:rsidRPr="00564FC2">
        <w:rPr>
          <w:rFonts w:ascii="Times New Roman" w:eastAsia="Times New Roman" w:hAnsi="Times New Roman"/>
          <w:noProof/>
          <w:sz w:val="20"/>
        </w:rPr>
        <w:tab/>
        <w:t xml:space="preserve">Langford IH, Bentham G. The potential effects of climate change on winter mortality in England and Wales. </w:t>
      </w:r>
      <w:r w:rsidRPr="00564FC2">
        <w:rPr>
          <w:rFonts w:ascii="Times New Roman" w:eastAsia="Times New Roman" w:hAnsi="Times New Roman"/>
          <w:i/>
          <w:iCs/>
          <w:noProof/>
          <w:sz w:val="20"/>
        </w:rPr>
        <w:t>Int J Biometeorol</w:t>
      </w:r>
      <w:r w:rsidRPr="00564FC2">
        <w:rPr>
          <w:rFonts w:ascii="Times New Roman" w:eastAsia="Times New Roman" w:hAnsi="Times New Roman"/>
          <w:noProof/>
          <w:sz w:val="20"/>
        </w:rPr>
        <w:t xml:space="preserve"> 1995; </w:t>
      </w:r>
      <w:r w:rsidRPr="00564FC2">
        <w:rPr>
          <w:rFonts w:ascii="Times New Roman" w:eastAsia="Times New Roman" w:hAnsi="Times New Roman"/>
          <w:b/>
          <w:bCs/>
          <w:noProof/>
          <w:sz w:val="20"/>
        </w:rPr>
        <w:t>38</w:t>
      </w:r>
      <w:r w:rsidRPr="00564FC2">
        <w:rPr>
          <w:rFonts w:ascii="Times New Roman" w:eastAsia="Times New Roman" w:hAnsi="Times New Roman"/>
          <w:noProof/>
          <w:sz w:val="20"/>
        </w:rPr>
        <w:t>: 141–7.</w:t>
      </w:r>
    </w:p>
    <w:p w14:paraId="1868A73C" w14:textId="77777777" w:rsidR="00564FC2" w:rsidRPr="00564FC2" w:rsidRDefault="00564FC2" w:rsidP="00564FC2">
      <w:pPr>
        <w:widowControl w:val="0"/>
        <w:autoSpaceDE w:val="0"/>
        <w:autoSpaceDN w:val="0"/>
        <w:adjustRightInd w:val="0"/>
        <w:spacing w:line="240" w:lineRule="auto"/>
        <w:ind w:left="640" w:hanging="640"/>
        <w:rPr>
          <w:rFonts w:ascii="Times New Roman" w:eastAsia="Times New Roman" w:hAnsi="Times New Roman"/>
          <w:noProof/>
          <w:sz w:val="20"/>
        </w:rPr>
      </w:pPr>
      <w:r w:rsidRPr="00564FC2">
        <w:rPr>
          <w:rFonts w:ascii="Times New Roman" w:eastAsia="Times New Roman" w:hAnsi="Times New Roman"/>
          <w:noProof/>
          <w:sz w:val="20"/>
        </w:rPr>
        <w:t>16</w:t>
      </w:r>
      <w:r w:rsidRPr="00564FC2">
        <w:rPr>
          <w:rFonts w:ascii="Times New Roman" w:eastAsia="Times New Roman" w:hAnsi="Times New Roman"/>
          <w:noProof/>
          <w:sz w:val="20"/>
        </w:rPr>
        <w:tab/>
        <w:t xml:space="preserve">Martens WJ. Climate change, thermal stress and mortality changes. </w:t>
      </w:r>
      <w:r w:rsidRPr="00564FC2">
        <w:rPr>
          <w:rFonts w:ascii="Times New Roman" w:eastAsia="Times New Roman" w:hAnsi="Times New Roman"/>
          <w:i/>
          <w:iCs/>
          <w:noProof/>
          <w:sz w:val="20"/>
        </w:rPr>
        <w:t>Soc Sci Med</w:t>
      </w:r>
      <w:r w:rsidRPr="00564FC2">
        <w:rPr>
          <w:rFonts w:ascii="Times New Roman" w:eastAsia="Times New Roman" w:hAnsi="Times New Roman"/>
          <w:noProof/>
          <w:sz w:val="20"/>
        </w:rPr>
        <w:t xml:space="preserve"> 1998; </w:t>
      </w:r>
      <w:r w:rsidRPr="00564FC2">
        <w:rPr>
          <w:rFonts w:ascii="Times New Roman" w:eastAsia="Times New Roman" w:hAnsi="Times New Roman"/>
          <w:b/>
          <w:bCs/>
          <w:noProof/>
          <w:sz w:val="20"/>
        </w:rPr>
        <w:t>46</w:t>
      </w:r>
      <w:r w:rsidRPr="00564FC2">
        <w:rPr>
          <w:rFonts w:ascii="Times New Roman" w:eastAsia="Times New Roman" w:hAnsi="Times New Roman"/>
          <w:noProof/>
          <w:sz w:val="20"/>
        </w:rPr>
        <w:t>: 331–44.</w:t>
      </w:r>
    </w:p>
    <w:p w14:paraId="01E47394" w14:textId="77777777" w:rsidR="00564FC2" w:rsidRPr="00564FC2" w:rsidRDefault="00564FC2" w:rsidP="00564FC2">
      <w:pPr>
        <w:widowControl w:val="0"/>
        <w:autoSpaceDE w:val="0"/>
        <w:autoSpaceDN w:val="0"/>
        <w:adjustRightInd w:val="0"/>
        <w:spacing w:line="240" w:lineRule="auto"/>
        <w:ind w:left="640" w:hanging="640"/>
        <w:rPr>
          <w:rFonts w:ascii="Times New Roman" w:eastAsia="Times New Roman" w:hAnsi="Times New Roman"/>
          <w:noProof/>
          <w:sz w:val="20"/>
        </w:rPr>
      </w:pPr>
      <w:r w:rsidRPr="00564FC2">
        <w:rPr>
          <w:rFonts w:ascii="Times New Roman" w:eastAsia="Times New Roman" w:hAnsi="Times New Roman"/>
          <w:noProof/>
          <w:sz w:val="20"/>
        </w:rPr>
        <w:t>17</w:t>
      </w:r>
      <w:r w:rsidRPr="00564FC2">
        <w:rPr>
          <w:rFonts w:ascii="Times New Roman" w:eastAsia="Times New Roman" w:hAnsi="Times New Roman"/>
          <w:noProof/>
          <w:sz w:val="20"/>
        </w:rPr>
        <w:tab/>
        <w:t xml:space="preserve">Ingram DD, Parker JD, Schenker N, </w:t>
      </w:r>
      <w:r w:rsidRPr="00564FC2">
        <w:rPr>
          <w:rFonts w:ascii="Times New Roman" w:eastAsia="Times New Roman" w:hAnsi="Times New Roman"/>
          <w:i/>
          <w:iCs/>
          <w:noProof/>
          <w:sz w:val="20"/>
        </w:rPr>
        <w:t>et al.</w:t>
      </w:r>
      <w:r w:rsidRPr="00564FC2">
        <w:rPr>
          <w:rFonts w:ascii="Times New Roman" w:eastAsia="Times New Roman" w:hAnsi="Times New Roman"/>
          <w:noProof/>
          <w:sz w:val="20"/>
        </w:rPr>
        <w:t xml:space="preserve"> United States Census 2000 population with bridged race categories. </w:t>
      </w:r>
      <w:r w:rsidRPr="00564FC2">
        <w:rPr>
          <w:rFonts w:ascii="Times New Roman" w:eastAsia="Times New Roman" w:hAnsi="Times New Roman"/>
          <w:i/>
          <w:iCs/>
          <w:noProof/>
          <w:sz w:val="20"/>
        </w:rPr>
        <w:t>Vital Health Stat 2</w:t>
      </w:r>
      <w:r w:rsidRPr="00564FC2">
        <w:rPr>
          <w:rFonts w:ascii="Times New Roman" w:eastAsia="Times New Roman" w:hAnsi="Times New Roman"/>
          <w:noProof/>
          <w:sz w:val="20"/>
        </w:rPr>
        <w:t xml:space="preserve"> 2003; : 1–55.</w:t>
      </w:r>
    </w:p>
    <w:p w14:paraId="3432B2E2" w14:textId="77777777" w:rsidR="00564FC2" w:rsidRPr="00564FC2" w:rsidRDefault="00564FC2" w:rsidP="00564FC2">
      <w:pPr>
        <w:widowControl w:val="0"/>
        <w:autoSpaceDE w:val="0"/>
        <w:autoSpaceDN w:val="0"/>
        <w:adjustRightInd w:val="0"/>
        <w:spacing w:line="240" w:lineRule="auto"/>
        <w:ind w:left="640" w:hanging="640"/>
        <w:rPr>
          <w:rFonts w:ascii="Times New Roman" w:eastAsia="Times New Roman" w:hAnsi="Times New Roman"/>
          <w:noProof/>
          <w:sz w:val="20"/>
        </w:rPr>
      </w:pPr>
      <w:r w:rsidRPr="00564FC2">
        <w:rPr>
          <w:rFonts w:ascii="Times New Roman" w:eastAsia="Times New Roman" w:hAnsi="Times New Roman"/>
          <w:noProof/>
          <w:sz w:val="20"/>
        </w:rPr>
        <w:t>18</w:t>
      </w:r>
      <w:r w:rsidRPr="00564FC2">
        <w:rPr>
          <w:rFonts w:ascii="Times New Roman" w:eastAsia="Times New Roman" w:hAnsi="Times New Roman"/>
          <w:noProof/>
          <w:sz w:val="20"/>
        </w:rPr>
        <w:tab/>
        <w:t xml:space="preserve">Karl T, Koss WJ. Regional and national monthly, seasonal, and annual temperature weighted by area, 1895-1983. </w:t>
      </w:r>
      <w:r w:rsidRPr="00564FC2">
        <w:rPr>
          <w:rFonts w:ascii="Times New Roman" w:eastAsia="Times New Roman" w:hAnsi="Times New Roman"/>
          <w:i/>
          <w:iCs/>
          <w:noProof/>
          <w:sz w:val="20"/>
        </w:rPr>
        <w:t>Natl Clim Data Cent</w:t>
      </w:r>
      <w:r w:rsidRPr="00564FC2">
        <w:rPr>
          <w:rFonts w:ascii="Times New Roman" w:eastAsia="Times New Roman" w:hAnsi="Times New Roman"/>
          <w:noProof/>
          <w:sz w:val="20"/>
        </w:rPr>
        <w:t xml:space="preserve"> 1984.</w:t>
      </w:r>
    </w:p>
    <w:p w14:paraId="180551D6" w14:textId="77777777" w:rsidR="00564FC2" w:rsidRPr="00564FC2" w:rsidRDefault="00564FC2" w:rsidP="00564FC2">
      <w:pPr>
        <w:widowControl w:val="0"/>
        <w:autoSpaceDE w:val="0"/>
        <w:autoSpaceDN w:val="0"/>
        <w:adjustRightInd w:val="0"/>
        <w:spacing w:line="240" w:lineRule="auto"/>
        <w:ind w:left="640" w:hanging="640"/>
        <w:rPr>
          <w:rFonts w:ascii="Times New Roman" w:eastAsia="Times New Roman" w:hAnsi="Times New Roman"/>
          <w:noProof/>
          <w:sz w:val="20"/>
        </w:rPr>
      </w:pPr>
      <w:r w:rsidRPr="00564FC2">
        <w:rPr>
          <w:rFonts w:ascii="Times New Roman" w:eastAsia="Times New Roman" w:hAnsi="Times New Roman"/>
          <w:noProof/>
          <w:sz w:val="20"/>
        </w:rPr>
        <w:t>19</w:t>
      </w:r>
      <w:r w:rsidRPr="00564FC2">
        <w:rPr>
          <w:rFonts w:ascii="Times New Roman" w:eastAsia="Times New Roman" w:hAnsi="Times New Roman"/>
          <w:noProof/>
          <w:sz w:val="20"/>
        </w:rPr>
        <w:tab/>
        <w:t xml:space="preserve">Dee DP, Uppala SM, Simmons AJ, </w:t>
      </w:r>
      <w:r w:rsidRPr="00564FC2">
        <w:rPr>
          <w:rFonts w:ascii="Times New Roman" w:eastAsia="Times New Roman" w:hAnsi="Times New Roman"/>
          <w:i/>
          <w:iCs/>
          <w:noProof/>
          <w:sz w:val="20"/>
        </w:rPr>
        <w:t>et al.</w:t>
      </w:r>
      <w:r w:rsidRPr="00564FC2">
        <w:rPr>
          <w:rFonts w:ascii="Times New Roman" w:eastAsia="Times New Roman" w:hAnsi="Times New Roman"/>
          <w:noProof/>
          <w:sz w:val="20"/>
        </w:rPr>
        <w:t xml:space="preserve"> The ERA-Interim reanalysis: configuration and performance of the data assimilation system. </w:t>
      </w:r>
      <w:r w:rsidRPr="00564FC2">
        <w:rPr>
          <w:rFonts w:ascii="Times New Roman" w:eastAsia="Times New Roman" w:hAnsi="Times New Roman"/>
          <w:i/>
          <w:iCs/>
          <w:noProof/>
          <w:sz w:val="20"/>
        </w:rPr>
        <w:t>Q J R Meteorol Soc</w:t>
      </w:r>
      <w:r w:rsidRPr="00564FC2">
        <w:rPr>
          <w:rFonts w:ascii="Times New Roman" w:eastAsia="Times New Roman" w:hAnsi="Times New Roman"/>
          <w:noProof/>
          <w:sz w:val="20"/>
        </w:rPr>
        <w:t xml:space="preserve"> 2011; </w:t>
      </w:r>
      <w:r w:rsidRPr="00564FC2">
        <w:rPr>
          <w:rFonts w:ascii="Times New Roman" w:eastAsia="Times New Roman" w:hAnsi="Times New Roman"/>
          <w:b/>
          <w:bCs/>
          <w:noProof/>
          <w:sz w:val="20"/>
        </w:rPr>
        <w:t>137</w:t>
      </w:r>
      <w:r w:rsidRPr="00564FC2">
        <w:rPr>
          <w:rFonts w:ascii="Times New Roman" w:eastAsia="Times New Roman" w:hAnsi="Times New Roman"/>
          <w:noProof/>
          <w:sz w:val="20"/>
        </w:rPr>
        <w:t>: 553–97.</w:t>
      </w:r>
    </w:p>
    <w:p w14:paraId="1F213F08" w14:textId="77777777" w:rsidR="00564FC2" w:rsidRPr="00564FC2" w:rsidRDefault="00564FC2" w:rsidP="00564FC2">
      <w:pPr>
        <w:widowControl w:val="0"/>
        <w:autoSpaceDE w:val="0"/>
        <w:autoSpaceDN w:val="0"/>
        <w:adjustRightInd w:val="0"/>
        <w:spacing w:line="240" w:lineRule="auto"/>
        <w:ind w:left="640" w:hanging="640"/>
        <w:rPr>
          <w:rFonts w:ascii="Times New Roman" w:eastAsia="Times New Roman" w:hAnsi="Times New Roman"/>
          <w:noProof/>
          <w:sz w:val="20"/>
        </w:rPr>
      </w:pPr>
      <w:r w:rsidRPr="00564FC2">
        <w:rPr>
          <w:rFonts w:ascii="Times New Roman" w:eastAsia="Times New Roman" w:hAnsi="Times New Roman"/>
          <w:noProof/>
          <w:sz w:val="20"/>
        </w:rPr>
        <w:t>20</w:t>
      </w:r>
      <w:r w:rsidRPr="00564FC2">
        <w:rPr>
          <w:rFonts w:ascii="Times New Roman" w:eastAsia="Times New Roman" w:hAnsi="Times New Roman"/>
          <w:noProof/>
          <w:sz w:val="20"/>
        </w:rPr>
        <w:tab/>
        <w:t xml:space="preserve">Jacob D, Petersen J, Eggert B, </w:t>
      </w:r>
      <w:r w:rsidRPr="00564FC2">
        <w:rPr>
          <w:rFonts w:ascii="Times New Roman" w:eastAsia="Times New Roman" w:hAnsi="Times New Roman"/>
          <w:i/>
          <w:iCs/>
          <w:noProof/>
          <w:sz w:val="20"/>
        </w:rPr>
        <w:t>et al.</w:t>
      </w:r>
      <w:r w:rsidRPr="00564FC2">
        <w:rPr>
          <w:rFonts w:ascii="Times New Roman" w:eastAsia="Times New Roman" w:hAnsi="Times New Roman"/>
          <w:noProof/>
          <w:sz w:val="20"/>
        </w:rPr>
        <w:t xml:space="preserve"> EURO-CORDEX: new high-resolution climate change projections for European impact research. </w:t>
      </w:r>
      <w:r w:rsidRPr="00564FC2">
        <w:rPr>
          <w:rFonts w:ascii="Times New Roman" w:eastAsia="Times New Roman" w:hAnsi="Times New Roman"/>
          <w:i/>
          <w:iCs/>
          <w:noProof/>
          <w:sz w:val="20"/>
        </w:rPr>
        <w:t>Reg Environ Chang</w:t>
      </w:r>
      <w:r w:rsidRPr="00564FC2">
        <w:rPr>
          <w:rFonts w:ascii="Times New Roman" w:eastAsia="Times New Roman" w:hAnsi="Times New Roman"/>
          <w:noProof/>
          <w:sz w:val="20"/>
        </w:rPr>
        <w:t xml:space="preserve"> 2014; </w:t>
      </w:r>
      <w:r w:rsidRPr="00564FC2">
        <w:rPr>
          <w:rFonts w:ascii="Times New Roman" w:eastAsia="Times New Roman" w:hAnsi="Times New Roman"/>
          <w:b/>
          <w:bCs/>
          <w:noProof/>
          <w:sz w:val="20"/>
        </w:rPr>
        <w:t>14</w:t>
      </w:r>
      <w:r w:rsidRPr="00564FC2">
        <w:rPr>
          <w:rFonts w:ascii="Times New Roman" w:eastAsia="Times New Roman" w:hAnsi="Times New Roman"/>
          <w:noProof/>
          <w:sz w:val="20"/>
        </w:rPr>
        <w:t>: 563–78.</w:t>
      </w:r>
    </w:p>
    <w:p w14:paraId="597BE9E6" w14:textId="77777777" w:rsidR="00564FC2" w:rsidRPr="00564FC2" w:rsidRDefault="00564FC2" w:rsidP="00564FC2">
      <w:pPr>
        <w:widowControl w:val="0"/>
        <w:autoSpaceDE w:val="0"/>
        <w:autoSpaceDN w:val="0"/>
        <w:adjustRightInd w:val="0"/>
        <w:spacing w:line="240" w:lineRule="auto"/>
        <w:ind w:left="640" w:hanging="640"/>
        <w:rPr>
          <w:rFonts w:ascii="Times New Roman" w:hAnsi="Times New Roman"/>
          <w:noProof/>
          <w:sz w:val="20"/>
        </w:rPr>
      </w:pPr>
      <w:r w:rsidRPr="00564FC2">
        <w:rPr>
          <w:rFonts w:ascii="Times New Roman" w:eastAsia="Times New Roman" w:hAnsi="Times New Roman"/>
          <w:noProof/>
          <w:sz w:val="20"/>
        </w:rPr>
        <w:t>21</w:t>
      </w:r>
      <w:r w:rsidRPr="00564FC2">
        <w:rPr>
          <w:rFonts w:ascii="Times New Roman" w:eastAsia="Times New Roman" w:hAnsi="Times New Roman"/>
          <w:noProof/>
          <w:sz w:val="20"/>
        </w:rPr>
        <w:tab/>
        <w:t xml:space="preserve">Frich P, Alexander L V, Della-Marta P, </w:t>
      </w:r>
      <w:r w:rsidRPr="00564FC2">
        <w:rPr>
          <w:rFonts w:ascii="Times New Roman" w:eastAsia="Times New Roman" w:hAnsi="Times New Roman"/>
          <w:i/>
          <w:iCs/>
          <w:noProof/>
          <w:sz w:val="20"/>
        </w:rPr>
        <w:t>et al.</w:t>
      </w:r>
      <w:r w:rsidRPr="00564FC2">
        <w:rPr>
          <w:rFonts w:ascii="Times New Roman" w:eastAsia="Times New Roman" w:hAnsi="Times New Roman"/>
          <w:noProof/>
          <w:sz w:val="20"/>
        </w:rPr>
        <w:t xml:space="preserve"> Observed coherent changes in climatic extremes during the second half of the twentieth century. </w:t>
      </w:r>
      <w:r w:rsidRPr="00564FC2">
        <w:rPr>
          <w:rFonts w:ascii="Times New Roman" w:eastAsia="Times New Roman" w:hAnsi="Times New Roman"/>
          <w:i/>
          <w:iCs/>
          <w:noProof/>
          <w:sz w:val="20"/>
        </w:rPr>
        <w:t>Clim Res</w:t>
      </w:r>
      <w:r w:rsidRPr="00564FC2">
        <w:rPr>
          <w:rFonts w:ascii="Times New Roman" w:eastAsia="Times New Roman" w:hAnsi="Times New Roman"/>
          <w:noProof/>
          <w:sz w:val="20"/>
        </w:rPr>
        <w:t xml:space="preserve"> 2002; </w:t>
      </w:r>
      <w:r w:rsidRPr="00564FC2">
        <w:rPr>
          <w:rFonts w:ascii="Times New Roman" w:eastAsia="Times New Roman" w:hAnsi="Times New Roman"/>
          <w:b/>
          <w:bCs/>
          <w:noProof/>
          <w:sz w:val="20"/>
        </w:rPr>
        <w:t>19</w:t>
      </w:r>
      <w:r w:rsidRPr="00564FC2">
        <w:rPr>
          <w:rFonts w:ascii="Times New Roman" w:eastAsia="Times New Roman" w:hAnsi="Times New Roman"/>
          <w:noProof/>
          <w:sz w:val="20"/>
        </w:rPr>
        <w:t>: 193–212.</w:t>
      </w:r>
    </w:p>
    <w:p w14:paraId="2F669171" w14:textId="580625E7" w:rsidR="00A55581" w:rsidRDefault="00A55581" w:rsidP="00564FC2">
      <w:pPr>
        <w:widowControl w:val="0"/>
        <w:autoSpaceDE w:val="0"/>
        <w:autoSpaceDN w:val="0"/>
        <w:adjustRightInd w:val="0"/>
        <w:spacing w:line="240" w:lineRule="auto"/>
        <w:ind w:left="640" w:hanging="640"/>
        <w:rPr>
          <w:rFonts w:ascii="Times New Roman" w:hAnsi="Times New Roman"/>
          <w:b/>
          <w:sz w:val="24"/>
          <w:szCs w:val="24"/>
        </w:rPr>
      </w:pPr>
      <w:r w:rsidRPr="005950DE">
        <w:rPr>
          <w:rFonts w:ascii="Times New Roman" w:hAnsi="Times New Roman"/>
          <w:b/>
          <w:sz w:val="20"/>
          <w:szCs w:val="20"/>
        </w:rPr>
        <w:fldChar w:fldCharType="end"/>
      </w:r>
    </w:p>
    <w:p w14:paraId="3AC23A9A" w14:textId="182BDEEC" w:rsidR="00F62450" w:rsidRDefault="00F62450" w:rsidP="00C33FFB">
      <w:pPr>
        <w:spacing w:after="0" w:line="240" w:lineRule="auto"/>
        <w:jc w:val="both"/>
        <w:rPr>
          <w:rFonts w:ascii="Times New Roman" w:hAnsi="Times New Roman"/>
          <w:sz w:val="24"/>
          <w:szCs w:val="24"/>
        </w:rPr>
      </w:pPr>
    </w:p>
    <w:p w14:paraId="6CC17891" w14:textId="25F40BFF" w:rsidR="005B03DF" w:rsidRDefault="005B03DF" w:rsidP="00C33FFB">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t xml:space="preserve">Figure </w:t>
      </w:r>
      <w:r w:rsidRPr="00B656A6">
        <w:rPr>
          <w:rFonts w:ascii="Times New Roman" w:hAnsi="Times New Roman"/>
          <w:b/>
          <w:color w:val="000000" w:themeColor="text1"/>
          <w:sz w:val="24"/>
          <w:szCs w:val="24"/>
        </w:rPr>
        <w:t>1.</w:t>
      </w:r>
      <w:r w:rsidRPr="00B656A6">
        <w:rPr>
          <w:rFonts w:ascii="Times New Roman" w:hAnsi="Times New Roman"/>
          <w:color w:val="000000" w:themeColor="text1"/>
          <w:sz w:val="24"/>
          <w:szCs w:val="24"/>
        </w:rPr>
        <w:t xml:space="preserve"> </w:t>
      </w:r>
      <w:r w:rsidR="00E41099">
        <w:rPr>
          <w:rFonts w:ascii="Times New Roman" w:hAnsi="Times New Roman"/>
          <w:color w:val="000000" w:themeColor="text1"/>
          <w:sz w:val="24"/>
          <w:szCs w:val="24"/>
        </w:rPr>
        <w:t>Description</w:t>
      </w:r>
    </w:p>
    <w:p w14:paraId="70A81CF5" w14:textId="33BF81A9" w:rsidR="0040449F" w:rsidRPr="000210D1" w:rsidRDefault="000020EE" w:rsidP="00C33FFB">
      <w:pPr>
        <w:spacing w:after="0" w:line="480" w:lineRule="auto"/>
        <w:jc w:val="both"/>
        <w:outlineLvl w:val="0"/>
        <w:rPr>
          <w:rFonts w:ascii="Times New Roman" w:hAnsi="Times New Roman"/>
          <w:sz w:val="24"/>
          <w:szCs w:val="24"/>
        </w:rPr>
      </w:pPr>
      <w:r>
        <w:rPr>
          <w:rFonts w:ascii="Times New Roman" w:hAnsi="Times New Roman"/>
          <w:b/>
          <w:color w:val="000000" w:themeColor="text1"/>
          <w:sz w:val="24"/>
          <w:szCs w:val="24"/>
        </w:rPr>
        <w:t>Figure 2</w:t>
      </w:r>
      <w:r w:rsidRPr="00B656A6">
        <w:rPr>
          <w:rFonts w:ascii="Times New Roman" w:hAnsi="Times New Roman"/>
          <w:b/>
          <w:color w:val="000000" w:themeColor="text1"/>
          <w:sz w:val="24"/>
          <w:szCs w:val="24"/>
        </w:rPr>
        <w:t>.</w:t>
      </w:r>
      <w:r w:rsidRPr="00B656A6">
        <w:rPr>
          <w:rFonts w:ascii="Times New Roman" w:hAnsi="Times New Roman"/>
          <w:color w:val="000000" w:themeColor="text1"/>
          <w:sz w:val="24"/>
          <w:szCs w:val="24"/>
        </w:rPr>
        <w:t xml:space="preserve"> </w:t>
      </w:r>
      <w:r>
        <w:rPr>
          <w:rFonts w:ascii="Times New Roman" w:hAnsi="Times New Roman"/>
          <w:color w:val="000000" w:themeColor="text1"/>
          <w:sz w:val="24"/>
          <w:szCs w:val="24"/>
        </w:rPr>
        <w:t>Description</w:t>
      </w:r>
    </w:p>
    <w:sectPr w:rsidR="0040449F" w:rsidRPr="000210D1" w:rsidSect="00795E96">
      <w:footerReference w:type="even" r:id="rId8"/>
      <w:footerReference w:type="default" r:id="rId9"/>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A41645D" w14:textId="77777777" w:rsidR="00731F11" w:rsidRDefault="00731F11">
      <w:pPr>
        <w:spacing w:after="0" w:line="240" w:lineRule="auto"/>
      </w:pPr>
      <w:r>
        <w:separator/>
      </w:r>
    </w:p>
  </w:endnote>
  <w:endnote w:type="continuationSeparator" w:id="0">
    <w:p w14:paraId="7AEA76F0" w14:textId="77777777" w:rsidR="00731F11" w:rsidRDefault="00731F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4D"/>
    <w:family w:val="roman"/>
    <w:notTrueType/>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710F21" w:rsidRDefault="00DB1F30" w:rsidP="008D282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710F21" w:rsidRDefault="00731F11" w:rsidP="00710F21">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77777777" w:rsidR="00710F21" w:rsidRDefault="00DB1F30" w:rsidP="008D282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731F11">
      <w:rPr>
        <w:rStyle w:val="PageNumber"/>
        <w:noProof/>
      </w:rPr>
      <w:t>1</w:t>
    </w:r>
    <w:r>
      <w:rPr>
        <w:rStyle w:val="PageNumber"/>
      </w:rPr>
      <w:fldChar w:fldCharType="end"/>
    </w:r>
  </w:p>
  <w:p w14:paraId="3F8F309C" w14:textId="77777777" w:rsidR="00710F21" w:rsidRDefault="00731F11" w:rsidP="00710F21">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1CBBA43" w14:textId="77777777" w:rsidR="00731F11" w:rsidRDefault="00731F11">
      <w:pPr>
        <w:spacing w:after="0" w:line="240" w:lineRule="auto"/>
      </w:pPr>
      <w:r>
        <w:separator/>
      </w:r>
    </w:p>
  </w:footnote>
  <w:footnote w:type="continuationSeparator" w:id="0">
    <w:p w14:paraId="6967DABC" w14:textId="77777777" w:rsidR="00731F11" w:rsidRDefault="00731F11">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3"/>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20EE"/>
    <w:rsid w:val="00003D82"/>
    <w:rsid w:val="00004888"/>
    <w:rsid w:val="00015AFF"/>
    <w:rsid w:val="000210D1"/>
    <w:rsid w:val="0002178B"/>
    <w:rsid w:val="00023FB5"/>
    <w:rsid w:val="000259CD"/>
    <w:rsid w:val="00031324"/>
    <w:rsid w:val="0003657E"/>
    <w:rsid w:val="00040FE5"/>
    <w:rsid w:val="0004250C"/>
    <w:rsid w:val="00042FB2"/>
    <w:rsid w:val="0004316E"/>
    <w:rsid w:val="00044D40"/>
    <w:rsid w:val="000512E4"/>
    <w:rsid w:val="00051433"/>
    <w:rsid w:val="00051A12"/>
    <w:rsid w:val="00061E82"/>
    <w:rsid w:val="00065E50"/>
    <w:rsid w:val="00066C53"/>
    <w:rsid w:val="00066D9C"/>
    <w:rsid w:val="00067A04"/>
    <w:rsid w:val="00067A14"/>
    <w:rsid w:val="000711BB"/>
    <w:rsid w:val="00077792"/>
    <w:rsid w:val="00082C81"/>
    <w:rsid w:val="0008315C"/>
    <w:rsid w:val="000844F7"/>
    <w:rsid w:val="00086317"/>
    <w:rsid w:val="00091721"/>
    <w:rsid w:val="00091E48"/>
    <w:rsid w:val="000938C0"/>
    <w:rsid w:val="000A2637"/>
    <w:rsid w:val="000A4BC4"/>
    <w:rsid w:val="000A6108"/>
    <w:rsid w:val="000B0D4A"/>
    <w:rsid w:val="000B49C7"/>
    <w:rsid w:val="000B523F"/>
    <w:rsid w:val="000B5D70"/>
    <w:rsid w:val="000B634E"/>
    <w:rsid w:val="000B6495"/>
    <w:rsid w:val="000B7625"/>
    <w:rsid w:val="000C7277"/>
    <w:rsid w:val="000C79CE"/>
    <w:rsid w:val="000C7E66"/>
    <w:rsid w:val="000D1253"/>
    <w:rsid w:val="000E4726"/>
    <w:rsid w:val="000E48D7"/>
    <w:rsid w:val="000E6236"/>
    <w:rsid w:val="000F0C79"/>
    <w:rsid w:val="000F503A"/>
    <w:rsid w:val="000F58BA"/>
    <w:rsid w:val="000F5DC3"/>
    <w:rsid w:val="00101D5D"/>
    <w:rsid w:val="00102EE5"/>
    <w:rsid w:val="00115F35"/>
    <w:rsid w:val="001171AC"/>
    <w:rsid w:val="00120F44"/>
    <w:rsid w:val="00130C47"/>
    <w:rsid w:val="00131404"/>
    <w:rsid w:val="00131AE8"/>
    <w:rsid w:val="00132C6C"/>
    <w:rsid w:val="001343C0"/>
    <w:rsid w:val="00136284"/>
    <w:rsid w:val="00141E26"/>
    <w:rsid w:val="00151901"/>
    <w:rsid w:val="00152658"/>
    <w:rsid w:val="00156FC7"/>
    <w:rsid w:val="00161E98"/>
    <w:rsid w:val="00162988"/>
    <w:rsid w:val="0016714C"/>
    <w:rsid w:val="0016746F"/>
    <w:rsid w:val="00167FBF"/>
    <w:rsid w:val="00174BA9"/>
    <w:rsid w:val="00174FAE"/>
    <w:rsid w:val="00176845"/>
    <w:rsid w:val="00180791"/>
    <w:rsid w:val="00180945"/>
    <w:rsid w:val="00182817"/>
    <w:rsid w:val="00185879"/>
    <w:rsid w:val="001876DA"/>
    <w:rsid w:val="00190108"/>
    <w:rsid w:val="001956B1"/>
    <w:rsid w:val="0019644B"/>
    <w:rsid w:val="00196C4A"/>
    <w:rsid w:val="00196E66"/>
    <w:rsid w:val="001A1F00"/>
    <w:rsid w:val="001A2BB2"/>
    <w:rsid w:val="001A3870"/>
    <w:rsid w:val="001A5AD8"/>
    <w:rsid w:val="001A7900"/>
    <w:rsid w:val="001B07C8"/>
    <w:rsid w:val="001B23D1"/>
    <w:rsid w:val="001B7FB3"/>
    <w:rsid w:val="001C38C2"/>
    <w:rsid w:val="001C3E28"/>
    <w:rsid w:val="001C613C"/>
    <w:rsid w:val="001D0A2C"/>
    <w:rsid w:val="001D0D5E"/>
    <w:rsid w:val="001D1463"/>
    <w:rsid w:val="001D2E79"/>
    <w:rsid w:val="001D36DD"/>
    <w:rsid w:val="001D78FC"/>
    <w:rsid w:val="001D7BA9"/>
    <w:rsid w:val="001E0FAC"/>
    <w:rsid w:val="001E184E"/>
    <w:rsid w:val="001F0FFF"/>
    <w:rsid w:val="001F3665"/>
    <w:rsid w:val="001F475B"/>
    <w:rsid w:val="001F704E"/>
    <w:rsid w:val="0020482E"/>
    <w:rsid w:val="00206EE5"/>
    <w:rsid w:val="00207B14"/>
    <w:rsid w:val="0021306D"/>
    <w:rsid w:val="002166AE"/>
    <w:rsid w:val="00216745"/>
    <w:rsid w:val="00217529"/>
    <w:rsid w:val="00217F61"/>
    <w:rsid w:val="00220C4B"/>
    <w:rsid w:val="00221A47"/>
    <w:rsid w:val="00222168"/>
    <w:rsid w:val="002231AC"/>
    <w:rsid w:val="0022709B"/>
    <w:rsid w:val="00235CE2"/>
    <w:rsid w:val="002452E3"/>
    <w:rsid w:val="0024593C"/>
    <w:rsid w:val="002554A9"/>
    <w:rsid w:val="0025682D"/>
    <w:rsid w:val="0026033D"/>
    <w:rsid w:val="00260B02"/>
    <w:rsid w:val="00261076"/>
    <w:rsid w:val="00266F8F"/>
    <w:rsid w:val="00292A75"/>
    <w:rsid w:val="0029420D"/>
    <w:rsid w:val="00296A5E"/>
    <w:rsid w:val="002A17EC"/>
    <w:rsid w:val="002B2E37"/>
    <w:rsid w:val="002C5BFE"/>
    <w:rsid w:val="002C7D8D"/>
    <w:rsid w:val="002D1682"/>
    <w:rsid w:val="002D1F5C"/>
    <w:rsid w:val="002E33EC"/>
    <w:rsid w:val="002E3F81"/>
    <w:rsid w:val="002F2B80"/>
    <w:rsid w:val="002F49F5"/>
    <w:rsid w:val="002F4A6E"/>
    <w:rsid w:val="002F4DC5"/>
    <w:rsid w:val="00304262"/>
    <w:rsid w:val="00306685"/>
    <w:rsid w:val="00306763"/>
    <w:rsid w:val="00312E9A"/>
    <w:rsid w:val="0031463F"/>
    <w:rsid w:val="003161F2"/>
    <w:rsid w:val="003165B1"/>
    <w:rsid w:val="00321373"/>
    <w:rsid w:val="00321590"/>
    <w:rsid w:val="00334F2A"/>
    <w:rsid w:val="003462A6"/>
    <w:rsid w:val="003464A7"/>
    <w:rsid w:val="003467F3"/>
    <w:rsid w:val="00353D25"/>
    <w:rsid w:val="00356025"/>
    <w:rsid w:val="00357A10"/>
    <w:rsid w:val="00373407"/>
    <w:rsid w:val="003770F7"/>
    <w:rsid w:val="003774B4"/>
    <w:rsid w:val="00381B16"/>
    <w:rsid w:val="003830D8"/>
    <w:rsid w:val="003874DB"/>
    <w:rsid w:val="003906BD"/>
    <w:rsid w:val="00392C44"/>
    <w:rsid w:val="00396351"/>
    <w:rsid w:val="0039751B"/>
    <w:rsid w:val="003A02EB"/>
    <w:rsid w:val="003A239F"/>
    <w:rsid w:val="003A3A3F"/>
    <w:rsid w:val="003A4583"/>
    <w:rsid w:val="003A6601"/>
    <w:rsid w:val="003C153C"/>
    <w:rsid w:val="003C214C"/>
    <w:rsid w:val="003C32BB"/>
    <w:rsid w:val="003C6C93"/>
    <w:rsid w:val="003C7830"/>
    <w:rsid w:val="003D71A7"/>
    <w:rsid w:val="003E383D"/>
    <w:rsid w:val="003E4B21"/>
    <w:rsid w:val="003F1BCE"/>
    <w:rsid w:val="003F1E76"/>
    <w:rsid w:val="003F22B3"/>
    <w:rsid w:val="003F383A"/>
    <w:rsid w:val="003F5F47"/>
    <w:rsid w:val="004000D5"/>
    <w:rsid w:val="004018CB"/>
    <w:rsid w:val="0040261A"/>
    <w:rsid w:val="00402D6F"/>
    <w:rsid w:val="0040311B"/>
    <w:rsid w:val="0040449F"/>
    <w:rsid w:val="00411019"/>
    <w:rsid w:val="00420EA0"/>
    <w:rsid w:val="00427EA4"/>
    <w:rsid w:val="00431E5E"/>
    <w:rsid w:val="004337CB"/>
    <w:rsid w:val="00433EDB"/>
    <w:rsid w:val="00436EFD"/>
    <w:rsid w:val="00442AF2"/>
    <w:rsid w:val="00443AA8"/>
    <w:rsid w:val="004508FE"/>
    <w:rsid w:val="00453A9A"/>
    <w:rsid w:val="004613C7"/>
    <w:rsid w:val="00462AFB"/>
    <w:rsid w:val="00463270"/>
    <w:rsid w:val="00467302"/>
    <w:rsid w:val="00486F73"/>
    <w:rsid w:val="00492230"/>
    <w:rsid w:val="00495116"/>
    <w:rsid w:val="004A04FD"/>
    <w:rsid w:val="004A11D9"/>
    <w:rsid w:val="004A2551"/>
    <w:rsid w:val="004A5074"/>
    <w:rsid w:val="004A5369"/>
    <w:rsid w:val="004B6C03"/>
    <w:rsid w:val="004C0459"/>
    <w:rsid w:val="004C3449"/>
    <w:rsid w:val="004C44F5"/>
    <w:rsid w:val="004D0817"/>
    <w:rsid w:val="004D14C7"/>
    <w:rsid w:val="004D3AAB"/>
    <w:rsid w:val="004D5642"/>
    <w:rsid w:val="004E697F"/>
    <w:rsid w:val="004F225A"/>
    <w:rsid w:val="004F3685"/>
    <w:rsid w:val="004F404D"/>
    <w:rsid w:val="004F60F9"/>
    <w:rsid w:val="004F688A"/>
    <w:rsid w:val="004F6928"/>
    <w:rsid w:val="004F7FD8"/>
    <w:rsid w:val="005024A4"/>
    <w:rsid w:val="005028B3"/>
    <w:rsid w:val="00503D85"/>
    <w:rsid w:val="00503DE0"/>
    <w:rsid w:val="00506AF4"/>
    <w:rsid w:val="00510463"/>
    <w:rsid w:val="0051105A"/>
    <w:rsid w:val="0051208B"/>
    <w:rsid w:val="005130C5"/>
    <w:rsid w:val="00530793"/>
    <w:rsid w:val="0053420F"/>
    <w:rsid w:val="00541571"/>
    <w:rsid w:val="005450E2"/>
    <w:rsid w:val="00552C1A"/>
    <w:rsid w:val="00554728"/>
    <w:rsid w:val="00557131"/>
    <w:rsid w:val="0056051E"/>
    <w:rsid w:val="00561E45"/>
    <w:rsid w:val="00564FC2"/>
    <w:rsid w:val="005651E1"/>
    <w:rsid w:val="00565B41"/>
    <w:rsid w:val="005738F2"/>
    <w:rsid w:val="0058211A"/>
    <w:rsid w:val="00584D18"/>
    <w:rsid w:val="00587150"/>
    <w:rsid w:val="00593EAA"/>
    <w:rsid w:val="00594B8C"/>
    <w:rsid w:val="005950DE"/>
    <w:rsid w:val="00596525"/>
    <w:rsid w:val="005976AB"/>
    <w:rsid w:val="005A2445"/>
    <w:rsid w:val="005A2455"/>
    <w:rsid w:val="005A3530"/>
    <w:rsid w:val="005A3B20"/>
    <w:rsid w:val="005A490F"/>
    <w:rsid w:val="005A7A30"/>
    <w:rsid w:val="005B03DF"/>
    <w:rsid w:val="005B25ED"/>
    <w:rsid w:val="005B5156"/>
    <w:rsid w:val="005B71EA"/>
    <w:rsid w:val="005B744E"/>
    <w:rsid w:val="005B771B"/>
    <w:rsid w:val="005C2298"/>
    <w:rsid w:val="005C41BF"/>
    <w:rsid w:val="005C776A"/>
    <w:rsid w:val="005D2340"/>
    <w:rsid w:val="005D23BE"/>
    <w:rsid w:val="005E0E67"/>
    <w:rsid w:val="005E3707"/>
    <w:rsid w:val="005F2B9B"/>
    <w:rsid w:val="005F2F3B"/>
    <w:rsid w:val="005F3783"/>
    <w:rsid w:val="005F3838"/>
    <w:rsid w:val="005F7E2C"/>
    <w:rsid w:val="00603BCA"/>
    <w:rsid w:val="0060525A"/>
    <w:rsid w:val="00606AED"/>
    <w:rsid w:val="006124E6"/>
    <w:rsid w:val="00615A63"/>
    <w:rsid w:val="00617238"/>
    <w:rsid w:val="00626906"/>
    <w:rsid w:val="006306EA"/>
    <w:rsid w:val="0063232C"/>
    <w:rsid w:val="006356EB"/>
    <w:rsid w:val="00641AF0"/>
    <w:rsid w:val="00643BB4"/>
    <w:rsid w:val="00644452"/>
    <w:rsid w:val="00647252"/>
    <w:rsid w:val="00650B40"/>
    <w:rsid w:val="00651564"/>
    <w:rsid w:val="00652AC7"/>
    <w:rsid w:val="00654669"/>
    <w:rsid w:val="00655358"/>
    <w:rsid w:val="006633AD"/>
    <w:rsid w:val="00670CE3"/>
    <w:rsid w:val="00671E7D"/>
    <w:rsid w:val="0067689E"/>
    <w:rsid w:val="00681F09"/>
    <w:rsid w:val="006929D9"/>
    <w:rsid w:val="00692D95"/>
    <w:rsid w:val="006934E5"/>
    <w:rsid w:val="00694955"/>
    <w:rsid w:val="00696668"/>
    <w:rsid w:val="006A059D"/>
    <w:rsid w:val="006A09FB"/>
    <w:rsid w:val="006A1F9B"/>
    <w:rsid w:val="006A473F"/>
    <w:rsid w:val="006A5B04"/>
    <w:rsid w:val="006B09B0"/>
    <w:rsid w:val="006C19F5"/>
    <w:rsid w:val="006C43A4"/>
    <w:rsid w:val="006C4D3F"/>
    <w:rsid w:val="006C50E6"/>
    <w:rsid w:val="006D0B0D"/>
    <w:rsid w:val="006D115E"/>
    <w:rsid w:val="006D1A39"/>
    <w:rsid w:val="006D2083"/>
    <w:rsid w:val="006D2DB9"/>
    <w:rsid w:val="006D7E94"/>
    <w:rsid w:val="006E1126"/>
    <w:rsid w:val="006E247C"/>
    <w:rsid w:val="006E6426"/>
    <w:rsid w:val="006E6916"/>
    <w:rsid w:val="006F382C"/>
    <w:rsid w:val="006F4CA6"/>
    <w:rsid w:val="006F59ED"/>
    <w:rsid w:val="00702978"/>
    <w:rsid w:val="007048AF"/>
    <w:rsid w:val="00707A42"/>
    <w:rsid w:val="00707E3F"/>
    <w:rsid w:val="00712E39"/>
    <w:rsid w:val="00731F11"/>
    <w:rsid w:val="00740505"/>
    <w:rsid w:val="00746BF9"/>
    <w:rsid w:val="007471B0"/>
    <w:rsid w:val="007504B4"/>
    <w:rsid w:val="00750B80"/>
    <w:rsid w:val="0075393E"/>
    <w:rsid w:val="00762ABB"/>
    <w:rsid w:val="00764465"/>
    <w:rsid w:val="007657EB"/>
    <w:rsid w:val="00772531"/>
    <w:rsid w:val="00774847"/>
    <w:rsid w:val="00776444"/>
    <w:rsid w:val="007816AA"/>
    <w:rsid w:val="00782319"/>
    <w:rsid w:val="007836E6"/>
    <w:rsid w:val="007862FA"/>
    <w:rsid w:val="00786405"/>
    <w:rsid w:val="00787227"/>
    <w:rsid w:val="00791079"/>
    <w:rsid w:val="00795E96"/>
    <w:rsid w:val="00796152"/>
    <w:rsid w:val="007A3650"/>
    <w:rsid w:val="007A64A7"/>
    <w:rsid w:val="007B0103"/>
    <w:rsid w:val="007B6A95"/>
    <w:rsid w:val="007B7B7F"/>
    <w:rsid w:val="007C1278"/>
    <w:rsid w:val="007C39A5"/>
    <w:rsid w:val="007C6648"/>
    <w:rsid w:val="007D0628"/>
    <w:rsid w:val="007D17AC"/>
    <w:rsid w:val="007D5C88"/>
    <w:rsid w:val="007E021F"/>
    <w:rsid w:val="007E0C39"/>
    <w:rsid w:val="007E13E7"/>
    <w:rsid w:val="007E2980"/>
    <w:rsid w:val="007E4C5E"/>
    <w:rsid w:val="007F13BB"/>
    <w:rsid w:val="007F2E1E"/>
    <w:rsid w:val="007F35DF"/>
    <w:rsid w:val="008000BE"/>
    <w:rsid w:val="0080045E"/>
    <w:rsid w:val="008005B5"/>
    <w:rsid w:val="00800663"/>
    <w:rsid w:val="00800C70"/>
    <w:rsid w:val="008028FD"/>
    <w:rsid w:val="008071E5"/>
    <w:rsid w:val="00807267"/>
    <w:rsid w:val="00814199"/>
    <w:rsid w:val="00821D05"/>
    <w:rsid w:val="00822CD2"/>
    <w:rsid w:val="008237C8"/>
    <w:rsid w:val="00823B30"/>
    <w:rsid w:val="008250CC"/>
    <w:rsid w:val="00825D81"/>
    <w:rsid w:val="00831E60"/>
    <w:rsid w:val="008327BB"/>
    <w:rsid w:val="00832F80"/>
    <w:rsid w:val="00841928"/>
    <w:rsid w:val="00843A73"/>
    <w:rsid w:val="00851625"/>
    <w:rsid w:val="008625E9"/>
    <w:rsid w:val="00864403"/>
    <w:rsid w:val="00865A38"/>
    <w:rsid w:val="00874745"/>
    <w:rsid w:val="00874830"/>
    <w:rsid w:val="00877510"/>
    <w:rsid w:val="00883220"/>
    <w:rsid w:val="00883CAD"/>
    <w:rsid w:val="00891E4E"/>
    <w:rsid w:val="008979DD"/>
    <w:rsid w:val="008A6465"/>
    <w:rsid w:val="008B0475"/>
    <w:rsid w:val="008B34D1"/>
    <w:rsid w:val="008B5845"/>
    <w:rsid w:val="008B7DDD"/>
    <w:rsid w:val="008C1D95"/>
    <w:rsid w:val="008C253D"/>
    <w:rsid w:val="008C4931"/>
    <w:rsid w:val="008C4B74"/>
    <w:rsid w:val="008C56CB"/>
    <w:rsid w:val="008C5C18"/>
    <w:rsid w:val="008C7EAE"/>
    <w:rsid w:val="008D3953"/>
    <w:rsid w:val="008D7ED7"/>
    <w:rsid w:val="008E28FB"/>
    <w:rsid w:val="008E4654"/>
    <w:rsid w:val="008F16FF"/>
    <w:rsid w:val="008F43E0"/>
    <w:rsid w:val="008F5F5B"/>
    <w:rsid w:val="0091147F"/>
    <w:rsid w:val="00911EE8"/>
    <w:rsid w:val="0091337B"/>
    <w:rsid w:val="009134D2"/>
    <w:rsid w:val="00914307"/>
    <w:rsid w:val="0092067E"/>
    <w:rsid w:val="00920FF1"/>
    <w:rsid w:val="00923C48"/>
    <w:rsid w:val="00932BD5"/>
    <w:rsid w:val="00935167"/>
    <w:rsid w:val="00937AF1"/>
    <w:rsid w:val="00950FA9"/>
    <w:rsid w:val="009542B2"/>
    <w:rsid w:val="0095438D"/>
    <w:rsid w:val="00954E62"/>
    <w:rsid w:val="0095697F"/>
    <w:rsid w:val="00957D9F"/>
    <w:rsid w:val="00965843"/>
    <w:rsid w:val="0097561D"/>
    <w:rsid w:val="009777B8"/>
    <w:rsid w:val="0098453F"/>
    <w:rsid w:val="0098603C"/>
    <w:rsid w:val="00987747"/>
    <w:rsid w:val="009917CE"/>
    <w:rsid w:val="00991C6F"/>
    <w:rsid w:val="00991C78"/>
    <w:rsid w:val="009952E8"/>
    <w:rsid w:val="009A08A6"/>
    <w:rsid w:val="009A1883"/>
    <w:rsid w:val="009A442F"/>
    <w:rsid w:val="009A475F"/>
    <w:rsid w:val="009A5D28"/>
    <w:rsid w:val="009B0615"/>
    <w:rsid w:val="009B275D"/>
    <w:rsid w:val="009B283A"/>
    <w:rsid w:val="009B30D5"/>
    <w:rsid w:val="009C0E80"/>
    <w:rsid w:val="009C1AC8"/>
    <w:rsid w:val="009C3D92"/>
    <w:rsid w:val="009C4D03"/>
    <w:rsid w:val="009C52A5"/>
    <w:rsid w:val="009C5745"/>
    <w:rsid w:val="009D4F56"/>
    <w:rsid w:val="009D5647"/>
    <w:rsid w:val="009D6B29"/>
    <w:rsid w:val="009E25B4"/>
    <w:rsid w:val="009E450A"/>
    <w:rsid w:val="009E4AF1"/>
    <w:rsid w:val="009E66B1"/>
    <w:rsid w:val="009F16DD"/>
    <w:rsid w:val="009F2FE1"/>
    <w:rsid w:val="009F41F2"/>
    <w:rsid w:val="00A00953"/>
    <w:rsid w:val="00A02BF6"/>
    <w:rsid w:val="00A03F69"/>
    <w:rsid w:val="00A10491"/>
    <w:rsid w:val="00A106AC"/>
    <w:rsid w:val="00A1135E"/>
    <w:rsid w:val="00A13D22"/>
    <w:rsid w:val="00A20EA3"/>
    <w:rsid w:val="00A24CA7"/>
    <w:rsid w:val="00A2504D"/>
    <w:rsid w:val="00A25BFD"/>
    <w:rsid w:val="00A27612"/>
    <w:rsid w:val="00A34256"/>
    <w:rsid w:val="00A36D28"/>
    <w:rsid w:val="00A41272"/>
    <w:rsid w:val="00A45F99"/>
    <w:rsid w:val="00A55581"/>
    <w:rsid w:val="00A55A47"/>
    <w:rsid w:val="00A61AB2"/>
    <w:rsid w:val="00A6523E"/>
    <w:rsid w:val="00A67760"/>
    <w:rsid w:val="00A718C6"/>
    <w:rsid w:val="00A741D2"/>
    <w:rsid w:val="00A834C0"/>
    <w:rsid w:val="00A87EFB"/>
    <w:rsid w:val="00A92649"/>
    <w:rsid w:val="00A94197"/>
    <w:rsid w:val="00AA1780"/>
    <w:rsid w:val="00AA2345"/>
    <w:rsid w:val="00AA353E"/>
    <w:rsid w:val="00AA5EC2"/>
    <w:rsid w:val="00AA6CF1"/>
    <w:rsid w:val="00AB01B6"/>
    <w:rsid w:val="00AB3C5A"/>
    <w:rsid w:val="00AB3D4C"/>
    <w:rsid w:val="00AB5221"/>
    <w:rsid w:val="00AB61AE"/>
    <w:rsid w:val="00AB76C0"/>
    <w:rsid w:val="00AC2FDE"/>
    <w:rsid w:val="00AC5EFA"/>
    <w:rsid w:val="00AC6A7C"/>
    <w:rsid w:val="00AC6B2D"/>
    <w:rsid w:val="00AD2D64"/>
    <w:rsid w:val="00AD2DD2"/>
    <w:rsid w:val="00AE0241"/>
    <w:rsid w:val="00AE4643"/>
    <w:rsid w:val="00AE5B81"/>
    <w:rsid w:val="00AF191B"/>
    <w:rsid w:val="00AF2479"/>
    <w:rsid w:val="00AF3AE1"/>
    <w:rsid w:val="00AF5B75"/>
    <w:rsid w:val="00AF664C"/>
    <w:rsid w:val="00AF7D87"/>
    <w:rsid w:val="00B001EE"/>
    <w:rsid w:val="00B007F7"/>
    <w:rsid w:val="00B05DC7"/>
    <w:rsid w:val="00B11556"/>
    <w:rsid w:val="00B128A3"/>
    <w:rsid w:val="00B17B1A"/>
    <w:rsid w:val="00B23634"/>
    <w:rsid w:val="00B26B68"/>
    <w:rsid w:val="00B31621"/>
    <w:rsid w:val="00B42937"/>
    <w:rsid w:val="00B46F83"/>
    <w:rsid w:val="00B5122E"/>
    <w:rsid w:val="00B51788"/>
    <w:rsid w:val="00B52347"/>
    <w:rsid w:val="00B60ACD"/>
    <w:rsid w:val="00B61943"/>
    <w:rsid w:val="00B629C2"/>
    <w:rsid w:val="00B6485E"/>
    <w:rsid w:val="00B70782"/>
    <w:rsid w:val="00B75C11"/>
    <w:rsid w:val="00B76C21"/>
    <w:rsid w:val="00B8677B"/>
    <w:rsid w:val="00B91584"/>
    <w:rsid w:val="00B94549"/>
    <w:rsid w:val="00B95EDC"/>
    <w:rsid w:val="00B96BA7"/>
    <w:rsid w:val="00BA1EA5"/>
    <w:rsid w:val="00BA2C5F"/>
    <w:rsid w:val="00BA6BAA"/>
    <w:rsid w:val="00BA6CEE"/>
    <w:rsid w:val="00BB0E8E"/>
    <w:rsid w:val="00BB465E"/>
    <w:rsid w:val="00BB739D"/>
    <w:rsid w:val="00BC0CCE"/>
    <w:rsid w:val="00BC1571"/>
    <w:rsid w:val="00BC2412"/>
    <w:rsid w:val="00BC2A9E"/>
    <w:rsid w:val="00BC4DCA"/>
    <w:rsid w:val="00BC59CA"/>
    <w:rsid w:val="00BC7CC1"/>
    <w:rsid w:val="00BD2507"/>
    <w:rsid w:val="00BD35C4"/>
    <w:rsid w:val="00BD463F"/>
    <w:rsid w:val="00BD57A3"/>
    <w:rsid w:val="00BD6258"/>
    <w:rsid w:val="00BE4125"/>
    <w:rsid w:val="00BE5840"/>
    <w:rsid w:val="00BE7C5B"/>
    <w:rsid w:val="00BF0B90"/>
    <w:rsid w:val="00BF1D1B"/>
    <w:rsid w:val="00BF362D"/>
    <w:rsid w:val="00BF4F62"/>
    <w:rsid w:val="00C02149"/>
    <w:rsid w:val="00C023B9"/>
    <w:rsid w:val="00C07275"/>
    <w:rsid w:val="00C072F3"/>
    <w:rsid w:val="00C14E6E"/>
    <w:rsid w:val="00C200FC"/>
    <w:rsid w:val="00C25541"/>
    <w:rsid w:val="00C27011"/>
    <w:rsid w:val="00C270D0"/>
    <w:rsid w:val="00C33FFB"/>
    <w:rsid w:val="00C345AC"/>
    <w:rsid w:val="00C34B7F"/>
    <w:rsid w:val="00C4447B"/>
    <w:rsid w:val="00C44565"/>
    <w:rsid w:val="00C47C10"/>
    <w:rsid w:val="00C50DB0"/>
    <w:rsid w:val="00C52535"/>
    <w:rsid w:val="00C62870"/>
    <w:rsid w:val="00C64DDC"/>
    <w:rsid w:val="00C65E56"/>
    <w:rsid w:val="00C757C4"/>
    <w:rsid w:val="00C77FA7"/>
    <w:rsid w:val="00C80001"/>
    <w:rsid w:val="00C8394A"/>
    <w:rsid w:val="00C844E2"/>
    <w:rsid w:val="00C8683B"/>
    <w:rsid w:val="00CA729E"/>
    <w:rsid w:val="00CA73F8"/>
    <w:rsid w:val="00CB1F90"/>
    <w:rsid w:val="00CB5002"/>
    <w:rsid w:val="00CC012E"/>
    <w:rsid w:val="00CC019A"/>
    <w:rsid w:val="00CC01B1"/>
    <w:rsid w:val="00CC092F"/>
    <w:rsid w:val="00CC0E7E"/>
    <w:rsid w:val="00CD0710"/>
    <w:rsid w:val="00CD0A63"/>
    <w:rsid w:val="00CD1702"/>
    <w:rsid w:val="00CD3864"/>
    <w:rsid w:val="00CD71F4"/>
    <w:rsid w:val="00CD7E87"/>
    <w:rsid w:val="00CE1DCB"/>
    <w:rsid w:val="00CE317B"/>
    <w:rsid w:val="00CE3E2E"/>
    <w:rsid w:val="00CF138F"/>
    <w:rsid w:val="00CF318B"/>
    <w:rsid w:val="00D044D3"/>
    <w:rsid w:val="00D117B9"/>
    <w:rsid w:val="00D11D68"/>
    <w:rsid w:val="00D16B0F"/>
    <w:rsid w:val="00D16B2E"/>
    <w:rsid w:val="00D22FD3"/>
    <w:rsid w:val="00D24DC4"/>
    <w:rsid w:val="00D26D29"/>
    <w:rsid w:val="00D31F7F"/>
    <w:rsid w:val="00D349E0"/>
    <w:rsid w:val="00D435B3"/>
    <w:rsid w:val="00D44595"/>
    <w:rsid w:val="00D53010"/>
    <w:rsid w:val="00D54C9F"/>
    <w:rsid w:val="00D55EB9"/>
    <w:rsid w:val="00D56CDF"/>
    <w:rsid w:val="00D57972"/>
    <w:rsid w:val="00D57D10"/>
    <w:rsid w:val="00D61489"/>
    <w:rsid w:val="00D618BD"/>
    <w:rsid w:val="00D63B2B"/>
    <w:rsid w:val="00D64CF4"/>
    <w:rsid w:val="00D716D5"/>
    <w:rsid w:val="00D71F03"/>
    <w:rsid w:val="00D7364D"/>
    <w:rsid w:val="00D74BA2"/>
    <w:rsid w:val="00D75325"/>
    <w:rsid w:val="00D84009"/>
    <w:rsid w:val="00D8629D"/>
    <w:rsid w:val="00D86E85"/>
    <w:rsid w:val="00D86ECA"/>
    <w:rsid w:val="00D92294"/>
    <w:rsid w:val="00D92672"/>
    <w:rsid w:val="00D92A88"/>
    <w:rsid w:val="00D94822"/>
    <w:rsid w:val="00DA0B56"/>
    <w:rsid w:val="00DA7296"/>
    <w:rsid w:val="00DB1F30"/>
    <w:rsid w:val="00DB27D5"/>
    <w:rsid w:val="00DB45A4"/>
    <w:rsid w:val="00DB4B8F"/>
    <w:rsid w:val="00DB5757"/>
    <w:rsid w:val="00DB5E41"/>
    <w:rsid w:val="00DC1680"/>
    <w:rsid w:val="00DC4352"/>
    <w:rsid w:val="00DD3F33"/>
    <w:rsid w:val="00DD5A3A"/>
    <w:rsid w:val="00DD7CE7"/>
    <w:rsid w:val="00DE6C99"/>
    <w:rsid w:val="00DF0F82"/>
    <w:rsid w:val="00DF44C4"/>
    <w:rsid w:val="00DF4A03"/>
    <w:rsid w:val="00DF5653"/>
    <w:rsid w:val="00E00482"/>
    <w:rsid w:val="00E013C3"/>
    <w:rsid w:val="00E03995"/>
    <w:rsid w:val="00E151AE"/>
    <w:rsid w:val="00E22191"/>
    <w:rsid w:val="00E34FC6"/>
    <w:rsid w:val="00E3514E"/>
    <w:rsid w:val="00E35B0F"/>
    <w:rsid w:val="00E35BE5"/>
    <w:rsid w:val="00E37AE4"/>
    <w:rsid w:val="00E40183"/>
    <w:rsid w:val="00E41099"/>
    <w:rsid w:val="00E42A6B"/>
    <w:rsid w:val="00E42E99"/>
    <w:rsid w:val="00E531D1"/>
    <w:rsid w:val="00E54236"/>
    <w:rsid w:val="00E60F2F"/>
    <w:rsid w:val="00E66B37"/>
    <w:rsid w:val="00E67D7F"/>
    <w:rsid w:val="00E72CB5"/>
    <w:rsid w:val="00E75CC4"/>
    <w:rsid w:val="00E80BC8"/>
    <w:rsid w:val="00E827DA"/>
    <w:rsid w:val="00E82AC6"/>
    <w:rsid w:val="00E82BDA"/>
    <w:rsid w:val="00E839B1"/>
    <w:rsid w:val="00E849C3"/>
    <w:rsid w:val="00E85A6C"/>
    <w:rsid w:val="00E85B65"/>
    <w:rsid w:val="00E878C3"/>
    <w:rsid w:val="00E948ED"/>
    <w:rsid w:val="00EA1027"/>
    <w:rsid w:val="00EA2AAE"/>
    <w:rsid w:val="00EB2B16"/>
    <w:rsid w:val="00EB2F43"/>
    <w:rsid w:val="00EB3BDB"/>
    <w:rsid w:val="00EC128A"/>
    <w:rsid w:val="00EC5C23"/>
    <w:rsid w:val="00EC6075"/>
    <w:rsid w:val="00ED00C3"/>
    <w:rsid w:val="00ED0AAC"/>
    <w:rsid w:val="00ED3EB5"/>
    <w:rsid w:val="00ED6525"/>
    <w:rsid w:val="00ED673A"/>
    <w:rsid w:val="00EE0CA6"/>
    <w:rsid w:val="00EE6B7E"/>
    <w:rsid w:val="00EE6FFE"/>
    <w:rsid w:val="00EF0C40"/>
    <w:rsid w:val="00EF0DEC"/>
    <w:rsid w:val="00EF12B4"/>
    <w:rsid w:val="00EF16B2"/>
    <w:rsid w:val="00F00CDC"/>
    <w:rsid w:val="00F01B41"/>
    <w:rsid w:val="00F118A0"/>
    <w:rsid w:val="00F147B2"/>
    <w:rsid w:val="00F17BC9"/>
    <w:rsid w:val="00F30D29"/>
    <w:rsid w:val="00F3493A"/>
    <w:rsid w:val="00F350D3"/>
    <w:rsid w:val="00F416F9"/>
    <w:rsid w:val="00F43484"/>
    <w:rsid w:val="00F43908"/>
    <w:rsid w:val="00F45468"/>
    <w:rsid w:val="00F54B6B"/>
    <w:rsid w:val="00F55A45"/>
    <w:rsid w:val="00F62450"/>
    <w:rsid w:val="00F636D9"/>
    <w:rsid w:val="00F63B6B"/>
    <w:rsid w:val="00F65391"/>
    <w:rsid w:val="00F6552A"/>
    <w:rsid w:val="00F667B5"/>
    <w:rsid w:val="00F7024E"/>
    <w:rsid w:val="00F715A1"/>
    <w:rsid w:val="00F73CE1"/>
    <w:rsid w:val="00F73E4A"/>
    <w:rsid w:val="00F74DF5"/>
    <w:rsid w:val="00F80435"/>
    <w:rsid w:val="00F80A73"/>
    <w:rsid w:val="00F81DAD"/>
    <w:rsid w:val="00F8696F"/>
    <w:rsid w:val="00F90E96"/>
    <w:rsid w:val="00F93C04"/>
    <w:rsid w:val="00F959FB"/>
    <w:rsid w:val="00F96250"/>
    <w:rsid w:val="00F96B80"/>
    <w:rsid w:val="00FA24AD"/>
    <w:rsid w:val="00FA3045"/>
    <w:rsid w:val="00FA60A0"/>
    <w:rsid w:val="00FB162A"/>
    <w:rsid w:val="00FB32C1"/>
    <w:rsid w:val="00FB44F4"/>
    <w:rsid w:val="00FB6151"/>
    <w:rsid w:val="00FC1054"/>
    <w:rsid w:val="00FC1658"/>
    <w:rsid w:val="00FD1D75"/>
    <w:rsid w:val="00FE1193"/>
    <w:rsid w:val="00FE5FE6"/>
    <w:rsid w:val="00FF479A"/>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8AB9AE5B-2630-4E43-B9A2-A2BD5FF588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15</Pages>
  <Words>12984</Words>
  <Characters>74011</Characters>
  <Application>Microsoft Macintosh Word</Application>
  <DocSecurity>0</DocSecurity>
  <Lines>616</Lines>
  <Paragraphs>173</Paragraphs>
  <ScaleCrop>false</ScaleCrop>
  <HeadingPairs>
    <vt:vector size="4" baseType="variant">
      <vt:variant>
        <vt:lpstr>Title</vt:lpstr>
      </vt:variant>
      <vt:variant>
        <vt:i4>1</vt:i4>
      </vt:variant>
      <vt:variant>
        <vt:lpstr>Headings</vt:lpstr>
      </vt:variant>
      <vt:variant>
        <vt:i4>30</vt:i4>
      </vt:variant>
    </vt:vector>
  </HeadingPairs>
  <TitlesOfParts>
    <vt:vector size="31" baseType="lpstr">
      <vt:lpstr/>
      <vt:lpstr>Impact on mortality of long-term ambient temperature change by age-sex group in </vt:lpstr>
      <vt:lpstr>Robbie M Parks1,2, James E Bennett1,2,3, Kyle J Foreman1,2,4, Helen Tamura-Wicks</vt:lpstr>
      <vt:lpstr/>
      <vt:lpstr/>
      <vt:lpstr>Methods</vt:lpstr>
      <vt:lpstr>Mortality data</vt:lpstr>
      <vt:lpstr>Generation of temperature statistics</vt:lpstr>
      <vt:lpstr>We obtained data on temperature from ERA-Interim, which combines predictions fro</vt:lpstr>
      <vt:lpstr/>
      <vt:lpstr>We developed a repertoire of summary statistics for a month based on daily value</vt:lpstr>
      <vt:lpstr/>
      <vt:lpstr>Where each statistic summarised the number of days or episodes in a month, a sca</vt:lpstr>
      <vt:lpstr/>
      <vt:lpstr>Statistical analysis</vt:lpstr>
      <vt:lpstr>Initial empirical analysis showed distinct behaviour between neighbouring age-se</vt:lpstr>
      <vt:lpstr/>
      <vt:lpstr>For each age-sex group, we used a Bayesian spatiotemporal model that was formula</vt:lpstr>
      <vt:lpstr/>
      <vt:lpstr>Death rates vary with the month of the year, with rates highest for older age gr</vt:lpstr>
      <vt:lpstr/>
      <vt:lpstr>Death rates are also variable by state, both in intercept and trend. We thus all</vt:lpstr>
      <vt:lpstr/>
      <vt:lpstr>We included a temperature summary term to infer risk nationally for a single age</vt:lpstr>
      <vt:lpstr/>
      <vt:lpstr>Since time trends can also be non-linear, we modelled the time trends using the </vt:lpstr>
      <vt:lpstr/>
      <vt:lpstr>Acknowledgments </vt:lpstr>
      <vt:lpstr>Author contributions</vt:lpstr>
      <vt:lpstr/>
      <vt:lpstr>Figure 2. Description</vt:lpstr>
    </vt:vector>
  </TitlesOfParts>
  <Company/>
  <LinksUpToDate>false</LinksUpToDate>
  <CharactersWithSpaces>86822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11</cp:revision>
  <dcterms:created xsi:type="dcterms:W3CDTF">2017-10-18T12:36:00Z</dcterms:created>
  <dcterms:modified xsi:type="dcterms:W3CDTF">2017-10-18T16:00:00Z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16th edition (author-date)</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