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DDDCD" w14:textId="77777777" w:rsidR="00DB499D" w:rsidRDefault="00DB499D" w:rsidP="006722F7">
      <w:pPr>
        <w:pStyle w:val="Title"/>
        <w:spacing w:after="0"/>
      </w:pPr>
    </w:p>
    <w:p w14:paraId="16B2DB3D" w14:textId="77777777" w:rsidR="00DB499D" w:rsidRDefault="00DB499D" w:rsidP="006722F7">
      <w:pPr>
        <w:pStyle w:val="Title"/>
        <w:spacing w:after="0"/>
      </w:pPr>
    </w:p>
    <w:p w14:paraId="66917DDD" w14:textId="77777777" w:rsidR="00DB499D" w:rsidRDefault="00DB499D" w:rsidP="006722F7">
      <w:pPr>
        <w:pStyle w:val="Title"/>
        <w:spacing w:after="0"/>
      </w:pPr>
    </w:p>
    <w:p w14:paraId="769664CB" w14:textId="77777777" w:rsidR="00DB499D" w:rsidRDefault="00DB499D" w:rsidP="006722F7">
      <w:pPr>
        <w:pStyle w:val="Title"/>
        <w:spacing w:after="0"/>
      </w:pPr>
    </w:p>
    <w:p w14:paraId="02A5B3F7" w14:textId="77777777" w:rsidR="00DB499D" w:rsidRDefault="00DB499D" w:rsidP="006722F7">
      <w:pPr>
        <w:pStyle w:val="Title"/>
        <w:spacing w:after="0"/>
      </w:pPr>
    </w:p>
    <w:p w14:paraId="29F5B3B8" w14:textId="77777777" w:rsidR="00DB499D" w:rsidRDefault="00DB499D" w:rsidP="006722F7">
      <w:pPr>
        <w:pStyle w:val="Title"/>
        <w:spacing w:after="0"/>
      </w:pPr>
    </w:p>
    <w:p w14:paraId="51FC5B08" w14:textId="77777777" w:rsidR="00DB499D" w:rsidRDefault="00DB499D" w:rsidP="006722F7">
      <w:pPr>
        <w:pStyle w:val="Title"/>
        <w:spacing w:after="0"/>
      </w:pPr>
    </w:p>
    <w:p w14:paraId="593D33CC" w14:textId="77777777" w:rsidR="00DB499D" w:rsidRDefault="00DB499D" w:rsidP="006722F7">
      <w:pPr>
        <w:pStyle w:val="Title"/>
        <w:spacing w:after="0"/>
      </w:pPr>
    </w:p>
    <w:p w14:paraId="1BF8F68C" w14:textId="40CB36F2" w:rsidR="00DB499D" w:rsidRPr="00E3270A" w:rsidRDefault="0004557E" w:rsidP="005B73AA">
      <w:pPr>
        <w:pStyle w:val="Title"/>
        <w:spacing w:after="0"/>
        <w:ind w:left="-142" w:right="-143"/>
        <w:jc w:val="center"/>
        <w:rPr>
          <w:spacing w:val="0"/>
        </w:rPr>
      </w:pPr>
      <w:r>
        <w:rPr>
          <w:spacing w:val="0"/>
        </w:rPr>
        <w:t>Anomalous temperature and mortality</w:t>
      </w:r>
    </w:p>
    <w:p w14:paraId="39171FBE" w14:textId="77777777" w:rsidR="00DB499D" w:rsidRDefault="00DB499D" w:rsidP="006722F7">
      <w:pPr>
        <w:pStyle w:val="Subtitle"/>
        <w:spacing w:after="0"/>
      </w:pPr>
    </w:p>
    <w:p w14:paraId="47298F6B" w14:textId="77777777" w:rsidR="00DB499D" w:rsidRDefault="00DB499D" w:rsidP="006722F7">
      <w:pPr>
        <w:pStyle w:val="Subtitle"/>
        <w:spacing w:after="0"/>
      </w:pPr>
    </w:p>
    <w:p w14:paraId="206FDC15" w14:textId="77777777" w:rsidR="00DB499D" w:rsidRDefault="00DB499D" w:rsidP="006722F7">
      <w:pPr>
        <w:pStyle w:val="Subtitle"/>
        <w:spacing w:after="0"/>
      </w:pPr>
    </w:p>
    <w:p w14:paraId="7E5ACDCB" w14:textId="77777777" w:rsidR="00DB499D" w:rsidRDefault="00DB499D" w:rsidP="006722F7">
      <w:pPr>
        <w:pStyle w:val="Subtitle"/>
        <w:spacing w:after="0"/>
      </w:pPr>
    </w:p>
    <w:p w14:paraId="7C95DF7A" w14:textId="77777777" w:rsidR="00DB499D" w:rsidRDefault="00DB499D" w:rsidP="006722F7">
      <w:pPr>
        <w:pStyle w:val="Subtitle"/>
        <w:spacing w:after="0"/>
      </w:pPr>
    </w:p>
    <w:p w14:paraId="1CAB398B" w14:textId="77777777" w:rsidR="00DB499D" w:rsidRDefault="00DB499D" w:rsidP="006722F7">
      <w:pPr>
        <w:pStyle w:val="Subtitle"/>
        <w:spacing w:after="0"/>
      </w:pPr>
    </w:p>
    <w:p w14:paraId="6FCB4476" w14:textId="25B7EA77" w:rsidR="00DB499D" w:rsidRPr="00DB499D" w:rsidRDefault="00F87C3B" w:rsidP="006722F7">
      <w:pPr>
        <w:pStyle w:val="Subtitle"/>
        <w:spacing w:after="0"/>
        <w:rPr>
          <w:b/>
        </w:rPr>
      </w:pPr>
      <w:r>
        <w:rPr>
          <w:b/>
        </w:rPr>
        <w:t xml:space="preserve">Robbie </w:t>
      </w:r>
      <w:r w:rsidR="000B36D1">
        <w:rPr>
          <w:b/>
        </w:rPr>
        <w:t xml:space="preserve">Michael Ignatius </w:t>
      </w:r>
      <w:bookmarkStart w:id="0" w:name="_GoBack"/>
      <w:bookmarkEnd w:id="0"/>
      <w:r>
        <w:rPr>
          <w:b/>
        </w:rPr>
        <w:t>Parks</w:t>
      </w:r>
    </w:p>
    <w:p w14:paraId="640E6132" w14:textId="77777777" w:rsidR="00DB499D" w:rsidRDefault="00DB499D" w:rsidP="006722F7">
      <w:pPr>
        <w:pStyle w:val="Subtitle"/>
        <w:spacing w:after="0"/>
      </w:pPr>
    </w:p>
    <w:p w14:paraId="16B39E99" w14:textId="77777777" w:rsidR="00DB499D" w:rsidRDefault="00DB499D" w:rsidP="006722F7">
      <w:pPr>
        <w:pStyle w:val="Subtitle"/>
        <w:spacing w:after="0"/>
      </w:pPr>
    </w:p>
    <w:p w14:paraId="03D8087C" w14:textId="77777777" w:rsidR="00DB499D" w:rsidRPr="00DB499D" w:rsidRDefault="00DB499D" w:rsidP="006722F7">
      <w:pPr>
        <w:pStyle w:val="Subtitle"/>
        <w:spacing w:after="0"/>
        <w:rPr>
          <w:sz w:val="28"/>
        </w:rPr>
      </w:pPr>
      <w:r w:rsidRPr="00DB499D">
        <w:rPr>
          <w:sz w:val="28"/>
        </w:rPr>
        <w:t>Department of Epidemiology and Biostatistics</w:t>
      </w:r>
    </w:p>
    <w:p w14:paraId="11CA39AB" w14:textId="77777777" w:rsidR="00DB499D" w:rsidRPr="00DB499D" w:rsidRDefault="00DB499D" w:rsidP="006722F7">
      <w:pPr>
        <w:pStyle w:val="Subtitle"/>
        <w:spacing w:after="0"/>
        <w:rPr>
          <w:sz w:val="28"/>
        </w:rPr>
      </w:pPr>
      <w:r w:rsidRPr="00DB499D">
        <w:rPr>
          <w:sz w:val="28"/>
        </w:rPr>
        <w:t>School of Public Health</w:t>
      </w:r>
    </w:p>
    <w:p w14:paraId="16130694" w14:textId="77777777" w:rsidR="00DB499D" w:rsidRPr="00DB499D" w:rsidRDefault="00DB499D" w:rsidP="006722F7">
      <w:pPr>
        <w:pStyle w:val="Subtitle"/>
        <w:spacing w:after="0"/>
        <w:rPr>
          <w:sz w:val="28"/>
        </w:rPr>
      </w:pPr>
      <w:r w:rsidRPr="00DB499D">
        <w:rPr>
          <w:sz w:val="28"/>
        </w:rPr>
        <w:t>Faculty of Medicine</w:t>
      </w:r>
    </w:p>
    <w:p w14:paraId="72F00ABE" w14:textId="77777777" w:rsidR="00DB499D" w:rsidRPr="00DB499D" w:rsidRDefault="00DB499D" w:rsidP="006722F7">
      <w:pPr>
        <w:pStyle w:val="Subtitle"/>
        <w:spacing w:after="0"/>
        <w:rPr>
          <w:sz w:val="28"/>
        </w:rPr>
      </w:pPr>
      <w:r w:rsidRPr="00DB499D">
        <w:rPr>
          <w:sz w:val="28"/>
        </w:rPr>
        <w:t>Imperial College London</w:t>
      </w:r>
    </w:p>
    <w:p w14:paraId="7DD916F4" w14:textId="77777777" w:rsidR="00DB499D" w:rsidRDefault="00DB499D" w:rsidP="00DB499D">
      <w:pPr>
        <w:pStyle w:val="Subtitle"/>
        <w:rPr>
          <w:sz w:val="28"/>
        </w:rPr>
      </w:pPr>
    </w:p>
    <w:p w14:paraId="0C527944" w14:textId="77777777" w:rsidR="00E3270A" w:rsidRPr="00E3270A" w:rsidRDefault="00E3270A" w:rsidP="00E3270A"/>
    <w:p w14:paraId="5302EB76" w14:textId="77777777" w:rsidR="00DB499D" w:rsidRPr="00DB499D" w:rsidRDefault="00DB499D" w:rsidP="00DB499D">
      <w:pPr>
        <w:pStyle w:val="Subtitle"/>
        <w:rPr>
          <w:sz w:val="28"/>
        </w:rPr>
      </w:pPr>
    </w:p>
    <w:p w14:paraId="320FEBD4" w14:textId="77777777" w:rsidR="00DB499D" w:rsidRPr="00DB499D" w:rsidRDefault="00DB499D" w:rsidP="00DB499D">
      <w:pPr>
        <w:pStyle w:val="Subtitle"/>
        <w:rPr>
          <w:sz w:val="28"/>
        </w:rPr>
      </w:pPr>
    </w:p>
    <w:p w14:paraId="27D6F551" w14:textId="77777777" w:rsidR="00DB499D" w:rsidRPr="00DB499D" w:rsidRDefault="00DB499D" w:rsidP="00DB499D">
      <w:pPr>
        <w:pStyle w:val="Subtitle"/>
        <w:spacing w:after="0" w:line="480" w:lineRule="auto"/>
        <w:rPr>
          <w:sz w:val="28"/>
        </w:rPr>
      </w:pPr>
      <w:r w:rsidRPr="00DB499D">
        <w:rPr>
          <w:sz w:val="28"/>
        </w:rPr>
        <w:t xml:space="preserve">Thesis submitted for fulfilment of the requirements for </w:t>
      </w:r>
    </w:p>
    <w:p w14:paraId="7C8DDAF8" w14:textId="77777777" w:rsidR="00DB499D" w:rsidRPr="00DB499D" w:rsidRDefault="00DB499D" w:rsidP="00DB499D">
      <w:pPr>
        <w:pStyle w:val="Subtitle"/>
        <w:spacing w:after="0" w:line="480" w:lineRule="auto"/>
        <w:rPr>
          <w:sz w:val="28"/>
        </w:rPr>
      </w:pPr>
      <w:r w:rsidRPr="00DB499D">
        <w:rPr>
          <w:sz w:val="28"/>
        </w:rPr>
        <w:t>Doctor of Philosophy (PhD)</w:t>
      </w:r>
    </w:p>
    <w:p w14:paraId="69166549" w14:textId="566226C7" w:rsidR="00DB499D" w:rsidRPr="00DB499D" w:rsidRDefault="002B68B9" w:rsidP="00DB499D">
      <w:pPr>
        <w:pStyle w:val="Subtitle"/>
        <w:spacing w:after="0" w:line="480" w:lineRule="auto"/>
        <w:rPr>
          <w:sz w:val="28"/>
        </w:rPr>
      </w:pPr>
      <w:r>
        <w:rPr>
          <w:sz w:val="28"/>
        </w:rPr>
        <w:t>May</w:t>
      </w:r>
      <w:r w:rsidR="00DB499D" w:rsidRPr="00DB499D">
        <w:rPr>
          <w:sz w:val="28"/>
        </w:rPr>
        <w:t xml:space="preserve"> 201</w:t>
      </w:r>
      <w:r>
        <w:rPr>
          <w:sz w:val="28"/>
        </w:rPr>
        <w:t>9</w:t>
      </w:r>
      <w:r w:rsidR="00DB499D" w:rsidRPr="00DB499D">
        <w:rPr>
          <w:sz w:val="28"/>
        </w:rPr>
        <w:t xml:space="preserve"> </w:t>
      </w:r>
    </w:p>
    <w:p w14:paraId="1B3891D7" w14:textId="77777777" w:rsidR="00E3270A" w:rsidRDefault="00E3270A" w:rsidP="00DB499D">
      <w:pPr>
        <w:pStyle w:val="Heading1"/>
        <w:numPr>
          <w:ilvl w:val="0"/>
          <w:numId w:val="0"/>
        </w:numPr>
        <w:ind w:left="567" w:hanging="567"/>
        <w:sectPr w:rsidR="00E3270A" w:rsidSect="00E3270A">
          <w:footerReference w:type="default" r:id="rId8"/>
          <w:footnotePr>
            <w:numFmt w:val="chicago"/>
            <w:numRestart w:val="eachSect"/>
          </w:footnotePr>
          <w:pgSz w:w="11906" w:h="16838"/>
          <w:pgMar w:top="1440" w:right="1701" w:bottom="1440" w:left="1701" w:header="709" w:footer="709" w:gutter="0"/>
          <w:cols w:space="708"/>
          <w:docGrid w:linePitch="360"/>
        </w:sectPr>
      </w:pPr>
    </w:p>
    <w:p w14:paraId="28940874" w14:textId="77777777" w:rsidR="00973A11" w:rsidRDefault="006722F7">
      <w:pPr>
        <w:spacing w:after="160" w:line="259" w:lineRule="auto"/>
        <w:jc w:val="left"/>
        <w:sectPr w:rsidR="00973A11" w:rsidSect="000F5E71">
          <w:footerReference w:type="default" r:id="rId9"/>
          <w:footnotePr>
            <w:numFmt w:val="chicago"/>
            <w:numRestart w:val="eachSect"/>
          </w:footnotePr>
          <w:type w:val="continuous"/>
          <w:pgSz w:w="11906" w:h="16838"/>
          <w:pgMar w:top="1440" w:right="1440" w:bottom="1440" w:left="1440" w:header="708" w:footer="113" w:gutter="0"/>
          <w:cols w:space="708"/>
          <w:docGrid w:linePitch="360"/>
        </w:sectPr>
      </w:pPr>
      <w:r>
        <w:lastRenderedPageBreak/>
        <w:br w:type="page"/>
      </w:r>
    </w:p>
    <w:p w14:paraId="643FA34B" w14:textId="0E545BE2" w:rsidR="00DB499D" w:rsidRDefault="00DB499D" w:rsidP="00DB499D">
      <w:pPr>
        <w:pStyle w:val="Heading1"/>
        <w:numPr>
          <w:ilvl w:val="0"/>
          <w:numId w:val="0"/>
        </w:numPr>
        <w:ind w:left="567" w:hanging="567"/>
      </w:pPr>
      <w:bookmarkStart w:id="1" w:name="_Toc8044238"/>
      <w:r>
        <w:lastRenderedPageBreak/>
        <w:t>Abstract</w:t>
      </w:r>
      <w:bookmarkEnd w:id="1"/>
    </w:p>
    <w:p w14:paraId="4AD5DC0B" w14:textId="00293D92" w:rsidR="00B47918" w:rsidRDefault="00985B1B" w:rsidP="000C146C">
      <w:pPr>
        <w:spacing w:after="160"/>
      </w:pPr>
      <w:r>
        <w:t>[[[Abstract here]]]</w:t>
      </w:r>
    </w:p>
    <w:p w14:paraId="78686B4E" w14:textId="056DDDEA" w:rsidR="00DB499D" w:rsidRDefault="00DB499D" w:rsidP="000C146C">
      <w:pPr>
        <w:spacing w:after="160"/>
      </w:pPr>
      <w:r>
        <w:br w:type="page"/>
      </w:r>
    </w:p>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noProof/>
        </w:rPr>
      </w:sdtEndPr>
      <w:sdtContent>
        <w:p w14:paraId="58E9813A" w14:textId="77777777" w:rsidR="00E3270A" w:rsidRPr="00E3270A" w:rsidRDefault="00E3270A" w:rsidP="00303EF0">
          <w:pPr>
            <w:pStyle w:val="TOCHeading"/>
            <w:tabs>
              <w:tab w:val="right" w:leader="dot" w:pos="9015"/>
            </w:tabs>
            <w:spacing w:before="100" w:beforeAutospacing="1" w:line="360" w:lineRule="auto"/>
            <w:jc w:val="center"/>
            <w:rPr>
              <w:rFonts w:ascii="Times New Roman" w:hAnsi="Times New Roman" w:cs="Times New Roman"/>
              <w:b/>
              <w:color w:val="auto"/>
            </w:rPr>
          </w:pPr>
          <w:r w:rsidRPr="00E3270A">
            <w:rPr>
              <w:rFonts w:ascii="Times New Roman" w:hAnsi="Times New Roman" w:cs="Times New Roman"/>
              <w:b/>
              <w:color w:val="auto"/>
            </w:rPr>
            <w:t>Table of Contents</w:t>
          </w:r>
        </w:p>
        <w:p w14:paraId="320A3B8F" w14:textId="6EA3BA56" w:rsidR="00D0268F" w:rsidRDefault="00E3270A">
          <w:pPr>
            <w:pStyle w:val="TOC1"/>
            <w:rPr>
              <w:rFonts w:asciiTheme="minorHAnsi" w:hAnsiTheme="minorHAnsi"/>
              <w:b w:val="0"/>
              <w:szCs w:val="24"/>
              <w:lang w:eastAsia="en-US"/>
            </w:rPr>
          </w:pPr>
          <w:r>
            <w:fldChar w:fldCharType="begin"/>
          </w:r>
          <w:r>
            <w:instrText xml:space="preserve"> TOC \o "1-3" \h \z \u </w:instrText>
          </w:r>
          <w:r>
            <w:fldChar w:fldCharType="separate"/>
          </w:r>
          <w:hyperlink w:anchor="_Toc8044238" w:history="1">
            <w:r w:rsidR="00D0268F" w:rsidRPr="00CD3EC8">
              <w:rPr>
                <w:rStyle w:val="Hyperlink"/>
              </w:rPr>
              <w:t>Abstract</w:t>
            </w:r>
            <w:r w:rsidR="00D0268F">
              <w:rPr>
                <w:webHidden/>
              </w:rPr>
              <w:tab/>
            </w:r>
            <w:r w:rsidR="00D0268F">
              <w:rPr>
                <w:webHidden/>
              </w:rPr>
              <w:fldChar w:fldCharType="begin"/>
            </w:r>
            <w:r w:rsidR="00D0268F">
              <w:rPr>
                <w:webHidden/>
              </w:rPr>
              <w:instrText xml:space="preserve"> PAGEREF _Toc8044238 \h </w:instrText>
            </w:r>
            <w:r w:rsidR="00D0268F">
              <w:rPr>
                <w:webHidden/>
              </w:rPr>
            </w:r>
            <w:r w:rsidR="00D0268F">
              <w:rPr>
                <w:webHidden/>
              </w:rPr>
              <w:fldChar w:fldCharType="separate"/>
            </w:r>
            <w:r w:rsidR="00D0268F">
              <w:rPr>
                <w:webHidden/>
              </w:rPr>
              <w:t>3</w:t>
            </w:r>
            <w:r w:rsidR="00D0268F">
              <w:rPr>
                <w:webHidden/>
              </w:rPr>
              <w:fldChar w:fldCharType="end"/>
            </w:r>
          </w:hyperlink>
        </w:p>
        <w:p w14:paraId="4D9B9824" w14:textId="4ABECE59" w:rsidR="00D0268F" w:rsidRDefault="00D0268F">
          <w:pPr>
            <w:pStyle w:val="TOC1"/>
            <w:rPr>
              <w:rFonts w:asciiTheme="minorHAnsi" w:hAnsiTheme="minorHAnsi"/>
              <w:b w:val="0"/>
              <w:szCs w:val="24"/>
              <w:lang w:eastAsia="en-US"/>
            </w:rPr>
          </w:pPr>
          <w:hyperlink w:anchor="_Toc8044239" w:history="1">
            <w:r w:rsidRPr="00CD3EC8">
              <w:rPr>
                <w:rStyle w:val="Hyperlink"/>
              </w:rPr>
              <w:t>List</w:t>
            </w:r>
            <w:r w:rsidRPr="00CD3EC8">
              <w:rPr>
                <w:rStyle w:val="Hyperlink"/>
              </w:rPr>
              <w:t xml:space="preserve"> </w:t>
            </w:r>
            <w:r w:rsidRPr="00CD3EC8">
              <w:rPr>
                <w:rStyle w:val="Hyperlink"/>
              </w:rPr>
              <w:t>of tables</w:t>
            </w:r>
            <w:r>
              <w:rPr>
                <w:webHidden/>
              </w:rPr>
              <w:tab/>
            </w:r>
            <w:r>
              <w:rPr>
                <w:webHidden/>
              </w:rPr>
              <w:fldChar w:fldCharType="begin"/>
            </w:r>
            <w:r>
              <w:rPr>
                <w:webHidden/>
              </w:rPr>
              <w:instrText xml:space="preserve"> PAGEREF _Toc8044239 \h </w:instrText>
            </w:r>
            <w:r>
              <w:rPr>
                <w:webHidden/>
              </w:rPr>
            </w:r>
            <w:r>
              <w:rPr>
                <w:webHidden/>
              </w:rPr>
              <w:fldChar w:fldCharType="separate"/>
            </w:r>
            <w:r>
              <w:rPr>
                <w:webHidden/>
              </w:rPr>
              <w:t>6</w:t>
            </w:r>
            <w:r>
              <w:rPr>
                <w:webHidden/>
              </w:rPr>
              <w:fldChar w:fldCharType="end"/>
            </w:r>
          </w:hyperlink>
        </w:p>
        <w:p w14:paraId="652889F2" w14:textId="2DDBCAD2" w:rsidR="00D0268F" w:rsidRDefault="00D0268F">
          <w:pPr>
            <w:pStyle w:val="TOC1"/>
            <w:rPr>
              <w:rFonts w:asciiTheme="minorHAnsi" w:hAnsiTheme="minorHAnsi"/>
              <w:b w:val="0"/>
              <w:szCs w:val="24"/>
              <w:lang w:eastAsia="en-US"/>
            </w:rPr>
          </w:pPr>
          <w:hyperlink w:anchor="_Toc8044240" w:history="1">
            <w:r w:rsidRPr="00CD3EC8">
              <w:rPr>
                <w:rStyle w:val="Hyperlink"/>
              </w:rPr>
              <w:t>List of figures</w:t>
            </w:r>
            <w:r>
              <w:rPr>
                <w:webHidden/>
              </w:rPr>
              <w:tab/>
            </w:r>
            <w:r>
              <w:rPr>
                <w:webHidden/>
              </w:rPr>
              <w:fldChar w:fldCharType="begin"/>
            </w:r>
            <w:r>
              <w:rPr>
                <w:webHidden/>
              </w:rPr>
              <w:instrText xml:space="preserve"> PAGEREF _Toc8044240 \h </w:instrText>
            </w:r>
            <w:r>
              <w:rPr>
                <w:webHidden/>
              </w:rPr>
            </w:r>
            <w:r>
              <w:rPr>
                <w:webHidden/>
              </w:rPr>
              <w:fldChar w:fldCharType="separate"/>
            </w:r>
            <w:r>
              <w:rPr>
                <w:webHidden/>
              </w:rPr>
              <w:t>7</w:t>
            </w:r>
            <w:r>
              <w:rPr>
                <w:webHidden/>
              </w:rPr>
              <w:fldChar w:fldCharType="end"/>
            </w:r>
          </w:hyperlink>
        </w:p>
        <w:p w14:paraId="5F410631" w14:textId="077AB915" w:rsidR="00D0268F" w:rsidRDefault="00D0268F">
          <w:pPr>
            <w:pStyle w:val="TOC1"/>
            <w:rPr>
              <w:rFonts w:asciiTheme="minorHAnsi" w:hAnsiTheme="minorHAnsi"/>
              <w:b w:val="0"/>
              <w:szCs w:val="24"/>
              <w:lang w:eastAsia="en-US"/>
            </w:rPr>
          </w:pPr>
          <w:hyperlink w:anchor="_Toc8044241" w:history="1">
            <w:r w:rsidRPr="00CD3EC8">
              <w:rPr>
                <w:rStyle w:val="Hyperlink"/>
              </w:rPr>
              <w:t>List of abbreviations</w:t>
            </w:r>
            <w:r>
              <w:rPr>
                <w:webHidden/>
              </w:rPr>
              <w:tab/>
            </w:r>
            <w:r>
              <w:rPr>
                <w:webHidden/>
              </w:rPr>
              <w:fldChar w:fldCharType="begin"/>
            </w:r>
            <w:r>
              <w:rPr>
                <w:webHidden/>
              </w:rPr>
              <w:instrText xml:space="preserve"> PAGEREF _Toc8044241 \h </w:instrText>
            </w:r>
            <w:r>
              <w:rPr>
                <w:webHidden/>
              </w:rPr>
            </w:r>
            <w:r>
              <w:rPr>
                <w:webHidden/>
              </w:rPr>
              <w:fldChar w:fldCharType="separate"/>
            </w:r>
            <w:r>
              <w:rPr>
                <w:webHidden/>
              </w:rPr>
              <w:t>8</w:t>
            </w:r>
            <w:r>
              <w:rPr>
                <w:webHidden/>
              </w:rPr>
              <w:fldChar w:fldCharType="end"/>
            </w:r>
          </w:hyperlink>
        </w:p>
        <w:p w14:paraId="5C977A9D" w14:textId="7432A386" w:rsidR="00D0268F" w:rsidRDefault="00D0268F">
          <w:pPr>
            <w:pStyle w:val="TOC1"/>
            <w:rPr>
              <w:rFonts w:asciiTheme="minorHAnsi" w:hAnsiTheme="minorHAnsi"/>
              <w:b w:val="0"/>
              <w:szCs w:val="24"/>
              <w:lang w:eastAsia="en-US"/>
            </w:rPr>
          </w:pPr>
          <w:hyperlink w:anchor="_Toc8044242" w:history="1">
            <w:r w:rsidRPr="00CD3EC8">
              <w:rPr>
                <w:rStyle w:val="Hyperlink"/>
              </w:rPr>
              <w:t>Copyright</w:t>
            </w:r>
            <w:r>
              <w:rPr>
                <w:webHidden/>
              </w:rPr>
              <w:tab/>
            </w:r>
            <w:r>
              <w:rPr>
                <w:webHidden/>
              </w:rPr>
              <w:fldChar w:fldCharType="begin"/>
            </w:r>
            <w:r>
              <w:rPr>
                <w:webHidden/>
              </w:rPr>
              <w:instrText xml:space="preserve"> PAGEREF _Toc8044242 \h </w:instrText>
            </w:r>
            <w:r>
              <w:rPr>
                <w:webHidden/>
              </w:rPr>
            </w:r>
            <w:r>
              <w:rPr>
                <w:webHidden/>
              </w:rPr>
              <w:fldChar w:fldCharType="separate"/>
            </w:r>
            <w:r>
              <w:rPr>
                <w:webHidden/>
              </w:rPr>
              <w:t>10</w:t>
            </w:r>
            <w:r>
              <w:rPr>
                <w:webHidden/>
              </w:rPr>
              <w:fldChar w:fldCharType="end"/>
            </w:r>
          </w:hyperlink>
        </w:p>
        <w:p w14:paraId="3A47B9B1" w14:textId="12E39C95" w:rsidR="00D0268F" w:rsidRDefault="00D0268F">
          <w:pPr>
            <w:pStyle w:val="TOC1"/>
            <w:rPr>
              <w:rFonts w:asciiTheme="minorHAnsi" w:hAnsiTheme="minorHAnsi"/>
              <w:b w:val="0"/>
              <w:szCs w:val="24"/>
              <w:lang w:eastAsia="en-US"/>
            </w:rPr>
          </w:pPr>
          <w:hyperlink w:anchor="_Toc8044243" w:history="1">
            <w:r w:rsidRPr="00CD3EC8">
              <w:rPr>
                <w:rStyle w:val="Hyperlink"/>
              </w:rPr>
              <w:t>Declaration of originality</w:t>
            </w:r>
            <w:r>
              <w:rPr>
                <w:webHidden/>
              </w:rPr>
              <w:tab/>
            </w:r>
            <w:r>
              <w:rPr>
                <w:webHidden/>
              </w:rPr>
              <w:fldChar w:fldCharType="begin"/>
            </w:r>
            <w:r>
              <w:rPr>
                <w:webHidden/>
              </w:rPr>
              <w:instrText xml:space="preserve"> PAGEREF _Toc8044243 \h </w:instrText>
            </w:r>
            <w:r>
              <w:rPr>
                <w:webHidden/>
              </w:rPr>
            </w:r>
            <w:r>
              <w:rPr>
                <w:webHidden/>
              </w:rPr>
              <w:fldChar w:fldCharType="separate"/>
            </w:r>
            <w:r>
              <w:rPr>
                <w:webHidden/>
              </w:rPr>
              <w:t>11</w:t>
            </w:r>
            <w:r>
              <w:rPr>
                <w:webHidden/>
              </w:rPr>
              <w:fldChar w:fldCharType="end"/>
            </w:r>
          </w:hyperlink>
        </w:p>
        <w:p w14:paraId="6CABA147" w14:textId="3EA56E6B" w:rsidR="00D0268F" w:rsidRDefault="00D0268F">
          <w:pPr>
            <w:pStyle w:val="TOC1"/>
            <w:rPr>
              <w:rFonts w:asciiTheme="minorHAnsi" w:hAnsiTheme="minorHAnsi"/>
              <w:b w:val="0"/>
              <w:szCs w:val="24"/>
              <w:lang w:eastAsia="en-US"/>
            </w:rPr>
          </w:pPr>
          <w:hyperlink w:anchor="_Toc8044244" w:history="1">
            <w:r w:rsidRPr="00CD3EC8">
              <w:rPr>
                <w:rStyle w:val="Hyperlink"/>
              </w:rPr>
              <w:t>Acknowledgments</w:t>
            </w:r>
            <w:r>
              <w:rPr>
                <w:webHidden/>
              </w:rPr>
              <w:tab/>
            </w:r>
            <w:r>
              <w:rPr>
                <w:webHidden/>
              </w:rPr>
              <w:fldChar w:fldCharType="begin"/>
            </w:r>
            <w:r>
              <w:rPr>
                <w:webHidden/>
              </w:rPr>
              <w:instrText xml:space="preserve"> PAGEREF _Toc8044244 \h </w:instrText>
            </w:r>
            <w:r>
              <w:rPr>
                <w:webHidden/>
              </w:rPr>
            </w:r>
            <w:r>
              <w:rPr>
                <w:webHidden/>
              </w:rPr>
              <w:fldChar w:fldCharType="separate"/>
            </w:r>
            <w:r>
              <w:rPr>
                <w:webHidden/>
              </w:rPr>
              <w:t>12</w:t>
            </w:r>
            <w:r>
              <w:rPr>
                <w:webHidden/>
              </w:rPr>
              <w:fldChar w:fldCharType="end"/>
            </w:r>
          </w:hyperlink>
        </w:p>
        <w:p w14:paraId="0F5702CD" w14:textId="0AB2EAB3" w:rsidR="00D0268F" w:rsidRDefault="00D0268F">
          <w:pPr>
            <w:pStyle w:val="TOC1"/>
            <w:rPr>
              <w:rFonts w:asciiTheme="minorHAnsi" w:hAnsiTheme="minorHAnsi"/>
              <w:b w:val="0"/>
              <w:szCs w:val="24"/>
              <w:lang w:eastAsia="en-US"/>
            </w:rPr>
          </w:pPr>
          <w:hyperlink w:anchor="_Toc8044245" w:history="1">
            <w:r w:rsidRPr="00CD3EC8">
              <w:rPr>
                <w:rStyle w:val="Hyperlink"/>
              </w:rPr>
              <w:t>1</w:t>
            </w:r>
            <w:r>
              <w:rPr>
                <w:rFonts w:asciiTheme="minorHAnsi" w:hAnsiTheme="minorHAnsi"/>
                <w:b w:val="0"/>
                <w:szCs w:val="24"/>
                <w:lang w:eastAsia="en-US"/>
              </w:rPr>
              <w:tab/>
            </w:r>
            <w:r w:rsidRPr="00CD3EC8">
              <w:rPr>
                <w:rStyle w:val="Hyperlink"/>
              </w:rPr>
              <w:t>Background</w:t>
            </w:r>
            <w:r>
              <w:rPr>
                <w:webHidden/>
              </w:rPr>
              <w:tab/>
            </w:r>
            <w:r>
              <w:rPr>
                <w:webHidden/>
              </w:rPr>
              <w:fldChar w:fldCharType="begin"/>
            </w:r>
            <w:r>
              <w:rPr>
                <w:webHidden/>
              </w:rPr>
              <w:instrText xml:space="preserve"> PAGEREF _Toc8044245 \h </w:instrText>
            </w:r>
            <w:r>
              <w:rPr>
                <w:webHidden/>
              </w:rPr>
            </w:r>
            <w:r>
              <w:rPr>
                <w:webHidden/>
              </w:rPr>
              <w:fldChar w:fldCharType="separate"/>
            </w:r>
            <w:r>
              <w:rPr>
                <w:webHidden/>
              </w:rPr>
              <w:t>13</w:t>
            </w:r>
            <w:r>
              <w:rPr>
                <w:webHidden/>
              </w:rPr>
              <w:fldChar w:fldCharType="end"/>
            </w:r>
          </w:hyperlink>
        </w:p>
        <w:p w14:paraId="18133C6E" w14:textId="7EF95952" w:rsidR="00D0268F" w:rsidRDefault="00D0268F">
          <w:pPr>
            <w:pStyle w:val="TOC2"/>
            <w:rPr>
              <w:rFonts w:asciiTheme="minorHAnsi" w:hAnsiTheme="minorHAnsi"/>
              <w:noProof/>
              <w:szCs w:val="24"/>
              <w:lang w:eastAsia="en-US"/>
            </w:rPr>
          </w:pPr>
          <w:hyperlink w:anchor="_Toc8044246" w:history="1">
            <w:r w:rsidRPr="00CD3EC8">
              <w:rPr>
                <w:rStyle w:val="Hyperlink"/>
                <w:noProof/>
              </w:rPr>
              <w:t>1.1</w:t>
            </w:r>
            <w:r>
              <w:rPr>
                <w:rFonts w:asciiTheme="minorHAnsi" w:hAnsiTheme="minorHAnsi"/>
                <w:noProof/>
                <w:szCs w:val="24"/>
                <w:lang w:eastAsia="en-US"/>
              </w:rPr>
              <w:tab/>
            </w:r>
            <w:r w:rsidRPr="00CD3EC8">
              <w:rPr>
                <w:rStyle w:val="Hyperlink"/>
                <w:noProof/>
              </w:rPr>
              <w:t>Weather, climate and human health</w:t>
            </w:r>
            <w:r>
              <w:rPr>
                <w:noProof/>
                <w:webHidden/>
              </w:rPr>
              <w:tab/>
            </w:r>
            <w:r>
              <w:rPr>
                <w:noProof/>
                <w:webHidden/>
              </w:rPr>
              <w:fldChar w:fldCharType="begin"/>
            </w:r>
            <w:r>
              <w:rPr>
                <w:noProof/>
                <w:webHidden/>
              </w:rPr>
              <w:instrText xml:space="preserve"> PAGEREF _Toc8044246 \h </w:instrText>
            </w:r>
            <w:r>
              <w:rPr>
                <w:noProof/>
                <w:webHidden/>
              </w:rPr>
            </w:r>
            <w:r>
              <w:rPr>
                <w:noProof/>
                <w:webHidden/>
              </w:rPr>
              <w:fldChar w:fldCharType="separate"/>
            </w:r>
            <w:r>
              <w:rPr>
                <w:noProof/>
                <w:webHidden/>
              </w:rPr>
              <w:t>13</w:t>
            </w:r>
            <w:r>
              <w:rPr>
                <w:noProof/>
                <w:webHidden/>
              </w:rPr>
              <w:fldChar w:fldCharType="end"/>
            </w:r>
          </w:hyperlink>
        </w:p>
        <w:p w14:paraId="35020627" w14:textId="31B19E97" w:rsidR="00D0268F" w:rsidRDefault="00D0268F">
          <w:pPr>
            <w:pStyle w:val="TOC2"/>
            <w:rPr>
              <w:rFonts w:asciiTheme="minorHAnsi" w:hAnsiTheme="minorHAnsi"/>
              <w:noProof/>
              <w:szCs w:val="24"/>
              <w:lang w:eastAsia="en-US"/>
            </w:rPr>
          </w:pPr>
          <w:hyperlink w:anchor="_Toc8044247" w:history="1">
            <w:r w:rsidRPr="00CD3EC8">
              <w:rPr>
                <w:rStyle w:val="Hyperlink"/>
                <w:noProof/>
              </w:rPr>
              <w:t>1.2</w:t>
            </w:r>
            <w:r>
              <w:rPr>
                <w:rFonts w:asciiTheme="minorHAnsi" w:hAnsiTheme="minorHAnsi"/>
                <w:noProof/>
                <w:szCs w:val="24"/>
                <w:lang w:eastAsia="en-US"/>
              </w:rPr>
              <w:tab/>
            </w:r>
            <w:r w:rsidRPr="00CD3EC8">
              <w:rPr>
                <w:rStyle w:val="Hyperlink"/>
                <w:noProof/>
              </w:rPr>
              <w:t>Rising temperatures and human health</w:t>
            </w:r>
            <w:r>
              <w:rPr>
                <w:noProof/>
                <w:webHidden/>
              </w:rPr>
              <w:tab/>
            </w:r>
            <w:r>
              <w:rPr>
                <w:noProof/>
                <w:webHidden/>
              </w:rPr>
              <w:fldChar w:fldCharType="begin"/>
            </w:r>
            <w:r>
              <w:rPr>
                <w:noProof/>
                <w:webHidden/>
              </w:rPr>
              <w:instrText xml:space="preserve"> PAGEREF _Toc8044247 \h </w:instrText>
            </w:r>
            <w:r>
              <w:rPr>
                <w:noProof/>
                <w:webHidden/>
              </w:rPr>
            </w:r>
            <w:r>
              <w:rPr>
                <w:noProof/>
                <w:webHidden/>
              </w:rPr>
              <w:fldChar w:fldCharType="separate"/>
            </w:r>
            <w:r>
              <w:rPr>
                <w:noProof/>
                <w:webHidden/>
              </w:rPr>
              <w:t>14</w:t>
            </w:r>
            <w:r>
              <w:rPr>
                <w:noProof/>
                <w:webHidden/>
              </w:rPr>
              <w:fldChar w:fldCharType="end"/>
            </w:r>
          </w:hyperlink>
        </w:p>
        <w:p w14:paraId="29B2D6DE" w14:textId="029337E6" w:rsidR="00D0268F" w:rsidRDefault="00D0268F">
          <w:pPr>
            <w:pStyle w:val="TOC2"/>
            <w:rPr>
              <w:rFonts w:asciiTheme="minorHAnsi" w:hAnsiTheme="minorHAnsi"/>
              <w:noProof/>
              <w:szCs w:val="24"/>
              <w:lang w:eastAsia="en-US"/>
            </w:rPr>
          </w:pPr>
          <w:hyperlink w:anchor="_Toc8044248" w:history="1">
            <w:r w:rsidRPr="00CD3EC8">
              <w:rPr>
                <w:rStyle w:val="Hyperlink"/>
                <w:noProof/>
              </w:rPr>
              <w:t>1.3</w:t>
            </w:r>
            <w:r>
              <w:rPr>
                <w:rFonts w:asciiTheme="minorHAnsi" w:hAnsiTheme="minorHAnsi"/>
                <w:noProof/>
                <w:szCs w:val="24"/>
                <w:lang w:eastAsia="en-US"/>
              </w:rPr>
              <w:tab/>
            </w:r>
            <w:r w:rsidRPr="00CD3EC8">
              <w:rPr>
                <w:rStyle w:val="Hyperlink"/>
                <w:noProof/>
              </w:rPr>
              <w:t>Mortality risk assessment of climate change</w:t>
            </w:r>
            <w:r>
              <w:rPr>
                <w:noProof/>
                <w:webHidden/>
              </w:rPr>
              <w:tab/>
            </w:r>
            <w:r>
              <w:rPr>
                <w:noProof/>
                <w:webHidden/>
              </w:rPr>
              <w:fldChar w:fldCharType="begin"/>
            </w:r>
            <w:r>
              <w:rPr>
                <w:noProof/>
                <w:webHidden/>
              </w:rPr>
              <w:instrText xml:space="preserve"> PAGEREF _Toc8044248 \h </w:instrText>
            </w:r>
            <w:r>
              <w:rPr>
                <w:noProof/>
                <w:webHidden/>
              </w:rPr>
            </w:r>
            <w:r>
              <w:rPr>
                <w:noProof/>
                <w:webHidden/>
              </w:rPr>
              <w:fldChar w:fldCharType="separate"/>
            </w:r>
            <w:r>
              <w:rPr>
                <w:noProof/>
                <w:webHidden/>
              </w:rPr>
              <w:t>15</w:t>
            </w:r>
            <w:r>
              <w:rPr>
                <w:noProof/>
                <w:webHidden/>
              </w:rPr>
              <w:fldChar w:fldCharType="end"/>
            </w:r>
          </w:hyperlink>
        </w:p>
        <w:p w14:paraId="4CE9CE2D" w14:textId="7DB56BC2" w:rsidR="00D0268F" w:rsidRDefault="00D0268F">
          <w:pPr>
            <w:pStyle w:val="TOC2"/>
            <w:rPr>
              <w:rFonts w:asciiTheme="minorHAnsi" w:hAnsiTheme="minorHAnsi"/>
              <w:noProof/>
              <w:szCs w:val="24"/>
              <w:lang w:eastAsia="en-US"/>
            </w:rPr>
          </w:pPr>
          <w:hyperlink w:anchor="_Toc8044249" w:history="1">
            <w:r w:rsidRPr="00CD3EC8">
              <w:rPr>
                <w:rStyle w:val="Hyperlink"/>
                <w:noProof/>
              </w:rPr>
              <w:t>1.4</w:t>
            </w:r>
            <w:r>
              <w:rPr>
                <w:rFonts w:asciiTheme="minorHAnsi" w:hAnsiTheme="minorHAnsi"/>
                <w:noProof/>
                <w:szCs w:val="24"/>
                <w:lang w:eastAsia="en-US"/>
              </w:rPr>
              <w:tab/>
            </w:r>
            <w:r w:rsidRPr="00CD3EC8">
              <w:rPr>
                <w:rStyle w:val="Hyperlink"/>
                <w:noProof/>
              </w:rPr>
              <w:t>Pathways from high temperature to mortality</w:t>
            </w:r>
            <w:r>
              <w:rPr>
                <w:noProof/>
                <w:webHidden/>
              </w:rPr>
              <w:tab/>
            </w:r>
            <w:r>
              <w:rPr>
                <w:noProof/>
                <w:webHidden/>
              </w:rPr>
              <w:fldChar w:fldCharType="begin"/>
            </w:r>
            <w:r>
              <w:rPr>
                <w:noProof/>
                <w:webHidden/>
              </w:rPr>
              <w:instrText xml:space="preserve"> PAGEREF _Toc8044249 \h </w:instrText>
            </w:r>
            <w:r>
              <w:rPr>
                <w:noProof/>
                <w:webHidden/>
              </w:rPr>
            </w:r>
            <w:r>
              <w:rPr>
                <w:noProof/>
                <w:webHidden/>
              </w:rPr>
              <w:fldChar w:fldCharType="separate"/>
            </w:r>
            <w:r>
              <w:rPr>
                <w:noProof/>
                <w:webHidden/>
              </w:rPr>
              <w:t>16</w:t>
            </w:r>
            <w:r>
              <w:rPr>
                <w:noProof/>
                <w:webHidden/>
              </w:rPr>
              <w:fldChar w:fldCharType="end"/>
            </w:r>
          </w:hyperlink>
        </w:p>
        <w:p w14:paraId="409771C9" w14:textId="522CC2D7" w:rsidR="00D0268F" w:rsidRDefault="00D0268F">
          <w:pPr>
            <w:pStyle w:val="TOC2"/>
            <w:rPr>
              <w:rFonts w:asciiTheme="minorHAnsi" w:hAnsiTheme="minorHAnsi"/>
              <w:noProof/>
              <w:szCs w:val="24"/>
              <w:lang w:eastAsia="en-US"/>
            </w:rPr>
          </w:pPr>
          <w:hyperlink w:anchor="_Toc8044250" w:history="1">
            <w:r w:rsidRPr="00CD3EC8">
              <w:rPr>
                <w:rStyle w:val="Hyperlink"/>
                <w:noProof/>
              </w:rPr>
              <w:t>1.5</w:t>
            </w:r>
            <w:r>
              <w:rPr>
                <w:rFonts w:asciiTheme="minorHAnsi" w:hAnsiTheme="minorHAnsi"/>
                <w:noProof/>
                <w:szCs w:val="24"/>
                <w:lang w:eastAsia="en-US"/>
              </w:rPr>
              <w:tab/>
            </w:r>
            <w:r w:rsidRPr="00CD3EC8">
              <w:rPr>
                <w:rStyle w:val="Hyperlink"/>
                <w:noProof/>
              </w:rPr>
              <w:t>Anomalous monthly temperatures and climate change</w:t>
            </w:r>
            <w:r>
              <w:rPr>
                <w:noProof/>
                <w:webHidden/>
              </w:rPr>
              <w:tab/>
            </w:r>
            <w:r>
              <w:rPr>
                <w:noProof/>
                <w:webHidden/>
              </w:rPr>
              <w:fldChar w:fldCharType="begin"/>
            </w:r>
            <w:r>
              <w:rPr>
                <w:noProof/>
                <w:webHidden/>
              </w:rPr>
              <w:instrText xml:space="preserve"> PAGEREF _Toc8044250 \h </w:instrText>
            </w:r>
            <w:r>
              <w:rPr>
                <w:noProof/>
                <w:webHidden/>
              </w:rPr>
            </w:r>
            <w:r>
              <w:rPr>
                <w:noProof/>
                <w:webHidden/>
              </w:rPr>
              <w:fldChar w:fldCharType="separate"/>
            </w:r>
            <w:r>
              <w:rPr>
                <w:noProof/>
                <w:webHidden/>
              </w:rPr>
              <w:t>18</w:t>
            </w:r>
            <w:r>
              <w:rPr>
                <w:noProof/>
                <w:webHidden/>
              </w:rPr>
              <w:fldChar w:fldCharType="end"/>
            </w:r>
          </w:hyperlink>
        </w:p>
        <w:p w14:paraId="0CF4F2E8" w14:textId="0611C1EB" w:rsidR="00D0268F" w:rsidRDefault="00D0268F">
          <w:pPr>
            <w:pStyle w:val="TOC2"/>
            <w:rPr>
              <w:rFonts w:asciiTheme="minorHAnsi" w:hAnsiTheme="minorHAnsi"/>
              <w:noProof/>
              <w:szCs w:val="24"/>
              <w:lang w:eastAsia="en-US"/>
            </w:rPr>
          </w:pPr>
          <w:hyperlink w:anchor="_Toc8044251" w:history="1">
            <w:r w:rsidRPr="00CD3EC8">
              <w:rPr>
                <w:rStyle w:val="Hyperlink"/>
                <w:noProof/>
              </w:rPr>
              <w:t>1.6</w:t>
            </w:r>
            <w:r>
              <w:rPr>
                <w:rFonts w:asciiTheme="minorHAnsi" w:hAnsiTheme="minorHAnsi"/>
                <w:noProof/>
                <w:szCs w:val="24"/>
                <w:lang w:eastAsia="en-US"/>
              </w:rPr>
              <w:tab/>
            </w:r>
            <w:r w:rsidRPr="00CD3EC8">
              <w:rPr>
                <w:rStyle w:val="Hyperlink"/>
                <w:noProof/>
              </w:rPr>
              <w:t>Heat waves compared with anomalous temperature</w:t>
            </w:r>
            <w:r>
              <w:rPr>
                <w:noProof/>
                <w:webHidden/>
              </w:rPr>
              <w:tab/>
            </w:r>
            <w:r>
              <w:rPr>
                <w:noProof/>
                <w:webHidden/>
              </w:rPr>
              <w:fldChar w:fldCharType="begin"/>
            </w:r>
            <w:r>
              <w:rPr>
                <w:noProof/>
                <w:webHidden/>
              </w:rPr>
              <w:instrText xml:space="preserve"> PAGEREF _Toc8044251 \h </w:instrText>
            </w:r>
            <w:r>
              <w:rPr>
                <w:noProof/>
                <w:webHidden/>
              </w:rPr>
            </w:r>
            <w:r>
              <w:rPr>
                <w:noProof/>
                <w:webHidden/>
              </w:rPr>
              <w:fldChar w:fldCharType="separate"/>
            </w:r>
            <w:r>
              <w:rPr>
                <w:noProof/>
                <w:webHidden/>
              </w:rPr>
              <w:t>19</w:t>
            </w:r>
            <w:r>
              <w:rPr>
                <w:noProof/>
                <w:webHidden/>
              </w:rPr>
              <w:fldChar w:fldCharType="end"/>
            </w:r>
          </w:hyperlink>
        </w:p>
        <w:p w14:paraId="2C175B51" w14:textId="1C1EFDBE" w:rsidR="00D0268F" w:rsidRDefault="00D0268F">
          <w:pPr>
            <w:pStyle w:val="TOC2"/>
            <w:rPr>
              <w:rFonts w:asciiTheme="minorHAnsi" w:hAnsiTheme="minorHAnsi"/>
              <w:noProof/>
              <w:szCs w:val="24"/>
              <w:lang w:eastAsia="en-US"/>
            </w:rPr>
          </w:pPr>
          <w:hyperlink w:anchor="_Toc8044252" w:history="1">
            <w:r w:rsidRPr="00CD3EC8">
              <w:rPr>
                <w:rStyle w:val="Hyperlink"/>
                <w:noProof/>
              </w:rPr>
              <w:t>1.7</w:t>
            </w:r>
            <w:r>
              <w:rPr>
                <w:rFonts w:asciiTheme="minorHAnsi" w:hAnsiTheme="minorHAnsi"/>
                <w:noProof/>
                <w:szCs w:val="24"/>
                <w:lang w:eastAsia="en-US"/>
              </w:rPr>
              <w:tab/>
            </w:r>
            <w:r w:rsidRPr="00CD3EC8">
              <w:rPr>
                <w:rStyle w:val="Hyperlink"/>
                <w:noProof/>
              </w:rPr>
              <w:t>Temperature trends in the United States</w:t>
            </w:r>
            <w:r>
              <w:rPr>
                <w:noProof/>
                <w:webHidden/>
              </w:rPr>
              <w:tab/>
            </w:r>
            <w:r>
              <w:rPr>
                <w:noProof/>
                <w:webHidden/>
              </w:rPr>
              <w:fldChar w:fldCharType="begin"/>
            </w:r>
            <w:r>
              <w:rPr>
                <w:noProof/>
                <w:webHidden/>
              </w:rPr>
              <w:instrText xml:space="preserve"> PAGEREF _Toc8044252 \h </w:instrText>
            </w:r>
            <w:r>
              <w:rPr>
                <w:noProof/>
                <w:webHidden/>
              </w:rPr>
            </w:r>
            <w:r>
              <w:rPr>
                <w:noProof/>
                <w:webHidden/>
              </w:rPr>
              <w:fldChar w:fldCharType="separate"/>
            </w:r>
            <w:r>
              <w:rPr>
                <w:noProof/>
                <w:webHidden/>
              </w:rPr>
              <w:t>19</w:t>
            </w:r>
            <w:r>
              <w:rPr>
                <w:noProof/>
                <w:webHidden/>
              </w:rPr>
              <w:fldChar w:fldCharType="end"/>
            </w:r>
          </w:hyperlink>
        </w:p>
        <w:p w14:paraId="1716EC46" w14:textId="1C636064" w:rsidR="00D0268F" w:rsidRDefault="00D0268F">
          <w:pPr>
            <w:pStyle w:val="TOC2"/>
            <w:rPr>
              <w:rFonts w:asciiTheme="minorHAnsi" w:hAnsiTheme="minorHAnsi"/>
              <w:noProof/>
              <w:szCs w:val="24"/>
              <w:lang w:eastAsia="en-US"/>
            </w:rPr>
          </w:pPr>
          <w:hyperlink w:anchor="_Toc8044253" w:history="1">
            <w:r w:rsidRPr="00CD3EC8">
              <w:rPr>
                <w:rStyle w:val="Hyperlink"/>
                <w:noProof/>
              </w:rPr>
              <w:t>1.8</w:t>
            </w:r>
            <w:r>
              <w:rPr>
                <w:rFonts w:asciiTheme="minorHAnsi" w:hAnsiTheme="minorHAnsi"/>
                <w:noProof/>
                <w:szCs w:val="24"/>
                <w:lang w:eastAsia="en-US"/>
              </w:rPr>
              <w:tab/>
            </w:r>
            <w:r w:rsidRPr="00CD3EC8">
              <w:rPr>
                <w:rStyle w:val="Hyperlink"/>
                <w:noProof/>
              </w:rPr>
              <w:t>Seasonal dynamics of mortality</w:t>
            </w:r>
            <w:r>
              <w:rPr>
                <w:noProof/>
                <w:webHidden/>
              </w:rPr>
              <w:tab/>
            </w:r>
            <w:r>
              <w:rPr>
                <w:noProof/>
                <w:webHidden/>
              </w:rPr>
              <w:fldChar w:fldCharType="begin"/>
            </w:r>
            <w:r>
              <w:rPr>
                <w:noProof/>
                <w:webHidden/>
              </w:rPr>
              <w:instrText xml:space="preserve"> PAGEREF _Toc8044253 \h </w:instrText>
            </w:r>
            <w:r>
              <w:rPr>
                <w:noProof/>
                <w:webHidden/>
              </w:rPr>
            </w:r>
            <w:r>
              <w:rPr>
                <w:noProof/>
                <w:webHidden/>
              </w:rPr>
              <w:fldChar w:fldCharType="separate"/>
            </w:r>
            <w:r>
              <w:rPr>
                <w:noProof/>
                <w:webHidden/>
              </w:rPr>
              <w:t>20</w:t>
            </w:r>
            <w:r>
              <w:rPr>
                <w:noProof/>
                <w:webHidden/>
              </w:rPr>
              <w:fldChar w:fldCharType="end"/>
            </w:r>
          </w:hyperlink>
        </w:p>
        <w:p w14:paraId="6572F598" w14:textId="132B5751" w:rsidR="00D0268F" w:rsidRDefault="00D0268F">
          <w:pPr>
            <w:pStyle w:val="TOC2"/>
            <w:rPr>
              <w:rFonts w:asciiTheme="minorHAnsi" w:hAnsiTheme="minorHAnsi"/>
              <w:noProof/>
              <w:szCs w:val="24"/>
              <w:lang w:eastAsia="en-US"/>
            </w:rPr>
          </w:pPr>
          <w:hyperlink w:anchor="_Toc8044254" w:history="1">
            <w:r w:rsidRPr="00CD3EC8">
              <w:rPr>
                <w:rStyle w:val="Hyperlink"/>
                <w:noProof/>
              </w:rPr>
              <w:t>1.9</w:t>
            </w:r>
            <w:r>
              <w:rPr>
                <w:rFonts w:asciiTheme="minorHAnsi" w:hAnsiTheme="minorHAnsi"/>
                <w:noProof/>
                <w:szCs w:val="24"/>
                <w:lang w:eastAsia="en-US"/>
              </w:rPr>
              <w:tab/>
            </w:r>
            <w:r w:rsidRPr="00CD3EC8">
              <w:rPr>
                <w:rStyle w:val="Hyperlink"/>
                <w:noProof/>
              </w:rPr>
              <w:t>Mortality and anomalous temperature</w:t>
            </w:r>
            <w:r>
              <w:rPr>
                <w:noProof/>
                <w:webHidden/>
              </w:rPr>
              <w:tab/>
            </w:r>
            <w:r>
              <w:rPr>
                <w:noProof/>
                <w:webHidden/>
              </w:rPr>
              <w:fldChar w:fldCharType="begin"/>
            </w:r>
            <w:r>
              <w:rPr>
                <w:noProof/>
                <w:webHidden/>
              </w:rPr>
              <w:instrText xml:space="preserve"> PAGEREF _Toc8044254 \h </w:instrText>
            </w:r>
            <w:r>
              <w:rPr>
                <w:noProof/>
                <w:webHidden/>
              </w:rPr>
            </w:r>
            <w:r>
              <w:rPr>
                <w:noProof/>
                <w:webHidden/>
              </w:rPr>
              <w:fldChar w:fldCharType="separate"/>
            </w:r>
            <w:r>
              <w:rPr>
                <w:noProof/>
                <w:webHidden/>
              </w:rPr>
              <w:t>21</w:t>
            </w:r>
            <w:r>
              <w:rPr>
                <w:noProof/>
                <w:webHidden/>
              </w:rPr>
              <w:fldChar w:fldCharType="end"/>
            </w:r>
          </w:hyperlink>
        </w:p>
        <w:p w14:paraId="0644C2F5" w14:textId="37B7F30C" w:rsidR="00D0268F" w:rsidRDefault="00D0268F">
          <w:pPr>
            <w:pStyle w:val="TOC2"/>
            <w:rPr>
              <w:rFonts w:asciiTheme="minorHAnsi" w:hAnsiTheme="minorHAnsi"/>
              <w:noProof/>
              <w:szCs w:val="24"/>
              <w:lang w:eastAsia="en-US"/>
            </w:rPr>
          </w:pPr>
          <w:hyperlink w:anchor="_Toc8044255" w:history="1">
            <w:r w:rsidRPr="00CD3EC8">
              <w:rPr>
                <w:rStyle w:val="Hyperlink"/>
                <w:noProof/>
              </w:rPr>
              <w:t>1.10</w:t>
            </w:r>
            <w:r>
              <w:rPr>
                <w:rFonts w:asciiTheme="minorHAnsi" w:hAnsiTheme="minorHAnsi"/>
                <w:noProof/>
                <w:szCs w:val="24"/>
                <w:lang w:eastAsia="en-US"/>
              </w:rPr>
              <w:tab/>
            </w:r>
            <w:r w:rsidRPr="00CD3EC8">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_Toc8044255 \h </w:instrText>
            </w:r>
            <w:r>
              <w:rPr>
                <w:noProof/>
                <w:webHidden/>
              </w:rPr>
            </w:r>
            <w:r>
              <w:rPr>
                <w:noProof/>
                <w:webHidden/>
              </w:rPr>
              <w:fldChar w:fldCharType="separate"/>
            </w:r>
            <w:r>
              <w:rPr>
                <w:noProof/>
                <w:webHidden/>
              </w:rPr>
              <w:t>22</w:t>
            </w:r>
            <w:r>
              <w:rPr>
                <w:noProof/>
                <w:webHidden/>
              </w:rPr>
              <w:fldChar w:fldCharType="end"/>
            </w:r>
          </w:hyperlink>
        </w:p>
        <w:p w14:paraId="16F7D25A" w14:textId="1377594C" w:rsidR="00D0268F" w:rsidRDefault="00D0268F">
          <w:pPr>
            <w:pStyle w:val="TOC2"/>
            <w:rPr>
              <w:rFonts w:asciiTheme="minorHAnsi" w:hAnsiTheme="minorHAnsi"/>
              <w:noProof/>
              <w:szCs w:val="24"/>
              <w:lang w:eastAsia="en-US"/>
            </w:rPr>
          </w:pPr>
          <w:hyperlink w:anchor="_Toc8044256" w:history="1">
            <w:r w:rsidRPr="00CD3EC8">
              <w:rPr>
                <w:rStyle w:val="Hyperlink"/>
                <w:noProof/>
              </w:rPr>
              <w:t>1.11</w:t>
            </w:r>
            <w:r>
              <w:rPr>
                <w:rFonts w:asciiTheme="minorHAnsi" w:hAnsiTheme="minorHAnsi"/>
                <w:noProof/>
                <w:szCs w:val="24"/>
                <w:lang w:eastAsia="en-US"/>
              </w:rPr>
              <w:tab/>
            </w:r>
            <w:r w:rsidRPr="00CD3EC8">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_Toc8044256 \h </w:instrText>
            </w:r>
            <w:r>
              <w:rPr>
                <w:noProof/>
                <w:webHidden/>
              </w:rPr>
            </w:r>
            <w:r>
              <w:rPr>
                <w:noProof/>
                <w:webHidden/>
              </w:rPr>
              <w:fldChar w:fldCharType="separate"/>
            </w:r>
            <w:r>
              <w:rPr>
                <w:noProof/>
                <w:webHidden/>
              </w:rPr>
              <w:t>23</w:t>
            </w:r>
            <w:r>
              <w:rPr>
                <w:noProof/>
                <w:webHidden/>
              </w:rPr>
              <w:fldChar w:fldCharType="end"/>
            </w:r>
          </w:hyperlink>
        </w:p>
        <w:p w14:paraId="3C4D73A7" w14:textId="719E29D5" w:rsidR="00D0268F" w:rsidRDefault="00D0268F">
          <w:pPr>
            <w:pStyle w:val="TOC2"/>
            <w:rPr>
              <w:rFonts w:asciiTheme="minorHAnsi" w:hAnsiTheme="minorHAnsi"/>
              <w:noProof/>
              <w:szCs w:val="24"/>
              <w:lang w:eastAsia="en-US"/>
            </w:rPr>
          </w:pPr>
          <w:hyperlink w:anchor="_Toc8044257" w:history="1">
            <w:r w:rsidRPr="00CD3EC8">
              <w:rPr>
                <w:rStyle w:val="Hyperlink"/>
                <w:noProof/>
              </w:rPr>
              <w:t>1.12</w:t>
            </w:r>
            <w:r>
              <w:rPr>
                <w:rFonts w:asciiTheme="minorHAnsi" w:hAnsiTheme="minorHAnsi"/>
                <w:noProof/>
                <w:szCs w:val="24"/>
                <w:lang w:eastAsia="en-US"/>
              </w:rPr>
              <w:tab/>
            </w:r>
            <w:r w:rsidRPr="00CD3EC8">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_Toc8044257 \h </w:instrText>
            </w:r>
            <w:r>
              <w:rPr>
                <w:noProof/>
                <w:webHidden/>
              </w:rPr>
            </w:r>
            <w:r>
              <w:rPr>
                <w:noProof/>
                <w:webHidden/>
              </w:rPr>
              <w:fldChar w:fldCharType="separate"/>
            </w:r>
            <w:r>
              <w:rPr>
                <w:noProof/>
                <w:webHidden/>
              </w:rPr>
              <w:t>23</w:t>
            </w:r>
            <w:r>
              <w:rPr>
                <w:noProof/>
                <w:webHidden/>
              </w:rPr>
              <w:fldChar w:fldCharType="end"/>
            </w:r>
          </w:hyperlink>
        </w:p>
        <w:p w14:paraId="025AA6E9" w14:textId="2B18D750" w:rsidR="00D0268F" w:rsidRDefault="00D0268F">
          <w:pPr>
            <w:pStyle w:val="TOC2"/>
            <w:rPr>
              <w:rFonts w:asciiTheme="minorHAnsi" w:hAnsiTheme="minorHAnsi"/>
              <w:noProof/>
              <w:szCs w:val="24"/>
              <w:lang w:eastAsia="en-US"/>
            </w:rPr>
          </w:pPr>
          <w:hyperlink w:anchor="_Toc8044258" w:history="1">
            <w:r w:rsidRPr="00CD3EC8">
              <w:rPr>
                <w:rStyle w:val="Hyperlink"/>
                <w:noProof/>
                <w:lang w:val="en-US"/>
              </w:rPr>
              <w:t>1.13</w:t>
            </w:r>
            <w:r>
              <w:rPr>
                <w:rFonts w:asciiTheme="minorHAnsi" w:hAnsiTheme="minorHAnsi"/>
                <w:noProof/>
                <w:szCs w:val="24"/>
                <w:lang w:eastAsia="en-US"/>
              </w:rPr>
              <w:tab/>
            </w:r>
            <w:r w:rsidRPr="00CD3EC8">
              <w:rPr>
                <w:rStyle w:val="Hyperlink"/>
                <w:noProof/>
                <w:lang w:val="en-US"/>
              </w:rPr>
              <w:t>Geospatial modelling of health data</w:t>
            </w:r>
            <w:r>
              <w:rPr>
                <w:noProof/>
                <w:webHidden/>
              </w:rPr>
              <w:tab/>
            </w:r>
            <w:r>
              <w:rPr>
                <w:noProof/>
                <w:webHidden/>
              </w:rPr>
              <w:fldChar w:fldCharType="begin"/>
            </w:r>
            <w:r>
              <w:rPr>
                <w:noProof/>
                <w:webHidden/>
              </w:rPr>
              <w:instrText xml:space="preserve"> PAGEREF _Toc8044258 \h </w:instrText>
            </w:r>
            <w:r>
              <w:rPr>
                <w:noProof/>
                <w:webHidden/>
              </w:rPr>
            </w:r>
            <w:r>
              <w:rPr>
                <w:noProof/>
                <w:webHidden/>
              </w:rPr>
              <w:fldChar w:fldCharType="separate"/>
            </w:r>
            <w:r>
              <w:rPr>
                <w:noProof/>
                <w:webHidden/>
              </w:rPr>
              <w:t>25</w:t>
            </w:r>
            <w:r>
              <w:rPr>
                <w:noProof/>
                <w:webHidden/>
              </w:rPr>
              <w:fldChar w:fldCharType="end"/>
            </w:r>
          </w:hyperlink>
        </w:p>
        <w:p w14:paraId="6AC1F8EE" w14:textId="79013A16" w:rsidR="00D0268F" w:rsidRDefault="00D0268F">
          <w:pPr>
            <w:pStyle w:val="TOC2"/>
            <w:rPr>
              <w:rFonts w:asciiTheme="minorHAnsi" w:hAnsiTheme="minorHAnsi"/>
              <w:noProof/>
              <w:szCs w:val="24"/>
              <w:lang w:eastAsia="en-US"/>
            </w:rPr>
          </w:pPr>
          <w:hyperlink w:anchor="_Toc8044259" w:history="1">
            <w:r w:rsidRPr="00CD3EC8">
              <w:rPr>
                <w:rStyle w:val="Hyperlink"/>
                <w:noProof/>
                <w:lang w:val="en-US"/>
              </w:rPr>
              <w:t>1.14</w:t>
            </w:r>
            <w:r>
              <w:rPr>
                <w:rFonts w:asciiTheme="minorHAnsi" w:hAnsiTheme="minorHAnsi"/>
                <w:noProof/>
                <w:szCs w:val="24"/>
                <w:lang w:eastAsia="en-US"/>
              </w:rPr>
              <w:tab/>
            </w:r>
            <w:r w:rsidRPr="00CD3EC8">
              <w:rPr>
                <w:rStyle w:val="Hyperlink"/>
                <w:noProof/>
                <w:lang w:val="en-US"/>
              </w:rPr>
              <w:t>Implementing Bayesian models</w:t>
            </w:r>
            <w:r>
              <w:rPr>
                <w:noProof/>
                <w:webHidden/>
              </w:rPr>
              <w:tab/>
            </w:r>
            <w:r>
              <w:rPr>
                <w:noProof/>
                <w:webHidden/>
              </w:rPr>
              <w:fldChar w:fldCharType="begin"/>
            </w:r>
            <w:r>
              <w:rPr>
                <w:noProof/>
                <w:webHidden/>
              </w:rPr>
              <w:instrText xml:space="preserve"> PAGEREF _Toc8044259 \h </w:instrText>
            </w:r>
            <w:r>
              <w:rPr>
                <w:noProof/>
                <w:webHidden/>
              </w:rPr>
            </w:r>
            <w:r>
              <w:rPr>
                <w:noProof/>
                <w:webHidden/>
              </w:rPr>
              <w:fldChar w:fldCharType="separate"/>
            </w:r>
            <w:r>
              <w:rPr>
                <w:noProof/>
                <w:webHidden/>
              </w:rPr>
              <w:t>25</w:t>
            </w:r>
            <w:r>
              <w:rPr>
                <w:noProof/>
                <w:webHidden/>
              </w:rPr>
              <w:fldChar w:fldCharType="end"/>
            </w:r>
          </w:hyperlink>
        </w:p>
        <w:p w14:paraId="2E77BCD3" w14:textId="2BCE7CA5" w:rsidR="00D0268F" w:rsidRDefault="00D0268F">
          <w:pPr>
            <w:pStyle w:val="TOC2"/>
            <w:rPr>
              <w:rFonts w:asciiTheme="minorHAnsi" w:hAnsiTheme="minorHAnsi"/>
              <w:noProof/>
              <w:szCs w:val="24"/>
              <w:lang w:eastAsia="en-US"/>
            </w:rPr>
          </w:pPr>
          <w:hyperlink w:anchor="_Toc8044260" w:history="1">
            <w:r w:rsidRPr="00CD3EC8">
              <w:rPr>
                <w:rStyle w:val="Hyperlink"/>
                <w:noProof/>
                <w:lang w:val="en-US"/>
              </w:rPr>
              <w:t>1.15</w:t>
            </w:r>
            <w:r>
              <w:rPr>
                <w:rFonts w:asciiTheme="minorHAnsi" w:hAnsiTheme="minorHAnsi"/>
                <w:noProof/>
                <w:szCs w:val="24"/>
                <w:lang w:eastAsia="en-US"/>
              </w:rPr>
              <w:tab/>
            </w:r>
            <w:r w:rsidRPr="00CD3EC8">
              <w:rPr>
                <w:rStyle w:val="Hyperlink"/>
                <w:noProof/>
                <w:lang w:val="en-US"/>
              </w:rPr>
              <w:t>Challenges with mortality datasets</w:t>
            </w:r>
            <w:r>
              <w:rPr>
                <w:noProof/>
                <w:webHidden/>
              </w:rPr>
              <w:tab/>
            </w:r>
            <w:r>
              <w:rPr>
                <w:noProof/>
                <w:webHidden/>
              </w:rPr>
              <w:fldChar w:fldCharType="begin"/>
            </w:r>
            <w:r>
              <w:rPr>
                <w:noProof/>
                <w:webHidden/>
              </w:rPr>
              <w:instrText xml:space="preserve"> PAGEREF _Toc8044260 \h </w:instrText>
            </w:r>
            <w:r>
              <w:rPr>
                <w:noProof/>
                <w:webHidden/>
              </w:rPr>
            </w:r>
            <w:r>
              <w:rPr>
                <w:noProof/>
                <w:webHidden/>
              </w:rPr>
              <w:fldChar w:fldCharType="separate"/>
            </w:r>
            <w:r>
              <w:rPr>
                <w:noProof/>
                <w:webHidden/>
              </w:rPr>
              <w:t>25</w:t>
            </w:r>
            <w:r>
              <w:rPr>
                <w:noProof/>
                <w:webHidden/>
              </w:rPr>
              <w:fldChar w:fldCharType="end"/>
            </w:r>
          </w:hyperlink>
        </w:p>
        <w:p w14:paraId="4293A685" w14:textId="5DD8DA84" w:rsidR="00D0268F" w:rsidRDefault="00D0268F">
          <w:pPr>
            <w:pStyle w:val="TOC2"/>
            <w:rPr>
              <w:rFonts w:asciiTheme="minorHAnsi" w:hAnsiTheme="minorHAnsi"/>
              <w:noProof/>
              <w:szCs w:val="24"/>
              <w:lang w:eastAsia="en-US"/>
            </w:rPr>
          </w:pPr>
          <w:hyperlink w:anchor="_Toc8044261" w:history="1">
            <w:r w:rsidRPr="00CD3EC8">
              <w:rPr>
                <w:rStyle w:val="Hyperlink"/>
                <w:noProof/>
                <w:lang w:val="en-US"/>
              </w:rPr>
              <w:t>1.16</w:t>
            </w:r>
            <w:r>
              <w:rPr>
                <w:rFonts w:asciiTheme="minorHAnsi" w:hAnsiTheme="minorHAnsi"/>
                <w:noProof/>
                <w:szCs w:val="24"/>
                <w:lang w:eastAsia="en-US"/>
              </w:rPr>
              <w:tab/>
            </w:r>
            <w:r w:rsidRPr="00CD3EC8">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_Toc8044261 \h </w:instrText>
            </w:r>
            <w:r>
              <w:rPr>
                <w:noProof/>
                <w:webHidden/>
              </w:rPr>
            </w:r>
            <w:r>
              <w:rPr>
                <w:noProof/>
                <w:webHidden/>
              </w:rPr>
              <w:fldChar w:fldCharType="separate"/>
            </w:r>
            <w:r>
              <w:rPr>
                <w:noProof/>
                <w:webHidden/>
              </w:rPr>
              <w:t>26</w:t>
            </w:r>
            <w:r>
              <w:rPr>
                <w:noProof/>
                <w:webHidden/>
              </w:rPr>
              <w:fldChar w:fldCharType="end"/>
            </w:r>
          </w:hyperlink>
        </w:p>
        <w:p w14:paraId="35681B2D" w14:textId="390776FF" w:rsidR="00D0268F" w:rsidRDefault="00D0268F">
          <w:pPr>
            <w:pStyle w:val="TOC2"/>
            <w:rPr>
              <w:rFonts w:asciiTheme="minorHAnsi" w:hAnsiTheme="minorHAnsi"/>
              <w:noProof/>
              <w:szCs w:val="24"/>
              <w:lang w:eastAsia="en-US"/>
            </w:rPr>
          </w:pPr>
          <w:hyperlink w:anchor="_Toc8044262" w:history="1">
            <w:r w:rsidRPr="00CD3EC8">
              <w:rPr>
                <w:rStyle w:val="Hyperlink"/>
                <w:noProof/>
              </w:rPr>
              <w:t>1.17</w:t>
            </w:r>
            <w:r>
              <w:rPr>
                <w:rFonts w:asciiTheme="minorHAnsi" w:hAnsiTheme="minorHAnsi"/>
                <w:noProof/>
                <w:szCs w:val="24"/>
                <w:lang w:eastAsia="en-US"/>
              </w:rPr>
              <w:tab/>
            </w:r>
            <w:r w:rsidRPr="00CD3EC8">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_Toc8044262 \h </w:instrText>
            </w:r>
            <w:r>
              <w:rPr>
                <w:noProof/>
                <w:webHidden/>
              </w:rPr>
            </w:r>
            <w:r>
              <w:rPr>
                <w:noProof/>
                <w:webHidden/>
              </w:rPr>
              <w:fldChar w:fldCharType="separate"/>
            </w:r>
            <w:r>
              <w:rPr>
                <w:noProof/>
                <w:webHidden/>
              </w:rPr>
              <w:t>26</w:t>
            </w:r>
            <w:r>
              <w:rPr>
                <w:noProof/>
                <w:webHidden/>
              </w:rPr>
              <w:fldChar w:fldCharType="end"/>
            </w:r>
          </w:hyperlink>
        </w:p>
        <w:p w14:paraId="75E76589" w14:textId="150E32EC" w:rsidR="00D0268F" w:rsidRDefault="00D0268F">
          <w:pPr>
            <w:pStyle w:val="TOC2"/>
            <w:rPr>
              <w:rFonts w:asciiTheme="minorHAnsi" w:hAnsiTheme="minorHAnsi"/>
              <w:noProof/>
              <w:szCs w:val="24"/>
              <w:lang w:eastAsia="en-US"/>
            </w:rPr>
          </w:pPr>
          <w:hyperlink w:anchor="_Toc8044263" w:history="1">
            <w:r w:rsidRPr="00CD3EC8">
              <w:rPr>
                <w:rStyle w:val="Hyperlink"/>
                <w:noProof/>
              </w:rPr>
              <w:t>1.18</w:t>
            </w:r>
            <w:r>
              <w:rPr>
                <w:rFonts w:asciiTheme="minorHAnsi" w:hAnsiTheme="minorHAnsi"/>
                <w:noProof/>
                <w:szCs w:val="24"/>
                <w:lang w:eastAsia="en-US"/>
              </w:rPr>
              <w:tab/>
            </w:r>
            <w:r w:rsidRPr="00CD3EC8">
              <w:rPr>
                <w:rStyle w:val="Hyperlink"/>
                <w:noProof/>
              </w:rPr>
              <w:t>Summary</w:t>
            </w:r>
            <w:r>
              <w:rPr>
                <w:noProof/>
                <w:webHidden/>
              </w:rPr>
              <w:tab/>
            </w:r>
            <w:r>
              <w:rPr>
                <w:noProof/>
                <w:webHidden/>
              </w:rPr>
              <w:fldChar w:fldCharType="begin"/>
            </w:r>
            <w:r>
              <w:rPr>
                <w:noProof/>
                <w:webHidden/>
              </w:rPr>
              <w:instrText xml:space="preserve"> PAGEREF _Toc8044263 \h </w:instrText>
            </w:r>
            <w:r>
              <w:rPr>
                <w:noProof/>
                <w:webHidden/>
              </w:rPr>
            </w:r>
            <w:r>
              <w:rPr>
                <w:noProof/>
                <w:webHidden/>
              </w:rPr>
              <w:fldChar w:fldCharType="separate"/>
            </w:r>
            <w:r>
              <w:rPr>
                <w:noProof/>
                <w:webHidden/>
              </w:rPr>
              <w:t>26</w:t>
            </w:r>
            <w:r>
              <w:rPr>
                <w:noProof/>
                <w:webHidden/>
              </w:rPr>
              <w:fldChar w:fldCharType="end"/>
            </w:r>
          </w:hyperlink>
        </w:p>
        <w:p w14:paraId="492F30F4" w14:textId="751C4F16" w:rsidR="00D0268F" w:rsidRDefault="00D0268F">
          <w:pPr>
            <w:pStyle w:val="TOC1"/>
            <w:rPr>
              <w:rFonts w:asciiTheme="minorHAnsi" w:hAnsiTheme="minorHAnsi"/>
              <w:b w:val="0"/>
              <w:szCs w:val="24"/>
              <w:lang w:eastAsia="en-US"/>
            </w:rPr>
          </w:pPr>
          <w:hyperlink w:anchor="_Toc8044264" w:history="1">
            <w:r w:rsidRPr="00CD3EC8">
              <w:rPr>
                <w:rStyle w:val="Hyperlink"/>
              </w:rPr>
              <w:t>Works cited</w:t>
            </w:r>
            <w:r>
              <w:rPr>
                <w:webHidden/>
              </w:rPr>
              <w:tab/>
            </w:r>
            <w:r>
              <w:rPr>
                <w:webHidden/>
              </w:rPr>
              <w:fldChar w:fldCharType="begin"/>
            </w:r>
            <w:r>
              <w:rPr>
                <w:webHidden/>
              </w:rPr>
              <w:instrText xml:space="preserve"> PAGEREF _Toc8044264 \h </w:instrText>
            </w:r>
            <w:r>
              <w:rPr>
                <w:webHidden/>
              </w:rPr>
            </w:r>
            <w:r>
              <w:rPr>
                <w:webHidden/>
              </w:rPr>
              <w:fldChar w:fldCharType="separate"/>
            </w:r>
            <w:r>
              <w:rPr>
                <w:webHidden/>
              </w:rPr>
              <w:t>28</w:t>
            </w:r>
            <w:r>
              <w:rPr>
                <w:webHidden/>
              </w:rPr>
              <w:fldChar w:fldCharType="end"/>
            </w:r>
          </w:hyperlink>
        </w:p>
        <w:p w14:paraId="3275E7F8" w14:textId="26305C87" w:rsidR="00D0268F" w:rsidRDefault="00D0268F">
          <w:pPr>
            <w:pStyle w:val="TOC1"/>
            <w:rPr>
              <w:rFonts w:asciiTheme="minorHAnsi" w:hAnsiTheme="minorHAnsi"/>
              <w:b w:val="0"/>
              <w:szCs w:val="24"/>
              <w:lang w:eastAsia="en-US"/>
            </w:rPr>
          </w:pPr>
          <w:hyperlink w:anchor="_Toc8044265" w:history="1">
            <w:r w:rsidRPr="00CD3EC8">
              <w:rPr>
                <w:rStyle w:val="Hyperlink"/>
              </w:rPr>
              <w:t>Appendices</w:t>
            </w:r>
            <w:r>
              <w:rPr>
                <w:webHidden/>
              </w:rPr>
              <w:tab/>
            </w:r>
            <w:r>
              <w:rPr>
                <w:webHidden/>
              </w:rPr>
              <w:fldChar w:fldCharType="begin"/>
            </w:r>
            <w:r>
              <w:rPr>
                <w:webHidden/>
              </w:rPr>
              <w:instrText xml:space="preserve"> PAGEREF _Toc8044265 \h </w:instrText>
            </w:r>
            <w:r>
              <w:rPr>
                <w:webHidden/>
              </w:rPr>
            </w:r>
            <w:r>
              <w:rPr>
                <w:webHidden/>
              </w:rPr>
              <w:fldChar w:fldCharType="separate"/>
            </w:r>
            <w:r>
              <w:rPr>
                <w:webHidden/>
              </w:rPr>
              <w:t>36</w:t>
            </w:r>
            <w:r>
              <w:rPr>
                <w:webHidden/>
              </w:rPr>
              <w:fldChar w:fldCharType="end"/>
            </w:r>
          </w:hyperlink>
        </w:p>
        <w:p w14:paraId="7050DB13" w14:textId="204A5B4D" w:rsidR="00D0268F" w:rsidRDefault="00D0268F">
          <w:pPr>
            <w:pStyle w:val="TOC2"/>
            <w:rPr>
              <w:rFonts w:asciiTheme="minorHAnsi" w:hAnsiTheme="minorHAnsi"/>
              <w:noProof/>
              <w:szCs w:val="24"/>
              <w:lang w:eastAsia="en-US"/>
            </w:rPr>
          </w:pPr>
          <w:hyperlink w:anchor="_Toc8044266" w:history="1">
            <w:r w:rsidRPr="00CD3EC8">
              <w:rPr>
                <w:rStyle w:val="Hyperlink"/>
                <w:b/>
                <w:noProof/>
              </w:rPr>
              <w:t xml:space="preserve">Appendix 1. </w:t>
            </w:r>
            <w:r w:rsidRPr="00CD3EC8">
              <w:rPr>
                <w:rStyle w:val="Hyperlink"/>
                <w:noProof/>
              </w:rPr>
              <w:t>Protocols of data cleaning for blood pressure and diabetes.</w:t>
            </w:r>
            <w:r>
              <w:rPr>
                <w:noProof/>
                <w:webHidden/>
              </w:rPr>
              <w:tab/>
            </w:r>
            <w:r>
              <w:rPr>
                <w:noProof/>
                <w:webHidden/>
              </w:rPr>
              <w:fldChar w:fldCharType="begin"/>
            </w:r>
            <w:r>
              <w:rPr>
                <w:noProof/>
                <w:webHidden/>
              </w:rPr>
              <w:instrText xml:space="preserve"> PAGEREF _Toc8044266 \h </w:instrText>
            </w:r>
            <w:r>
              <w:rPr>
                <w:noProof/>
                <w:webHidden/>
              </w:rPr>
            </w:r>
            <w:r>
              <w:rPr>
                <w:noProof/>
                <w:webHidden/>
              </w:rPr>
              <w:fldChar w:fldCharType="separate"/>
            </w:r>
            <w:r>
              <w:rPr>
                <w:noProof/>
                <w:webHidden/>
              </w:rPr>
              <w:t>36</w:t>
            </w:r>
            <w:r>
              <w:rPr>
                <w:noProof/>
                <w:webHidden/>
              </w:rPr>
              <w:fldChar w:fldCharType="end"/>
            </w:r>
          </w:hyperlink>
        </w:p>
        <w:p w14:paraId="2E134341" w14:textId="136C050B" w:rsidR="00E3270A" w:rsidRDefault="00E3270A" w:rsidP="00303EF0">
          <w:pPr>
            <w:tabs>
              <w:tab w:val="right" w:leader="dot" w:pos="8789"/>
              <w:tab w:val="right" w:leader="dot" w:pos="9015"/>
            </w:tabs>
            <w:spacing w:before="100" w:beforeAutospacing="1" w:after="0" w:line="360" w:lineRule="auto"/>
          </w:pPr>
          <w:r>
            <w:rPr>
              <w:b/>
              <w:bCs/>
              <w:noProof/>
            </w:rPr>
            <w:lastRenderedPageBreak/>
            <w:fldChar w:fldCharType="end"/>
          </w:r>
        </w:p>
      </w:sdtContent>
    </w:sdt>
    <w:p w14:paraId="3407CFA8" w14:textId="30FAE90B" w:rsidR="00E3270A" w:rsidRDefault="00E3270A">
      <w:pPr>
        <w:spacing w:after="160" w:line="259" w:lineRule="auto"/>
        <w:jc w:val="left"/>
        <w:rPr>
          <w:rFonts w:eastAsiaTheme="majorEastAsia" w:cstheme="majorBidi"/>
          <w:b/>
          <w:sz w:val="32"/>
          <w:szCs w:val="32"/>
        </w:rPr>
      </w:pPr>
      <w:r>
        <w:br w:type="page"/>
      </w:r>
    </w:p>
    <w:p w14:paraId="2AB63EF8" w14:textId="7956BE06" w:rsidR="00DB499D" w:rsidRDefault="00DB499D" w:rsidP="00D0268F">
      <w:pPr>
        <w:pStyle w:val="Heading1"/>
        <w:numPr>
          <w:ilvl w:val="0"/>
          <w:numId w:val="0"/>
        </w:numPr>
        <w:ind w:left="567" w:hanging="567"/>
        <w:jc w:val="left"/>
      </w:pPr>
      <w:bookmarkStart w:id="2" w:name="_Toc8044239"/>
      <w:r>
        <w:lastRenderedPageBreak/>
        <w:t>List of tables</w:t>
      </w:r>
      <w:bookmarkEnd w:id="2"/>
    </w:p>
    <w:p w14:paraId="03E5804F" w14:textId="77777777" w:rsidR="000B36D1" w:rsidRDefault="009636C1" w:rsidP="0086740D">
      <w:pPr>
        <w:pStyle w:val="TableofFigures"/>
        <w:tabs>
          <w:tab w:val="right" w:leader="dot" w:pos="9016"/>
        </w:tabs>
        <w:rPr>
          <w:noProof/>
        </w:rPr>
      </w:pPr>
      <w:r w:rsidRPr="00F35319">
        <w:rPr>
          <w:rFonts w:cs="Times New Roman"/>
        </w:rPr>
        <w:fldChar w:fldCharType="begin"/>
      </w:r>
      <w:r w:rsidRPr="00F35319">
        <w:rPr>
          <w:rFonts w:cs="Times New Roman"/>
        </w:rPr>
        <w:instrText xml:space="preserve"> TOC \h \z \c "Table" </w:instrText>
      </w:r>
      <w:r w:rsidRPr="00F35319">
        <w:rPr>
          <w:rFonts w:cs="Times New Roman"/>
        </w:rPr>
        <w:fldChar w:fldCharType="separate"/>
      </w:r>
      <w:r w:rsidR="000B36D1">
        <w:rPr>
          <w:rFonts w:cs="Times New Roman"/>
          <w:b/>
          <w:bCs/>
          <w:noProof/>
          <w:lang w:val="en-US"/>
        </w:rPr>
        <w:t>No table of figures entries found.</w:t>
      </w:r>
      <w:r w:rsidRPr="00F35319">
        <w:rPr>
          <w:rFonts w:cs="Times New Roman"/>
        </w:rPr>
        <w:fldChar w:fldCharType="end"/>
      </w:r>
      <w:r w:rsidRPr="001B0BFF">
        <w:rPr>
          <w:rFonts w:cs="Times New Roman"/>
        </w:rPr>
        <w:fldChar w:fldCharType="begin"/>
      </w:r>
      <w:r w:rsidRPr="001B0BFF">
        <w:rPr>
          <w:rFonts w:cs="Times New Roman"/>
        </w:rPr>
        <w:instrText xml:space="preserve"> TOC \h \z \c "Appendix Table" </w:instrText>
      </w:r>
      <w:r w:rsidRPr="001B0BFF">
        <w:rPr>
          <w:rFonts w:cs="Times New Roman"/>
        </w:rPr>
        <w:fldChar w:fldCharType="separate"/>
      </w:r>
    </w:p>
    <w:p w14:paraId="16780BFA" w14:textId="7322B26B" w:rsidR="000B36D1" w:rsidRDefault="000B36D1">
      <w:pPr>
        <w:pStyle w:val="TableofFigures"/>
        <w:tabs>
          <w:tab w:val="right" w:leader="dot" w:pos="9016"/>
        </w:tabs>
        <w:rPr>
          <w:rFonts w:asciiTheme="minorHAnsi" w:hAnsiTheme="minorHAnsi"/>
          <w:noProof/>
          <w:szCs w:val="24"/>
          <w:lang w:eastAsia="en-US"/>
        </w:rPr>
      </w:pPr>
      <w:hyperlink w:anchor="_Toc8044278" w:history="1">
        <w:r w:rsidRPr="0071299B">
          <w:rPr>
            <w:rStyle w:val="Hyperlink"/>
            <w:b/>
            <w:noProof/>
          </w:rPr>
          <w:t>Appendix Table 1.</w:t>
        </w:r>
        <w:r w:rsidRPr="0071299B">
          <w:rPr>
            <w:rStyle w:val="Hyperlink"/>
            <w:noProof/>
          </w:rPr>
          <w:t xml:space="preserve"> List of data sources used in the blood pressure analysis.</w:t>
        </w:r>
        <w:r>
          <w:rPr>
            <w:noProof/>
            <w:webHidden/>
          </w:rPr>
          <w:tab/>
        </w:r>
        <w:r>
          <w:rPr>
            <w:noProof/>
            <w:webHidden/>
          </w:rPr>
          <w:fldChar w:fldCharType="begin"/>
        </w:r>
        <w:r>
          <w:rPr>
            <w:noProof/>
            <w:webHidden/>
          </w:rPr>
          <w:instrText xml:space="preserve"> PAGEREF _Toc8044278 \h </w:instrText>
        </w:r>
        <w:r>
          <w:rPr>
            <w:noProof/>
            <w:webHidden/>
          </w:rPr>
        </w:r>
        <w:r>
          <w:rPr>
            <w:noProof/>
            <w:webHidden/>
          </w:rPr>
          <w:fldChar w:fldCharType="separate"/>
        </w:r>
        <w:r>
          <w:rPr>
            <w:noProof/>
            <w:webHidden/>
          </w:rPr>
          <w:t>38</w:t>
        </w:r>
        <w:r>
          <w:rPr>
            <w:noProof/>
            <w:webHidden/>
          </w:rPr>
          <w:fldChar w:fldCharType="end"/>
        </w:r>
      </w:hyperlink>
    </w:p>
    <w:p w14:paraId="2C9A68E4" w14:textId="4F371233" w:rsidR="00DB499D" w:rsidRPr="00807C04" w:rsidRDefault="009636C1" w:rsidP="00F35319">
      <w:pPr>
        <w:spacing w:before="100" w:beforeAutospacing="1" w:after="0"/>
        <w:rPr>
          <w:rFonts w:cs="Times New Roman"/>
        </w:rPr>
      </w:pPr>
      <w:r w:rsidRPr="001B0BFF">
        <w:rPr>
          <w:rFonts w:cs="Times New Roman"/>
        </w:rPr>
        <w:fldChar w:fldCharType="end"/>
      </w:r>
      <w:r w:rsidR="00DB499D" w:rsidRPr="00807C04">
        <w:rPr>
          <w:rFonts w:cs="Times New Roman"/>
        </w:rPr>
        <w:t> </w:t>
      </w:r>
    </w:p>
    <w:p w14:paraId="3AB6C088" w14:textId="77777777" w:rsidR="00DB499D" w:rsidRPr="00807C04" w:rsidRDefault="00DB499D">
      <w:pPr>
        <w:spacing w:after="160" w:line="259" w:lineRule="auto"/>
        <w:rPr>
          <w:rFonts w:cs="Times New Roman"/>
        </w:rPr>
      </w:pPr>
      <w:r w:rsidRPr="00807C04">
        <w:rPr>
          <w:rFonts w:cs="Times New Roman"/>
        </w:rPr>
        <w:br w:type="page"/>
      </w:r>
    </w:p>
    <w:p w14:paraId="1004E2BF" w14:textId="176EF7E0" w:rsidR="00DB499D" w:rsidRDefault="00DB499D" w:rsidP="00D0268F">
      <w:pPr>
        <w:pStyle w:val="Heading1"/>
        <w:numPr>
          <w:ilvl w:val="0"/>
          <w:numId w:val="0"/>
        </w:numPr>
        <w:ind w:left="567" w:hanging="567"/>
        <w:jc w:val="left"/>
      </w:pPr>
      <w:bookmarkStart w:id="3" w:name="_Toc8044240"/>
      <w:r>
        <w:lastRenderedPageBreak/>
        <w:t>List of figures</w:t>
      </w:r>
      <w:bookmarkEnd w:id="3"/>
    </w:p>
    <w:p w14:paraId="1FFCF1F2" w14:textId="5BEA8744" w:rsidR="000327D8" w:rsidRDefault="009936C4">
      <w:pPr>
        <w:pStyle w:val="TableofFigures"/>
        <w:tabs>
          <w:tab w:val="right" w:leader="dot" w:pos="9016"/>
        </w:tabs>
        <w:rPr>
          <w:rFonts w:asciiTheme="minorHAnsi" w:hAnsiTheme="minorHAnsi"/>
          <w:noProof/>
          <w:sz w:val="22"/>
        </w:rPr>
      </w:pPr>
      <w:r w:rsidRPr="00F35319">
        <w:rPr>
          <w:rFonts w:cs="Times New Roman"/>
          <w:szCs w:val="24"/>
        </w:rPr>
        <w:fldChar w:fldCharType="begin"/>
      </w:r>
      <w:r w:rsidRPr="00F35319">
        <w:rPr>
          <w:rFonts w:cs="Times New Roman"/>
          <w:szCs w:val="24"/>
        </w:rPr>
        <w:instrText xml:space="preserve"> TOC \h \z \c "Figure" </w:instrText>
      </w:r>
      <w:r w:rsidRPr="00F35319">
        <w:rPr>
          <w:rFonts w:cs="Times New Roman"/>
          <w:szCs w:val="24"/>
        </w:rPr>
        <w:fldChar w:fldCharType="separate"/>
      </w:r>
      <w:hyperlink w:anchor="_Toc3470426" w:history="1">
        <w:r w:rsidR="000327D8" w:rsidRPr="002B1DF9">
          <w:rPr>
            <w:rStyle w:val="Hyperlink"/>
            <w:b/>
            <w:noProof/>
          </w:rPr>
          <w:t>Figure 1.</w:t>
        </w:r>
        <w:r w:rsidR="000327D8" w:rsidRPr="002B1DF9">
          <w:rPr>
            <w:rStyle w:val="Hyperlink"/>
            <w:noProof/>
          </w:rPr>
          <w:t xml:space="preserve"> Flowchart of the d</w:t>
        </w:r>
        <w:r w:rsidR="000327D8" w:rsidRPr="002B1DF9">
          <w:rPr>
            <w:rStyle w:val="Hyperlink"/>
            <w:noProof/>
          </w:rPr>
          <w:t>a</w:t>
        </w:r>
        <w:r w:rsidR="000327D8" w:rsidRPr="002B1DF9">
          <w:rPr>
            <w:rStyle w:val="Hyperlink"/>
            <w:noProof/>
          </w:rPr>
          <w:t>ta collation process.</w:t>
        </w:r>
        <w:r w:rsidR="000327D8">
          <w:rPr>
            <w:noProof/>
            <w:webHidden/>
          </w:rPr>
          <w:tab/>
        </w:r>
        <w:r w:rsidR="000327D8">
          <w:rPr>
            <w:noProof/>
            <w:webHidden/>
          </w:rPr>
          <w:fldChar w:fldCharType="begin"/>
        </w:r>
        <w:r w:rsidR="000327D8">
          <w:rPr>
            <w:noProof/>
            <w:webHidden/>
          </w:rPr>
          <w:instrText xml:space="preserve"> PAGEREF _Toc3470426 \h </w:instrText>
        </w:r>
        <w:r w:rsidR="000327D8">
          <w:rPr>
            <w:noProof/>
            <w:webHidden/>
          </w:rPr>
          <w:fldChar w:fldCharType="separate"/>
        </w:r>
        <w:r w:rsidR="00D0268F">
          <w:rPr>
            <w:b/>
            <w:bCs/>
            <w:noProof/>
            <w:webHidden/>
            <w:lang w:val="en-US"/>
          </w:rPr>
          <w:t>Error! Bookmark not defined.</w:t>
        </w:r>
        <w:r w:rsidR="000327D8">
          <w:rPr>
            <w:noProof/>
            <w:webHidden/>
          </w:rPr>
          <w:fldChar w:fldCharType="end"/>
        </w:r>
      </w:hyperlink>
    </w:p>
    <w:p w14:paraId="6A4B1217" w14:textId="267635DC" w:rsidR="00DB499D" w:rsidRDefault="009936C4" w:rsidP="00F35319">
      <w:pPr>
        <w:spacing w:before="100" w:beforeAutospacing="1" w:after="0"/>
      </w:pPr>
      <w:r w:rsidRPr="00F35319">
        <w:rPr>
          <w:rFonts w:cs="Times New Roman"/>
          <w:szCs w:val="24"/>
        </w:rPr>
        <w:fldChar w:fldCharType="end"/>
      </w:r>
      <w:r w:rsidR="00DB499D">
        <w:br w:type="page"/>
      </w:r>
    </w:p>
    <w:p w14:paraId="5D01E986" w14:textId="2CE99ABF" w:rsidR="00DB499D" w:rsidRDefault="00DB499D" w:rsidP="00DB499D">
      <w:pPr>
        <w:pStyle w:val="Heading1"/>
        <w:numPr>
          <w:ilvl w:val="0"/>
          <w:numId w:val="0"/>
        </w:numPr>
        <w:ind w:left="567" w:hanging="567"/>
      </w:pPr>
      <w:bookmarkStart w:id="4" w:name="_Toc8044241"/>
      <w:r>
        <w:lastRenderedPageBreak/>
        <w:t>List of abbreviations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235"/>
      </w:tblGrid>
      <w:tr w:rsidR="00DB499D" w14:paraId="4CAC4EE4" w14:textId="77777777" w:rsidTr="005B301C">
        <w:tc>
          <w:tcPr>
            <w:tcW w:w="1696" w:type="dxa"/>
          </w:tcPr>
          <w:p w14:paraId="2D68AC79" w14:textId="77777777" w:rsidR="00DB499D" w:rsidRPr="00DB499D" w:rsidRDefault="00DB499D" w:rsidP="005B301C">
            <w:pPr>
              <w:spacing w:after="120" w:line="240" w:lineRule="auto"/>
              <w:rPr>
                <w:b/>
              </w:rPr>
            </w:pPr>
            <w:r w:rsidRPr="00DB499D">
              <w:rPr>
                <w:b/>
              </w:rPr>
              <w:t>2hOGTT</w:t>
            </w:r>
          </w:p>
        </w:tc>
        <w:tc>
          <w:tcPr>
            <w:tcW w:w="7235" w:type="dxa"/>
          </w:tcPr>
          <w:p w14:paraId="23AD5BED" w14:textId="7C89FB19" w:rsidR="00DB499D" w:rsidRPr="00895F2B" w:rsidRDefault="00DB499D" w:rsidP="005B301C">
            <w:pPr>
              <w:spacing w:after="120" w:line="240" w:lineRule="auto"/>
            </w:pPr>
            <w:r w:rsidRPr="00895F2B">
              <w:t>2-hour plasma glucose in an oral glucose tolerance test</w:t>
            </w:r>
            <w:r w:rsidR="005F6A33">
              <w:t xml:space="preserve"> with 75-g glucose load</w:t>
            </w:r>
          </w:p>
        </w:tc>
      </w:tr>
      <w:tr w:rsidR="005B301C" w14:paraId="2393CC8C" w14:textId="77777777" w:rsidTr="005B301C">
        <w:tc>
          <w:tcPr>
            <w:tcW w:w="1696" w:type="dxa"/>
          </w:tcPr>
          <w:p w14:paraId="3D1ED480" w14:textId="1DD4718D" w:rsidR="005B301C" w:rsidRPr="00DB499D" w:rsidRDefault="005B301C" w:rsidP="005B301C">
            <w:pPr>
              <w:spacing w:after="120" w:line="240" w:lineRule="auto"/>
              <w:rPr>
                <w:b/>
              </w:rPr>
            </w:pPr>
            <w:r>
              <w:rPr>
                <w:b/>
              </w:rPr>
              <w:t>ACCORD</w:t>
            </w:r>
          </w:p>
        </w:tc>
        <w:tc>
          <w:tcPr>
            <w:tcW w:w="7235" w:type="dxa"/>
          </w:tcPr>
          <w:p w14:paraId="62CB128E" w14:textId="16FDB3FD" w:rsidR="005B301C" w:rsidRPr="00895F2B" w:rsidRDefault="005B301C" w:rsidP="005B301C">
            <w:pPr>
              <w:spacing w:after="120" w:line="240" w:lineRule="auto"/>
            </w:pPr>
            <w:r>
              <w:t>Action to Control Cardiovascular Risk in Diabetes</w:t>
            </w:r>
          </w:p>
        </w:tc>
      </w:tr>
      <w:tr w:rsidR="006A6C31" w14:paraId="264C37EA" w14:textId="77777777" w:rsidTr="005B301C">
        <w:tc>
          <w:tcPr>
            <w:tcW w:w="1696" w:type="dxa"/>
          </w:tcPr>
          <w:p w14:paraId="41B310A0" w14:textId="26A22579" w:rsidR="006A6C31" w:rsidRPr="00DB499D" w:rsidRDefault="006A6C31" w:rsidP="005B301C">
            <w:pPr>
              <w:spacing w:after="120" w:line="240" w:lineRule="auto"/>
              <w:rPr>
                <w:b/>
              </w:rPr>
            </w:pPr>
            <w:r>
              <w:rPr>
                <w:b/>
              </w:rPr>
              <w:t>ADA</w:t>
            </w:r>
          </w:p>
        </w:tc>
        <w:tc>
          <w:tcPr>
            <w:tcW w:w="7235" w:type="dxa"/>
          </w:tcPr>
          <w:p w14:paraId="0D919D4C" w14:textId="6FB99290" w:rsidR="006A6C31" w:rsidRPr="00895F2B" w:rsidRDefault="006A6C31" w:rsidP="005B301C">
            <w:pPr>
              <w:spacing w:after="120" w:line="240" w:lineRule="auto"/>
            </w:pPr>
            <w:r>
              <w:t>American Diabetes Association</w:t>
            </w:r>
          </w:p>
        </w:tc>
      </w:tr>
      <w:tr w:rsidR="005B301C" w14:paraId="12B66FB6" w14:textId="77777777" w:rsidTr="005B301C">
        <w:tc>
          <w:tcPr>
            <w:tcW w:w="1696" w:type="dxa"/>
          </w:tcPr>
          <w:p w14:paraId="4D3AB14C" w14:textId="757EB5B4" w:rsidR="005B301C" w:rsidRDefault="005B301C" w:rsidP="005B301C">
            <w:pPr>
              <w:spacing w:after="120" w:line="240" w:lineRule="auto"/>
              <w:rPr>
                <w:b/>
              </w:rPr>
            </w:pPr>
            <w:r>
              <w:rPr>
                <w:b/>
              </w:rPr>
              <w:t>ADVANCE</w:t>
            </w:r>
          </w:p>
        </w:tc>
        <w:tc>
          <w:tcPr>
            <w:tcW w:w="7235" w:type="dxa"/>
          </w:tcPr>
          <w:p w14:paraId="5FB08A4C" w14:textId="008C46B3" w:rsidR="005B301C" w:rsidRDefault="005B301C" w:rsidP="005B301C">
            <w:pPr>
              <w:spacing w:after="120" w:line="240" w:lineRule="auto"/>
            </w:pPr>
            <w:r>
              <w:t>Action in Diabetes and Vascular Disease</w:t>
            </w:r>
          </w:p>
        </w:tc>
      </w:tr>
      <w:tr w:rsidR="005B301C" w14:paraId="30AB1D2C" w14:textId="77777777" w:rsidTr="005B301C">
        <w:tc>
          <w:tcPr>
            <w:tcW w:w="1696" w:type="dxa"/>
          </w:tcPr>
          <w:p w14:paraId="34616D6E" w14:textId="76E36C14" w:rsidR="005B301C" w:rsidRDefault="005B301C" w:rsidP="005B301C">
            <w:pPr>
              <w:spacing w:after="120" w:line="240" w:lineRule="auto"/>
              <w:rPr>
                <w:b/>
              </w:rPr>
            </w:pPr>
            <w:r>
              <w:rPr>
                <w:b/>
              </w:rPr>
              <w:t>APCSC</w:t>
            </w:r>
          </w:p>
        </w:tc>
        <w:tc>
          <w:tcPr>
            <w:tcW w:w="7235" w:type="dxa"/>
          </w:tcPr>
          <w:p w14:paraId="18AFF087" w14:textId="2201D138" w:rsidR="005B301C" w:rsidRDefault="005B301C" w:rsidP="005B301C">
            <w:pPr>
              <w:spacing w:after="120" w:line="240" w:lineRule="auto"/>
            </w:pPr>
            <w:r>
              <w:t>Asia Pacific Cohort Studies Collaboration</w:t>
            </w:r>
          </w:p>
        </w:tc>
      </w:tr>
      <w:tr w:rsidR="005B301C" w14:paraId="6F79EB40" w14:textId="77777777" w:rsidTr="005B301C">
        <w:tc>
          <w:tcPr>
            <w:tcW w:w="1696" w:type="dxa"/>
          </w:tcPr>
          <w:p w14:paraId="3968B0AF" w14:textId="630E6395" w:rsidR="005B301C" w:rsidRDefault="005B301C" w:rsidP="005B301C">
            <w:pPr>
              <w:spacing w:after="120" w:line="240" w:lineRule="auto"/>
              <w:rPr>
                <w:b/>
              </w:rPr>
            </w:pPr>
            <w:r>
              <w:rPr>
                <w:b/>
              </w:rPr>
              <w:t>ASH</w:t>
            </w:r>
          </w:p>
        </w:tc>
        <w:tc>
          <w:tcPr>
            <w:tcW w:w="7235" w:type="dxa"/>
          </w:tcPr>
          <w:p w14:paraId="004EF0D6" w14:textId="083AFC9C" w:rsidR="005B301C" w:rsidRDefault="005B301C" w:rsidP="005B301C">
            <w:pPr>
              <w:spacing w:after="120" w:line="240" w:lineRule="auto"/>
            </w:pPr>
            <w:r w:rsidRPr="00436D99">
              <w:t>American Society of Hypertension</w:t>
            </w:r>
          </w:p>
        </w:tc>
      </w:tr>
      <w:tr w:rsidR="005B301C" w14:paraId="5D83BEC1" w14:textId="77777777" w:rsidTr="005B301C">
        <w:tc>
          <w:tcPr>
            <w:tcW w:w="1696" w:type="dxa"/>
          </w:tcPr>
          <w:p w14:paraId="5578378B" w14:textId="776300CA" w:rsidR="005B301C" w:rsidRDefault="005B301C" w:rsidP="005B301C">
            <w:pPr>
              <w:spacing w:after="120" w:line="240" w:lineRule="auto"/>
              <w:rPr>
                <w:b/>
              </w:rPr>
            </w:pPr>
            <w:r>
              <w:rPr>
                <w:b/>
              </w:rPr>
              <w:t>BHS</w:t>
            </w:r>
          </w:p>
        </w:tc>
        <w:tc>
          <w:tcPr>
            <w:tcW w:w="7235" w:type="dxa"/>
          </w:tcPr>
          <w:p w14:paraId="7FF7B911" w14:textId="121F9574" w:rsidR="005B301C" w:rsidRDefault="005B301C" w:rsidP="005B301C">
            <w:pPr>
              <w:spacing w:after="120" w:line="240" w:lineRule="auto"/>
            </w:pPr>
            <w:r w:rsidRPr="00436D99">
              <w:t>British Hypertension Society</w:t>
            </w:r>
          </w:p>
        </w:tc>
      </w:tr>
      <w:tr w:rsidR="00DB499D" w14:paraId="69ED3AFA" w14:textId="77777777" w:rsidTr="005B301C">
        <w:tc>
          <w:tcPr>
            <w:tcW w:w="1696" w:type="dxa"/>
          </w:tcPr>
          <w:p w14:paraId="095B58B9" w14:textId="77777777" w:rsidR="00DB499D" w:rsidRPr="00DB499D" w:rsidRDefault="00DB499D" w:rsidP="005B301C">
            <w:pPr>
              <w:spacing w:after="120" w:line="240" w:lineRule="auto"/>
              <w:rPr>
                <w:b/>
              </w:rPr>
            </w:pPr>
            <w:r w:rsidRPr="00DB499D">
              <w:rPr>
                <w:b/>
              </w:rPr>
              <w:t>BIC</w:t>
            </w:r>
          </w:p>
        </w:tc>
        <w:tc>
          <w:tcPr>
            <w:tcW w:w="7235" w:type="dxa"/>
          </w:tcPr>
          <w:p w14:paraId="10676729" w14:textId="77777777" w:rsidR="00DB499D" w:rsidRPr="00895F2B" w:rsidRDefault="00DB499D" w:rsidP="005B301C">
            <w:pPr>
              <w:spacing w:after="120" w:line="240" w:lineRule="auto"/>
            </w:pPr>
            <w:r w:rsidRPr="00895F2B">
              <w:t>Bayesian information criterion</w:t>
            </w:r>
          </w:p>
        </w:tc>
      </w:tr>
      <w:tr w:rsidR="00DB499D" w14:paraId="4E5BADBF" w14:textId="77777777" w:rsidTr="005B301C">
        <w:tc>
          <w:tcPr>
            <w:tcW w:w="1696" w:type="dxa"/>
          </w:tcPr>
          <w:p w14:paraId="4CFC73AB" w14:textId="77777777" w:rsidR="00DB499D" w:rsidRPr="00DB499D" w:rsidRDefault="00DB499D" w:rsidP="005B301C">
            <w:pPr>
              <w:spacing w:after="120" w:line="240" w:lineRule="auto"/>
              <w:rPr>
                <w:b/>
              </w:rPr>
            </w:pPr>
            <w:r w:rsidRPr="00DB499D">
              <w:rPr>
                <w:b/>
              </w:rPr>
              <w:t>BMI</w:t>
            </w:r>
          </w:p>
        </w:tc>
        <w:tc>
          <w:tcPr>
            <w:tcW w:w="7235" w:type="dxa"/>
          </w:tcPr>
          <w:p w14:paraId="0BEE41B7" w14:textId="5DA867A7" w:rsidR="00DB499D" w:rsidRPr="00895F2B" w:rsidRDefault="00F35319" w:rsidP="005B301C">
            <w:pPr>
              <w:spacing w:after="120" w:line="240" w:lineRule="auto"/>
            </w:pPr>
            <w:r>
              <w:t>b</w:t>
            </w:r>
            <w:r w:rsidR="00DB499D" w:rsidRPr="00895F2B">
              <w:t>ody-mass index</w:t>
            </w:r>
          </w:p>
        </w:tc>
      </w:tr>
      <w:tr w:rsidR="00AD729F" w14:paraId="78D7AE98" w14:textId="77777777" w:rsidTr="005B301C">
        <w:tc>
          <w:tcPr>
            <w:tcW w:w="1696" w:type="dxa"/>
          </w:tcPr>
          <w:p w14:paraId="704DCE24" w14:textId="2C47E12B" w:rsidR="00AD729F" w:rsidRPr="00DB499D" w:rsidRDefault="00AD729F" w:rsidP="005B301C">
            <w:pPr>
              <w:spacing w:after="120" w:line="240" w:lineRule="auto"/>
              <w:rPr>
                <w:b/>
              </w:rPr>
            </w:pPr>
            <w:r>
              <w:rPr>
                <w:b/>
              </w:rPr>
              <w:t>BP</w:t>
            </w:r>
          </w:p>
        </w:tc>
        <w:tc>
          <w:tcPr>
            <w:tcW w:w="7235" w:type="dxa"/>
          </w:tcPr>
          <w:p w14:paraId="73EA2699" w14:textId="480912DF" w:rsidR="00AD729F" w:rsidRPr="00895F2B" w:rsidRDefault="00F35319" w:rsidP="005B301C">
            <w:pPr>
              <w:spacing w:after="120" w:line="240" w:lineRule="auto"/>
            </w:pPr>
            <w:r>
              <w:t>b</w:t>
            </w:r>
            <w:r w:rsidR="00AD729F">
              <w:t>lood pressure</w:t>
            </w:r>
          </w:p>
        </w:tc>
      </w:tr>
      <w:tr w:rsidR="005B301C" w14:paraId="6A0D035B" w14:textId="77777777" w:rsidTr="005B301C">
        <w:tc>
          <w:tcPr>
            <w:tcW w:w="1696" w:type="dxa"/>
          </w:tcPr>
          <w:p w14:paraId="6A3B2127" w14:textId="3FBF14DD" w:rsidR="005B301C" w:rsidRDefault="005B301C" w:rsidP="005B301C">
            <w:pPr>
              <w:spacing w:after="120" w:line="240" w:lineRule="auto"/>
              <w:rPr>
                <w:b/>
              </w:rPr>
            </w:pPr>
            <w:r>
              <w:rPr>
                <w:b/>
              </w:rPr>
              <w:t>CALIBER</w:t>
            </w:r>
          </w:p>
        </w:tc>
        <w:tc>
          <w:tcPr>
            <w:tcW w:w="7235" w:type="dxa"/>
          </w:tcPr>
          <w:p w14:paraId="7973C9AE" w14:textId="5E870C9B" w:rsidR="005B301C" w:rsidRDefault="005B301C" w:rsidP="005B301C">
            <w:pPr>
              <w:spacing w:after="120" w:line="240" w:lineRule="auto"/>
            </w:pPr>
            <w:r>
              <w:t>Cardiovascular Research using Linked Bespoke Studies and Electronic Health Records</w:t>
            </w:r>
          </w:p>
        </w:tc>
      </w:tr>
      <w:tr w:rsidR="00DB499D" w14:paraId="2602BB3A" w14:textId="77777777" w:rsidTr="005B301C">
        <w:tc>
          <w:tcPr>
            <w:tcW w:w="1696" w:type="dxa"/>
          </w:tcPr>
          <w:p w14:paraId="2E254EEE" w14:textId="77777777" w:rsidR="00DB499D" w:rsidRPr="00DB499D" w:rsidRDefault="00DB499D" w:rsidP="005B301C">
            <w:pPr>
              <w:spacing w:after="120" w:line="240" w:lineRule="auto"/>
              <w:rPr>
                <w:b/>
              </w:rPr>
            </w:pPr>
            <w:proofErr w:type="spellStart"/>
            <w:r w:rsidRPr="00DB499D">
              <w:rPr>
                <w:b/>
              </w:rPr>
              <w:t>CrI</w:t>
            </w:r>
            <w:proofErr w:type="spellEnd"/>
          </w:p>
        </w:tc>
        <w:tc>
          <w:tcPr>
            <w:tcW w:w="7235" w:type="dxa"/>
          </w:tcPr>
          <w:p w14:paraId="6851D26E" w14:textId="5F3772B5" w:rsidR="00DB499D" w:rsidRPr="00895F2B" w:rsidRDefault="00F35319" w:rsidP="005B301C">
            <w:pPr>
              <w:spacing w:after="120" w:line="240" w:lineRule="auto"/>
            </w:pPr>
            <w:r>
              <w:t>c</w:t>
            </w:r>
            <w:r w:rsidR="00DB499D" w:rsidRPr="00895F2B">
              <w:t>redible interval</w:t>
            </w:r>
          </w:p>
        </w:tc>
      </w:tr>
      <w:tr w:rsidR="00A3504A" w14:paraId="58AE2566" w14:textId="77777777" w:rsidTr="005B301C">
        <w:tc>
          <w:tcPr>
            <w:tcW w:w="1696" w:type="dxa"/>
          </w:tcPr>
          <w:p w14:paraId="68C95482" w14:textId="1AA2B761" w:rsidR="00A3504A" w:rsidRPr="00DB499D" w:rsidRDefault="00A3504A" w:rsidP="005B301C">
            <w:pPr>
              <w:spacing w:after="120" w:line="240" w:lineRule="auto"/>
              <w:rPr>
                <w:b/>
              </w:rPr>
            </w:pPr>
            <w:r>
              <w:rPr>
                <w:b/>
              </w:rPr>
              <w:t>CHD</w:t>
            </w:r>
          </w:p>
        </w:tc>
        <w:tc>
          <w:tcPr>
            <w:tcW w:w="7235" w:type="dxa"/>
          </w:tcPr>
          <w:p w14:paraId="0EBBE0DD" w14:textId="4C584C0F" w:rsidR="00A3504A" w:rsidRDefault="00A3504A" w:rsidP="005B301C">
            <w:pPr>
              <w:spacing w:after="120" w:line="240" w:lineRule="auto"/>
            </w:pPr>
            <w:r>
              <w:t>coronary heart disease</w:t>
            </w:r>
          </w:p>
        </w:tc>
      </w:tr>
      <w:tr w:rsidR="00DB499D" w14:paraId="2A242CD1" w14:textId="77777777" w:rsidTr="005B301C">
        <w:tc>
          <w:tcPr>
            <w:tcW w:w="1696" w:type="dxa"/>
          </w:tcPr>
          <w:p w14:paraId="51D55DCF" w14:textId="77777777" w:rsidR="00DB499D" w:rsidRPr="00DB499D" w:rsidRDefault="00DB499D" w:rsidP="005B301C">
            <w:pPr>
              <w:spacing w:after="120" w:line="240" w:lineRule="auto"/>
              <w:rPr>
                <w:b/>
              </w:rPr>
            </w:pPr>
            <w:r w:rsidRPr="00DB499D">
              <w:rPr>
                <w:b/>
              </w:rPr>
              <w:t>CVD</w:t>
            </w:r>
          </w:p>
        </w:tc>
        <w:tc>
          <w:tcPr>
            <w:tcW w:w="7235" w:type="dxa"/>
          </w:tcPr>
          <w:p w14:paraId="017CC1D1" w14:textId="1F026718" w:rsidR="00DB499D" w:rsidRPr="00895F2B" w:rsidRDefault="00F35319" w:rsidP="005B301C">
            <w:pPr>
              <w:spacing w:after="120" w:line="240" w:lineRule="auto"/>
            </w:pPr>
            <w:r>
              <w:t>c</w:t>
            </w:r>
            <w:r w:rsidR="00DB499D" w:rsidRPr="00895F2B">
              <w:t>ardiovascular disease</w:t>
            </w:r>
          </w:p>
        </w:tc>
      </w:tr>
      <w:tr w:rsidR="00DB499D" w14:paraId="5ED027E8" w14:textId="77777777" w:rsidTr="005B301C">
        <w:tc>
          <w:tcPr>
            <w:tcW w:w="1696" w:type="dxa"/>
          </w:tcPr>
          <w:p w14:paraId="48D8291D" w14:textId="77777777" w:rsidR="00DB499D" w:rsidRPr="00DB499D" w:rsidRDefault="00DB499D" w:rsidP="005B301C">
            <w:pPr>
              <w:spacing w:after="120" w:line="240" w:lineRule="auto"/>
              <w:rPr>
                <w:b/>
              </w:rPr>
            </w:pPr>
            <w:r w:rsidRPr="00DB499D">
              <w:rPr>
                <w:b/>
              </w:rPr>
              <w:t>DBP</w:t>
            </w:r>
          </w:p>
        </w:tc>
        <w:tc>
          <w:tcPr>
            <w:tcW w:w="7235" w:type="dxa"/>
          </w:tcPr>
          <w:p w14:paraId="27AE250D" w14:textId="70180F98" w:rsidR="00DB499D" w:rsidRPr="00895F2B" w:rsidRDefault="00F35319" w:rsidP="005B301C">
            <w:pPr>
              <w:spacing w:after="120" w:line="240" w:lineRule="auto"/>
            </w:pPr>
            <w:r>
              <w:t>d</w:t>
            </w:r>
            <w:r w:rsidR="00DB499D" w:rsidRPr="00895F2B">
              <w:t>iastolic blood pressure</w:t>
            </w:r>
          </w:p>
        </w:tc>
      </w:tr>
      <w:tr w:rsidR="00770B3C" w14:paraId="47C44403" w14:textId="77777777" w:rsidTr="005B301C">
        <w:tc>
          <w:tcPr>
            <w:tcW w:w="1696" w:type="dxa"/>
          </w:tcPr>
          <w:p w14:paraId="6ECC8109" w14:textId="466FF534" w:rsidR="00770B3C" w:rsidRPr="00DB499D" w:rsidRDefault="00770B3C" w:rsidP="005B301C">
            <w:pPr>
              <w:spacing w:after="120" w:line="240" w:lineRule="auto"/>
              <w:rPr>
                <w:b/>
              </w:rPr>
            </w:pPr>
            <w:r>
              <w:rPr>
                <w:b/>
              </w:rPr>
              <w:t>DCCT</w:t>
            </w:r>
          </w:p>
        </w:tc>
        <w:tc>
          <w:tcPr>
            <w:tcW w:w="7235" w:type="dxa"/>
          </w:tcPr>
          <w:p w14:paraId="367F2BE8" w14:textId="339F6F6C" w:rsidR="00770B3C" w:rsidRPr="00895F2B" w:rsidRDefault="00770B3C" w:rsidP="005B301C">
            <w:pPr>
              <w:spacing w:after="120" w:line="240" w:lineRule="auto"/>
            </w:pPr>
            <w:r>
              <w:t>Diabetes Control and Complications Trial</w:t>
            </w:r>
          </w:p>
        </w:tc>
      </w:tr>
      <w:tr w:rsidR="00181B99" w14:paraId="24E064D1" w14:textId="77777777" w:rsidTr="005B301C">
        <w:tc>
          <w:tcPr>
            <w:tcW w:w="1696" w:type="dxa"/>
          </w:tcPr>
          <w:p w14:paraId="7297D45B" w14:textId="77777777" w:rsidR="00181B99" w:rsidRPr="00DB499D" w:rsidRDefault="00181B99" w:rsidP="005B301C">
            <w:pPr>
              <w:spacing w:after="120" w:line="240" w:lineRule="auto"/>
              <w:rPr>
                <w:b/>
              </w:rPr>
            </w:pPr>
            <w:r>
              <w:rPr>
                <w:b/>
              </w:rPr>
              <w:t>DHS</w:t>
            </w:r>
          </w:p>
        </w:tc>
        <w:tc>
          <w:tcPr>
            <w:tcW w:w="7235" w:type="dxa"/>
          </w:tcPr>
          <w:p w14:paraId="45BAA889" w14:textId="77777777" w:rsidR="00181B99" w:rsidRPr="00895F2B" w:rsidRDefault="00181B99" w:rsidP="005B301C">
            <w:pPr>
              <w:spacing w:after="120" w:line="240" w:lineRule="auto"/>
            </w:pPr>
            <w:r>
              <w:t>Demographic and Health Survey</w:t>
            </w:r>
          </w:p>
        </w:tc>
      </w:tr>
      <w:tr w:rsidR="005B301C" w14:paraId="58EFA95D" w14:textId="77777777" w:rsidTr="005B301C">
        <w:tc>
          <w:tcPr>
            <w:tcW w:w="1696" w:type="dxa"/>
          </w:tcPr>
          <w:p w14:paraId="4B612F43" w14:textId="2673CE08" w:rsidR="005B301C" w:rsidRDefault="005B301C" w:rsidP="005B301C">
            <w:pPr>
              <w:spacing w:after="120" w:line="240" w:lineRule="auto"/>
              <w:rPr>
                <w:b/>
              </w:rPr>
            </w:pPr>
            <w:r>
              <w:rPr>
                <w:b/>
              </w:rPr>
              <w:t>ESC</w:t>
            </w:r>
          </w:p>
        </w:tc>
        <w:tc>
          <w:tcPr>
            <w:tcW w:w="7235" w:type="dxa"/>
          </w:tcPr>
          <w:p w14:paraId="6A5EFBD2" w14:textId="0E911F6F" w:rsidR="005B301C" w:rsidRDefault="005B301C" w:rsidP="005B301C">
            <w:pPr>
              <w:spacing w:after="120" w:line="240" w:lineRule="auto"/>
            </w:pPr>
            <w:r w:rsidRPr="00436D99">
              <w:t>European Society of Cardiology</w:t>
            </w:r>
          </w:p>
        </w:tc>
      </w:tr>
      <w:tr w:rsidR="005B301C" w14:paraId="1A609A05" w14:textId="77777777" w:rsidTr="005B301C">
        <w:tc>
          <w:tcPr>
            <w:tcW w:w="1696" w:type="dxa"/>
          </w:tcPr>
          <w:p w14:paraId="1A67E7B2" w14:textId="071C2540" w:rsidR="005B301C" w:rsidRDefault="005B301C" w:rsidP="005B301C">
            <w:pPr>
              <w:spacing w:after="120" w:line="240" w:lineRule="auto"/>
              <w:rPr>
                <w:b/>
              </w:rPr>
            </w:pPr>
            <w:r>
              <w:rPr>
                <w:b/>
              </w:rPr>
              <w:t>ESH</w:t>
            </w:r>
          </w:p>
        </w:tc>
        <w:tc>
          <w:tcPr>
            <w:tcW w:w="7235" w:type="dxa"/>
          </w:tcPr>
          <w:p w14:paraId="1F3048AB" w14:textId="2DBB8ADA" w:rsidR="005B301C" w:rsidRDefault="005B301C" w:rsidP="005B301C">
            <w:pPr>
              <w:spacing w:after="120" w:line="240" w:lineRule="auto"/>
            </w:pPr>
            <w:r w:rsidRPr="00436D99">
              <w:t>European Society of Hypertension</w:t>
            </w:r>
          </w:p>
        </w:tc>
      </w:tr>
      <w:tr w:rsidR="00DB499D" w14:paraId="69911EAB" w14:textId="77777777" w:rsidTr="005B301C">
        <w:tc>
          <w:tcPr>
            <w:tcW w:w="1696" w:type="dxa"/>
          </w:tcPr>
          <w:p w14:paraId="4F885F9F" w14:textId="77777777" w:rsidR="00DB499D" w:rsidRPr="00DB499D" w:rsidRDefault="00DB499D" w:rsidP="005B301C">
            <w:pPr>
              <w:spacing w:after="120" w:line="240" w:lineRule="auto"/>
              <w:rPr>
                <w:b/>
              </w:rPr>
            </w:pPr>
            <w:r w:rsidRPr="00DB499D">
              <w:rPr>
                <w:b/>
              </w:rPr>
              <w:t>FPG</w:t>
            </w:r>
          </w:p>
        </w:tc>
        <w:tc>
          <w:tcPr>
            <w:tcW w:w="7235" w:type="dxa"/>
          </w:tcPr>
          <w:p w14:paraId="3DC92B5B" w14:textId="054EA1D2" w:rsidR="00DB499D" w:rsidRPr="00895F2B" w:rsidRDefault="00F35319" w:rsidP="005B301C">
            <w:pPr>
              <w:spacing w:after="120" w:line="240" w:lineRule="auto"/>
            </w:pPr>
            <w:r>
              <w:t>f</w:t>
            </w:r>
            <w:r w:rsidR="00DB499D" w:rsidRPr="00895F2B">
              <w:t>asting plasma glucose</w:t>
            </w:r>
          </w:p>
        </w:tc>
      </w:tr>
      <w:tr w:rsidR="003C02DD" w14:paraId="41062501" w14:textId="77777777" w:rsidTr="005B301C">
        <w:tc>
          <w:tcPr>
            <w:tcW w:w="1696" w:type="dxa"/>
          </w:tcPr>
          <w:p w14:paraId="554F55F2" w14:textId="3F7CFEE7" w:rsidR="003C02DD" w:rsidRPr="00DB499D" w:rsidRDefault="003C02DD" w:rsidP="005B301C">
            <w:pPr>
              <w:spacing w:after="120" w:line="240" w:lineRule="auto"/>
              <w:rPr>
                <w:b/>
              </w:rPr>
            </w:pPr>
            <w:r>
              <w:rPr>
                <w:b/>
              </w:rPr>
              <w:t>GBD</w:t>
            </w:r>
          </w:p>
        </w:tc>
        <w:tc>
          <w:tcPr>
            <w:tcW w:w="7235" w:type="dxa"/>
          </w:tcPr>
          <w:p w14:paraId="5FA11096" w14:textId="0299FD55" w:rsidR="003C02DD" w:rsidRPr="00895F2B" w:rsidRDefault="003C02DD" w:rsidP="005B301C">
            <w:pPr>
              <w:spacing w:after="120" w:line="240" w:lineRule="auto"/>
            </w:pPr>
            <w:r>
              <w:t>Global Burden of Disease</w:t>
            </w:r>
          </w:p>
        </w:tc>
      </w:tr>
      <w:tr w:rsidR="00DB499D" w14:paraId="04680EC0" w14:textId="77777777" w:rsidTr="005B301C">
        <w:tc>
          <w:tcPr>
            <w:tcW w:w="1696" w:type="dxa"/>
          </w:tcPr>
          <w:p w14:paraId="7F527370" w14:textId="77777777" w:rsidR="00DB499D" w:rsidRPr="00DB499D" w:rsidRDefault="00DB499D" w:rsidP="005B301C">
            <w:pPr>
              <w:spacing w:after="120" w:line="240" w:lineRule="auto"/>
              <w:rPr>
                <w:b/>
              </w:rPr>
            </w:pPr>
            <w:r w:rsidRPr="00DB499D">
              <w:rPr>
                <w:b/>
              </w:rPr>
              <w:t>GDP</w:t>
            </w:r>
          </w:p>
        </w:tc>
        <w:tc>
          <w:tcPr>
            <w:tcW w:w="7235" w:type="dxa"/>
          </w:tcPr>
          <w:p w14:paraId="1923906B" w14:textId="3AEDA318" w:rsidR="00DB499D" w:rsidRPr="00895F2B" w:rsidRDefault="00F35319" w:rsidP="005B301C">
            <w:pPr>
              <w:spacing w:after="120" w:line="240" w:lineRule="auto"/>
            </w:pPr>
            <w:r>
              <w:t>g</w:t>
            </w:r>
            <w:r w:rsidR="00DB499D" w:rsidRPr="00895F2B">
              <w:t>ross domestic product</w:t>
            </w:r>
          </w:p>
        </w:tc>
      </w:tr>
      <w:tr w:rsidR="00D916C0" w14:paraId="3FDF8F30" w14:textId="77777777" w:rsidTr="005B301C">
        <w:tc>
          <w:tcPr>
            <w:tcW w:w="1696" w:type="dxa"/>
          </w:tcPr>
          <w:p w14:paraId="20755CA3" w14:textId="779AB4F1" w:rsidR="00D916C0" w:rsidRPr="00DB499D" w:rsidRDefault="00D916C0" w:rsidP="005B301C">
            <w:pPr>
              <w:spacing w:after="120" w:line="240" w:lineRule="auto"/>
              <w:rPr>
                <w:b/>
              </w:rPr>
            </w:pPr>
            <w:r>
              <w:rPr>
                <w:b/>
              </w:rPr>
              <w:t>GP</w:t>
            </w:r>
          </w:p>
        </w:tc>
        <w:tc>
          <w:tcPr>
            <w:tcW w:w="7235" w:type="dxa"/>
          </w:tcPr>
          <w:p w14:paraId="516F8F76" w14:textId="77BE779B" w:rsidR="00D916C0" w:rsidRDefault="00D916C0" w:rsidP="005B301C">
            <w:pPr>
              <w:spacing w:after="120" w:line="240" w:lineRule="auto"/>
            </w:pPr>
            <w:r>
              <w:t>general practitioner</w:t>
            </w:r>
          </w:p>
        </w:tc>
      </w:tr>
      <w:tr w:rsidR="00DB499D" w14:paraId="78C007D3" w14:textId="77777777" w:rsidTr="005B301C">
        <w:tc>
          <w:tcPr>
            <w:tcW w:w="1696" w:type="dxa"/>
          </w:tcPr>
          <w:p w14:paraId="270A7FDE" w14:textId="77777777" w:rsidR="00DB499D" w:rsidRPr="00DB499D" w:rsidRDefault="00DB499D" w:rsidP="005B301C">
            <w:pPr>
              <w:spacing w:after="120" w:line="240" w:lineRule="auto"/>
              <w:rPr>
                <w:b/>
              </w:rPr>
            </w:pPr>
            <w:r w:rsidRPr="00DB499D">
              <w:rPr>
                <w:b/>
              </w:rPr>
              <w:t>HbA</w:t>
            </w:r>
            <w:r w:rsidRPr="007C5891">
              <w:rPr>
                <w:b/>
                <w:vertAlign w:val="subscript"/>
              </w:rPr>
              <w:t>1c</w:t>
            </w:r>
          </w:p>
        </w:tc>
        <w:tc>
          <w:tcPr>
            <w:tcW w:w="7235" w:type="dxa"/>
          </w:tcPr>
          <w:p w14:paraId="58D83041" w14:textId="1C17BB15" w:rsidR="00DB499D" w:rsidRPr="00895F2B" w:rsidRDefault="00F35319" w:rsidP="005B301C">
            <w:pPr>
              <w:spacing w:after="120" w:line="240" w:lineRule="auto"/>
            </w:pPr>
            <w:r>
              <w:t>h</w:t>
            </w:r>
            <w:r w:rsidR="00DB499D" w:rsidRPr="00895F2B">
              <w:t>aemoglobin A</w:t>
            </w:r>
            <w:r w:rsidR="00DB499D" w:rsidRPr="007C5891">
              <w:rPr>
                <w:vertAlign w:val="subscript"/>
              </w:rPr>
              <w:t>1c</w:t>
            </w:r>
          </w:p>
        </w:tc>
      </w:tr>
      <w:tr w:rsidR="002E2E63" w14:paraId="68E1506E" w14:textId="77777777" w:rsidTr="005B301C">
        <w:tc>
          <w:tcPr>
            <w:tcW w:w="1696" w:type="dxa"/>
          </w:tcPr>
          <w:p w14:paraId="1356802E" w14:textId="47C4A7AD" w:rsidR="002E2E63" w:rsidRPr="00770B3C" w:rsidRDefault="002E2E63" w:rsidP="005B301C">
            <w:pPr>
              <w:spacing w:after="120" w:line="240" w:lineRule="auto"/>
              <w:rPr>
                <w:b/>
              </w:rPr>
            </w:pPr>
            <w:r>
              <w:rPr>
                <w:b/>
              </w:rPr>
              <w:t>IDF</w:t>
            </w:r>
          </w:p>
        </w:tc>
        <w:tc>
          <w:tcPr>
            <w:tcW w:w="7235" w:type="dxa"/>
          </w:tcPr>
          <w:p w14:paraId="788030E9" w14:textId="5196A0F5" w:rsidR="002E2E63" w:rsidRPr="00895F2B" w:rsidRDefault="002E2E63" w:rsidP="005B301C">
            <w:pPr>
              <w:spacing w:after="120" w:line="240" w:lineRule="auto"/>
            </w:pPr>
            <w:r>
              <w:t>International Diabetes Federation</w:t>
            </w:r>
          </w:p>
        </w:tc>
      </w:tr>
      <w:tr w:rsidR="00770B3C" w14:paraId="4BE20E4F" w14:textId="77777777" w:rsidTr="005B301C">
        <w:tc>
          <w:tcPr>
            <w:tcW w:w="1696" w:type="dxa"/>
          </w:tcPr>
          <w:p w14:paraId="52A52301" w14:textId="11797F94" w:rsidR="00770B3C" w:rsidRPr="00770B3C" w:rsidRDefault="00770B3C" w:rsidP="005B301C">
            <w:pPr>
              <w:spacing w:after="120" w:line="240" w:lineRule="auto"/>
              <w:rPr>
                <w:b/>
              </w:rPr>
            </w:pPr>
            <w:r w:rsidRPr="00770B3C">
              <w:rPr>
                <w:b/>
              </w:rPr>
              <w:t>IFCC</w:t>
            </w:r>
          </w:p>
        </w:tc>
        <w:tc>
          <w:tcPr>
            <w:tcW w:w="7235" w:type="dxa"/>
          </w:tcPr>
          <w:p w14:paraId="243CCF1B" w14:textId="69B1D106" w:rsidR="00770B3C" w:rsidRPr="00895F2B" w:rsidRDefault="00770B3C" w:rsidP="005B301C">
            <w:pPr>
              <w:spacing w:after="120" w:line="240" w:lineRule="auto"/>
            </w:pPr>
            <w:r>
              <w:t>International Federation of Clinical Chemists</w:t>
            </w:r>
          </w:p>
        </w:tc>
      </w:tr>
      <w:tr w:rsidR="005B301C" w14:paraId="07F982EE" w14:textId="77777777" w:rsidTr="005B301C">
        <w:tc>
          <w:tcPr>
            <w:tcW w:w="1696" w:type="dxa"/>
          </w:tcPr>
          <w:p w14:paraId="6A3AF16D" w14:textId="456B825A" w:rsidR="005B301C" w:rsidRPr="00770B3C" w:rsidRDefault="005B301C" w:rsidP="005B301C">
            <w:pPr>
              <w:spacing w:after="120" w:line="240" w:lineRule="auto"/>
              <w:rPr>
                <w:b/>
              </w:rPr>
            </w:pPr>
            <w:r>
              <w:rPr>
                <w:b/>
              </w:rPr>
              <w:t>ISH</w:t>
            </w:r>
          </w:p>
        </w:tc>
        <w:tc>
          <w:tcPr>
            <w:tcW w:w="7235" w:type="dxa"/>
          </w:tcPr>
          <w:p w14:paraId="724CD0F7" w14:textId="16D1910D" w:rsidR="005B301C" w:rsidRDefault="005B301C" w:rsidP="005B301C">
            <w:pPr>
              <w:spacing w:after="120" w:line="240" w:lineRule="auto"/>
            </w:pPr>
            <w:r>
              <w:t>International Society of Hypertension</w:t>
            </w:r>
          </w:p>
        </w:tc>
      </w:tr>
      <w:tr w:rsidR="005B301C" w14:paraId="629548AC" w14:textId="77777777" w:rsidTr="005B301C">
        <w:tc>
          <w:tcPr>
            <w:tcW w:w="1696" w:type="dxa"/>
          </w:tcPr>
          <w:p w14:paraId="443750F3" w14:textId="429F1B08" w:rsidR="005B301C" w:rsidRDefault="005B301C" w:rsidP="005B301C">
            <w:pPr>
              <w:spacing w:after="120" w:line="240" w:lineRule="auto"/>
              <w:rPr>
                <w:b/>
              </w:rPr>
            </w:pPr>
            <w:r>
              <w:rPr>
                <w:b/>
              </w:rPr>
              <w:t>JNC</w:t>
            </w:r>
          </w:p>
        </w:tc>
        <w:tc>
          <w:tcPr>
            <w:tcW w:w="7235" w:type="dxa"/>
          </w:tcPr>
          <w:p w14:paraId="19295B03" w14:textId="1E9BF180" w:rsidR="005B301C" w:rsidRDefault="005B301C" w:rsidP="005B301C">
            <w:pPr>
              <w:spacing w:after="120" w:line="240" w:lineRule="auto"/>
            </w:pPr>
            <w:r w:rsidRPr="00436D99">
              <w:t>Joint National Committee</w:t>
            </w:r>
          </w:p>
        </w:tc>
      </w:tr>
      <w:tr w:rsidR="00DB499D" w14:paraId="5CDC71D3" w14:textId="77777777" w:rsidTr="005B301C">
        <w:tc>
          <w:tcPr>
            <w:tcW w:w="1696" w:type="dxa"/>
          </w:tcPr>
          <w:p w14:paraId="79F91E2A" w14:textId="77777777" w:rsidR="00DB499D" w:rsidRPr="00DB499D" w:rsidRDefault="00DB499D" w:rsidP="005B301C">
            <w:pPr>
              <w:spacing w:after="120" w:line="240" w:lineRule="auto"/>
              <w:rPr>
                <w:b/>
              </w:rPr>
            </w:pPr>
            <w:r w:rsidRPr="00DB499D">
              <w:rPr>
                <w:b/>
              </w:rPr>
              <w:t>MCMC</w:t>
            </w:r>
          </w:p>
        </w:tc>
        <w:tc>
          <w:tcPr>
            <w:tcW w:w="7235" w:type="dxa"/>
          </w:tcPr>
          <w:p w14:paraId="65071C7A" w14:textId="77777777" w:rsidR="00DB499D" w:rsidRPr="00895F2B" w:rsidRDefault="00DB499D" w:rsidP="005B301C">
            <w:pPr>
              <w:spacing w:after="120" w:line="240" w:lineRule="auto"/>
            </w:pPr>
            <w:r w:rsidRPr="00895F2B">
              <w:t>Markov chain Monte Carlo</w:t>
            </w:r>
          </w:p>
        </w:tc>
      </w:tr>
      <w:tr w:rsidR="005B301C" w14:paraId="6CA42BE3" w14:textId="77777777" w:rsidTr="005B301C">
        <w:tc>
          <w:tcPr>
            <w:tcW w:w="1696" w:type="dxa"/>
          </w:tcPr>
          <w:p w14:paraId="4CA1D20C" w14:textId="38ED6E77" w:rsidR="005B301C" w:rsidRPr="00DB499D" w:rsidRDefault="005B301C" w:rsidP="005B301C">
            <w:pPr>
              <w:spacing w:after="120" w:line="240" w:lineRule="auto"/>
              <w:rPr>
                <w:b/>
              </w:rPr>
            </w:pPr>
            <w:r>
              <w:rPr>
                <w:b/>
              </w:rPr>
              <w:t>MRFIT</w:t>
            </w:r>
          </w:p>
        </w:tc>
        <w:tc>
          <w:tcPr>
            <w:tcW w:w="7235" w:type="dxa"/>
          </w:tcPr>
          <w:p w14:paraId="7703ECE6" w14:textId="41EA3B63" w:rsidR="005B301C" w:rsidRPr="00895F2B" w:rsidRDefault="005B301C" w:rsidP="005B301C">
            <w:pPr>
              <w:spacing w:after="120" w:line="240" w:lineRule="auto"/>
            </w:pPr>
            <w:r>
              <w:t>Multiple Risk Factor Intervention Trial</w:t>
            </w:r>
          </w:p>
        </w:tc>
      </w:tr>
      <w:tr w:rsidR="00F42B06" w14:paraId="7416B3F6" w14:textId="77777777" w:rsidTr="005B301C">
        <w:tc>
          <w:tcPr>
            <w:tcW w:w="1696" w:type="dxa"/>
          </w:tcPr>
          <w:p w14:paraId="543FCE4A" w14:textId="5B5394DC" w:rsidR="00F42B06" w:rsidRPr="00DB499D" w:rsidRDefault="00F42B06" w:rsidP="005B301C">
            <w:pPr>
              <w:spacing w:after="120" w:line="240" w:lineRule="auto"/>
              <w:rPr>
                <w:b/>
              </w:rPr>
            </w:pPr>
            <w:r>
              <w:rPr>
                <w:b/>
              </w:rPr>
              <w:t>MI</w:t>
            </w:r>
          </w:p>
        </w:tc>
        <w:tc>
          <w:tcPr>
            <w:tcW w:w="7235" w:type="dxa"/>
          </w:tcPr>
          <w:p w14:paraId="2ED9C992" w14:textId="6E73AF56" w:rsidR="00F42B06" w:rsidRPr="00895F2B" w:rsidRDefault="00F42B06" w:rsidP="005B301C">
            <w:pPr>
              <w:spacing w:after="120" w:line="240" w:lineRule="auto"/>
            </w:pPr>
            <w:r>
              <w:t>myocardial infarction</w:t>
            </w:r>
          </w:p>
        </w:tc>
      </w:tr>
      <w:tr w:rsidR="00DB499D" w14:paraId="3D3AEAEB" w14:textId="77777777" w:rsidTr="005B301C">
        <w:tc>
          <w:tcPr>
            <w:tcW w:w="1696" w:type="dxa"/>
          </w:tcPr>
          <w:p w14:paraId="10078F03" w14:textId="77777777" w:rsidR="00DB499D" w:rsidRPr="00DB499D" w:rsidRDefault="00DB499D" w:rsidP="005B301C">
            <w:pPr>
              <w:spacing w:after="120" w:line="240" w:lineRule="auto"/>
              <w:rPr>
                <w:b/>
              </w:rPr>
            </w:pPr>
            <w:r w:rsidRPr="00DB499D">
              <w:rPr>
                <w:b/>
              </w:rPr>
              <w:lastRenderedPageBreak/>
              <w:t>NCD</w:t>
            </w:r>
          </w:p>
        </w:tc>
        <w:tc>
          <w:tcPr>
            <w:tcW w:w="7235" w:type="dxa"/>
          </w:tcPr>
          <w:p w14:paraId="0D061406" w14:textId="1AD09B4A" w:rsidR="00DB499D" w:rsidRPr="00895F2B" w:rsidRDefault="00F35319" w:rsidP="005B301C">
            <w:pPr>
              <w:spacing w:after="120" w:line="240" w:lineRule="auto"/>
            </w:pPr>
            <w:r>
              <w:t>n</w:t>
            </w:r>
            <w:r w:rsidR="00DB499D" w:rsidRPr="00895F2B">
              <w:t>on-communicable disease</w:t>
            </w:r>
          </w:p>
        </w:tc>
      </w:tr>
      <w:tr w:rsidR="00DB499D" w14:paraId="5EBA43C5" w14:textId="77777777" w:rsidTr="005B301C">
        <w:tc>
          <w:tcPr>
            <w:tcW w:w="1696" w:type="dxa"/>
          </w:tcPr>
          <w:p w14:paraId="185310D1" w14:textId="77777777" w:rsidR="00DB499D" w:rsidRPr="00DB499D" w:rsidRDefault="00DB499D" w:rsidP="005B301C">
            <w:pPr>
              <w:spacing w:after="120" w:line="240" w:lineRule="auto"/>
              <w:rPr>
                <w:b/>
              </w:rPr>
            </w:pPr>
            <w:r w:rsidRPr="00DB499D">
              <w:rPr>
                <w:b/>
              </w:rPr>
              <w:t>NCD-</w:t>
            </w:r>
            <w:proofErr w:type="spellStart"/>
            <w:r w:rsidRPr="00DB499D">
              <w:rPr>
                <w:b/>
              </w:rPr>
              <w:t>RisC</w:t>
            </w:r>
            <w:proofErr w:type="spellEnd"/>
          </w:p>
        </w:tc>
        <w:tc>
          <w:tcPr>
            <w:tcW w:w="7235" w:type="dxa"/>
          </w:tcPr>
          <w:p w14:paraId="45B8D46D" w14:textId="77777777" w:rsidR="00DB499D" w:rsidRPr="00895F2B" w:rsidRDefault="00DB499D" w:rsidP="005B301C">
            <w:pPr>
              <w:spacing w:after="120" w:line="240" w:lineRule="auto"/>
            </w:pPr>
            <w:r w:rsidRPr="00895F2B">
              <w:t>NCD Risk Factor Collaboration</w:t>
            </w:r>
          </w:p>
        </w:tc>
      </w:tr>
      <w:tr w:rsidR="00770B3C" w14:paraId="19E16F52" w14:textId="77777777" w:rsidTr="005B301C">
        <w:tc>
          <w:tcPr>
            <w:tcW w:w="1696" w:type="dxa"/>
          </w:tcPr>
          <w:p w14:paraId="094FEAF0" w14:textId="6285972B" w:rsidR="00770B3C" w:rsidRPr="00770B3C" w:rsidRDefault="00770B3C" w:rsidP="005B301C">
            <w:pPr>
              <w:spacing w:after="120" w:line="240" w:lineRule="auto"/>
              <w:rPr>
                <w:b/>
              </w:rPr>
            </w:pPr>
            <w:r w:rsidRPr="00770B3C">
              <w:rPr>
                <w:b/>
              </w:rPr>
              <w:t>NGSP</w:t>
            </w:r>
          </w:p>
        </w:tc>
        <w:tc>
          <w:tcPr>
            <w:tcW w:w="7235" w:type="dxa"/>
          </w:tcPr>
          <w:p w14:paraId="59F4A817" w14:textId="6F363ED1" w:rsidR="00770B3C" w:rsidRPr="00895F2B" w:rsidRDefault="00770B3C" w:rsidP="005B301C">
            <w:pPr>
              <w:spacing w:after="120" w:line="240" w:lineRule="auto"/>
            </w:pPr>
            <w:r>
              <w:t xml:space="preserve">National </w:t>
            </w:r>
            <w:proofErr w:type="spellStart"/>
            <w:r>
              <w:t>Glycohemoglobin</w:t>
            </w:r>
            <w:proofErr w:type="spellEnd"/>
            <w:r>
              <w:t xml:space="preserve"> Standardization Program</w:t>
            </w:r>
          </w:p>
        </w:tc>
      </w:tr>
      <w:tr w:rsidR="005B301C" w14:paraId="183BAE0C" w14:textId="77777777" w:rsidTr="005B301C">
        <w:tc>
          <w:tcPr>
            <w:tcW w:w="1696" w:type="dxa"/>
          </w:tcPr>
          <w:p w14:paraId="139281C8" w14:textId="68D5194D" w:rsidR="005B301C" w:rsidRPr="00770B3C" w:rsidRDefault="005B301C" w:rsidP="005B301C">
            <w:pPr>
              <w:spacing w:after="120" w:line="240" w:lineRule="auto"/>
              <w:rPr>
                <w:b/>
              </w:rPr>
            </w:pPr>
            <w:r>
              <w:rPr>
                <w:b/>
              </w:rPr>
              <w:t>NICE</w:t>
            </w:r>
          </w:p>
        </w:tc>
        <w:tc>
          <w:tcPr>
            <w:tcW w:w="7235" w:type="dxa"/>
          </w:tcPr>
          <w:p w14:paraId="76899C3C" w14:textId="12A4634B" w:rsidR="005B301C" w:rsidRDefault="005B301C" w:rsidP="005B301C">
            <w:pPr>
              <w:spacing w:after="120" w:line="240" w:lineRule="auto"/>
            </w:pPr>
            <w:r w:rsidRPr="00436D99">
              <w:t>National Institute for Health and Care Excellence</w:t>
            </w:r>
          </w:p>
        </w:tc>
      </w:tr>
      <w:tr w:rsidR="00DB499D" w14:paraId="1C4C08FE" w14:textId="77777777" w:rsidTr="005B301C">
        <w:tc>
          <w:tcPr>
            <w:tcW w:w="1696" w:type="dxa"/>
          </w:tcPr>
          <w:p w14:paraId="2AC6C52B" w14:textId="77777777" w:rsidR="00DB499D" w:rsidRPr="00DB499D" w:rsidRDefault="00DB499D" w:rsidP="005B301C">
            <w:pPr>
              <w:spacing w:after="120" w:line="240" w:lineRule="auto"/>
              <w:rPr>
                <w:b/>
              </w:rPr>
            </w:pPr>
            <w:r w:rsidRPr="00DB499D">
              <w:rPr>
                <w:b/>
              </w:rPr>
              <w:t>OGTT</w:t>
            </w:r>
          </w:p>
        </w:tc>
        <w:tc>
          <w:tcPr>
            <w:tcW w:w="7235" w:type="dxa"/>
          </w:tcPr>
          <w:p w14:paraId="2686CBFA" w14:textId="6E8C219B" w:rsidR="00DB499D" w:rsidRPr="00895F2B" w:rsidRDefault="00F35319" w:rsidP="005B301C">
            <w:pPr>
              <w:spacing w:after="120" w:line="240" w:lineRule="auto"/>
            </w:pPr>
            <w:r>
              <w:t>o</w:t>
            </w:r>
            <w:r w:rsidR="00DB499D" w:rsidRPr="00895F2B">
              <w:t>ral glucose tolerance test</w:t>
            </w:r>
          </w:p>
        </w:tc>
      </w:tr>
      <w:tr w:rsidR="00DB499D" w14:paraId="7EA8AFDA" w14:textId="77777777" w:rsidTr="005B301C">
        <w:tc>
          <w:tcPr>
            <w:tcW w:w="1696" w:type="dxa"/>
          </w:tcPr>
          <w:p w14:paraId="2C01C394" w14:textId="77777777" w:rsidR="00DB499D" w:rsidRPr="00DB499D" w:rsidRDefault="00DB499D" w:rsidP="005B301C">
            <w:pPr>
              <w:spacing w:after="120" w:line="240" w:lineRule="auto"/>
              <w:rPr>
                <w:b/>
              </w:rPr>
            </w:pPr>
            <w:r w:rsidRPr="00DB499D">
              <w:rPr>
                <w:b/>
              </w:rPr>
              <w:t>PP</w:t>
            </w:r>
          </w:p>
        </w:tc>
        <w:tc>
          <w:tcPr>
            <w:tcW w:w="7235" w:type="dxa"/>
          </w:tcPr>
          <w:p w14:paraId="5AB8CD4B" w14:textId="5593739C" w:rsidR="00DB499D" w:rsidRPr="00895F2B" w:rsidRDefault="00F35319" w:rsidP="005B301C">
            <w:pPr>
              <w:spacing w:after="120" w:line="240" w:lineRule="auto"/>
            </w:pPr>
            <w:r>
              <w:t>p</w:t>
            </w:r>
            <w:r w:rsidR="00DB499D" w:rsidRPr="00895F2B">
              <w:t>osterior probability</w:t>
            </w:r>
          </w:p>
        </w:tc>
      </w:tr>
      <w:tr w:rsidR="005B301C" w14:paraId="48C9478C" w14:textId="77777777" w:rsidTr="005B301C">
        <w:tc>
          <w:tcPr>
            <w:tcW w:w="1696" w:type="dxa"/>
          </w:tcPr>
          <w:p w14:paraId="0C0EF5D0" w14:textId="3147DB4E" w:rsidR="005B301C" w:rsidRPr="00DB499D" w:rsidRDefault="005B301C" w:rsidP="005B301C">
            <w:pPr>
              <w:spacing w:after="120" w:line="240" w:lineRule="auto"/>
              <w:rPr>
                <w:b/>
              </w:rPr>
            </w:pPr>
            <w:r>
              <w:rPr>
                <w:b/>
              </w:rPr>
              <w:t>PSC</w:t>
            </w:r>
          </w:p>
        </w:tc>
        <w:tc>
          <w:tcPr>
            <w:tcW w:w="7235" w:type="dxa"/>
          </w:tcPr>
          <w:p w14:paraId="34F8D327" w14:textId="3CCFE01A" w:rsidR="005B301C" w:rsidRDefault="005B301C" w:rsidP="005B301C">
            <w:pPr>
              <w:spacing w:after="120" w:line="240" w:lineRule="auto"/>
            </w:pPr>
            <w:r>
              <w:t>Prospective Studies Collaboration</w:t>
            </w:r>
          </w:p>
        </w:tc>
      </w:tr>
      <w:tr w:rsidR="00DB499D" w14:paraId="4095D1BF" w14:textId="77777777" w:rsidTr="005B301C">
        <w:tc>
          <w:tcPr>
            <w:tcW w:w="1696" w:type="dxa"/>
          </w:tcPr>
          <w:p w14:paraId="286F36D5" w14:textId="77777777" w:rsidR="00DB499D" w:rsidRPr="00DB499D" w:rsidRDefault="00DB499D" w:rsidP="005B301C">
            <w:pPr>
              <w:spacing w:after="120" w:line="240" w:lineRule="auto"/>
              <w:rPr>
                <w:b/>
              </w:rPr>
            </w:pPr>
            <w:r w:rsidRPr="00DB499D">
              <w:rPr>
                <w:b/>
              </w:rPr>
              <w:t>SBP</w:t>
            </w:r>
          </w:p>
        </w:tc>
        <w:tc>
          <w:tcPr>
            <w:tcW w:w="7235" w:type="dxa"/>
          </w:tcPr>
          <w:p w14:paraId="4D974DF0" w14:textId="02F99B75" w:rsidR="00DB499D" w:rsidRPr="00895F2B" w:rsidRDefault="00F35319" w:rsidP="005B301C">
            <w:pPr>
              <w:spacing w:after="120" w:line="240" w:lineRule="auto"/>
            </w:pPr>
            <w:r>
              <w:t>s</w:t>
            </w:r>
            <w:r w:rsidR="00DB499D" w:rsidRPr="00895F2B">
              <w:t>ystolic blood pressure</w:t>
            </w:r>
          </w:p>
        </w:tc>
      </w:tr>
      <w:tr w:rsidR="005B301C" w14:paraId="4BBE9E39" w14:textId="77777777" w:rsidTr="005B301C">
        <w:tc>
          <w:tcPr>
            <w:tcW w:w="1696" w:type="dxa"/>
          </w:tcPr>
          <w:p w14:paraId="5E1BB719" w14:textId="7437A9A4" w:rsidR="005B301C" w:rsidRPr="00DB499D" w:rsidRDefault="005B301C" w:rsidP="005B301C">
            <w:pPr>
              <w:spacing w:after="120" w:line="240" w:lineRule="auto"/>
              <w:rPr>
                <w:b/>
              </w:rPr>
            </w:pPr>
            <w:r>
              <w:rPr>
                <w:b/>
              </w:rPr>
              <w:t>SPRINT</w:t>
            </w:r>
          </w:p>
        </w:tc>
        <w:tc>
          <w:tcPr>
            <w:tcW w:w="7235" w:type="dxa"/>
          </w:tcPr>
          <w:p w14:paraId="684C21EE" w14:textId="3AAEC777" w:rsidR="005B301C" w:rsidRDefault="005B301C" w:rsidP="005B301C">
            <w:pPr>
              <w:spacing w:after="120" w:line="240" w:lineRule="auto"/>
            </w:pPr>
            <w:r>
              <w:t>Systolic Blood Pressure Intervention Trial</w:t>
            </w:r>
          </w:p>
        </w:tc>
      </w:tr>
      <w:tr w:rsidR="00154EC8" w14:paraId="3A0847F1" w14:textId="77777777" w:rsidTr="005B301C">
        <w:tc>
          <w:tcPr>
            <w:tcW w:w="1696" w:type="dxa"/>
          </w:tcPr>
          <w:p w14:paraId="6B213EC7" w14:textId="167725A3" w:rsidR="00154EC8" w:rsidRPr="00DB499D" w:rsidRDefault="00154EC8" w:rsidP="005B301C">
            <w:pPr>
              <w:spacing w:after="120" w:line="240" w:lineRule="auto"/>
              <w:rPr>
                <w:b/>
              </w:rPr>
            </w:pPr>
            <w:r>
              <w:rPr>
                <w:b/>
              </w:rPr>
              <w:t>SSB</w:t>
            </w:r>
          </w:p>
        </w:tc>
        <w:tc>
          <w:tcPr>
            <w:tcW w:w="7235" w:type="dxa"/>
          </w:tcPr>
          <w:p w14:paraId="7572392C" w14:textId="0F8DE3AE" w:rsidR="00154EC8" w:rsidRDefault="00154EC8" w:rsidP="005B301C">
            <w:pPr>
              <w:spacing w:after="120" w:line="240" w:lineRule="auto"/>
            </w:pPr>
            <w:r>
              <w:t>sugar sweetened beverages</w:t>
            </w:r>
          </w:p>
        </w:tc>
      </w:tr>
      <w:tr w:rsidR="00181B99" w14:paraId="4A68EA9F" w14:textId="77777777" w:rsidTr="005B301C">
        <w:tc>
          <w:tcPr>
            <w:tcW w:w="1696" w:type="dxa"/>
          </w:tcPr>
          <w:p w14:paraId="4E9C52E5" w14:textId="77777777" w:rsidR="00181B99" w:rsidRPr="00DB499D" w:rsidRDefault="00181B99" w:rsidP="005B301C">
            <w:pPr>
              <w:spacing w:after="120" w:line="240" w:lineRule="auto"/>
              <w:rPr>
                <w:b/>
              </w:rPr>
            </w:pPr>
            <w:r>
              <w:rPr>
                <w:b/>
              </w:rPr>
              <w:t>STEPS</w:t>
            </w:r>
          </w:p>
        </w:tc>
        <w:tc>
          <w:tcPr>
            <w:tcW w:w="7235" w:type="dxa"/>
          </w:tcPr>
          <w:p w14:paraId="5E24F21B" w14:textId="77777777" w:rsidR="00181B99" w:rsidRPr="00895F2B" w:rsidRDefault="00181B99" w:rsidP="005B301C">
            <w:pPr>
              <w:spacing w:after="120" w:line="240" w:lineRule="auto"/>
            </w:pPr>
            <w:proofErr w:type="spellStart"/>
            <w:r>
              <w:t>STEPwise</w:t>
            </w:r>
            <w:proofErr w:type="spellEnd"/>
            <w:r>
              <w:t xml:space="preserve"> approach to Surveillance</w:t>
            </w:r>
          </w:p>
        </w:tc>
      </w:tr>
      <w:tr w:rsidR="00DB499D" w14:paraId="3D95C2D7" w14:textId="77777777" w:rsidTr="005B301C">
        <w:tc>
          <w:tcPr>
            <w:tcW w:w="1696" w:type="dxa"/>
          </w:tcPr>
          <w:p w14:paraId="35FDB66C" w14:textId="77777777" w:rsidR="00DB499D" w:rsidRPr="00DB499D" w:rsidRDefault="00DB499D" w:rsidP="005B301C">
            <w:pPr>
              <w:spacing w:after="120" w:line="240" w:lineRule="auto"/>
              <w:rPr>
                <w:b/>
              </w:rPr>
            </w:pPr>
            <w:r w:rsidRPr="00DB499D">
              <w:rPr>
                <w:b/>
              </w:rPr>
              <w:t>WHO</w:t>
            </w:r>
          </w:p>
        </w:tc>
        <w:tc>
          <w:tcPr>
            <w:tcW w:w="7235" w:type="dxa"/>
          </w:tcPr>
          <w:p w14:paraId="614C0CD9" w14:textId="77777777" w:rsidR="00DB499D" w:rsidRPr="00895F2B" w:rsidRDefault="00DB499D" w:rsidP="005B301C">
            <w:pPr>
              <w:spacing w:after="120" w:line="240" w:lineRule="auto"/>
            </w:pPr>
            <w:r w:rsidRPr="00895F2B">
              <w:t>World Health Organization</w:t>
            </w:r>
          </w:p>
        </w:tc>
      </w:tr>
    </w:tbl>
    <w:p w14:paraId="0F5EF3B7" w14:textId="0B103688" w:rsidR="005B301C" w:rsidRDefault="005B301C" w:rsidP="005B301C"/>
    <w:p w14:paraId="0808B0CA" w14:textId="77777777" w:rsidR="005B301C" w:rsidRDefault="005B301C">
      <w:pPr>
        <w:spacing w:after="160" w:line="259" w:lineRule="auto"/>
        <w:jc w:val="left"/>
      </w:pPr>
      <w:r>
        <w:br w:type="page"/>
      </w:r>
    </w:p>
    <w:p w14:paraId="73803221" w14:textId="7C29E17D" w:rsidR="00DB499D" w:rsidRDefault="00DB499D" w:rsidP="00DB499D">
      <w:pPr>
        <w:pStyle w:val="Heading1"/>
        <w:numPr>
          <w:ilvl w:val="0"/>
          <w:numId w:val="0"/>
        </w:numPr>
        <w:ind w:left="567" w:hanging="567"/>
      </w:pPr>
      <w:bookmarkStart w:id="5" w:name="_Toc8044242"/>
      <w:r>
        <w:lastRenderedPageBreak/>
        <w:t>Copyright</w:t>
      </w:r>
      <w:bookmarkEnd w:id="5"/>
    </w:p>
    <w:p w14:paraId="18102290" w14:textId="77777777" w:rsidR="00DB499D" w:rsidRDefault="00DB499D" w:rsidP="00DB499D">
      <w:r>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E0AAA7B" w14:textId="77777777" w:rsidR="00DB499D" w:rsidRDefault="00DB499D" w:rsidP="00DB499D">
      <w:r>
        <w:t> </w:t>
      </w:r>
    </w:p>
    <w:p w14:paraId="3A3B050E" w14:textId="77777777" w:rsidR="00DB499D" w:rsidRDefault="00DB499D">
      <w:pPr>
        <w:spacing w:after="160" w:line="259" w:lineRule="auto"/>
      </w:pPr>
      <w:r>
        <w:br w:type="page"/>
      </w:r>
    </w:p>
    <w:p w14:paraId="053DB1CC" w14:textId="0D5479D8" w:rsidR="00DB499D" w:rsidRDefault="00DB499D" w:rsidP="00DB499D">
      <w:pPr>
        <w:pStyle w:val="Heading1"/>
        <w:numPr>
          <w:ilvl w:val="0"/>
          <w:numId w:val="0"/>
        </w:numPr>
        <w:ind w:left="567" w:hanging="567"/>
      </w:pPr>
      <w:bookmarkStart w:id="6" w:name="_Toc8044243"/>
      <w:r>
        <w:lastRenderedPageBreak/>
        <w:t>Declaration of originality</w:t>
      </w:r>
      <w:bookmarkEnd w:id="6"/>
    </w:p>
    <w:p w14:paraId="2ADA8C11" w14:textId="77777777" w:rsidR="00DB499D" w:rsidRDefault="00DB499D" w:rsidP="00DB499D">
      <w:r>
        <w:t>I hereby declare that the work in this thesis is my own original research and that I have appropriately cited any work that is not my own.</w:t>
      </w:r>
    </w:p>
    <w:p w14:paraId="1D3C416B" w14:textId="77777777" w:rsidR="00DB499D" w:rsidRDefault="00DB499D" w:rsidP="00DB499D">
      <w:r>
        <w:t> </w:t>
      </w:r>
    </w:p>
    <w:p w14:paraId="2BA66629" w14:textId="0BDADBF6" w:rsidR="00DB499D" w:rsidRDefault="00DB499D" w:rsidP="00DB499D">
      <w:pPr>
        <w:pStyle w:val="Heading1"/>
        <w:numPr>
          <w:ilvl w:val="0"/>
          <w:numId w:val="0"/>
        </w:numPr>
        <w:ind w:left="567" w:hanging="567"/>
      </w:pPr>
      <w:r>
        <w:br w:type="page"/>
      </w:r>
      <w:bookmarkStart w:id="7" w:name="_Toc8044244"/>
      <w:r>
        <w:lastRenderedPageBreak/>
        <w:t>Acknowledgments</w:t>
      </w:r>
      <w:bookmarkEnd w:id="7"/>
    </w:p>
    <w:p w14:paraId="66649E0C" w14:textId="3800611B" w:rsidR="00973A11" w:rsidRDefault="00973A11" w:rsidP="0082788C">
      <w:r>
        <w:br w:type="page"/>
      </w:r>
    </w:p>
    <w:p w14:paraId="1FB1B87F" w14:textId="77777777" w:rsidR="00D0268F" w:rsidRDefault="00D0268F" w:rsidP="00D637CD">
      <w:pPr>
        <w:pStyle w:val="Heading1"/>
      </w:pPr>
      <w:bookmarkStart w:id="8" w:name="_Toc7079038"/>
      <w:bookmarkStart w:id="9" w:name="_Toc8044245"/>
      <w:r>
        <w:lastRenderedPageBreak/>
        <w:t>Background</w:t>
      </w:r>
      <w:bookmarkEnd w:id="8"/>
      <w:bookmarkEnd w:id="9"/>
    </w:p>
    <w:p w14:paraId="7FFFA00C" w14:textId="77777777" w:rsidR="00D0268F" w:rsidRPr="00877EE6" w:rsidRDefault="00D0268F" w:rsidP="008A5B9F">
      <w:pPr>
        <w:pStyle w:val="Heading2"/>
      </w:pPr>
      <w:bookmarkStart w:id="10" w:name="_Toc7079039"/>
      <w:bookmarkStart w:id="11" w:name="_Toc8044246"/>
      <w:r>
        <w:t>Weather, climate and human health</w:t>
      </w:r>
      <w:bookmarkEnd w:id="10"/>
      <w:bookmarkEnd w:id="11"/>
    </w:p>
    <w:p w14:paraId="0CABEA3E" w14:textId="77777777" w:rsidR="00D0268F" w:rsidRPr="00A60C11" w:rsidRDefault="00D0268F" w:rsidP="00D75978">
      <w:pPr>
        <w:rPr>
          <w:rFonts w:cs="Calibri"/>
          <w:color w:val="000000" w:themeColor="text1"/>
          <w:szCs w:val="24"/>
        </w:rPr>
      </w:pPr>
      <w:r w:rsidRPr="005879E8">
        <w:rPr>
          <w:rFonts w:cs="Calibri"/>
          <w:color w:val="000000" w:themeColor="text1"/>
          <w:szCs w:val="24"/>
        </w:rPr>
        <w:tab/>
      </w:r>
      <w:r w:rsidRPr="00A60C11">
        <w:rPr>
          <w:rFonts w:cs="Calibri"/>
          <w:color w:val="000000" w:themeColor="text1"/>
          <w:szCs w:val="24"/>
        </w:rPr>
        <w:t>Societies have biologically and behaviourally adapted to long-term local climate and seasonal variation with the year</w:t>
      </w:r>
      <w:r>
        <w:rPr>
          <w:rFonts w:cs="Calibri"/>
          <w:color w:val="000000" w:themeColor="text1"/>
          <w:szCs w:val="24"/>
        </w:rPr>
        <w:t xml:space="preserve"> </w:t>
      </w:r>
      <w:r w:rsidRPr="00A60C11">
        <w:rPr>
          <w:rFonts w:cs="Calibri"/>
          <w:color w:val="000000" w:themeColor="text1"/>
          <w:szCs w:val="24"/>
        </w:rPr>
        <w:fldChar w:fldCharType="begin" w:fldLock="1"/>
      </w:r>
      <w:r>
        <w:rPr>
          <w:rFonts w:cs="Calibri"/>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Pr="00A60C11">
        <w:rPr>
          <w:rFonts w:cs="Calibri"/>
          <w:color w:val="000000" w:themeColor="text1"/>
          <w:szCs w:val="24"/>
        </w:rPr>
        <w:fldChar w:fldCharType="separate"/>
      </w:r>
      <w:r w:rsidRPr="006B7E8C">
        <w:rPr>
          <w:rFonts w:cs="Calibri"/>
          <w:noProof/>
          <w:color w:val="000000" w:themeColor="text1"/>
          <w:szCs w:val="24"/>
        </w:rPr>
        <w:t>(Antonio Gasparrini et al., 2015)</w:t>
      </w:r>
      <w:r w:rsidRPr="00A60C11">
        <w:rPr>
          <w:rFonts w:cs="Calibri"/>
          <w:color w:val="000000" w:themeColor="text1"/>
          <w:szCs w:val="24"/>
        </w:rPr>
        <w:fldChar w:fldCharType="end"/>
      </w:r>
      <w:r>
        <w:rPr>
          <w:rFonts w:cs="Calibri"/>
          <w:color w:val="000000" w:themeColor="text1"/>
          <w:szCs w:val="24"/>
        </w:rPr>
        <w:t>.</w:t>
      </w:r>
      <w:r w:rsidRPr="00A60C11">
        <w:rPr>
          <w:rFonts w:cs="Calibri"/>
          <w:color w:val="000000" w:themeColor="text1"/>
          <w:szCs w:val="24"/>
        </w:rPr>
        <w:t xml:space="preserve"> Over millennia, civilisations have risen and fallen with inter-year weather variation underpinned by the backdrop of a static climate. However, the power of extreme instances of local weather phenomena to influence societal outcomes and health is clear from historical evidence. Accounts over history illustrate how potent a single weather disaster can be, as well as how vulnerable a community is. The Biblical story of Noah and his ark recall all but two of each animal in the known world being wiped out by a terrible flood. </w:t>
      </w:r>
    </w:p>
    <w:p w14:paraId="3A4605FE" w14:textId="77777777" w:rsidR="00D0268F" w:rsidRPr="00A60C11" w:rsidRDefault="00D0268F" w:rsidP="00D75978">
      <w:pPr>
        <w:rPr>
          <w:color w:val="000000" w:themeColor="text1"/>
          <w:szCs w:val="24"/>
        </w:rPr>
      </w:pPr>
      <w:r w:rsidRPr="00A60C11">
        <w:rPr>
          <w:color w:val="000000" w:themeColor="text1"/>
          <w:szCs w:val="24"/>
        </w:rPr>
        <w:tab/>
        <w:t>Heat stress from high temperatures has been recognised as deadly since ancient times. Jonah of the Old Testament became faint as God caused the sun to beat down on his head, ‘so that he became faint and begged with all his soul to die, saying “Death is better to me than life”’ (Jonah 4:8). Other more recent historical events are also known. The July 1757 heat wave in Europe was one of the hottest in the continent in the past 500 years, with average temperatures in Paris exceeding those of the 2006 European heat wave, killing many residents directly due to heat-related illnesses. [ref]</w:t>
      </w:r>
    </w:p>
    <w:p w14:paraId="2B60C754" w14:textId="77777777" w:rsidR="00D0268F" w:rsidRPr="00A60C11" w:rsidRDefault="00D0268F" w:rsidP="00D75978">
      <w:pPr>
        <w:rPr>
          <w:color w:val="000000" w:themeColor="text1"/>
          <w:szCs w:val="24"/>
        </w:rPr>
      </w:pPr>
      <w:r w:rsidRPr="00A60C11">
        <w:rPr>
          <w:color w:val="000000" w:themeColor="text1"/>
          <w:szCs w:val="24"/>
        </w:rPr>
        <w:tab/>
        <w:t>However, major social and technological advances over the 20</w:t>
      </w:r>
      <w:r w:rsidRPr="00A60C11">
        <w:rPr>
          <w:color w:val="000000" w:themeColor="text1"/>
          <w:szCs w:val="24"/>
          <w:vertAlign w:val="superscript"/>
        </w:rPr>
        <w:t>th</w:t>
      </w:r>
      <w:r w:rsidRPr="00A60C11">
        <w:rPr>
          <w:color w:val="000000" w:themeColor="text1"/>
          <w:szCs w:val="24"/>
        </w:rPr>
        <w:t xml:space="preserve"> century, having been kick-started by industrialisation in the 1800s, have served to add resilience to such natural weather phenomena. Such advances have included better housing, more equitable income, fairer treatment of females and improved medical treatment. [ref] Further, the epidemiologic transition, whereby a strong decrease in mortality coupled with a decrease in birth rates to re-stabilize a population at a higher level than prior, [ref] has resulted in major benefits, with death </w:t>
      </w:r>
      <w:r w:rsidRPr="00A60C11">
        <w:rPr>
          <w:color w:val="000000" w:themeColor="text1"/>
          <w:szCs w:val="24"/>
        </w:rPr>
        <w:lastRenderedPageBreak/>
        <w:t>rates for most non-communicable diseases in advanced and Low and Middle Income Countries (LMICs) on a constant downwards trajectory, with life expectancy moving constantly higher for both men and women. [ref]</w:t>
      </w:r>
    </w:p>
    <w:p w14:paraId="3ACBA421" w14:textId="77777777" w:rsidR="00D0268F" w:rsidRPr="002545FD" w:rsidRDefault="00D0268F" w:rsidP="002545FD">
      <w:pPr>
        <w:pStyle w:val="Heading2"/>
      </w:pPr>
      <w:bookmarkStart w:id="12" w:name="_Toc7079040"/>
      <w:bookmarkStart w:id="13" w:name="_Toc8044247"/>
      <w:r>
        <w:t>Rising temperatures and human health</w:t>
      </w:r>
      <w:bookmarkEnd w:id="12"/>
      <w:bookmarkEnd w:id="13"/>
    </w:p>
    <w:p w14:paraId="31644BD3" w14:textId="77777777" w:rsidR="00D0268F" w:rsidRPr="00A60C11" w:rsidRDefault="00D0268F" w:rsidP="00964E09">
      <w:pPr>
        <w:rPr>
          <w:szCs w:val="24"/>
        </w:rPr>
      </w:pPr>
      <w:r w:rsidRPr="00A26BA2">
        <w:rPr>
          <w:color w:val="000000" w:themeColor="text1"/>
          <w:szCs w:val="24"/>
        </w:rPr>
        <w:tab/>
      </w:r>
      <w:r w:rsidRPr="00A60C11">
        <w:rPr>
          <w:color w:val="000000" w:themeColor="text1"/>
          <w:szCs w:val="24"/>
        </w:rPr>
        <w:t xml:space="preserve">However, this progress in human health has not been constant nor is it inexorable.  </w:t>
      </w:r>
      <w:r w:rsidRPr="00A60C11">
        <w:rPr>
          <w:szCs w:val="24"/>
        </w:rPr>
        <w:t xml:space="preserve">As a by-product of the rapid progress of human civilisation, </w:t>
      </w:r>
      <w:r w:rsidRPr="00A60C11">
        <w:rPr>
          <w:color w:val="000000" w:themeColor="text1"/>
          <w:szCs w:val="24"/>
        </w:rPr>
        <w:t>anthropogenic climate change has caused rapid global warming, with several degrees increase in temperature compared with pre-industrial levels expected by the end of the 21</w:t>
      </w:r>
      <w:r w:rsidRPr="00A60C11">
        <w:rPr>
          <w:color w:val="000000" w:themeColor="text1"/>
          <w:szCs w:val="24"/>
          <w:vertAlign w:val="superscript"/>
        </w:rPr>
        <w:t>st</w:t>
      </w:r>
      <w:r w:rsidRPr="00A60C11">
        <w:rPr>
          <w:color w:val="000000" w:themeColor="text1"/>
          <w:szCs w:val="24"/>
        </w:rPr>
        <w:t xml:space="preserve"> century.</w:t>
      </w:r>
      <w:r w:rsidRPr="00A60C11">
        <w:rPr>
          <w:color w:val="000000" w:themeColor="text1"/>
          <w:szCs w:val="24"/>
        </w:rPr>
        <w:fldChar w:fldCharType="begin" w:fldLock="1"/>
      </w:r>
      <w:r>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(IPCC, 2018)</w:t>
      </w:r>
      <w:r w:rsidRPr="00A60C11">
        <w:rPr>
          <w:color w:val="000000" w:themeColor="text1"/>
          <w:szCs w:val="24"/>
        </w:rPr>
        <w:fldChar w:fldCharType="end"/>
      </w:r>
      <w:r w:rsidRPr="00A60C11">
        <w:rPr>
          <w:color w:val="000000" w:themeColor="text1"/>
          <w:szCs w:val="24"/>
        </w:rPr>
        <w:t xml:space="preserve"> The threats of climate change to the health of planet Earth and its human inhabitants are severe and existential</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Pr="00A60C11">
        <w:rPr>
          <w:color w:val="000000" w:themeColor="text1"/>
          <w:szCs w:val="24"/>
        </w:rPr>
        <w:fldChar w:fldCharType="separate"/>
      </w:r>
      <w:r w:rsidRPr="00170EAB">
        <w:rPr>
          <w:noProof/>
          <w:color w:val="000000" w:themeColor="text1"/>
          <w:szCs w:val="24"/>
        </w:rPr>
        <w:t>(Demaio &amp; Rockström, 2015)</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reality of anthropogenic climate change is also well-established and accepted</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(Cook et al., 2016)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Partly due to this, the natural world is under threat from unprecedented risk of mass extinction</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(Barnosky et al., 2011)</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Human life is far from immune. </w:t>
      </w:r>
    </w:p>
    <w:p w14:paraId="6FBD9C37" w14:textId="77777777" w:rsidR="00D0268F" w:rsidRPr="000504A9" w:rsidRDefault="00D0268F" w:rsidP="002B6BF0">
      <w:pPr>
        <w:spacing w:after="0"/>
        <w:rPr>
          <w:color w:val="000000" w:themeColor="text1"/>
          <w:szCs w:val="24"/>
        </w:rPr>
      </w:pPr>
      <w:r w:rsidRPr="00A60C11">
        <w:rPr>
          <w:color w:val="000000" w:themeColor="text1"/>
          <w:szCs w:val="24"/>
        </w:rPr>
        <w:tab/>
      </w:r>
      <w:r w:rsidRPr="00A60C11">
        <w:rPr>
          <w:szCs w:val="24"/>
        </w:rPr>
        <w:t>While human deaths from natural disasters, for example floods and cyclones, are predicted to increase, potentially more insidious is the impact of increasing exposure to heat that global warming will bring about. Heat waves, while not yet recognized as a natural disaster under the Sendai Framework for Disaster Risk Reduction</w:t>
      </w:r>
      <w:r>
        <w:rPr>
          <w:szCs w:val="24"/>
        </w:rPr>
        <w:t xml:space="preserve"> </w:t>
      </w:r>
      <w:r w:rsidRPr="00A60C11">
        <w:rPr>
          <w:szCs w:val="24"/>
        </w:rPr>
        <w:fldChar w:fldCharType="begin" w:fldLock="1"/>
      </w:r>
      <w:r>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Pr="00A60C11">
        <w:rPr>
          <w:szCs w:val="24"/>
        </w:rPr>
        <w:fldChar w:fldCharType="separate"/>
      </w:r>
      <w:r w:rsidRPr="006B7E8C">
        <w:rPr>
          <w:noProof/>
          <w:szCs w:val="24"/>
        </w:rPr>
        <w:t>(UNISDR, 2015)</w:t>
      </w:r>
      <w:r w:rsidRPr="00A60C11">
        <w:rPr>
          <w:szCs w:val="24"/>
        </w:rPr>
        <w:fldChar w:fldCharType="end"/>
      </w:r>
      <w:r>
        <w:rPr>
          <w:szCs w:val="24"/>
        </w:rPr>
        <w:t>,</w:t>
      </w:r>
      <w:r w:rsidRPr="00A60C11">
        <w:rPr>
          <w:szCs w:val="24"/>
        </w:rPr>
        <w:t xml:space="preserve"> are increasingly viewed as a threat to human health. </w:t>
      </w:r>
      <w:r w:rsidRPr="00A60C11">
        <w:rPr>
          <w:color w:val="000000" w:themeColor="text1"/>
          <w:szCs w:val="24"/>
        </w:rPr>
        <w:t>However, even slight deviations from historical average temperatures, or temperature anomalies, produce changes in health outcomes, due to disruption to adaptation and changes in behaviour</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increasing frequency of anomalous temperature caused by climate change will therefore likely impact health even in temperate countries like the USA. Heat waves kill more people in the USA than any other phenomenon</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(Borden &amp; Cutter, 2008)</w:t>
      </w:r>
      <w:r w:rsidRPr="00A60C11">
        <w:rPr>
          <w:color w:val="000000" w:themeColor="text1"/>
          <w:szCs w:val="24"/>
        </w:rPr>
        <w:fldChar w:fldCharType="end"/>
      </w:r>
      <w:r>
        <w:rPr>
          <w:color w:val="000000" w:themeColor="text1"/>
          <w:szCs w:val="24"/>
        </w:rPr>
        <w:t>.</w:t>
      </w:r>
    </w:p>
    <w:p w14:paraId="581EDD85" w14:textId="77777777" w:rsidR="00D0268F" w:rsidRPr="00A60C11" w:rsidRDefault="00D0268F" w:rsidP="002C2541">
      <w:pPr>
        <w:rPr>
          <w:szCs w:val="24"/>
        </w:rPr>
      </w:pPr>
      <w:r w:rsidRPr="00A60C11">
        <w:lastRenderedPageBreak/>
        <w:tab/>
      </w:r>
      <w:r w:rsidRPr="00A60C11">
        <w:rPr>
          <w:szCs w:val="24"/>
        </w:rPr>
        <w:t>The remarkable health gains made over the 20</w:t>
      </w:r>
      <w:r w:rsidRPr="00A60C11">
        <w:rPr>
          <w:szCs w:val="24"/>
          <w:vertAlign w:val="superscript"/>
        </w:rPr>
        <w:t>th</w:t>
      </w:r>
      <w:r w:rsidRPr="00A60C11">
        <w:rPr>
          <w:szCs w:val="24"/>
        </w:rPr>
        <w:t xml:space="preserve"> century could potentially be reversed by the impacts of climate change</w:t>
      </w:r>
      <w:r>
        <w:rPr>
          <w:szCs w:val="24"/>
        </w:rPr>
        <w:t xml:space="preserve"> </w:t>
      </w:r>
      <w:r w:rsidRPr="00A60C11">
        <w:rPr>
          <w:szCs w:val="24"/>
        </w:rPr>
        <w:fldChar w:fldCharType="begin" w:fldLock="1"/>
      </w:r>
      <w:r>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Pr="00A60C11">
        <w:rPr>
          <w:szCs w:val="24"/>
        </w:rPr>
        <w:fldChar w:fldCharType="separate"/>
      </w:r>
      <w:r w:rsidRPr="006B7E8C">
        <w:rPr>
          <w:noProof/>
          <w:szCs w:val="24"/>
        </w:rPr>
        <w:t>(Costello et al., 2009)</w:t>
      </w:r>
      <w:r w:rsidRPr="00A60C11">
        <w:rPr>
          <w:szCs w:val="24"/>
        </w:rPr>
        <w:fldChar w:fldCharType="end"/>
      </w:r>
      <w:r>
        <w:rPr>
          <w:szCs w:val="24"/>
        </w:rPr>
        <w:t>.</w:t>
      </w:r>
      <w:r w:rsidRPr="00A60C11">
        <w:rPr>
          <w:szCs w:val="24"/>
        </w:rPr>
        <w:t xml:space="preserve"> It is important, therefore, to be able to quantify the potential impact of climate change on human health outcomes in a risk assessment, as it will help with decision makers and stakeholders to plan appropriately for future climate change-affected societal issues. An understanding of vulnerability and risk of a population to anomalous temperatures will help improve any assessment of climate change.</w:t>
      </w:r>
    </w:p>
    <w:p w14:paraId="332514C1" w14:textId="77777777" w:rsidR="00D0268F" w:rsidRPr="00901DC2" w:rsidRDefault="00D0268F" w:rsidP="00727AE8">
      <w:pPr>
        <w:pStyle w:val="Heading2"/>
      </w:pPr>
      <w:bookmarkStart w:id="14" w:name="_Toc7079041"/>
      <w:bookmarkStart w:id="15" w:name="_Toc8044248"/>
      <w:r>
        <w:t>Mortality risk assessment of climate change</w:t>
      </w:r>
      <w:bookmarkEnd w:id="14"/>
      <w:bookmarkEnd w:id="15"/>
      <w:r>
        <w:t xml:space="preserve"> </w:t>
      </w:r>
    </w:p>
    <w:p w14:paraId="3099F6FF" w14:textId="77777777" w:rsidR="00D0268F" w:rsidRPr="00A60C11" w:rsidRDefault="00D0268F" w:rsidP="00A3002C">
      <w:pPr>
        <w:rPr>
          <w:szCs w:val="24"/>
        </w:rPr>
      </w:pPr>
      <w:r>
        <w:rPr>
          <w:szCs w:val="24"/>
        </w:rPr>
        <w:tab/>
      </w:r>
      <w:r w:rsidRPr="00A60C11">
        <w:rPr>
          <w:szCs w:val="24"/>
        </w:rPr>
        <w:t>A risk assessment of climate change on human health outcomes relies on an accurate, detailed and comprehensive record of deaths in a country over time. Accurate and up-to-date death records are also essential for an overall diagnosis of health patterns and trends. The date of a death has been recorded in advanced countries for over a century</w:t>
      </w:r>
      <w:r>
        <w:rPr>
          <w:szCs w:val="24"/>
        </w:rPr>
        <w:t xml:space="preserve"> </w:t>
      </w:r>
      <w:r w:rsidRPr="00A60C11">
        <w:rPr>
          <w:szCs w:val="24"/>
        </w:rPr>
        <w:fldChar w:fldCharType="begin" w:fldLock="1"/>
      </w:r>
      <w:r>
        <w:rPr>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Pr="00A60C11">
        <w:rPr>
          <w:szCs w:val="24"/>
        </w:rPr>
        <w:fldChar w:fldCharType="separate"/>
      </w:r>
      <w:r w:rsidRPr="006B7E8C">
        <w:rPr>
          <w:noProof/>
          <w:szCs w:val="24"/>
        </w:rPr>
        <w:t>(Great Britain, 1876)</w:t>
      </w:r>
      <w:r w:rsidRPr="00A60C11">
        <w:rPr>
          <w:szCs w:val="24"/>
        </w:rPr>
        <w:fldChar w:fldCharType="end"/>
      </w:r>
      <w:r>
        <w:rPr>
          <w:szCs w:val="24"/>
        </w:rPr>
        <w:t>.</w:t>
      </w:r>
      <w:r w:rsidRPr="00A60C11">
        <w:rPr>
          <w:szCs w:val="24"/>
        </w:rPr>
        <w:t xml:space="preserve"> The analysis of the cause of deaths of a population, however, did not systematically start until the middle of the twentieth century. [ref] </w:t>
      </w:r>
    </w:p>
    <w:p w14:paraId="1DA56809" w14:textId="77777777" w:rsidR="00D0268F" w:rsidRPr="00A60C11" w:rsidRDefault="00D0268F" w:rsidP="00A3002C">
      <w:pPr>
        <w:rPr>
          <w:szCs w:val="24"/>
        </w:rPr>
      </w:pPr>
      <w:r w:rsidRPr="00A60C11">
        <w:tab/>
      </w:r>
      <w:r w:rsidRPr="00A60C11">
        <w:rPr>
          <w:szCs w:val="24"/>
        </w:rPr>
        <w:t>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USA go back to 1895 in some areas</w:t>
      </w:r>
      <w:r>
        <w:rPr>
          <w:szCs w:val="24"/>
        </w:rPr>
        <w:t xml:space="preserve"> </w:t>
      </w:r>
      <w:r w:rsidRPr="00A60C11">
        <w:rPr>
          <w:szCs w:val="24"/>
        </w:rPr>
        <w:fldChar w:fldCharType="begin" w:fldLock="1"/>
      </w:r>
      <w:r>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A60C11">
        <w:rPr>
          <w:szCs w:val="24"/>
        </w:rPr>
        <w:fldChar w:fldCharType="separate"/>
      </w:r>
      <w:r w:rsidRPr="006B7E8C">
        <w:rPr>
          <w:noProof/>
          <w:szCs w:val="24"/>
        </w:rPr>
        <w:t>(Vose et al., 2014)</w:t>
      </w:r>
      <w:r w:rsidRPr="00A60C11">
        <w:rPr>
          <w:szCs w:val="24"/>
        </w:rPr>
        <w:fldChar w:fldCharType="end"/>
      </w:r>
      <w:r>
        <w:rPr>
          <w:szCs w:val="24"/>
        </w:rPr>
        <w:t>.</w:t>
      </w:r>
      <w:r w:rsidRPr="00A60C11">
        <w:rPr>
          <w:szCs w:val="24"/>
        </w:rPr>
        <w:t xml:space="preserve"> Land-based weather stations in the USA are widespread</w:t>
      </w:r>
      <w:r>
        <w:rPr>
          <w:szCs w:val="24"/>
        </w:rPr>
        <w:t xml:space="preserve"> </w:t>
      </w:r>
      <w:r w:rsidRPr="00A60C11">
        <w:rPr>
          <w:szCs w:val="24"/>
        </w:rPr>
        <w:fldChar w:fldCharType="begin" w:fldLock="1"/>
      </w:r>
      <w:r>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A60C11">
        <w:rPr>
          <w:szCs w:val="24"/>
        </w:rPr>
        <w:fldChar w:fldCharType="separate"/>
      </w:r>
      <w:r w:rsidRPr="006B7E8C">
        <w:rPr>
          <w:noProof/>
          <w:szCs w:val="24"/>
        </w:rPr>
        <w:t>(NOAA, 2014)</w:t>
      </w:r>
      <w:r w:rsidRPr="00A60C11">
        <w:rPr>
          <w:szCs w:val="24"/>
        </w:rPr>
        <w:fldChar w:fldCharType="end"/>
      </w:r>
      <w:r>
        <w:rPr>
          <w:szCs w:val="24"/>
        </w:rPr>
        <w:t>.</w:t>
      </w:r>
      <w:r w:rsidRPr="00A60C11">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w:t>
      </w:r>
      <w:r w:rsidRPr="00A60C11">
        <w:rPr>
          <w:szCs w:val="24"/>
        </w:rPr>
        <w:lastRenderedPageBreak/>
        <w:t>physical model with ground-based and satellite measurements, provides worldwide uninterrupted coverage of an exhaustive list climate variables</w:t>
      </w:r>
      <w:r>
        <w:rPr>
          <w:szCs w:val="24"/>
        </w:rPr>
        <w:t xml:space="preserve"> </w:t>
      </w:r>
      <w:r w:rsidRPr="00A60C11">
        <w:rPr>
          <w:szCs w:val="24"/>
        </w:rPr>
        <w:fldChar w:fldCharType="begin" w:fldLock="1"/>
      </w:r>
      <w:r>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A60C11">
        <w:rPr>
          <w:szCs w:val="24"/>
        </w:rPr>
        <w:fldChar w:fldCharType="separate"/>
      </w:r>
      <w:r w:rsidRPr="006B7E8C">
        <w:rPr>
          <w:noProof/>
          <w:szCs w:val="24"/>
        </w:rPr>
        <w:t>(Dee et al., 2011)</w:t>
      </w:r>
      <w:r w:rsidRPr="00A60C11">
        <w:rPr>
          <w:szCs w:val="24"/>
        </w:rPr>
        <w:fldChar w:fldCharType="end"/>
      </w:r>
      <w:r>
        <w:rPr>
          <w:szCs w:val="24"/>
        </w:rPr>
        <w:t>.</w:t>
      </w:r>
    </w:p>
    <w:p w14:paraId="6D94DB1D" w14:textId="77777777" w:rsidR="00D0268F" w:rsidRPr="00A60C11" w:rsidRDefault="00D0268F" w:rsidP="00A3002C">
      <w:pPr>
        <w:rPr>
          <w:color w:val="000000" w:themeColor="text1"/>
          <w:szCs w:val="24"/>
        </w:rPr>
      </w:pPr>
      <w:r w:rsidRPr="00A60C11">
        <w:rPr>
          <w:color w:val="000000" w:themeColor="text1"/>
        </w:rPr>
        <w:tab/>
      </w:r>
      <w:r w:rsidRPr="00A60C11">
        <w:rPr>
          <w:color w:val="000000" w:themeColor="text1"/>
          <w:szCs w:val="24"/>
        </w:rPr>
        <w:t>Deaths rates vary by age group, sex and location. [ref] The rate of change of death rates over time is true over time. Furthermore, age groups by sex may have distinct vulnerabilities to weather phenomena. [ref] It is important therefore to consider a risk assessment with these incorporating these features.</w:t>
      </w:r>
    </w:p>
    <w:p w14:paraId="02A6CA12" w14:textId="77777777" w:rsidR="00D0268F" w:rsidRPr="00A60C11" w:rsidRDefault="00D0268F" w:rsidP="009D2BAD">
      <w:pPr>
        <w:rPr>
          <w:color w:val="000000" w:themeColor="text1"/>
          <w:szCs w:val="24"/>
        </w:rPr>
      </w:pPr>
      <w:r w:rsidRPr="00A60C11">
        <w:rPr>
          <w:color w:val="000000" w:themeColor="text1"/>
          <w:szCs w:val="24"/>
        </w:rPr>
        <w:tab/>
        <w:t>The USA, of population 323.7 million in 2016, is a modern advanced country. [ref] It is the biggest economy in the world by GDP ($18.62 trillion in 2016), [ref] and has some of the highest per capita</w:t>
      </w:r>
      <w:r w:rsidRPr="00A60C11">
        <w:rPr>
          <w:i/>
          <w:color w:val="000000" w:themeColor="text1"/>
          <w:szCs w:val="24"/>
        </w:rPr>
        <w:t xml:space="preserve"> </w:t>
      </w:r>
      <w:r w:rsidRPr="00A60C11">
        <w:rPr>
          <w:color w:val="000000" w:themeColor="text1"/>
          <w:szCs w:val="24"/>
        </w:rPr>
        <w:t>income in the world at $59,500 (19</w:t>
      </w:r>
      <w:r w:rsidRPr="00A60C11">
        <w:rPr>
          <w:color w:val="000000" w:themeColor="text1"/>
          <w:szCs w:val="24"/>
          <w:vertAlign w:val="superscript"/>
        </w:rPr>
        <w:t>th</w:t>
      </w:r>
      <w:r w:rsidRPr="00A60C11">
        <w:rPr>
          <w:color w:val="000000" w:themeColor="text1"/>
          <w:szCs w:val="24"/>
        </w:rPr>
        <w:t xml:space="preserve"> in the world in 2017).</w:t>
      </w:r>
      <w:r w:rsidRPr="00A60C11">
        <w:rPr>
          <w:color w:val="000000" w:themeColor="text1"/>
          <w:szCs w:val="24"/>
        </w:rPr>
        <w:fldChar w:fldCharType="begin" w:fldLock="1"/>
      </w:r>
      <w:r>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(CIA, 2017)</w:t>
      </w:r>
      <w:r w:rsidRPr="00A60C11">
        <w:rPr>
          <w:color w:val="000000" w:themeColor="text1"/>
          <w:szCs w:val="24"/>
        </w:rPr>
        <w:fldChar w:fldCharType="end"/>
      </w:r>
      <w:r w:rsidRPr="00A60C11">
        <w:rPr>
          <w:color w:val="000000" w:themeColor="text1"/>
          <w:szCs w:val="24"/>
        </w:rPr>
        <w:t xml:space="preserve"> However, it still possesses a large inequality within its population, with a World Bank GINI index of 41.5% (58th in the world in 2016).  The gap in life expectancy between the richest and poorest is growing</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(Dwyer-Lindgren et al., 2017)</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evidence that the level of poverty a community experiences plays a major factor in the resilience it may have to external factors such as flooding, [ref], and cyclones. [ref] Further, the impact of heat stress on mortality may be distinct depending on the level of deprivation a subset of the population possesses. For this reason, it is important to include an analysis of the way in which the level of deprivation may play a factor in the vulnerability to temperature.</w:t>
      </w:r>
    </w:p>
    <w:p w14:paraId="53A2C29E" w14:textId="77777777" w:rsidR="00D0268F" w:rsidRPr="00A37825" w:rsidRDefault="00D0268F" w:rsidP="00A37825">
      <w:pPr>
        <w:pStyle w:val="Heading2"/>
      </w:pPr>
      <w:bookmarkStart w:id="16" w:name="_Toc7079042"/>
      <w:bookmarkStart w:id="17" w:name="_Toc8044249"/>
      <w:r>
        <w:t>Pathways from high temperature to mortality</w:t>
      </w:r>
      <w:bookmarkEnd w:id="16"/>
      <w:bookmarkEnd w:id="17"/>
    </w:p>
    <w:p w14:paraId="26111C71" w14:textId="77777777" w:rsidR="00D0268F" w:rsidRPr="00A60C11" w:rsidRDefault="00D0268F" w:rsidP="00025255">
      <w:pPr>
        <w:ind w:firstLine="720"/>
        <w:rPr>
          <w:szCs w:val="24"/>
        </w:rPr>
      </w:pPr>
      <w:r w:rsidRPr="00A60C11">
        <w:rPr>
          <w:szCs w:val="24"/>
        </w:rPr>
        <w:t>Human populations survive comfortably within a narrow When high temperatures are experienced, the human body experiences heat stress. What a human body can handle and tolerate as heat stress depends on physiological, behavioural and cultural factors. These limits will also modify with age or illness.</w:t>
      </w:r>
    </w:p>
    <w:p w14:paraId="797CDAE3" w14:textId="77777777" w:rsidR="00D0268F" w:rsidRPr="00A60C11" w:rsidRDefault="00D0268F" w:rsidP="666497D6">
      <w:pPr>
        <w:rPr>
          <w:szCs w:val="24"/>
        </w:rPr>
      </w:pPr>
      <w:r w:rsidRPr="00A60C11">
        <w:rPr>
          <w:szCs w:val="24"/>
        </w:rPr>
        <w:lastRenderedPageBreak/>
        <w:tab/>
        <w:t>Direct pathways to mortality via heat stress will occur when a human experiences high temperature outside his/her tolerance. When heat stress becomes extreme, the human body will react by a series of corrective measures to reduce the body’s internal temperature, including radiant, convective, and evaporative heat loss by vasodilation and perspiration. [ref] If such corrective measures are not successful due to inefficiencies of the bodily system, or because the external temperatures become too high for the body’s internal temperature to correct itself, adverse and potentially deadly medical conditions could arise. Such conditions caused by high temperatures include heat stroke, heat exhaustion and heat cramps</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r w:rsidRPr="00A60C11">
        <w:rPr>
          <w:szCs w:val="24"/>
        </w:rPr>
        <w:t xml:space="preserve"> Further extreme high temperatures can lead to extreme heat stress, causing multiple organ failure and dysfunction</w:t>
      </w:r>
      <w:r>
        <w:rPr>
          <w:szCs w:val="24"/>
        </w:rPr>
        <w:t xml:space="preserve"> </w:t>
      </w:r>
      <w:r w:rsidRPr="00A60C11">
        <w:rPr>
          <w:szCs w:val="24"/>
        </w:rPr>
        <w:fldChar w:fldCharType="begin" w:fldLock="1"/>
      </w:r>
      <w:r>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Pr="00A60C11">
        <w:rPr>
          <w:szCs w:val="24"/>
        </w:rPr>
        <w:fldChar w:fldCharType="separate"/>
      </w:r>
      <w:r w:rsidRPr="006B7E8C">
        <w:rPr>
          <w:noProof/>
          <w:szCs w:val="24"/>
        </w:rPr>
        <w:t>(Kovats &amp; Hajat, 2008)</w:t>
      </w:r>
      <w:r w:rsidRPr="00A60C11">
        <w:rPr>
          <w:szCs w:val="24"/>
        </w:rPr>
        <w:fldChar w:fldCharType="end"/>
      </w:r>
      <w:r>
        <w:rPr>
          <w:szCs w:val="24"/>
        </w:rPr>
        <w:t>.</w:t>
      </w:r>
    </w:p>
    <w:p w14:paraId="45E62D60" w14:textId="77777777" w:rsidR="00D0268F" w:rsidRPr="00A60C11" w:rsidRDefault="00D0268F" w:rsidP="00753D15">
      <w:pPr>
        <w:rPr>
          <w:szCs w:val="24"/>
        </w:rPr>
      </w:pPr>
      <w:r w:rsidRPr="00A60C11">
        <w:rPr>
          <w:szCs w:val="24"/>
        </w:rPr>
        <w:tab/>
        <w:t>However, the burden of mortality resulting from higher-than-normal heat is mostly from mildly warm temperatures, with direct mortality from heat making up a small proportion</w:t>
      </w:r>
      <w:r>
        <w:rPr>
          <w:szCs w:val="24"/>
        </w:rPr>
        <w:t xml:space="preserve"> </w:t>
      </w:r>
      <w:r w:rsidRPr="00A60C11">
        <w:rPr>
          <w:szCs w:val="24"/>
        </w:rPr>
        <w:fldChar w:fldCharType="begin" w:fldLock="1"/>
      </w:r>
      <w:r>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Pr="00A60C11">
        <w:rPr>
          <w:szCs w:val="24"/>
        </w:rPr>
        <w:fldChar w:fldCharType="separate"/>
      </w:r>
      <w:r w:rsidRPr="006B7E8C">
        <w:rPr>
          <w:noProof/>
          <w:szCs w:val="24"/>
        </w:rPr>
        <w:t>(Antonio Gasparrini et al., 2015)</w:t>
      </w:r>
      <w:r w:rsidRPr="00A60C11">
        <w:rPr>
          <w:szCs w:val="24"/>
        </w:rPr>
        <w:fldChar w:fldCharType="end"/>
      </w:r>
      <w:r>
        <w:rPr>
          <w:szCs w:val="24"/>
        </w:rPr>
        <w:t>.</w:t>
      </w:r>
      <w:r w:rsidRPr="00A60C11">
        <w:rPr>
          <w:szCs w:val="24"/>
        </w:rPr>
        <w:t xml:space="preserve"> The pathways to vulnerability to heat stress from high temperatures are different by cause of death. Main broad causes of death, cardiorespiratory, cancer, and injuries, can be considered as sharing broad pathways to heat-related mortality. [[[Finish once injury paper is published]]] While pathways are not simple or direct, there is growing body of evidence to suggest that there are certain indirect links between heat stress and causes of death.</w:t>
      </w:r>
    </w:p>
    <w:p w14:paraId="2A679FE8" w14:textId="77777777" w:rsidR="00D0268F" w:rsidRPr="00A60C11" w:rsidRDefault="00D0268F" w:rsidP="00753D15">
      <w:pPr>
        <w:rPr>
          <w:szCs w:val="24"/>
        </w:rPr>
      </w:pPr>
      <w:r w:rsidRPr="00A60C11">
        <w:rPr>
          <w:szCs w:val="24"/>
        </w:rPr>
        <w:tab/>
        <w:t>Cardiorespiratory deaths are the most studied group of deaths in relation to elevated temperature. Studies show clear links between cardiorespiratory deaths and temperature in the United Kingdom</w:t>
      </w:r>
      <w:r>
        <w:rPr>
          <w:szCs w:val="24"/>
        </w:rPr>
        <w:t xml:space="preserve"> </w:t>
      </w:r>
      <w:r w:rsidRPr="00A60C11">
        <w:rPr>
          <w:szCs w:val="24"/>
        </w:rPr>
        <w:fldChar w:fldCharType="begin" w:fldLock="1"/>
      </w:r>
      <w:r>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Pr="00A60C11">
        <w:rPr>
          <w:szCs w:val="24"/>
        </w:rPr>
        <w:fldChar w:fldCharType="separate"/>
      </w:r>
      <w:r w:rsidRPr="006B7E8C">
        <w:rPr>
          <w:noProof/>
          <w:szCs w:val="24"/>
        </w:rPr>
        <w:t>(Bennett, Blangiardo, Fecht, Elliott, &amp; Ezzati, 2014)</w:t>
      </w:r>
      <w:r w:rsidRPr="00A60C11">
        <w:rPr>
          <w:szCs w:val="24"/>
        </w:rPr>
        <w:fldChar w:fldCharType="end"/>
      </w:r>
      <w:r>
        <w:rPr>
          <w:szCs w:val="24"/>
        </w:rPr>
        <w:t>,</w:t>
      </w:r>
      <w:r w:rsidRPr="00A60C11">
        <w:rPr>
          <w:szCs w:val="24"/>
        </w:rPr>
        <w:t xml:space="preserve"> in parts of the USA, and in other countries. The link between cancer mortality and temperature is extremely limited</w:t>
      </w:r>
      <w:r>
        <w:rPr>
          <w:szCs w:val="24"/>
        </w:rPr>
        <w:t xml:space="preserve"> </w:t>
      </w:r>
      <w:r w:rsidRPr="00A60C11">
        <w:rPr>
          <w:szCs w:val="24"/>
        </w:rPr>
        <w:fldChar w:fldCharType="begin" w:fldLock="1"/>
      </w:r>
      <w:r>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Pr="00A60C11">
        <w:rPr>
          <w:szCs w:val="24"/>
        </w:rPr>
        <w:fldChar w:fldCharType="separate"/>
      </w:r>
      <w:r w:rsidRPr="006B7E8C">
        <w:rPr>
          <w:noProof/>
          <w:szCs w:val="24"/>
        </w:rPr>
        <w:t>(Newell &amp; Waggoner, 1970)</w:t>
      </w:r>
      <w:r w:rsidRPr="00A60C11">
        <w:rPr>
          <w:szCs w:val="24"/>
        </w:rPr>
        <w:fldChar w:fldCharType="end"/>
      </w:r>
      <w:r>
        <w:rPr>
          <w:szCs w:val="24"/>
        </w:rPr>
        <w:t>.</w:t>
      </w:r>
      <w:r w:rsidRPr="00A60C11">
        <w:rPr>
          <w:szCs w:val="24"/>
        </w:rPr>
        <w:t xml:space="preserve"> There has been up to now no systematic evaluation of the impact of temperature on injuries, though there have been limited studies on certain conditions, such </w:t>
      </w:r>
      <w:r w:rsidRPr="00A60C11">
        <w:rPr>
          <w:szCs w:val="24"/>
        </w:rPr>
        <w:lastRenderedPageBreak/>
        <w:t>as intentional self-harm</w:t>
      </w:r>
      <w:r>
        <w:rPr>
          <w:szCs w:val="24"/>
        </w:rPr>
        <w:t xml:space="preserve"> </w:t>
      </w:r>
      <w:r w:rsidRPr="00A60C11">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A60C11">
        <w:rPr>
          <w:szCs w:val="24"/>
        </w:rPr>
        <w:fldChar w:fldCharType="separate"/>
      </w:r>
      <w:r w:rsidRPr="006B7E8C">
        <w:rPr>
          <w:noProof/>
          <w:szCs w:val="24"/>
        </w:rPr>
        <w:t>(Burke et al., 2018)</w:t>
      </w:r>
      <w:r w:rsidRPr="00A60C11">
        <w:rPr>
          <w:szCs w:val="24"/>
        </w:rPr>
        <w:fldChar w:fldCharType="end"/>
      </w:r>
      <w:r>
        <w:rPr>
          <w:szCs w:val="24"/>
        </w:rPr>
        <w:t>,</w:t>
      </w:r>
      <w:r w:rsidRPr="00A60C11">
        <w:rPr>
          <w:szCs w:val="24"/>
        </w:rPr>
        <w:t xml:space="preserve"> and mortality arising from conflict. Other broad causes of death are of disparate pathways, which have no known consistent pathway.</w:t>
      </w:r>
    </w:p>
    <w:p w14:paraId="646E4D90" w14:textId="77777777" w:rsidR="00D0268F" w:rsidRPr="00A60C11" w:rsidRDefault="00D0268F"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76A275AF" w14:textId="77777777" w:rsidR="00D0268F" w:rsidRPr="00A60C11" w:rsidRDefault="00D0268F" w:rsidP="004F0626">
      <w:pPr>
        <w:rPr>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 impact of extreme heat on mortality from natural causes has also attracted interest</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189BBC0" w14:textId="77777777" w:rsidR="00D0268F" w:rsidRDefault="00D0268F" w:rsidP="007E207D">
      <w:pPr>
        <w:pStyle w:val="Heading2"/>
      </w:pPr>
      <w:bookmarkStart w:id="18" w:name="_Toc7079043"/>
      <w:bookmarkStart w:id="19" w:name="_Toc8044250"/>
      <w:r>
        <w:t>Anomalous monthly temperatures and climate change</w:t>
      </w:r>
      <w:bookmarkEnd w:id="18"/>
      <w:bookmarkEnd w:id="19"/>
    </w:p>
    <w:p w14:paraId="2BF49449" w14:textId="77777777" w:rsidR="00D0268F" w:rsidRPr="00A60C11" w:rsidRDefault="00D0268F" w:rsidP="00025255">
      <w:pPr>
        <w:ind w:firstLine="720"/>
        <w:rPr>
          <w:szCs w:val="24"/>
        </w:rPr>
      </w:pPr>
      <w:r w:rsidRPr="00A60C11">
        <w:rPr>
          <w:szCs w:val="24"/>
        </w:rPr>
        <w:t xml:space="preserve">A heat wave, or an extended period of elevated temperatures, has no standardized definition. The World Meteorological Organization (WMO) guidance defines a heat wave as ‘a marked unusual hot weather (max, min and daily average) over a region persisting at least </w:t>
      </w:r>
      <w:r w:rsidRPr="00A60C11">
        <w:rPr>
          <w:szCs w:val="24"/>
        </w:rPr>
        <w:lastRenderedPageBreak/>
        <w:t>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0E97EB2" w14:textId="77777777" w:rsidR="00D0268F" w:rsidRPr="00DD13AB" w:rsidRDefault="00D0268F" w:rsidP="00DD13AB">
      <w:pPr>
        <w:pStyle w:val="Heading2"/>
      </w:pPr>
      <w:bookmarkStart w:id="20" w:name="_Toc7079044"/>
      <w:bookmarkStart w:id="21" w:name="_Toc8044251"/>
      <w:r>
        <w:t>Heat waves compared with anomalous temperature</w:t>
      </w:r>
      <w:bookmarkEnd w:id="20"/>
      <w:bookmarkEnd w:id="21"/>
    </w:p>
    <w:p w14:paraId="78AE6C1F" w14:textId="77777777" w:rsidR="00D0268F" w:rsidRPr="00A60C11" w:rsidRDefault="00D0268F" w:rsidP="008C38DD">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5676CBF5" w14:textId="77777777" w:rsidR="00D0268F" w:rsidRPr="00A60C11" w:rsidRDefault="00D0268F" w:rsidP="008C38DD">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67B6905" w14:textId="77777777" w:rsidR="00D0268F" w:rsidRPr="00A60C11" w:rsidRDefault="00D0268F" w:rsidP="008C38DD">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6778B7AF" w14:textId="77777777" w:rsidR="00D0268F" w:rsidRDefault="00D0268F" w:rsidP="00F07064">
      <w:pPr>
        <w:pStyle w:val="Heading2"/>
      </w:pPr>
      <w:bookmarkStart w:id="22" w:name="_Toc7079045"/>
      <w:bookmarkStart w:id="23" w:name="_Toc8044252"/>
      <w:r>
        <w:t>Temperature trends in the United States</w:t>
      </w:r>
      <w:bookmarkEnd w:id="22"/>
      <w:bookmarkEnd w:id="23"/>
    </w:p>
    <w:p w14:paraId="1D2BB0BC" w14:textId="77777777" w:rsidR="00D0268F" w:rsidRPr="00877EE6" w:rsidRDefault="00D0268F" w:rsidP="00F07064">
      <w:pPr>
        <w:rPr>
          <w:szCs w:val="24"/>
        </w:rPr>
      </w:pPr>
      <w:r w:rsidRPr="003B4E27">
        <w:rPr>
          <w:szCs w:val="24"/>
        </w:rPr>
        <w:t>[[[To finish]]]</w:t>
      </w:r>
    </w:p>
    <w:p w14:paraId="3027CEF3" w14:textId="77777777" w:rsidR="00D0268F" w:rsidRPr="008A5B9F" w:rsidRDefault="00D0268F" w:rsidP="00F20232">
      <w:pPr>
        <w:pStyle w:val="Heading2"/>
      </w:pPr>
      <w:bookmarkStart w:id="24" w:name="_Toc7079046"/>
      <w:bookmarkStart w:id="25" w:name="_Toc8044253"/>
      <w:r>
        <w:lastRenderedPageBreak/>
        <w:t>Seasonal dynamics of mortality</w:t>
      </w:r>
      <w:bookmarkEnd w:id="24"/>
      <w:bookmarkEnd w:id="25"/>
    </w:p>
    <w:p w14:paraId="023B1207" w14:textId="77777777" w:rsidR="00D0268F" w:rsidRPr="00A60C11" w:rsidRDefault="00D0268F" w:rsidP="008C38DD">
      <w:pPr>
        <w:rPr>
          <w:color w:val="000000" w:themeColor="text1"/>
          <w:szCs w:val="24"/>
        </w:rPr>
      </w:pPr>
      <w:r>
        <w:rPr>
          <w:color w:val="000000" w:themeColor="text1"/>
          <w:szCs w:val="24"/>
        </w:rPr>
        <w:tab/>
      </w:r>
      <w:r w:rsidRPr="00A60C11">
        <w:rPr>
          <w:color w:val="000000" w:themeColor="text1"/>
          <w:szCs w:val="24"/>
        </w:rPr>
        <w:t xml:space="preserve">It is well-established that death rates vary throughout the year, and in temperate climates there tend to be more deaths in winter than in summer </w:t>
      </w:r>
      <w:r w:rsidRPr="00A60C11">
        <w:rPr>
          <w:color w:val="000000" w:themeColor="text1"/>
          <w:szCs w:val="24"/>
        </w:rPr>
        <w:fldChar w:fldCharType="begin" w:fldLock="1"/>
      </w:r>
      <w:r>
        <w:rPr>
          <w:color w:val="000000" w:themeColor="text1"/>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(Campbell, 2017; Fowler et al., 2015; Healy, 2003; McKee, 1989)</w:t>
      </w:r>
      <w:r w:rsidRPr="00A60C11">
        <w:rPr>
          <w:color w:val="000000" w:themeColor="text1"/>
          <w:szCs w:val="24"/>
        </w:rPr>
        <w:fldChar w:fldCharType="end"/>
      </w:r>
      <w:r w:rsidRPr="00A60C11">
        <w:rPr>
          <w:color w:val="000000" w:themeColor="text1"/>
          <w:szCs w:val="24"/>
        </w:rPr>
        <w:t xml:space="preserve">. It has therefore been hypothesized that a warmer world may lower winter mortality in temperate climates </w:t>
      </w:r>
      <w:r w:rsidRPr="00A60C11">
        <w:rPr>
          <w:color w:val="000000" w:themeColor="text1"/>
          <w:szCs w:val="24"/>
        </w:rPr>
        <w:fldChar w:fldCharType="begin" w:fldLock="1"/>
      </w:r>
      <w:r>
        <w:rPr>
          <w:color w:val="000000" w:themeColor="text1"/>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(Langford &amp; Bentham, 1995; Martens, 1998)</w:t>
      </w:r>
      <w:r w:rsidRPr="00A60C11">
        <w:rPr>
          <w:color w:val="000000" w:themeColor="text1"/>
          <w:szCs w:val="24"/>
        </w:rPr>
        <w:fldChar w:fldCharType="end"/>
      </w:r>
      <w:r w:rsidRPr="00A60C11">
        <w:rPr>
          <w:color w:val="000000" w:themeColor="text1"/>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Cs w:val="24"/>
        </w:rPr>
        <w:fldChar w:fldCharType="begin" w:fldLock="1"/>
      </w:r>
      <w:r>
        <w:rPr>
          <w:color w:val="000000" w:themeColor="text1"/>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(Davis, Knappenberger, Michaels, &amp; Novicoff, 2004; Ferreira Braga, Zanobetti, &amp; Schwartz, 2001; Kalkstein, 2013; Medina-Ramón &amp; Schwartz, 2007)</w:t>
      </w:r>
      <w:r w:rsidRPr="00A60C11">
        <w:rPr>
          <w:color w:val="000000" w:themeColor="text1"/>
          <w:szCs w:val="24"/>
        </w:rPr>
        <w:fldChar w:fldCharType="end"/>
      </w:r>
      <w:r w:rsidRPr="00A60C11">
        <w:rPr>
          <w:color w:val="000000" w:themeColor="text1"/>
          <w:szCs w:val="24"/>
        </w:rPr>
        <w:t xml:space="preserve">. The presence and extent of seasonal variation in mortality may also itself change over time </w:t>
      </w:r>
      <w:r w:rsidRPr="00A60C11">
        <w:rPr>
          <w:color w:val="000000" w:themeColor="text1"/>
          <w:szCs w:val="24"/>
        </w:rPr>
        <w:fldChar w:fldCharType="begin" w:fldLock="1"/>
      </w:r>
      <w:r>
        <w:rPr>
          <w:color w:val="000000" w:themeColor="text1"/>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(Bobb, Peng, Bell, &amp; Dominici, 2014; Carson, Hajat, Armstrong, &amp; Wilkinson, 2006; Seretakis, 1997; Sheridan, Kalkstein, &amp; Kalkstein, 2009)</w:t>
      </w:r>
      <w:r w:rsidRPr="00A60C11">
        <w:rPr>
          <w:color w:val="000000" w:themeColor="text1"/>
          <w:szCs w:val="24"/>
        </w:rPr>
        <w:fldChar w:fldCharType="end"/>
      </w:r>
      <w:r w:rsidRPr="00A60C11">
        <w:rPr>
          <w:color w:val="000000" w:themeColor="text1"/>
          <w:szCs w:val="24"/>
        </w:rPr>
        <w:t>.</w:t>
      </w:r>
    </w:p>
    <w:p w14:paraId="2F2F508A" w14:textId="77777777" w:rsidR="00D0268F" w:rsidRPr="00A60C11" w:rsidRDefault="00D0268F" w:rsidP="711782F6">
      <w:pPr>
        <w:rPr>
          <w:color w:val="000000" w:themeColor="text1"/>
          <w:szCs w:val="24"/>
        </w:rPr>
      </w:pPr>
      <w:r w:rsidRPr="00A60C11">
        <w:rPr>
          <w:color w:val="000000" w:themeColor="text1"/>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Cs w:val="24"/>
        </w:rPr>
        <w:t xml:space="preserve">Although mortality seasonality is well-established, there is limited information on how </w:t>
      </w:r>
      <w:r w:rsidRPr="00A60C11">
        <w:rPr>
          <w:color w:val="000000" w:themeColor="text1"/>
          <w:szCs w:val="24"/>
        </w:rPr>
        <w:t>seasonality, including the timing of minimum and maximum mortality,</w:t>
      </w:r>
      <w:r w:rsidRPr="00A60C11" w:rsidDel="007B3AFF">
        <w:rPr>
          <w:color w:val="000000" w:themeColor="text1"/>
          <w:szCs w:val="24"/>
        </w:rPr>
        <w:t xml:space="preserve"> varies by local climate and how </w:t>
      </w:r>
      <w:r w:rsidRPr="00A60C11">
        <w:rPr>
          <w:color w:val="000000" w:themeColor="text1"/>
          <w:szCs w:val="24"/>
        </w:rPr>
        <w:t>these features</w:t>
      </w:r>
      <w:r w:rsidRPr="00A60C11" w:rsidDel="007B3AFF">
        <w:rPr>
          <w:color w:val="000000" w:themeColor="text1"/>
          <w:szCs w:val="24"/>
        </w:rPr>
        <w:t xml:space="preserve"> ha</w:t>
      </w:r>
      <w:r w:rsidRPr="00A60C11">
        <w:rPr>
          <w:color w:val="000000" w:themeColor="text1"/>
          <w:szCs w:val="24"/>
        </w:rPr>
        <w:t>ve</w:t>
      </w:r>
      <w:r w:rsidRPr="00A60C11" w:rsidDel="007B3AFF">
        <w:rPr>
          <w:color w:val="000000" w:themeColor="text1"/>
          <w:szCs w:val="24"/>
        </w:rPr>
        <w:t xml:space="preserve"> changed over time, especially in relation to age</w:t>
      </w:r>
      <w:r w:rsidRPr="00A60C11">
        <w:rPr>
          <w:color w:val="000000" w:themeColor="text1"/>
          <w:szCs w:val="24"/>
        </w:rPr>
        <w:t xml:space="preserve"> </w:t>
      </w:r>
      <w:r w:rsidRPr="00A60C11" w:rsidDel="007B3AFF">
        <w:rPr>
          <w:color w:val="000000" w:themeColor="text1"/>
          <w:szCs w:val="24"/>
        </w:rPr>
        <w:t>group, sex and medical cause of death</w:t>
      </w:r>
      <w:r w:rsidRPr="00A60C11">
        <w:rPr>
          <w:color w:val="000000" w:themeColor="text1"/>
          <w:szCs w:val="24"/>
        </w:rPr>
        <w:t xml:space="preserve"> </w:t>
      </w:r>
      <w:r w:rsidRPr="00A60C11">
        <w:fldChar w:fldCharType="begin" w:fldLock="1"/>
      </w:r>
      <w:r>
        <w:rPr>
          <w:color w:val="000000" w:themeColor="text1"/>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(Rau, 2004; Rau, Bohk-Ewald, Muszyńska, &amp; Vaupel, 2018)</w:t>
      </w:r>
      <w:r w:rsidRPr="00A60C11">
        <w:fldChar w:fldCharType="end"/>
      </w:r>
      <w:r w:rsidRPr="00A60C11">
        <w:rPr>
          <w:color w:val="000000" w:themeColor="text1"/>
          <w:szCs w:val="24"/>
        </w:rPr>
        <w:t xml:space="preserve">. </w:t>
      </w:r>
    </w:p>
    <w:p w14:paraId="4531883D" w14:textId="77777777" w:rsidR="00D0268F" w:rsidRPr="00A60C11" w:rsidRDefault="00D0268F" w:rsidP="56D10C38">
      <w:pPr>
        <w:ind w:firstLine="720"/>
        <w:rPr>
          <w:color w:val="000000" w:themeColor="text1"/>
          <w:szCs w:val="24"/>
        </w:rPr>
      </w:pPr>
      <w:r w:rsidRPr="00A60C1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8446F4B" w14:textId="77777777" w:rsidR="00D0268F" w:rsidRPr="00A60C11" w:rsidRDefault="00D0268F" w:rsidP="008C38DD">
      <w:pPr>
        <w:rPr>
          <w:color w:val="000000" w:themeColor="text1"/>
          <w:szCs w:val="24"/>
        </w:rPr>
      </w:pPr>
      <w:r w:rsidRPr="00A60C11">
        <w:rPr>
          <w:color w:val="000000" w:themeColor="text1"/>
          <w:szCs w:val="24"/>
        </w:rPr>
        <w:lastRenderedPageBreak/>
        <w:tab/>
        <w:t>Analysis with wavelets is a good candidate for studying how seasonality of mortality has changed over time. Wavelets have been used to study the dynamics of weather phenomena</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(Moy, Seltzer, Rodbell, &amp; Anderson, 2002)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and infectious diseases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(Grenfell, Bjørnstad, &amp; Kappey, 2001)</w:t>
      </w:r>
      <w:r w:rsidRPr="00A60C11">
        <w:rPr>
          <w:color w:val="000000" w:themeColor="text1"/>
          <w:szCs w:val="24"/>
        </w:rPr>
        <w:fldChar w:fldCharType="end"/>
      </w:r>
      <w:r>
        <w:rPr>
          <w:color w:val="000000" w:themeColor="text1"/>
          <w:szCs w:val="24"/>
        </w:rPr>
        <w:t>.</w:t>
      </w:r>
    </w:p>
    <w:p w14:paraId="146E4FA3" w14:textId="77777777" w:rsidR="00D0268F" w:rsidRDefault="00D0268F" w:rsidP="00BB4546">
      <w:pPr>
        <w:pStyle w:val="Heading2"/>
      </w:pPr>
      <w:bookmarkStart w:id="26" w:name="_Toc7079047"/>
      <w:bookmarkStart w:id="27" w:name="_Toc8044254"/>
      <w:r>
        <w:t>Mortality and anomalous temperature</w:t>
      </w:r>
      <w:bookmarkEnd w:id="26"/>
      <w:bookmarkEnd w:id="27"/>
    </w:p>
    <w:p w14:paraId="66F1ED50" w14:textId="77777777" w:rsidR="00D0268F" w:rsidRPr="00A60C11" w:rsidRDefault="00D0268F" w:rsidP="0038144F">
      <w:pPr>
        <w:rPr>
          <w:szCs w:val="24"/>
        </w:rPr>
      </w:pPr>
      <w:r>
        <w:rPr>
          <w:szCs w:val="24"/>
        </w:rPr>
        <w:tab/>
      </w:r>
      <w:r w:rsidRPr="00A60C11">
        <w:rPr>
          <w:szCs w:val="24"/>
        </w:rPr>
        <w:t>Beyond the natural intra-year variation of mortality by causes of death, there exists variation year-to-year for equivalent months. [ref] For example, mortality in January one year may be higher than the January the year before, although this will follow smoothly from the December and to the February mortality values, as well as follow a smooth trend over a longer time. This is known as inter-year variation of temperature. [ref]</w:t>
      </w:r>
    </w:p>
    <w:p w14:paraId="6A2A12BE" w14:textId="77777777" w:rsidR="00D0268F" w:rsidRPr="00A60C11" w:rsidRDefault="00D0268F" w:rsidP="0038144F">
      <w:pPr>
        <w:rPr>
          <w:szCs w:val="24"/>
        </w:rPr>
      </w:pPr>
      <w:r w:rsidRPr="00A60C11">
        <w:rPr>
          <w:szCs w:val="24"/>
        </w:rPr>
        <w:tab/>
        <w:t>Many other reasons can cause inter-year variation in mortality. These include political, social and disease-based. Moreover, humans have long recognized and appreciated the impact that local weather conditions can have on living beings, including humans.</w:t>
      </w:r>
    </w:p>
    <w:p w14:paraId="6B1DE673" w14:textId="77777777" w:rsidR="00D0268F" w:rsidRPr="00A60C11" w:rsidRDefault="00D0268F" w:rsidP="00B3696D">
      <w:pPr>
        <w:rPr>
          <w:szCs w:val="24"/>
        </w:rPr>
      </w:pPr>
      <w:r w:rsidRPr="00A60C11">
        <w:tab/>
      </w:r>
      <w:r w:rsidRPr="00A60C11">
        <w:rPr>
          <w:szCs w:val="24"/>
        </w:rPr>
        <w:t xml:space="preserve">Beyond weather ‘phase changes’, such as catastrophic flooding, heat is a primary driver of inter-year mortality variation. In the USA, heat waves kill more than any other natural disaster. [ref] A growing body of work has quantified the impact of heat on mortality. </w:t>
      </w:r>
    </w:p>
    <w:p w14:paraId="751ECB66" w14:textId="77777777" w:rsidR="00D0268F" w:rsidRPr="00A60C11" w:rsidRDefault="00D0268F" w:rsidP="711782F6">
      <w:pPr>
        <w:rPr>
          <w:szCs w:val="24"/>
        </w:rPr>
      </w:pPr>
      <w:r w:rsidRPr="00A60C11">
        <w:rPr>
          <w:szCs w:val="24"/>
        </w:rPr>
        <w:tab/>
        <w:t xml:space="preserve">The relationship of health outcomes with temperature have been studied for absolute temperatures. Focus has been on lower than average temperatures, [ref] as well as higher than average. [ref] There have been various studies on which value of temperature is important. [ref] Studies have found that the daily mean is a good enough summary measure of temperature, as it is highly correlated with other measures, such as daily maximum, minimum, and range of temperatures. [ref] There are also studies which have examined incidences of morbidity and </w:t>
      </w:r>
      <w:r w:rsidRPr="00A60C11">
        <w:rPr>
          <w:szCs w:val="24"/>
        </w:rPr>
        <w:lastRenderedPageBreak/>
        <w:t>elevated temperature for several groupings of disease. These are characterised by examining city-wide hospital records and corroborating them with local temperatures. Examples include… [[[to finish]]]</w:t>
      </w:r>
    </w:p>
    <w:p w14:paraId="396E118D" w14:textId="77777777" w:rsidR="00D0268F" w:rsidRPr="00A60C11" w:rsidRDefault="00D0268F" w:rsidP="00B93782">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Pr>
          <w:color w:val="000000" w:themeColor="text1"/>
          <w:szCs w:val="24"/>
        </w:rPr>
        <w:t xml:space="preserve"> </w:t>
      </w:r>
      <w:r w:rsidRPr="00A60C11">
        <w:rPr>
          <w:color w:val="000000" w:themeColor="text1"/>
          <w:szCs w:val="24"/>
        </w:rPr>
        <w:fldChar w:fldCharType="begin" w:fldLock="1"/>
      </w:r>
      <w:r>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Pr="006B7E8C">
        <w:rPr>
          <w:noProof/>
          <w:color w:val="000000" w:themeColor="text1"/>
          <w:szCs w:val="24"/>
        </w:rPr>
        <w:t>(Basu, 2009; Bennett et al., 2014; Hajat, Kovats, &amp; Lachowycz, 2007; Li et al., 2016; Song et al., 2017; Ye et al., 2012; Zanobetti, O’Neill, Gronlund, &amp; Schwartz, 2012)</w:t>
      </w:r>
      <w:r w:rsidRPr="00A60C11">
        <w:rPr>
          <w:color w:val="000000" w:themeColor="text1"/>
          <w:szCs w:val="24"/>
        </w:rPr>
        <w:fldChar w:fldCharType="end"/>
      </w:r>
      <w:r>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4EA40DB0" w14:textId="77777777" w:rsidR="00D0268F" w:rsidRPr="0013173C" w:rsidRDefault="00D0268F" w:rsidP="00B93782">
      <w:pPr>
        <w:pStyle w:val="Heading2"/>
      </w:pPr>
      <w:bookmarkStart w:id="28" w:name="_Toc7079048"/>
      <w:bookmarkStart w:id="29" w:name="_Toc8044255"/>
      <w:r>
        <w:t>Varying levels of vulnerability of mortality to anomalous temperature</w:t>
      </w:r>
      <w:bookmarkEnd w:id="28"/>
      <w:bookmarkEnd w:id="29"/>
    </w:p>
    <w:p w14:paraId="06ADED03" w14:textId="77777777" w:rsidR="00D0268F" w:rsidRPr="00A60C11" w:rsidRDefault="00D0268F" w:rsidP="00025255">
      <w:pPr>
        <w:spacing w:after="0"/>
        <w:ind w:firstLine="720"/>
        <w:rPr>
          <w:szCs w:val="24"/>
        </w:rPr>
      </w:pPr>
      <w:r w:rsidRPr="00A60C11">
        <w:rPr>
          <w:szCs w:val="24"/>
        </w:rPr>
        <w:t xml:space="preserve">There exists limited evidence of a differential in vulnerability to mortality from anomalous temperature between age groups, sexes and level of deprivation. [ref] Most previous study designs have examined at the entire population together, [ref] or focused only on metropolitan areas [ref]. Other studies have also divided groups into broad age groups, [ref] or thrown away most of the data that is not for older groups. [ref] Isolated studies in the USA in different cities have looked at similar stratification of a population. These previous studies have also mostly examined single or multi-day episodes. </w:t>
      </w:r>
    </w:p>
    <w:p w14:paraId="596A37EC" w14:textId="77777777" w:rsidR="00D0268F" w:rsidRPr="00A60C11" w:rsidRDefault="00D0268F" w:rsidP="00183545">
      <w:pPr>
        <w:spacing w:after="0"/>
        <w:rPr>
          <w:szCs w:val="24"/>
        </w:rPr>
      </w:pPr>
      <w:r w:rsidRPr="00A60C11">
        <w:rPr>
          <w:szCs w:val="24"/>
        </w:rPr>
        <w:tab/>
        <w:t>As such, a large part of the gap in the research here is to understand how vulnerability will vary between age groups and sexes for a population by cause of death.</w:t>
      </w:r>
    </w:p>
    <w:p w14:paraId="5AF03C8A" w14:textId="77777777" w:rsidR="00D0268F" w:rsidRPr="004100F6" w:rsidRDefault="00D0268F" w:rsidP="004100F6">
      <w:pPr>
        <w:pStyle w:val="Heading2"/>
      </w:pPr>
      <w:bookmarkStart w:id="30" w:name="_Toc7079049"/>
      <w:bookmarkStart w:id="31" w:name="_Toc8044256"/>
      <w:r>
        <w:lastRenderedPageBreak/>
        <w:t>Potential confounders of mortality and anomalous temperature relationship</w:t>
      </w:r>
      <w:bookmarkEnd w:id="30"/>
      <w:bookmarkEnd w:id="31"/>
    </w:p>
    <w:p w14:paraId="4D4F51E0" w14:textId="77777777" w:rsidR="00D0268F" w:rsidRPr="00A60C11" w:rsidRDefault="00D0268F" w:rsidP="004F0626">
      <w:pPr>
        <w:rPr>
          <w:szCs w:val="24"/>
        </w:rPr>
      </w:pPr>
      <w:r>
        <w:rPr>
          <w:szCs w:val="24"/>
        </w:rPr>
        <w:tab/>
      </w:r>
      <w:r w:rsidRPr="00A60C11">
        <w:rPr>
          <w:szCs w:val="24"/>
        </w:rPr>
        <w:t>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7704CCBF" w14:textId="77777777" w:rsidR="00D0268F" w:rsidRPr="00863F15" w:rsidRDefault="00D0268F" w:rsidP="00863F15">
      <w:pPr>
        <w:pStyle w:val="Heading2"/>
      </w:pPr>
      <w:bookmarkStart w:id="32" w:name="_Toc7079050"/>
      <w:bookmarkStart w:id="33" w:name="_Toc8044257"/>
      <w:r>
        <w:t>Modelling methodology for vulnerability to anomalous temperature</w:t>
      </w:r>
      <w:bookmarkEnd w:id="32"/>
      <w:bookmarkEnd w:id="33"/>
    </w:p>
    <w:p w14:paraId="0E2FBB71" w14:textId="77777777" w:rsidR="00D0268F" w:rsidRPr="00A60C11" w:rsidRDefault="00D0268F" w:rsidP="00F21E10">
      <w:pPr>
        <w:rPr>
          <w:color w:val="000000" w:themeColor="text1"/>
          <w:szCs w:val="24"/>
        </w:rPr>
      </w:pPr>
      <w:r>
        <w:rPr>
          <w:color w:val="000000" w:themeColor="text1"/>
          <w:szCs w:val="24"/>
        </w:rPr>
        <w:tab/>
      </w:r>
      <w:r w:rsidRPr="00A60C11">
        <w:rPr>
          <w:color w:val="000000" w:themeColor="text1"/>
          <w:szCs w:val="24"/>
        </w:rPr>
        <w:t>Modelling vulnerability to anomalous temperature requires a framework which will incorporate relevant factors to enable a way to parse out the anomalous temperature additional risk. Early modelling frameworks simply looked at correlations of death rates in a location against local temperature. [ref]</w:t>
      </w:r>
    </w:p>
    <w:p w14:paraId="5836A1DC" w14:textId="77777777" w:rsidR="00D0268F" w:rsidRPr="00A60C11" w:rsidRDefault="00D0268F" w:rsidP="711782F6">
      <w:pPr>
        <w:rPr>
          <w:color w:val="000000" w:themeColor="text1"/>
          <w:szCs w:val="24"/>
        </w:rPr>
      </w:pPr>
      <w:r w:rsidRPr="00A60C11">
        <w:rPr>
          <w:color w:val="000000" w:themeColor="text1"/>
          <w:szCs w:val="24"/>
        </w:rPr>
        <w:tab/>
        <w:t xml:space="preserve">The scale of studies of population impacts of exposures ranges from individually-tracked cohort studies to from city-wide community studies up to population studies of entire countries. [ref]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w:t>
      </w:r>
      <w:r w:rsidRPr="00A60C11">
        <w:rPr>
          <w:color w:val="000000" w:themeColor="text1"/>
          <w:szCs w:val="24"/>
        </w:rPr>
        <w:lastRenderedPageBreak/>
        <w:t xml:space="preserve">that the total impacts will not have been extrapolated. This usage of the entire population naturally sets up challenges with regards to exposure data and how to assign those to geographical sub-units of a population. </w:t>
      </w:r>
    </w:p>
    <w:p w14:paraId="42EC5D86" w14:textId="77777777" w:rsidR="00D0268F" w:rsidRPr="00A2572A" w:rsidRDefault="00D0268F"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modelling methodologies have been developed over time with this recognition. These include case crossover designs, conditional Poisson models, Distributed Lag Models. Poisson models are widely-adopted in analysis of global trends of both communicable- and non-communicable diseases, as well as in studies of the effect of pollution and are also the basis for forecasting death rates and life expectancy. [ref] </w:t>
      </w:r>
      <w:r w:rsidRPr="00A2572A">
        <w:rPr>
          <w:color w:val="000000" w:themeColor="text1"/>
          <w:szCs w:val="24"/>
        </w:rPr>
        <w:tab/>
      </w:r>
    </w:p>
    <w:p w14:paraId="00CCA70A" w14:textId="77777777" w:rsidR="00D0268F" w:rsidRPr="00A2572A" w:rsidRDefault="00D0268F" w:rsidP="56D10C38">
      <w:pPr>
        <w:spacing w:after="0"/>
        <w:rPr>
          <w:color w:val="000000" w:themeColor="text1"/>
          <w:szCs w:val="24"/>
          <w:lang w:val="en-US"/>
        </w:rPr>
      </w:pPr>
      <w:r w:rsidRPr="00A2572A">
        <w:rPr>
          <w:color w:val="000000" w:themeColor="text1"/>
          <w:szCs w:val="24"/>
          <w:lang w:val="en-US"/>
        </w:rPr>
        <w:tab/>
        <w:t xml:space="preserve">The study design for implementation of a Poisson model analyzing death rates requires an appreciation of several factors.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Pr="00A2572A">
        <w:rPr>
          <w:rFonts w:eastAsia="Times New Roman"/>
          <w:szCs w:val="24"/>
          <w:lang w:val="en-US"/>
        </w:rPr>
        <w:t>age grouping and sex</w:t>
      </w:r>
      <w:r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4630D771" w14:textId="77777777" w:rsidR="00D0268F" w:rsidRPr="00A2572A" w:rsidRDefault="00D0268F" w:rsidP="56D10C38">
      <w:pPr>
        <w:spacing w:after="0"/>
        <w:ind w:firstLine="720"/>
        <w:rPr>
          <w:color w:val="000000" w:themeColor="text1"/>
          <w:szCs w:val="24"/>
          <w:lang w:val="en-US"/>
        </w:rPr>
      </w:pPr>
      <w:r w:rsidRPr="00A2572A">
        <w:rPr>
          <w:color w:val="000000" w:themeColor="text1"/>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sidRPr="00A2572A">
        <w:rPr>
          <w:color w:val="000000" w:themeColor="text1"/>
          <w:szCs w:val="24"/>
          <w:lang w:val="en-US"/>
        </w:rPr>
        <w:lastRenderedPageBreak/>
        <w:t>few observed deaths. Model fitting can also be difficult and computationally expensive due to the huge number of dimensions over cause, space and time (as well as their interactions).</w:t>
      </w:r>
    </w:p>
    <w:p w14:paraId="5AC5D55B" w14:textId="77777777" w:rsidR="00D0268F" w:rsidRPr="002A58D9" w:rsidRDefault="00D0268F" w:rsidP="00A2572A">
      <w:pPr>
        <w:pStyle w:val="Heading2"/>
        <w:rPr>
          <w:lang w:val="en-US"/>
        </w:rPr>
      </w:pPr>
      <w:bookmarkStart w:id="34" w:name="_Toc7079051"/>
      <w:bookmarkStart w:id="35" w:name="_Toc8044258"/>
      <w:r w:rsidRPr="56D10C38">
        <w:rPr>
          <w:lang w:val="en-US"/>
        </w:rPr>
        <w:t>Geospatial modelling of health data</w:t>
      </w:r>
      <w:bookmarkEnd w:id="34"/>
      <w:bookmarkEnd w:id="35"/>
    </w:p>
    <w:p w14:paraId="7296D80D" w14:textId="77777777" w:rsidR="00D0268F" w:rsidRPr="00A2572A" w:rsidRDefault="00D0268F" w:rsidP="00A2572A">
      <w:pPr>
        <w:ind w:firstLine="720"/>
        <w:rPr>
          <w:szCs w:val="24"/>
          <w:lang w:val="en-US"/>
        </w:rPr>
      </w:pPr>
      <w:r w:rsidRPr="00A2572A">
        <w:rPr>
          <w:szCs w:val="24"/>
          <w:lang w:val="en-US"/>
        </w:rPr>
        <w:t>The geospatial analysis of data has a long and rich history, dating as far back at John Snow’s study of cholera in the middle of the 1800s. [ref] Differences in spatial differences and trends over time have been accounted for by effects of political and social policies, socioeconomic status, and other factors [ref].</w:t>
      </w:r>
    </w:p>
    <w:p w14:paraId="1FEB5C51" w14:textId="77777777" w:rsidR="00D0268F" w:rsidRPr="00A2572A" w:rsidRDefault="00D0268F" w:rsidP="002A58D9">
      <w:pPr>
        <w:rPr>
          <w:szCs w:val="24"/>
          <w:lang w:val="en-US"/>
        </w:rPr>
      </w:pPr>
      <w:r w:rsidRPr="00A2572A">
        <w:rPr>
          <w:szCs w:val="24"/>
          <w:lang w:val="en-US"/>
        </w:rPr>
        <w:tab/>
        <w:t xml:space="preserve">In terms of geospatial modelling, three main categories exist. First there are the variety of spatial models which treat </w:t>
      </w:r>
    </w:p>
    <w:p w14:paraId="234150FD" w14:textId="77777777" w:rsidR="00D0268F" w:rsidRDefault="00D0268F" w:rsidP="001E6D66">
      <w:pPr>
        <w:pStyle w:val="Heading2"/>
        <w:rPr>
          <w:lang w:val="en-US"/>
        </w:rPr>
      </w:pPr>
      <w:bookmarkStart w:id="36" w:name="_Toc7079052"/>
      <w:bookmarkStart w:id="37" w:name="_Toc8044259"/>
      <w:r w:rsidRPr="56D10C38">
        <w:rPr>
          <w:lang w:val="en-US"/>
        </w:rPr>
        <w:t>Implementing Bayesian models</w:t>
      </w:r>
      <w:bookmarkEnd w:id="36"/>
      <w:bookmarkEnd w:id="37"/>
    </w:p>
    <w:p w14:paraId="1BCCD147" w14:textId="77777777" w:rsidR="00D0268F" w:rsidRPr="001E6D66" w:rsidRDefault="00D0268F"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 statistical inference to become more commonplace in medical and public health research. In the 1990s, BUGS, developed in part by Nickie Best at Imperial Collee London [ref]. STAN is an update on this method, where [[[explanation of method]]].</w:t>
      </w:r>
    </w:p>
    <w:p w14:paraId="1B8562B1" w14:textId="77777777" w:rsidR="00D0268F" w:rsidRPr="001E6D66" w:rsidRDefault="00D0268F" w:rsidP="56D10C38">
      <w:pPr>
        <w:spacing w:after="0"/>
        <w:ind w:firstLine="720"/>
        <w:rPr>
          <w:color w:val="000000" w:themeColor="text1"/>
          <w:szCs w:val="24"/>
          <w:lang w:val="en-US"/>
        </w:rPr>
      </w:pPr>
      <w:r w:rsidRPr="001E6D66">
        <w:rPr>
          <w:color w:val="000000" w:themeColor="text1"/>
          <w:szCs w:val="24"/>
          <w:lang w:val="en-US"/>
        </w:rPr>
        <w:t>Integrated nested Laplace approximation (INLA), using the R-INLA software, which offers orders of magnitude of computational efficiency improvement in Bayesian inference compared to traditional Markov Chain Monte Carlo (MCMC) for latent Gaussian models</w:t>
      </w:r>
      <w:r>
        <w:rPr>
          <w:color w:val="000000" w:themeColor="text1"/>
          <w:szCs w:val="24"/>
          <w:lang w:val="en-US"/>
        </w:rPr>
        <w:t xml:space="preserve"> </w:t>
      </w:r>
      <w:r w:rsidRPr="001E6D66">
        <w:rPr>
          <w:szCs w:val="24"/>
        </w:rPr>
        <w:fldChar w:fldCharType="begin" w:fldLock="1"/>
      </w:r>
      <w:r>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6727E83B" w14:textId="77777777" w:rsidR="00D0268F" w:rsidRDefault="00D0268F" w:rsidP="00487A6E">
      <w:pPr>
        <w:pStyle w:val="Heading2"/>
        <w:rPr>
          <w:lang w:val="en-US"/>
        </w:rPr>
      </w:pPr>
      <w:bookmarkStart w:id="38" w:name="_Toc7079053"/>
      <w:bookmarkStart w:id="39" w:name="_Toc8044260"/>
      <w:r>
        <w:rPr>
          <w:lang w:val="en-US"/>
        </w:rPr>
        <w:t>Challenges with mortality datasets</w:t>
      </w:r>
      <w:bookmarkEnd w:id="38"/>
      <w:bookmarkEnd w:id="39"/>
    </w:p>
    <w:p w14:paraId="010507AA" w14:textId="77777777" w:rsidR="00D0268F" w:rsidRPr="001E6D66" w:rsidRDefault="00D0268F" w:rsidP="00D0268F">
      <w:pPr>
        <w:pStyle w:val="ListParagraph"/>
        <w:numPr>
          <w:ilvl w:val="0"/>
          <w:numId w:val="22"/>
        </w:numPr>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3903AB46" w14:textId="77777777" w:rsidR="00D0268F" w:rsidRPr="001E6D66" w:rsidRDefault="00D0268F" w:rsidP="00D0268F">
      <w:pPr>
        <w:pStyle w:val="ListParagraph"/>
        <w:numPr>
          <w:ilvl w:val="0"/>
          <w:numId w:val="22"/>
        </w:numPr>
        <w:rPr>
          <w:szCs w:val="24"/>
          <w:lang w:val="en-US"/>
        </w:rPr>
      </w:pPr>
      <w:r w:rsidRPr="001E6D66">
        <w:rPr>
          <w:szCs w:val="24"/>
          <w:lang w:val="en-US"/>
        </w:rPr>
        <w:t>Why city studies are usually made</w:t>
      </w:r>
    </w:p>
    <w:p w14:paraId="5CCE5DD8" w14:textId="77777777" w:rsidR="00D0268F" w:rsidRPr="001E6D66" w:rsidRDefault="00D0268F" w:rsidP="00D0268F">
      <w:pPr>
        <w:pStyle w:val="ListParagraph"/>
        <w:numPr>
          <w:ilvl w:val="0"/>
          <w:numId w:val="22"/>
        </w:numPr>
        <w:rPr>
          <w:szCs w:val="24"/>
          <w:lang w:val="en-US"/>
        </w:rPr>
      </w:pPr>
      <w:r w:rsidRPr="001E6D66">
        <w:rPr>
          <w:szCs w:val="24"/>
          <w:lang w:val="en-US"/>
        </w:rPr>
        <w:lastRenderedPageBreak/>
        <w:t>Challenges of population studies</w:t>
      </w:r>
    </w:p>
    <w:p w14:paraId="73F2FC5C" w14:textId="77777777" w:rsidR="00D0268F" w:rsidRPr="001E6D66" w:rsidRDefault="00D0268F" w:rsidP="00D0268F">
      <w:pPr>
        <w:pStyle w:val="ListParagraph"/>
        <w:numPr>
          <w:ilvl w:val="0"/>
          <w:numId w:val="22"/>
        </w:numPr>
        <w:rPr>
          <w:szCs w:val="24"/>
          <w:lang w:val="en-US"/>
        </w:rPr>
      </w:pPr>
      <w:r w:rsidRPr="001E6D66">
        <w:rPr>
          <w:szCs w:val="24"/>
          <w:lang w:val="en-US"/>
        </w:rPr>
        <w:t>Benefit of doing an entire population study</w:t>
      </w:r>
    </w:p>
    <w:p w14:paraId="4BC84DE8" w14:textId="77777777" w:rsidR="00D0268F" w:rsidRPr="00CF3447" w:rsidRDefault="00D0268F" w:rsidP="001E6D66">
      <w:pPr>
        <w:pStyle w:val="Heading2"/>
        <w:rPr>
          <w:lang w:val="en-US"/>
        </w:rPr>
      </w:pPr>
      <w:bookmarkStart w:id="40" w:name="_Toc7079054"/>
      <w:bookmarkStart w:id="41" w:name="_Toc8044261"/>
      <w:r>
        <w:rPr>
          <w:lang w:val="en-US"/>
        </w:rPr>
        <w:t>Generating suitable weather and climate datasets</w:t>
      </w:r>
      <w:bookmarkEnd w:id="40"/>
      <w:bookmarkEnd w:id="41"/>
    </w:p>
    <w:p w14:paraId="5E619A1E" w14:textId="77777777" w:rsidR="00D0268F" w:rsidRPr="001E6D66" w:rsidRDefault="00D0268F" w:rsidP="00D0268F">
      <w:pPr>
        <w:pStyle w:val="ListParagraph"/>
        <w:numPr>
          <w:ilvl w:val="0"/>
          <w:numId w:val="21"/>
        </w:numPr>
        <w:spacing w:line="240" w:lineRule="auto"/>
        <w:rPr>
          <w:szCs w:val="24"/>
          <w:lang w:val="en-US"/>
        </w:rPr>
      </w:pPr>
      <w:r w:rsidRPr="001E6D66">
        <w:rPr>
          <w:szCs w:val="24"/>
          <w:lang w:val="en-US"/>
        </w:rPr>
        <w:t>What the challenge is with datasets of historical weather and climate</w:t>
      </w:r>
    </w:p>
    <w:p w14:paraId="61624CC2" w14:textId="77777777" w:rsidR="00D0268F" w:rsidRPr="001E6D66" w:rsidRDefault="00D0268F" w:rsidP="00D0268F">
      <w:pPr>
        <w:pStyle w:val="ListParagraph"/>
        <w:numPr>
          <w:ilvl w:val="0"/>
          <w:numId w:val="21"/>
        </w:numPr>
        <w:spacing w:line="240" w:lineRule="auto"/>
        <w:rPr>
          <w:szCs w:val="24"/>
          <w:lang w:val="en-US"/>
        </w:rPr>
      </w:pPr>
      <w:r w:rsidRPr="001E6D66">
        <w:rPr>
          <w:szCs w:val="24"/>
          <w:lang w:val="en-US"/>
        </w:rPr>
        <w:t>Methods that people have used to generate weather and climate historical datasets in the USA</w:t>
      </w:r>
    </w:p>
    <w:p w14:paraId="1327A2D8" w14:textId="77777777" w:rsidR="00D0268F" w:rsidRPr="001E6D66" w:rsidRDefault="00D0268F" w:rsidP="00D0268F">
      <w:pPr>
        <w:pStyle w:val="ListParagraph"/>
        <w:numPr>
          <w:ilvl w:val="0"/>
          <w:numId w:val="21"/>
        </w:numPr>
        <w:spacing w:line="240" w:lineRule="auto"/>
        <w:rPr>
          <w:szCs w:val="24"/>
          <w:lang w:val="en-US"/>
        </w:rPr>
      </w:pPr>
      <w:r w:rsidRPr="001E6D66">
        <w:rPr>
          <w:szCs w:val="24"/>
          <w:lang w:val="en-US"/>
        </w:rPr>
        <w:t>What reanalysis is and how it works</w:t>
      </w:r>
    </w:p>
    <w:p w14:paraId="729EEF50" w14:textId="77777777" w:rsidR="00D0268F" w:rsidRPr="00877EE6" w:rsidRDefault="00D0268F" w:rsidP="00D0268F">
      <w:pPr>
        <w:pStyle w:val="ListParagraph"/>
        <w:numPr>
          <w:ilvl w:val="0"/>
          <w:numId w:val="21"/>
        </w:numPr>
        <w:spacing w:line="240" w:lineRule="auto"/>
        <w:rPr>
          <w:szCs w:val="24"/>
          <w:lang w:val="en-US"/>
        </w:rPr>
      </w:pPr>
      <w:r w:rsidRPr="001E6D66">
        <w:rPr>
          <w:szCs w:val="24"/>
          <w:lang w:val="en-US"/>
        </w:rPr>
        <w:t>Why is reanalysis a good candidate?</w:t>
      </w:r>
    </w:p>
    <w:p w14:paraId="564FCEC4" w14:textId="77777777" w:rsidR="00D0268F" w:rsidRPr="00522FCC" w:rsidRDefault="00D0268F" w:rsidP="00522FCC">
      <w:pPr>
        <w:pStyle w:val="Heading2"/>
      </w:pPr>
      <w:bookmarkStart w:id="42" w:name="_Toc7079055"/>
      <w:bookmarkStart w:id="43" w:name="_Toc8044262"/>
      <w:r>
        <w:t>From research to action: The Global Heat Health Information Network</w:t>
      </w:r>
      <w:bookmarkEnd w:id="42"/>
      <w:bookmarkEnd w:id="43"/>
    </w:p>
    <w:p w14:paraId="4EBC1509" w14:textId="77777777" w:rsidR="00D0268F" w:rsidRPr="001E6D66" w:rsidRDefault="00D0268F" w:rsidP="00944F8F">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207FE053" w14:textId="77777777" w:rsidR="00D0268F" w:rsidRPr="001E6D66" w:rsidRDefault="00D0268F" w:rsidP="00944F8F">
      <w:pPr>
        <w:rPr>
          <w:szCs w:val="24"/>
        </w:rPr>
      </w:pPr>
      <w:r w:rsidRPr="001E6D66">
        <w:rPr>
          <w:szCs w:val="24"/>
        </w:rPr>
        <w:tab/>
        <w:t>There are many good examples of building heat resilience, especially in the summer months. One excellent example is the Ahmedabad heat health action plan, active in Ahmedabad, India, where the measures invoked included [[[some special but easy techniques]]]</w:t>
      </w:r>
    </w:p>
    <w:p w14:paraId="64CD92C3" w14:textId="77777777" w:rsidR="00D0268F" w:rsidRPr="001E6D66" w:rsidRDefault="00D0268F" w:rsidP="56D10C38">
      <w:pPr>
        <w:rPr>
          <w:szCs w:val="24"/>
        </w:rPr>
      </w:pPr>
      <w:r w:rsidRPr="001E6D66">
        <w:rPr>
          <w:szCs w:val="24"/>
        </w:rPr>
        <w:tab/>
        <w:t>In the summer of 2017, I spent three months interning at the World Meteorological Organization (WMO), working with Joy Shumake-Guillemot. There, I was a founding member of the Global Heat Health Information Network (GHHIN)</w:t>
      </w:r>
    </w:p>
    <w:p w14:paraId="3D842F09" w14:textId="77777777" w:rsidR="00D0268F" w:rsidRPr="001174F6" w:rsidRDefault="00D0268F" w:rsidP="56D10C38">
      <w:pPr>
        <w:pStyle w:val="Heading2"/>
        <w:rPr>
          <w:szCs w:val="24"/>
        </w:rPr>
      </w:pPr>
      <w:bookmarkStart w:id="44" w:name="_Toc7079056"/>
      <w:bookmarkStart w:id="45" w:name="_Toc8044263"/>
      <w:r w:rsidRPr="56D10C38">
        <w:t>Summary</w:t>
      </w:r>
      <w:bookmarkEnd w:id="44"/>
      <w:bookmarkEnd w:id="45"/>
    </w:p>
    <w:p w14:paraId="130D5133" w14:textId="77777777" w:rsidR="00D0268F" w:rsidRDefault="00D0268F" w:rsidP="00E22A79">
      <w:r w:rsidRPr="00E22A79">
        <w:rPr>
          <w:szCs w:val="24"/>
        </w:rPr>
        <w:t>No previous has examined the impact of anomalous temperature and mortality from a collectively exhaustive, mutually exclusive set of causes by age group and sex.</w:t>
      </w:r>
      <w:r>
        <w:t xml:space="preserve"> </w:t>
      </w:r>
    </w:p>
    <w:p w14:paraId="59B49E30" w14:textId="784FBEBF" w:rsidR="00D0268F" w:rsidRPr="00D0268F" w:rsidRDefault="00D0268F" w:rsidP="00D0268F">
      <w:pPr>
        <w:pStyle w:val="Heading1"/>
        <w:numPr>
          <w:ilvl w:val="0"/>
          <w:numId w:val="0"/>
        </w:numPr>
        <w:rPr>
          <w:color w:val="000000" w:themeColor="text1"/>
        </w:rPr>
      </w:pPr>
      <w:r w:rsidRPr="007C719B">
        <w:br w:type="page"/>
      </w:r>
    </w:p>
    <w:p w14:paraId="018BCA17" w14:textId="77777777" w:rsidR="008044D4" w:rsidRDefault="008044D4" w:rsidP="008044D4">
      <w:pPr>
        <w:keepNext/>
        <w:spacing w:line="240" w:lineRule="auto"/>
      </w:pPr>
    </w:p>
    <w:p w14:paraId="40B23C68" w14:textId="42651066" w:rsidR="00A21CFE" w:rsidRDefault="00A21CFE" w:rsidP="00A21CFE"/>
    <w:p w14:paraId="07669359" w14:textId="7BF86C6D" w:rsidR="00E3270A" w:rsidRPr="007004FD" w:rsidRDefault="0074139B" w:rsidP="00F86B47">
      <w:pPr>
        <w:spacing w:after="160" w:line="259" w:lineRule="auto"/>
        <w:jc w:val="left"/>
      </w:pPr>
      <w:r>
        <w:br w:type="page"/>
      </w:r>
    </w:p>
    <w:p w14:paraId="73179CFE" w14:textId="47C4190F" w:rsidR="00A47CAC" w:rsidRDefault="00D0268F" w:rsidP="00D0268F">
      <w:pPr>
        <w:pStyle w:val="Heading1"/>
        <w:numPr>
          <w:ilvl w:val="0"/>
          <w:numId w:val="0"/>
        </w:numPr>
      </w:pPr>
      <w:bookmarkStart w:id="46" w:name="_Toc8044264"/>
      <w:r>
        <w:lastRenderedPageBreak/>
        <w:t>Works cited</w:t>
      </w:r>
      <w:bookmarkEnd w:id="46"/>
    </w:p>
    <w:p w14:paraId="36A79B42" w14:textId="4068A032" w:rsidR="00D0268F" w:rsidRPr="00D0268F" w:rsidRDefault="00D0268F" w:rsidP="00D0268F">
      <w:pPr>
        <w:widowControl w:val="0"/>
        <w:autoSpaceDE w:val="0"/>
        <w:autoSpaceDN w:val="0"/>
        <w:adjustRightInd w:val="0"/>
        <w:ind w:left="480" w:hanging="480"/>
        <w:rPr>
          <w:rFonts w:cs="Times New Roman"/>
          <w:noProof/>
          <w:lang w:val="en-US"/>
        </w:rPr>
      </w:pPr>
      <w:r>
        <w:fldChar w:fldCharType="begin" w:fldLock="1"/>
      </w:r>
      <w:r>
        <w:instrText xml:space="preserve">ADDIN Mendeley Bibliography CSL_BIBLIOGRAPHY </w:instrText>
      </w:r>
      <w:r>
        <w:fldChar w:fldCharType="separate"/>
      </w:r>
      <w:r w:rsidRPr="00D0268F">
        <w:rPr>
          <w:rFonts w:cs="Times New Roman"/>
          <w:noProof/>
          <w:lang w:val="en-US"/>
        </w:rPr>
        <w:t xml:space="preserve">Anderson, B. G., &amp; Bell, M. L. (2009). Weather-related mortality: how heat, cold, and heat waves affect mortality in the United States. </w:t>
      </w:r>
      <w:r w:rsidRPr="00D0268F">
        <w:rPr>
          <w:rFonts w:cs="Times New Roman"/>
          <w:i/>
          <w:iCs/>
          <w:noProof/>
          <w:lang w:val="en-US"/>
        </w:rPr>
        <w:t>Epidemiology (Cambridge, Mass.)</w:t>
      </w:r>
      <w:r w:rsidRPr="00D0268F">
        <w:rPr>
          <w:rFonts w:cs="Times New Roman"/>
          <w:noProof/>
          <w:lang w:val="en-US"/>
        </w:rPr>
        <w:t xml:space="preserve">, </w:t>
      </w:r>
      <w:r w:rsidRPr="00D0268F">
        <w:rPr>
          <w:rFonts w:cs="Times New Roman"/>
          <w:i/>
          <w:iCs/>
          <w:noProof/>
          <w:lang w:val="en-US"/>
        </w:rPr>
        <w:t>20</w:t>
      </w:r>
      <w:r w:rsidRPr="00D0268F">
        <w:rPr>
          <w:rFonts w:cs="Times New Roman"/>
          <w:noProof/>
          <w:lang w:val="en-US"/>
        </w:rPr>
        <w:t>(2), 205. https://doi.org/10.1097/EDE.0b013e318190ee08</w:t>
      </w:r>
    </w:p>
    <w:p w14:paraId="56FC161B"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Barnosky, A. D., Matzke, N., Tomiya, S., Wogan, G. O. U., Swartz, B., Quental, T. B., … Ferrer, E. A. (2011). Has the Earth’s sixth mass extinction already arrived? </w:t>
      </w:r>
      <w:r w:rsidRPr="00D0268F">
        <w:rPr>
          <w:rFonts w:cs="Times New Roman"/>
          <w:i/>
          <w:iCs/>
          <w:noProof/>
          <w:lang w:val="en-US"/>
        </w:rPr>
        <w:t>Nature</w:t>
      </w:r>
      <w:r w:rsidRPr="00D0268F">
        <w:rPr>
          <w:rFonts w:cs="Times New Roman"/>
          <w:noProof/>
          <w:lang w:val="en-US"/>
        </w:rPr>
        <w:t>. https://doi.org/10.1038/nature09678</w:t>
      </w:r>
    </w:p>
    <w:p w14:paraId="1FE8EF90"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Basu, R. (2009). High ambient temperature and mortality: A review of epidemiologic studies from 2001 to 2008. </w:t>
      </w:r>
      <w:r w:rsidRPr="00D0268F">
        <w:rPr>
          <w:rFonts w:cs="Times New Roman"/>
          <w:i/>
          <w:iCs/>
          <w:noProof/>
          <w:lang w:val="en-US"/>
        </w:rPr>
        <w:t>Environmental Health: A Global Access Science Source</w:t>
      </w:r>
      <w:r w:rsidRPr="00D0268F">
        <w:rPr>
          <w:rFonts w:cs="Times New Roman"/>
          <w:noProof/>
          <w:lang w:val="en-US"/>
        </w:rPr>
        <w:t xml:space="preserve">, </w:t>
      </w:r>
      <w:r w:rsidRPr="00D0268F">
        <w:rPr>
          <w:rFonts w:cs="Times New Roman"/>
          <w:i/>
          <w:iCs/>
          <w:noProof/>
          <w:lang w:val="en-US"/>
        </w:rPr>
        <w:t>8</w:t>
      </w:r>
      <w:r w:rsidRPr="00D0268F">
        <w:rPr>
          <w:rFonts w:cs="Times New Roman"/>
          <w:noProof/>
          <w:lang w:val="en-US"/>
        </w:rPr>
        <w:t>(1), 40. https://doi.org/10.1186/1476-069X-8-40</w:t>
      </w:r>
    </w:p>
    <w:p w14:paraId="463B346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Bennett, J. E., Blangiardo, M., Fecht, D., Elliott, P., &amp; Ezzati, M. (2014). Vulnerability to the mortality effects of warm temperature in the districts of England and Wales. </w:t>
      </w:r>
      <w:r w:rsidRPr="00D0268F">
        <w:rPr>
          <w:rFonts w:cs="Times New Roman"/>
          <w:i/>
          <w:iCs/>
          <w:noProof/>
          <w:lang w:val="en-US"/>
        </w:rPr>
        <w:t>Nature Climate Change</w:t>
      </w:r>
      <w:r w:rsidRPr="00D0268F">
        <w:rPr>
          <w:rFonts w:cs="Times New Roman"/>
          <w:noProof/>
          <w:lang w:val="en-US"/>
        </w:rPr>
        <w:t xml:space="preserve">, </w:t>
      </w:r>
      <w:r w:rsidRPr="00D0268F">
        <w:rPr>
          <w:rFonts w:cs="Times New Roman"/>
          <w:i/>
          <w:iCs/>
          <w:noProof/>
          <w:lang w:val="en-US"/>
        </w:rPr>
        <w:t>4</w:t>
      </w:r>
      <w:r w:rsidRPr="00D0268F">
        <w:rPr>
          <w:rFonts w:cs="Times New Roman"/>
          <w:noProof/>
          <w:lang w:val="en-US"/>
        </w:rPr>
        <w:t>(4), 269–273. https://doi.org/10.1038/nclimate2123</w:t>
      </w:r>
    </w:p>
    <w:p w14:paraId="68569CD3"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Bobb, J. F., Peng, R. D., Bell, M. L., &amp; Dominici, F. (2014). Heat-related mortality and adaptation to heat in the United States. </w:t>
      </w:r>
      <w:r w:rsidRPr="00D0268F">
        <w:rPr>
          <w:rFonts w:cs="Times New Roman"/>
          <w:i/>
          <w:iCs/>
          <w:noProof/>
          <w:lang w:val="en-US"/>
        </w:rPr>
        <w:t>Environmental Health Perspectives</w:t>
      </w:r>
      <w:r w:rsidRPr="00D0268F">
        <w:rPr>
          <w:rFonts w:cs="Times New Roman"/>
          <w:noProof/>
          <w:lang w:val="en-US"/>
        </w:rPr>
        <w:t xml:space="preserve">, </w:t>
      </w:r>
      <w:r w:rsidRPr="00D0268F">
        <w:rPr>
          <w:rFonts w:cs="Times New Roman"/>
          <w:i/>
          <w:iCs/>
          <w:noProof/>
          <w:lang w:val="en-US"/>
        </w:rPr>
        <w:t>122</w:t>
      </w:r>
      <w:r w:rsidRPr="00D0268F">
        <w:rPr>
          <w:rFonts w:cs="Times New Roman"/>
          <w:noProof/>
          <w:lang w:val="en-US"/>
        </w:rPr>
        <w:t>(8), 811–816. https://doi.org/10.1289/ehp.1307392</w:t>
      </w:r>
    </w:p>
    <w:p w14:paraId="5DCB2E15"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Borden, K. A., &amp; Cutter, S. L. (2008). Spatial patterns of natural hazards mortality in the United States. </w:t>
      </w:r>
      <w:r w:rsidRPr="00D0268F">
        <w:rPr>
          <w:rFonts w:cs="Times New Roman"/>
          <w:i/>
          <w:iCs/>
          <w:noProof/>
          <w:lang w:val="en-US"/>
        </w:rPr>
        <w:t>International Journal of Health Geographics</w:t>
      </w:r>
      <w:r w:rsidRPr="00D0268F">
        <w:rPr>
          <w:rFonts w:cs="Times New Roman"/>
          <w:noProof/>
          <w:lang w:val="en-US"/>
        </w:rPr>
        <w:t>. https://doi.org/10.1186/1476-072X-7-64</w:t>
      </w:r>
    </w:p>
    <w:p w14:paraId="56B3B6E4"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Brooke Anderson, G., &amp; Bell, M. L. (2011). Heat waves in the United States: Mortality risk during heat waves and effect modification by heat wave characteristics in 43 U.S. </w:t>
      </w:r>
      <w:r w:rsidRPr="00D0268F">
        <w:rPr>
          <w:rFonts w:cs="Times New Roman"/>
          <w:noProof/>
          <w:lang w:val="en-US"/>
        </w:rPr>
        <w:lastRenderedPageBreak/>
        <w:t xml:space="preserve">communities. </w:t>
      </w:r>
      <w:r w:rsidRPr="00D0268F">
        <w:rPr>
          <w:rFonts w:cs="Times New Roman"/>
          <w:i/>
          <w:iCs/>
          <w:noProof/>
          <w:lang w:val="en-US"/>
        </w:rPr>
        <w:t>Environmental Health Perspectives</w:t>
      </w:r>
      <w:r w:rsidRPr="00D0268F">
        <w:rPr>
          <w:rFonts w:cs="Times New Roman"/>
          <w:noProof/>
          <w:lang w:val="en-US"/>
        </w:rPr>
        <w:t>. https://doi.org/10.1289/ehp.1002313</w:t>
      </w:r>
    </w:p>
    <w:p w14:paraId="477C2BCF"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Burke, M., González, F., Baylis, P., Heft-Neal, S., Baysan, C., Basu, S., &amp; Hsiang, S. (2018). Higher temperatures increase suicide rates in the United States and Mexico. </w:t>
      </w:r>
      <w:r w:rsidRPr="00D0268F">
        <w:rPr>
          <w:rFonts w:cs="Times New Roman"/>
          <w:i/>
          <w:iCs/>
          <w:noProof/>
          <w:lang w:val="en-US"/>
        </w:rPr>
        <w:t>Nature Climate Change</w:t>
      </w:r>
      <w:r w:rsidRPr="00D0268F">
        <w:rPr>
          <w:rFonts w:cs="Times New Roman"/>
          <w:noProof/>
          <w:lang w:val="en-US"/>
        </w:rPr>
        <w:t>. https://doi.org/10.1038/s41558-018-0222-x</w:t>
      </w:r>
    </w:p>
    <w:p w14:paraId="01A97C05"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Campbell, A. (2017). Excess winter mortality in England and Wales: 2016 to 2017 (provisional) and 2015 to 2016 (final). </w:t>
      </w:r>
      <w:r w:rsidRPr="00D0268F">
        <w:rPr>
          <w:rFonts w:cs="Times New Roman"/>
          <w:i/>
          <w:iCs/>
          <w:noProof/>
          <w:lang w:val="en-US"/>
        </w:rPr>
        <w:t>Statistical Bulletin, Office for National Statistics</w:t>
      </w:r>
      <w:r w:rsidRPr="00D0268F">
        <w:rPr>
          <w:rFonts w:cs="Times New Roman"/>
          <w:noProof/>
          <w:lang w:val="en-US"/>
        </w:rPr>
        <w:t>.</w:t>
      </w:r>
    </w:p>
    <w:p w14:paraId="5E077ACC"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Carmona, R., Díaz, J., Mirón, I. J., Ortiz, C., Luna, M. Y., &amp; Linares, C. (2016). Mortality attributable to extreme temperatures in Spain: A comparative analysis by city. </w:t>
      </w:r>
      <w:r w:rsidRPr="00D0268F">
        <w:rPr>
          <w:rFonts w:cs="Times New Roman"/>
          <w:i/>
          <w:iCs/>
          <w:noProof/>
          <w:lang w:val="en-US"/>
        </w:rPr>
        <w:t>Environment International</w:t>
      </w:r>
      <w:r w:rsidRPr="00D0268F">
        <w:rPr>
          <w:rFonts w:cs="Times New Roman"/>
          <w:noProof/>
          <w:lang w:val="en-US"/>
        </w:rPr>
        <w:t>. https://doi.org/10.1016/j.envint.2016.02.018</w:t>
      </w:r>
    </w:p>
    <w:p w14:paraId="5FFEB9AD"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Carson, C., Hajat, S., Armstrong, B., &amp; Wilkinson, P. (2006). Declining vulnerability to temperature-related mortality in London over the 20th century. </w:t>
      </w:r>
      <w:r w:rsidRPr="00D0268F">
        <w:rPr>
          <w:rFonts w:cs="Times New Roman"/>
          <w:i/>
          <w:iCs/>
          <w:noProof/>
          <w:lang w:val="en-US"/>
        </w:rPr>
        <w:t>American Journal of Epidemiology</w:t>
      </w:r>
      <w:r w:rsidRPr="00D0268F">
        <w:rPr>
          <w:rFonts w:cs="Times New Roman"/>
          <w:noProof/>
          <w:lang w:val="en-US"/>
        </w:rPr>
        <w:t xml:space="preserve">, </w:t>
      </w:r>
      <w:r w:rsidRPr="00D0268F">
        <w:rPr>
          <w:rFonts w:cs="Times New Roman"/>
          <w:i/>
          <w:iCs/>
          <w:noProof/>
          <w:lang w:val="en-US"/>
        </w:rPr>
        <w:t>164</w:t>
      </w:r>
      <w:r w:rsidRPr="00D0268F">
        <w:rPr>
          <w:rFonts w:cs="Times New Roman"/>
          <w:noProof/>
          <w:lang w:val="en-US"/>
        </w:rPr>
        <w:t>(1), 77–84. https://doi.org/10.1093/aje/kwj147</w:t>
      </w:r>
    </w:p>
    <w:p w14:paraId="4A2617C9"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CIA. (2017). Country Comparison :: GDP - Per Capita (PPP). Retrieved January 9, 2019, from https://www.cia.gov/library/publications/the-world-factbook/rankorder/2004rank.html</w:t>
      </w:r>
    </w:p>
    <w:p w14:paraId="326B501D"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Cook, J., Oreskes, N., Doran, P. T., Anderegg, W. R. L., Verheggen, B., Maibach, E. W., … Rice, K. (2016). Consensus on consensus: A synthesis of consensus estimates on human-caused global warming. </w:t>
      </w:r>
      <w:r w:rsidRPr="00D0268F">
        <w:rPr>
          <w:rFonts w:cs="Times New Roman"/>
          <w:i/>
          <w:iCs/>
          <w:noProof/>
          <w:lang w:val="en-US"/>
        </w:rPr>
        <w:t>Environmental Research Letters</w:t>
      </w:r>
      <w:r w:rsidRPr="00D0268F">
        <w:rPr>
          <w:rFonts w:cs="Times New Roman"/>
          <w:noProof/>
          <w:lang w:val="en-US"/>
        </w:rPr>
        <w:t>. https://doi.org/10.1088/1748-9326/11/4/048002</w:t>
      </w:r>
    </w:p>
    <w:p w14:paraId="59ED370F"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Costello, A., Abbas, M., Allen, A., Ball, S., Bell, S., Bellamy, R., … Patterson, C. (2009). Managing the health effects of climate change. </w:t>
      </w:r>
      <w:r w:rsidRPr="00D0268F">
        <w:rPr>
          <w:rFonts w:cs="Times New Roman"/>
          <w:i/>
          <w:iCs/>
          <w:noProof/>
          <w:lang w:val="en-US"/>
        </w:rPr>
        <w:t>Lancet</w:t>
      </w:r>
      <w:r w:rsidRPr="00D0268F">
        <w:rPr>
          <w:rFonts w:cs="Times New Roman"/>
          <w:noProof/>
          <w:lang w:val="en-US"/>
        </w:rPr>
        <w:t xml:space="preserve">, </w:t>
      </w:r>
      <w:r w:rsidRPr="00D0268F">
        <w:rPr>
          <w:rFonts w:cs="Times New Roman"/>
          <w:i/>
          <w:iCs/>
          <w:noProof/>
          <w:lang w:val="en-US"/>
        </w:rPr>
        <w:t>373</w:t>
      </w:r>
      <w:r w:rsidRPr="00D0268F">
        <w:rPr>
          <w:rFonts w:cs="Times New Roman"/>
          <w:noProof/>
          <w:lang w:val="en-US"/>
        </w:rPr>
        <w:t>(9676), 1693–1733. Retrieved from internal-pdf://32.0.35.209/PIIS0140673609609351.pdf</w:t>
      </w:r>
    </w:p>
    <w:p w14:paraId="7C66221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lastRenderedPageBreak/>
        <w:t xml:space="preserve">Davis, R. E., Knappenberger, P. C., Michaels, P. J., &amp; Novicoff, W. M. (2004). Seasonality of climate-human mortality relationships in US cities and impacts of climate change. </w:t>
      </w:r>
      <w:r w:rsidRPr="00D0268F">
        <w:rPr>
          <w:rFonts w:cs="Times New Roman"/>
          <w:i/>
          <w:iCs/>
          <w:noProof/>
          <w:lang w:val="en-US"/>
        </w:rPr>
        <w:t>Climate Research</w:t>
      </w:r>
      <w:r w:rsidRPr="00D0268F">
        <w:rPr>
          <w:rFonts w:cs="Times New Roman"/>
          <w:noProof/>
          <w:lang w:val="en-US"/>
        </w:rPr>
        <w:t xml:space="preserve">, </w:t>
      </w:r>
      <w:r w:rsidRPr="00D0268F">
        <w:rPr>
          <w:rFonts w:cs="Times New Roman"/>
          <w:i/>
          <w:iCs/>
          <w:noProof/>
          <w:lang w:val="en-US"/>
        </w:rPr>
        <w:t>26</w:t>
      </w:r>
      <w:r w:rsidRPr="00D0268F">
        <w:rPr>
          <w:rFonts w:cs="Times New Roman"/>
          <w:noProof/>
          <w:lang w:val="en-US"/>
        </w:rPr>
        <w:t>(1), 61–76. https://doi.org/10.3354/cr026061</w:t>
      </w:r>
    </w:p>
    <w:p w14:paraId="753614C1"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Dee, D. P., Uppala, S. M., Simmons, A. J., Berrisford, P., Poli, P., Kobayashi, S., … Vitart, F. (2011). The ERA-Interim reanalysis: configuration and performance of the data assimilation system. </w:t>
      </w:r>
      <w:r w:rsidRPr="00D0268F">
        <w:rPr>
          <w:rFonts w:cs="Times New Roman"/>
          <w:i/>
          <w:iCs/>
          <w:noProof/>
          <w:lang w:val="en-US"/>
        </w:rPr>
        <w:t>Quarterly Journal of the Royal Meteorological Society</w:t>
      </w:r>
      <w:r w:rsidRPr="00D0268F">
        <w:rPr>
          <w:rFonts w:cs="Times New Roman"/>
          <w:noProof/>
          <w:lang w:val="en-US"/>
        </w:rPr>
        <w:t xml:space="preserve">, </w:t>
      </w:r>
      <w:r w:rsidRPr="00D0268F">
        <w:rPr>
          <w:rFonts w:cs="Times New Roman"/>
          <w:i/>
          <w:iCs/>
          <w:noProof/>
          <w:lang w:val="en-US"/>
        </w:rPr>
        <w:t>137</w:t>
      </w:r>
      <w:r w:rsidRPr="00D0268F">
        <w:rPr>
          <w:rFonts w:cs="Times New Roman"/>
          <w:noProof/>
          <w:lang w:val="en-US"/>
        </w:rPr>
        <w:t>(656), 553–597. https://doi.org/10.1002/qj.828</w:t>
      </w:r>
    </w:p>
    <w:p w14:paraId="36C7390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Demaio, A. R., &amp; Rockström, J. (2015). Human and planetary health: Towards a common language. </w:t>
      </w:r>
      <w:r w:rsidRPr="00D0268F">
        <w:rPr>
          <w:rFonts w:cs="Times New Roman"/>
          <w:i/>
          <w:iCs/>
          <w:noProof/>
          <w:lang w:val="en-US"/>
        </w:rPr>
        <w:t>The Lancet</w:t>
      </w:r>
      <w:r w:rsidRPr="00D0268F">
        <w:rPr>
          <w:rFonts w:cs="Times New Roman"/>
          <w:noProof/>
          <w:lang w:val="en-US"/>
        </w:rPr>
        <w:t>. https://doi.org/10.1016/S0140-6736(15)61044-3</w:t>
      </w:r>
    </w:p>
    <w:p w14:paraId="13E2D62C"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Dwyer-Lindgren, L., Bertozzi-Villa, A., Stubbs, R. W., Morozoff, C., Mackenbach, J. P., Van Lenthe, F. J., … Murray, C. J. L. (2017). Inequalities in life expectancy among US counties, 1980 to 2014: Temporal trends and key drivers. </w:t>
      </w:r>
      <w:r w:rsidRPr="00D0268F">
        <w:rPr>
          <w:rFonts w:cs="Times New Roman"/>
          <w:i/>
          <w:iCs/>
          <w:noProof/>
          <w:lang w:val="en-US"/>
        </w:rPr>
        <w:t>JAMA Internal Medicine</w:t>
      </w:r>
      <w:r w:rsidRPr="00D0268F">
        <w:rPr>
          <w:rFonts w:cs="Times New Roman"/>
          <w:noProof/>
          <w:lang w:val="en-US"/>
        </w:rPr>
        <w:t>. https://doi.org/10.1001/jamainternmed.2017.0918</w:t>
      </w:r>
    </w:p>
    <w:p w14:paraId="003F24A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Ferreira Braga, A. L., Zanobetti, A., &amp; Schwartz, J. (2001). The time course of weather-related deaths. </w:t>
      </w:r>
      <w:r w:rsidRPr="00D0268F">
        <w:rPr>
          <w:rFonts w:cs="Times New Roman"/>
          <w:i/>
          <w:iCs/>
          <w:noProof/>
          <w:lang w:val="en-US"/>
        </w:rPr>
        <w:t>Epidemiology</w:t>
      </w:r>
      <w:r w:rsidRPr="00D0268F">
        <w:rPr>
          <w:rFonts w:cs="Times New Roman"/>
          <w:noProof/>
          <w:lang w:val="en-US"/>
        </w:rPr>
        <w:t xml:space="preserve">, </w:t>
      </w:r>
      <w:r w:rsidRPr="00D0268F">
        <w:rPr>
          <w:rFonts w:cs="Times New Roman"/>
          <w:i/>
          <w:iCs/>
          <w:noProof/>
          <w:lang w:val="en-US"/>
        </w:rPr>
        <w:t>12</w:t>
      </w:r>
      <w:r w:rsidRPr="00D0268F">
        <w:rPr>
          <w:rFonts w:cs="Times New Roman"/>
          <w:noProof/>
          <w:lang w:val="en-US"/>
        </w:rPr>
        <w:t>(6), 662–667. https://doi.org/10.1097/00001648-200111000-00014</w:t>
      </w:r>
    </w:p>
    <w:p w14:paraId="116E3699"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Fowler, T., Southgate, R. J., Waite, T., Harrell, R., Kovats, S., Bone, A., … Murray, V. (2015). Excess winter deaths in Europe: A multi-country descriptive analysis. </w:t>
      </w:r>
      <w:r w:rsidRPr="00D0268F">
        <w:rPr>
          <w:rFonts w:cs="Times New Roman"/>
          <w:i/>
          <w:iCs/>
          <w:noProof/>
          <w:lang w:val="en-US"/>
        </w:rPr>
        <w:t>European Journal of Public Health</w:t>
      </w:r>
      <w:r w:rsidRPr="00D0268F">
        <w:rPr>
          <w:rFonts w:cs="Times New Roman"/>
          <w:noProof/>
          <w:lang w:val="en-US"/>
        </w:rPr>
        <w:t xml:space="preserve">, </w:t>
      </w:r>
      <w:r w:rsidRPr="00D0268F">
        <w:rPr>
          <w:rFonts w:cs="Times New Roman"/>
          <w:i/>
          <w:iCs/>
          <w:noProof/>
          <w:lang w:val="en-US"/>
        </w:rPr>
        <w:t>25</w:t>
      </w:r>
      <w:r w:rsidRPr="00D0268F">
        <w:rPr>
          <w:rFonts w:cs="Times New Roman"/>
          <w:noProof/>
          <w:lang w:val="en-US"/>
        </w:rPr>
        <w:t>(2), 339–345. https://doi.org/10.1093/eurpub/cku073</w:t>
      </w:r>
    </w:p>
    <w:p w14:paraId="4C313ED6"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Gasparrini, A., &amp; Armstrong, B. (2011). The impact of heat waves on mortality. </w:t>
      </w:r>
      <w:r w:rsidRPr="00D0268F">
        <w:rPr>
          <w:rFonts w:cs="Times New Roman"/>
          <w:i/>
          <w:iCs/>
          <w:noProof/>
          <w:lang w:val="en-US"/>
        </w:rPr>
        <w:t>Epidemiol</w:t>
      </w:r>
      <w:r w:rsidRPr="00D0268F">
        <w:rPr>
          <w:rFonts w:cs="Times New Roman"/>
          <w:noProof/>
          <w:lang w:val="en-US"/>
        </w:rPr>
        <w:t>. https://doi.org/10.1097/EDE.0b013e3181fdcd99</w:t>
      </w:r>
    </w:p>
    <w:p w14:paraId="184462E1"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lastRenderedPageBreak/>
        <w:t xml:space="preserve">Gasparrini, A., Guo, Y., Hashizume, M., Lavigne, E., Zanobetti, A., Schwartz, J., … Armstrong, B. (2015). Mortality risk attributable to high and low ambient temperature: A multicountry observational study. </w:t>
      </w:r>
      <w:r w:rsidRPr="00D0268F">
        <w:rPr>
          <w:rFonts w:cs="Times New Roman"/>
          <w:i/>
          <w:iCs/>
          <w:noProof/>
          <w:lang w:val="en-US"/>
        </w:rPr>
        <w:t>The Lancet</w:t>
      </w:r>
      <w:r w:rsidRPr="00D0268F">
        <w:rPr>
          <w:rFonts w:cs="Times New Roman"/>
          <w:noProof/>
          <w:lang w:val="en-US"/>
        </w:rPr>
        <w:t xml:space="preserve">, </w:t>
      </w:r>
      <w:r w:rsidRPr="00D0268F">
        <w:rPr>
          <w:rFonts w:cs="Times New Roman"/>
          <w:i/>
          <w:iCs/>
          <w:noProof/>
          <w:lang w:val="en-US"/>
        </w:rPr>
        <w:t>386</w:t>
      </w:r>
      <w:r w:rsidRPr="00D0268F">
        <w:rPr>
          <w:rFonts w:cs="Times New Roman"/>
          <w:noProof/>
          <w:lang w:val="en-US"/>
        </w:rPr>
        <w:t>(9991), 369–375. https://doi.org/10.1016/S0140-6736(14)62114-0</w:t>
      </w:r>
    </w:p>
    <w:p w14:paraId="12921434"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Great Britain. (1876). Weekly return of births and deaths in London and in other great towns. </w:t>
      </w:r>
      <w:r w:rsidRPr="00D0268F">
        <w:rPr>
          <w:rFonts w:cs="Times New Roman"/>
          <w:i/>
          <w:iCs/>
          <w:noProof/>
          <w:lang w:val="en-US"/>
        </w:rPr>
        <w:t>General Register Office</w:t>
      </w:r>
      <w:r w:rsidRPr="00D0268F">
        <w:rPr>
          <w:rFonts w:cs="Times New Roman"/>
          <w:noProof/>
          <w:lang w:val="en-US"/>
        </w:rPr>
        <w:t>.</w:t>
      </w:r>
    </w:p>
    <w:p w14:paraId="091DC6C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Grenfell, B. T., Bjørnstad, O. N., &amp; Kappey, J. (2001). Travelling waves and spatial hierarchies in measles epidemics. </w:t>
      </w:r>
      <w:r w:rsidRPr="00D0268F">
        <w:rPr>
          <w:rFonts w:cs="Times New Roman"/>
          <w:i/>
          <w:iCs/>
          <w:noProof/>
          <w:lang w:val="en-US"/>
        </w:rPr>
        <w:t>Nature</w:t>
      </w:r>
      <w:r w:rsidRPr="00D0268F">
        <w:rPr>
          <w:rFonts w:cs="Times New Roman"/>
          <w:noProof/>
          <w:lang w:val="en-US"/>
        </w:rPr>
        <w:t xml:space="preserve">, </w:t>
      </w:r>
      <w:r w:rsidRPr="00D0268F">
        <w:rPr>
          <w:rFonts w:cs="Times New Roman"/>
          <w:i/>
          <w:iCs/>
          <w:noProof/>
          <w:lang w:val="en-US"/>
        </w:rPr>
        <w:t>414</w:t>
      </w:r>
      <w:r w:rsidRPr="00D0268F">
        <w:rPr>
          <w:rFonts w:cs="Times New Roman"/>
          <w:noProof/>
          <w:lang w:val="en-US"/>
        </w:rPr>
        <w:t>(6865), 716–723. https://doi.org/10.1038/414716a</w:t>
      </w:r>
    </w:p>
    <w:p w14:paraId="565FFA30"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Hajat, S., Kovats, R. S., &amp; Lachowycz, K. (2007). Heat-related and cold-related deaths in England and Wales: Who is at risk? </w:t>
      </w:r>
      <w:r w:rsidRPr="00D0268F">
        <w:rPr>
          <w:rFonts w:cs="Times New Roman"/>
          <w:i/>
          <w:iCs/>
          <w:noProof/>
          <w:lang w:val="en-US"/>
        </w:rPr>
        <w:t>Occupational and Environmental Medicine</w:t>
      </w:r>
      <w:r w:rsidRPr="00D0268F">
        <w:rPr>
          <w:rFonts w:cs="Times New Roman"/>
          <w:noProof/>
          <w:lang w:val="en-US"/>
        </w:rPr>
        <w:t>. https://doi.org/10.1136/oem.2006.029017</w:t>
      </w:r>
    </w:p>
    <w:p w14:paraId="3B0DF63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Healy, J. D. (2003). Excess winter mortality in Europe: A cross country analysis identifying key risk factors. </w:t>
      </w:r>
      <w:r w:rsidRPr="00D0268F">
        <w:rPr>
          <w:rFonts w:cs="Times New Roman"/>
          <w:i/>
          <w:iCs/>
          <w:noProof/>
          <w:lang w:val="en-US"/>
        </w:rPr>
        <w:t>Journal of Epidemiology and Community Health</w:t>
      </w:r>
      <w:r w:rsidRPr="00D0268F">
        <w:rPr>
          <w:rFonts w:cs="Times New Roman"/>
          <w:noProof/>
          <w:lang w:val="en-US"/>
        </w:rPr>
        <w:t xml:space="preserve">, </w:t>
      </w:r>
      <w:r w:rsidRPr="00D0268F">
        <w:rPr>
          <w:rFonts w:cs="Times New Roman"/>
          <w:i/>
          <w:iCs/>
          <w:noProof/>
          <w:lang w:val="en-US"/>
        </w:rPr>
        <w:t>57</w:t>
      </w:r>
      <w:r w:rsidRPr="00D0268F">
        <w:rPr>
          <w:rFonts w:cs="Times New Roman"/>
          <w:noProof/>
          <w:lang w:val="en-US"/>
        </w:rPr>
        <w:t>(10), 784–789. https://doi.org/10.1136/jech.57.10.784</w:t>
      </w:r>
    </w:p>
    <w:p w14:paraId="21ABF367"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IPCC. (2018). IPCC special report on the impacts of global warming of 1.5 °C - Summary for policy makers, (October 2018). Retrieved from http://www.ipcc.ch/report/sr15/</w:t>
      </w:r>
    </w:p>
    <w:p w14:paraId="5CA57236"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Kalkstein, A. J. (2013). Regional Similarities in Seasonal Mortality across the United States: An Examination of 28 Metropolitan Statistical Areas. </w:t>
      </w:r>
      <w:r w:rsidRPr="00D0268F">
        <w:rPr>
          <w:rFonts w:cs="Times New Roman"/>
          <w:i/>
          <w:iCs/>
          <w:noProof/>
          <w:lang w:val="en-US"/>
        </w:rPr>
        <w:t>PLoS ONE</w:t>
      </w:r>
      <w:r w:rsidRPr="00D0268F">
        <w:rPr>
          <w:rFonts w:cs="Times New Roman"/>
          <w:noProof/>
          <w:lang w:val="en-US"/>
        </w:rPr>
        <w:t xml:space="preserve">, </w:t>
      </w:r>
      <w:r w:rsidRPr="00D0268F">
        <w:rPr>
          <w:rFonts w:cs="Times New Roman"/>
          <w:i/>
          <w:iCs/>
          <w:noProof/>
          <w:lang w:val="en-US"/>
        </w:rPr>
        <w:t>8</w:t>
      </w:r>
      <w:r w:rsidRPr="00D0268F">
        <w:rPr>
          <w:rFonts w:cs="Times New Roman"/>
          <w:noProof/>
          <w:lang w:val="en-US"/>
        </w:rPr>
        <w:t>(5). https://doi.org/10.1371/journal.pone.0063971</w:t>
      </w:r>
    </w:p>
    <w:p w14:paraId="521B598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Kovats, R. S., &amp; Hajat, S. (2008). Heat Stress and Public Health: A Critical Review. </w:t>
      </w:r>
      <w:r w:rsidRPr="00D0268F">
        <w:rPr>
          <w:rFonts w:cs="Times New Roman"/>
          <w:i/>
          <w:iCs/>
          <w:noProof/>
          <w:lang w:val="en-US"/>
        </w:rPr>
        <w:t>Annual Review of Public Health</w:t>
      </w:r>
      <w:r w:rsidRPr="00D0268F">
        <w:rPr>
          <w:rFonts w:cs="Times New Roman"/>
          <w:noProof/>
          <w:lang w:val="en-US"/>
        </w:rPr>
        <w:t>. https://doi.org/10.1146/annurev.publhealth.29.020907.090843</w:t>
      </w:r>
    </w:p>
    <w:p w14:paraId="7E45AC89"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lastRenderedPageBreak/>
        <w:t xml:space="preserve">Langford, I. H., &amp; Bentham, G. (1995). The potential effects of climate change on winter mortality in England and Wales. </w:t>
      </w:r>
      <w:r w:rsidRPr="00D0268F">
        <w:rPr>
          <w:rFonts w:cs="Times New Roman"/>
          <w:i/>
          <w:iCs/>
          <w:noProof/>
          <w:lang w:val="en-US"/>
        </w:rPr>
        <w:t>Int J Biometeorol</w:t>
      </w:r>
      <w:r w:rsidRPr="00D0268F">
        <w:rPr>
          <w:rFonts w:cs="Times New Roman"/>
          <w:noProof/>
          <w:lang w:val="en-US"/>
        </w:rPr>
        <w:t xml:space="preserve">, </w:t>
      </w:r>
      <w:r w:rsidRPr="00D0268F">
        <w:rPr>
          <w:rFonts w:cs="Times New Roman"/>
          <w:i/>
          <w:iCs/>
          <w:noProof/>
          <w:lang w:val="en-US"/>
        </w:rPr>
        <w:t>38</w:t>
      </w:r>
      <w:r w:rsidRPr="00D0268F">
        <w:rPr>
          <w:rFonts w:cs="Times New Roman"/>
          <w:noProof/>
          <w:lang w:val="en-US"/>
        </w:rPr>
        <w:t>(3), 141–147. Retrieved from internal-pdf://189.27.88.183/art%253A10.1007%252FBF01208491.pdf</w:t>
      </w:r>
    </w:p>
    <w:p w14:paraId="51F8FB94"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Le Tertre, A., Lefranc, A. A., Eilstein, D., Declercq, C., Medina, S., Blanchard, M., … Ledrans, M. (2006). Impact of the 2003 Heatwave on All-Cause Mortality in 9 French Cities. </w:t>
      </w:r>
      <w:r w:rsidRPr="00D0268F">
        <w:rPr>
          <w:rFonts w:cs="Times New Roman"/>
          <w:i/>
          <w:iCs/>
          <w:noProof/>
          <w:lang w:val="en-US"/>
        </w:rPr>
        <w:t>Epidemiology</w:t>
      </w:r>
      <w:r w:rsidRPr="00D0268F">
        <w:rPr>
          <w:rFonts w:cs="Times New Roman"/>
          <w:noProof/>
          <w:lang w:val="en-US"/>
        </w:rPr>
        <w:t xml:space="preserve">, </w:t>
      </w:r>
      <w:r w:rsidRPr="00D0268F">
        <w:rPr>
          <w:rFonts w:cs="Times New Roman"/>
          <w:i/>
          <w:iCs/>
          <w:noProof/>
          <w:lang w:val="en-US"/>
        </w:rPr>
        <w:t>17</w:t>
      </w:r>
      <w:r w:rsidRPr="00D0268F">
        <w:rPr>
          <w:rFonts w:cs="Times New Roman"/>
          <w:noProof/>
          <w:lang w:val="en-US"/>
        </w:rPr>
        <w:t>(1), 75–79. https://doi.org/10.1097/01.ede.0000187650.36636.1f</w:t>
      </w:r>
    </w:p>
    <w:p w14:paraId="57D847B0"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D0268F">
        <w:rPr>
          <w:rFonts w:cs="Times New Roman"/>
          <w:i/>
          <w:iCs/>
          <w:noProof/>
          <w:lang w:val="en-US"/>
        </w:rPr>
        <w:t>Scientific Reports</w:t>
      </w:r>
      <w:r w:rsidRPr="00D0268F">
        <w:rPr>
          <w:rFonts w:cs="Times New Roman"/>
          <w:noProof/>
          <w:lang w:val="en-US"/>
        </w:rPr>
        <w:t>. https://doi.org/10.1038/srep28161</w:t>
      </w:r>
    </w:p>
    <w:p w14:paraId="1F430C7F"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Lowe, R., Ballester, J., Creswick, J., Robine, J. M., Herrmann, F. R., &amp; Rodó, X. (2015). Evaluating the performance of a climate-driven mortality model during heat waves and cold spells in Europe. </w:t>
      </w:r>
      <w:r w:rsidRPr="00D0268F">
        <w:rPr>
          <w:rFonts w:cs="Times New Roman"/>
          <w:i/>
          <w:iCs/>
          <w:noProof/>
          <w:lang w:val="en-US"/>
        </w:rPr>
        <w:t>International Journal of Environmental Research and Public Health</w:t>
      </w:r>
      <w:r w:rsidRPr="00D0268F">
        <w:rPr>
          <w:rFonts w:cs="Times New Roman"/>
          <w:noProof/>
          <w:lang w:val="en-US"/>
        </w:rPr>
        <w:t>. https://doi.org/10.3390/ijerph120201279</w:t>
      </w:r>
    </w:p>
    <w:p w14:paraId="6A432AA4"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Martens, W. J. (1998). Climate change, thermal stress and mortality changes. </w:t>
      </w:r>
      <w:r w:rsidRPr="00D0268F">
        <w:rPr>
          <w:rFonts w:cs="Times New Roman"/>
          <w:i/>
          <w:iCs/>
          <w:noProof/>
          <w:lang w:val="en-US"/>
        </w:rPr>
        <w:t>Soc Sci Med</w:t>
      </w:r>
      <w:r w:rsidRPr="00D0268F">
        <w:rPr>
          <w:rFonts w:cs="Times New Roman"/>
          <w:noProof/>
          <w:lang w:val="en-US"/>
        </w:rPr>
        <w:t xml:space="preserve">, </w:t>
      </w:r>
      <w:r w:rsidRPr="00D0268F">
        <w:rPr>
          <w:rFonts w:cs="Times New Roman"/>
          <w:i/>
          <w:iCs/>
          <w:noProof/>
          <w:lang w:val="en-US"/>
        </w:rPr>
        <w:t>46</w:t>
      </w:r>
      <w:r w:rsidRPr="00D0268F">
        <w:rPr>
          <w:rFonts w:cs="Times New Roman"/>
          <w:noProof/>
          <w:lang w:val="en-US"/>
        </w:rPr>
        <w:t>(3), 331–344. Retrieved from internal-pdf://57.13.130.132/1-s2.0-S0277953697001627-main.pdf</w:t>
      </w:r>
    </w:p>
    <w:p w14:paraId="2DC7D2DC"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McKee, C. M. (1989). Deaths in winter: Can Britain learn from Europe? </w:t>
      </w:r>
      <w:r w:rsidRPr="00D0268F">
        <w:rPr>
          <w:rFonts w:cs="Times New Roman"/>
          <w:i/>
          <w:iCs/>
          <w:noProof/>
          <w:lang w:val="en-US"/>
        </w:rPr>
        <w:t>European Journal of Epidemiology</w:t>
      </w:r>
      <w:r w:rsidRPr="00D0268F">
        <w:rPr>
          <w:rFonts w:cs="Times New Roman"/>
          <w:noProof/>
          <w:lang w:val="en-US"/>
        </w:rPr>
        <w:t xml:space="preserve">, </w:t>
      </w:r>
      <w:r w:rsidRPr="00D0268F">
        <w:rPr>
          <w:rFonts w:cs="Times New Roman"/>
          <w:i/>
          <w:iCs/>
          <w:noProof/>
          <w:lang w:val="en-US"/>
        </w:rPr>
        <w:t>5</w:t>
      </w:r>
      <w:r w:rsidRPr="00D0268F">
        <w:rPr>
          <w:rFonts w:cs="Times New Roman"/>
          <w:noProof/>
          <w:lang w:val="en-US"/>
        </w:rPr>
        <w:t>(2), 178–182. https://doi.org/10.1007/BF00156826</w:t>
      </w:r>
    </w:p>
    <w:p w14:paraId="65F1105F"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Medina-Ramón, M., &amp; Schwartz, J. (2007). Temperature, temperature extremes, and mortality: A study of acclimatisation and effect modification in 50 US cities. </w:t>
      </w:r>
      <w:r w:rsidRPr="00D0268F">
        <w:rPr>
          <w:rFonts w:cs="Times New Roman"/>
          <w:i/>
          <w:iCs/>
          <w:noProof/>
          <w:lang w:val="en-US"/>
        </w:rPr>
        <w:t xml:space="preserve">Occupational and </w:t>
      </w:r>
      <w:r w:rsidRPr="00D0268F">
        <w:rPr>
          <w:rFonts w:cs="Times New Roman"/>
          <w:i/>
          <w:iCs/>
          <w:noProof/>
          <w:lang w:val="en-US"/>
        </w:rPr>
        <w:lastRenderedPageBreak/>
        <w:t>Environmental Medicine</w:t>
      </w:r>
      <w:r w:rsidRPr="00D0268F">
        <w:rPr>
          <w:rFonts w:cs="Times New Roman"/>
          <w:noProof/>
          <w:lang w:val="en-US"/>
        </w:rPr>
        <w:t xml:space="preserve">, </w:t>
      </w:r>
      <w:r w:rsidRPr="00D0268F">
        <w:rPr>
          <w:rFonts w:cs="Times New Roman"/>
          <w:i/>
          <w:iCs/>
          <w:noProof/>
          <w:lang w:val="en-US"/>
        </w:rPr>
        <w:t>64</w:t>
      </w:r>
      <w:r w:rsidRPr="00D0268F">
        <w:rPr>
          <w:rFonts w:cs="Times New Roman"/>
          <w:noProof/>
          <w:lang w:val="en-US"/>
        </w:rPr>
        <w:t>(12), 827–833. https://doi.org/10.1136/oem.2007.033175</w:t>
      </w:r>
    </w:p>
    <w:p w14:paraId="6C0DED2B"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Moy, C. M., Seltzer, G. O., Rodbell, D. T., &amp; Anderson, D. M. (2002). Variability of El Niño/Southern Oscillation activity at millennial timescales during the Holocene epoch. </w:t>
      </w:r>
      <w:r w:rsidRPr="00D0268F">
        <w:rPr>
          <w:rFonts w:cs="Times New Roman"/>
          <w:i/>
          <w:iCs/>
          <w:noProof/>
          <w:lang w:val="en-US"/>
        </w:rPr>
        <w:t>Nature</w:t>
      </w:r>
      <w:r w:rsidRPr="00D0268F">
        <w:rPr>
          <w:rFonts w:cs="Times New Roman"/>
          <w:noProof/>
          <w:lang w:val="en-US"/>
        </w:rPr>
        <w:t xml:space="preserve">, </w:t>
      </w:r>
      <w:r w:rsidRPr="00D0268F">
        <w:rPr>
          <w:rFonts w:cs="Times New Roman"/>
          <w:i/>
          <w:iCs/>
          <w:noProof/>
          <w:lang w:val="en-US"/>
        </w:rPr>
        <w:t>420</w:t>
      </w:r>
      <w:r w:rsidRPr="00D0268F">
        <w:rPr>
          <w:rFonts w:cs="Times New Roman"/>
          <w:noProof/>
          <w:lang w:val="en-US"/>
        </w:rPr>
        <w:t>(6912), 162–165. https://doi.org/10.1038/nature01194</w:t>
      </w:r>
    </w:p>
    <w:p w14:paraId="6D507099"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Newell, G. R., &amp; Waggoner, D. E. (1970). CANCER MORTALITY AND ENVIRONMENTAL TEMPERATURE IN THE UNITED STATES. </w:t>
      </w:r>
      <w:r w:rsidRPr="00D0268F">
        <w:rPr>
          <w:rFonts w:cs="Times New Roman"/>
          <w:i/>
          <w:iCs/>
          <w:noProof/>
          <w:lang w:val="en-US"/>
        </w:rPr>
        <w:t>The Lancet</w:t>
      </w:r>
      <w:r w:rsidRPr="00D0268F">
        <w:rPr>
          <w:rFonts w:cs="Times New Roman"/>
          <w:noProof/>
          <w:lang w:val="en-US"/>
        </w:rPr>
        <w:t>. https://doi.org/10.1016/S0140-6736(70)90988-8</w:t>
      </w:r>
    </w:p>
    <w:p w14:paraId="41FC7FA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NOAA. (2014). NOAA Weather Stations. Retrieved January 8, 2019, from https://www.arcgis.com/home/webmap/viewer.html?webmap=fa40207019de41bc9a37ea1f5235ae0c</w:t>
      </w:r>
    </w:p>
    <w:p w14:paraId="0EBA6DC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Rau, R. (2004). Seasonality in human mortality. A demographic approach. </w:t>
      </w:r>
      <w:r w:rsidRPr="00D0268F">
        <w:rPr>
          <w:rFonts w:cs="Times New Roman"/>
          <w:i/>
          <w:iCs/>
          <w:noProof/>
          <w:lang w:val="en-US"/>
        </w:rPr>
        <w:t>Wirtschafts- Und Sozialwissenschaftlichen Fakultät</w:t>
      </w:r>
      <w:r w:rsidRPr="00D0268F">
        <w:rPr>
          <w:rFonts w:cs="Times New Roman"/>
          <w:noProof/>
          <w:lang w:val="en-US"/>
        </w:rPr>
        <w:t xml:space="preserve">, </w:t>
      </w:r>
      <w:r w:rsidRPr="00D0268F">
        <w:rPr>
          <w:rFonts w:cs="Times New Roman"/>
          <w:i/>
          <w:iCs/>
          <w:noProof/>
          <w:lang w:val="en-US"/>
        </w:rPr>
        <w:t>PhD</w:t>
      </w:r>
      <w:r w:rsidRPr="00D0268F">
        <w:rPr>
          <w:rFonts w:cs="Times New Roman"/>
          <w:noProof/>
          <w:lang w:val="en-US"/>
        </w:rPr>
        <w:t>, 361. https://doi.org/10.1007/978-3-540-44902-7</w:t>
      </w:r>
    </w:p>
    <w:p w14:paraId="21116C84"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Rau, R., Bohk-Ewald, C., Muszyńska, M. M., &amp; Vaupel, J. W. (2018). </w:t>
      </w:r>
      <w:r w:rsidRPr="00D0268F">
        <w:rPr>
          <w:rFonts w:cs="Times New Roman"/>
          <w:i/>
          <w:iCs/>
          <w:noProof/>
          <w:lang w:val="en-US"/>
        </w:rPr>
        <w:t>Visualizing Mortality Dynamics in the Lexis Diagram</w:t>
      </w:r>
      <w:r w:rsidRPr="00D0268F">
        <w:rPr>
          <w:rFonts w:cs="Times New Roman"/>
          <w:noProof/>
          <w:lang w:val="en-US"/>
        </w:rPr>
        <w:t>. https://doi.org/10.1007/978-3-319-64820-0</w:t>
      </w:r>
    </w:p>
    <w:p w14:paraId="347CD0E8"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Rue, H., Martino, S., &amp; Chopin, N. (2009). Approximate Bayesian inference for latent Gaussian models by using integrated nested Laplace approximations. </w:t>
      </w:r>
      <w:r w:rsidRPr="00D0268F">
        <w:rPr>
          <w:rFonts w:cs="Times New Roman"/>
          <w:i/>
          <w:iCs/>
          <w:noProof/>
          <w:lang w:val="en-US"/>
        </w:rPr>
        <w:t>Journal of the Royal Statistical Society. Series B: Statistical Methodology</w:t>
      </w:r>
      <w:r w:rsidRPr="00D0268F">
        <w:rPr>
          <w:rFonts w:cs="Times New Roman"/>
          <w:noProof/>
          <w:lang w:val="en-US"/>
        </w:rPr>
        <w:t>. https://doi.org/10.1111/j.1467-9868.2008.00700.x</w:t>
      </w:r>
    </w:p>
    <w:p w14:paraId="33671CAA"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Semenza, J. C., Rubin, C. H., Falter, K. H., Selanikio, J. D., Flanders, W. D., Howe, H. L., &amp; Wilhelm, J. L. (1996). Heat-Related Deaths during the July 1995 Heat Wave in Chicago. </w:t>
      </w:r>
      <w:r w:rsidRPr="00D0268F">
        <w:rPr>
          <w:rFonts w:cs="Times New Roman"/>
          <w:i/>
          <w:iCs/>
          <w:noProof/>
          <w:lang w:val="en-US"/>
        </w:rPr>
        <w:t>New England Journal of Medicine</w:t>
      </w:r>
      <w:r w:rsidRPr="00D0268F">
        <w:rPr>
          <w:rFonts w:cs="Times New Roman"/>
          <w:noProof/>
          <w:lang w:val="en-US"/>
        </w:rPr>
        <w:t>. https://doi.org/10.1056/NEJM199607113350203</w:t>
      </w:r>
    </w:p>
    <w:p w14:paraId="15C36B1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lastRenderedPageBreak/>
        <w:t xml:space="preserve">Seretakis, D. (1997). Changing Seasonality of Mortality From Coronary Heart Disease. </w:t>
      </w:r>
      <w:r w:rsidRPr="00D0268F">
        <w:rPr>
          <w:rFonts w:cs="Times New Roman"/>
          <w:i/>
          <w:iCs/>
          <w:noProof/>
          <w:lang w:val="en-US"/>
        </w:rPr>
        <w:t>JAMA: The Journal of the American Medical Association</w:t>
      </w:r>
      <w:r w:rsidRPr="00D0268F">
        <w:rPr>
          <w:rFonts w:cs="Times New Roman"/>
          <w:noProof/>
          <w:lang w:val="en-US"/>
        </w:rPr>
        <w:t xml:space="preserve">, </w:t>
      </w:r>
      <w:r w:rsidRPr="00D0268F">
        <w:rPr>
          <w:rFonts w:cs="Times New Roman"/>
          <w:i/>
          <w:iCs/>
          <w:noProof/>
          <w:lang w:val="en-US"/>
        </w:rPr>
        <w:t>278</w:t>
      </w:r>
      <w:r w:rsidRPr="00D0268F">
        <w:rPr>
          <w:rFonts w:cs="Times New Roman"/>
          <w:noProof/>
          <w:lang w:val="en-US"/>
        </w:rPr>
        <w:t>(12), 1012. https://doi.org/10.1001/jama.1997.03550120072036</w:t>
      </w:r>
    </w:p>
    <w:p w14:paraId="04EF45B1"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Sheridan, S. C., Kalkstein, A. J., &amp; Kalkstein, L. S. (2009). Trends in heat-related mortality in the United States, 1975-2004. </w:t>
      </w:r>
      <w:r w:rsidRPr="00D0268F">
        <w:rPr>
          <w:rFonts w:cs="Times New Roman"/>
          <w:i/>
          <w:iCs/>
          <w:noProof/>
          <w:lang w:val="en-US"/>
        </w:rPr>
        <w:t>Natural Hazards</w:t>
      </w:r>
      <w:r w:rsidRPr="00D0268F">
        <w:rPr>
          <w:rFonts w:cs="Times New Roman"/>
          <w:noProof/>
          <w:lang w:val="en-US"/>
        </w:rPr>
        <w:t xml:space="preserve">, </w:t>
      </w:r>
      <w:r w:rsidRPr="00D0268F">
        <w:rPr>
          <w:rFonts w:cs="Times New Roman"/>
          <w:i/>
          <w:iCs/>
          <w:noProof/>
          <w:lang w:val="en-US"/>
        </w:rPr>
        <w:t>50</w:t>
      </w:r>
      <w:r w:rsidRPr="00D0268F">
        <w:rPr>
          <w:rFonts w:cs="Times New Roman"/>
          <w:noProof/>
          <w:lang w:val="en-US"/>
        </w:rPr>
        <w:t>(1), 145–160. https://doi.org/10.1007/s11069-008-9327-2</w:t>
      </w:r>
    </w:p>
    <w:p w14:paraId="6A515AF5"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Song, X., Wang, S., Hu, Y., Yue, M., Zhang, T., Liu, Y., … Shang, K. (2017). Impact of ambient temperature on morbidity and mortality: An overview of reviews. </w:t>
      </w:r>
      <w:r w:rsidRPr="00D0268F">
        <w:rPr>
          <w:rFonts w:cs="Times New Roman"/>
          <w:i/>
          <w:iCs/>
          <w:noProof/>
          <w:lang w:val="en-US"/>
        </w:rPr>
        <w:t>Science of The Total Environment</w:t>
      </w:r>
      <w:r w:rsidRPr="00D0268F">
        <w:rPr>
          <w:rFonts w:cs="Times New Roman"/>
          <w:noProof/>
          <w:lang w:val="en-US"/>
        </w:rPr>
        <w:t xml:space="preserve">, </w:t>
      </w:r>
      <w:r w:rsidRPr="00D0268F">
        <w:rPr>
          <w:rFonts w:cs="Times New Roman"/>
          <w:i/>
          <w:iCs/>
          <w:noProof/>
          <w:lang w:val="en-US"/>
        </w:rPr>
        <w:t>586</w:t>
      </w:r>
      <w:r w:rsidRPr="00D0268F">
        <w:rPr>
          <w:rFonts w:cs="Times New Roman"/>
          <w:noProof/>
          <w:lang w:val="en-US"/>
        </w:rPr>
        <w:t>, 241–254. Retrieved from internal-pdf://121.226.169.224/1-s2.0-S0048969717302292-main.pdf</w:t>
      </w:r>
    </w:p>
    <w:p w14:paraId="4E1B6A08"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UNISDR. (2015). Sendai Framework for Disaster Risk Reduction 2015 - 2030. </w:t>
      </w:r>
      <w:r w:rsidRPr="00D0268F">
        <w:rPr>
          <w:rFonts w:cs="Times New Roman"/>
          <w:i/>
          <w:iCs/>
          <w:noProof/>
          <w:lang w:val="en-US"/>
        </w:rPr>
        <w:t>Third World Conference on Disaster Risk Reduction, Sendai, Japan, 14-18 March 2015.</w:t>
      </w:r>
      <w:r w:rsidRPr="00D0268F">
        <w:rPr>
          <w:rFonts w:cs="Times New Roman"/>
          <w:noProof/>
          <w:lang w:val="en-US"/>
        </w:rPr>
        <w:t>, (March), 1–25. https://doi.org/A/CONF.224/CRP.1</w:t>
      </w:r>
    </w:p>
    <w:p w14:paraId="0CBF8682"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Vose, R. S., Applequist, S., Squires, M., Durre, I., Menne, C. J., Williams, C. N., … Arndt, D. (2014). Improved historical temperature and precipitation time series for U.S. climate divisions. </w:t>
      </w:r>
      <w:r w:rsidRPr="00D0268F">
        <w:rPr>
          <w:rFonts w:cs="Times New Roman"/>
          <w:i/>
          <w:iCs/>
          <w:noProof/>
          <w:lang w:val="en-US"/>
        </w:rPr>
        <w:t>Journal of Applied Meteorology and Climatology</w:t>
      </w:r>
      <w:r w:rsidRPr="00D0268F">
        <w:rPr>
          <w:rFonts w:cs="Times New Roman"/>
          <w:noProof/>
          <w:lang w:val="en-US"/>
        </w:rPr>
        <w:t>. https://doi.org/10.1175/JAMC-D-13-0248.1</w:t>
      </w:r>
    </w:p>
    <w:p w14:paraId="2A97D549"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WMO. (2016). Guidelines on the Defintion and Monitoring of Extreme Weather and Climate Events. </w:t>
      </w:r>
      <w:r w:rsidRPr="00D0268F">
        <w:rPr>
          <w:rFonts w:cs="Times New Roman"/>
          <w:i/>
          <w:iCs/>
          <w:noProof/>
          <w:lang w:val="en-US"/>
        </w:rPr>
        <w:t>Task Team on the Definition of Extreme Weather and Climate Events</w:t>
      </w:r>
      <w:r w:rsidRPr="00D0268F">
        <w:rPr>
          <w:rFonts w:cs="Times New Roman"/>
          <w:noProof/>
          <w:lang w:val="en-US"/>
        </w:rPr>
        <w:t>, (December 2015), 62. https://doi.org/http://dx.doi.org/10.1016/j.corsci.2014.12.017</w:t>
      </w:r>
    </w:p>
    <w:p w14:paraId="1DDE23DE" w14:textId="77777777" w:rsidR="00D0268F" w:rsidRPr="00D0268F" w:rsidRDefault="00D0268F" w:rsidP="00D0268F">
      <w:pPr>
        <w:widowControl w:val="0"/>
        <w:autoSpaceDE w:val="0"/>
        <w:autoSpaceDN w:val="0"/>
        <w:adjustRightInd w:val="0"/>
        <w:ind w:left="480" w:hanging="480"/>
        <w:rPr>
          <w:rFonts w:cs="Times New Roman"/>
          <w:noProof/>
          <w:lang w:val="en-US"/>
        </w:rPr>
      </w:pPr>
      <w:r w:rsidRPr="00D0268F">
        <w:rPr>
          <w:rFonts w:cs="Times New Roman"/>
          <w:noProof/>
          <w:lang w:val="en-US"/>
        </w:rPr>
        <w:t xml:space="preserve">Ye, X., Wolff, R., Yu, W., Vaneckova, P., Pan, X., &amp; Tong, S. (2012). Ambient temperature </w:t>
      </w:r>
      <w:r w:rsidRPr="00D0268F">
        <w:rPr>
          <w:rFonts w:cs="Times New Roman"/>
          <w:noProof/>
          <w:lang w:val="en-US"/>
        </w:rPr>
        <w:lastRenderedPageBreak/>
        <w:t xml:space="preserve">and morbidity: a review of epidemiological evidence. </w:t>
      </w:r>
      <w:r w:rsidRPr="00D0268F">
        <w:rPr>
          <w:rFonts w:cs="Times New Roman"/>
          <w:i/>
          <w:iCs/>
          <w:noProof/>
          <w:lang w:val="en-US"/>
        </w:rPr>
        <w:t>Environmental Health Perspectives</w:t>
      </w:r>
      <w:r w:rsidRPr="00D0268F">
        <w:rPr>
          <w:rFonts w:cs="Times New Roman"/>
          <w:noProof/>
          <w:lang w:val="en-US"/>
        </w:rPr>
        <w:t xml:space="preserve">, </w:t>
      </w:r>
      <w:r w:rsidRPr="00D0268F">
        <w:rPr>
          <w:rFonts w:cs="Times New Roman"/>
          <w:i/>
          <w:iCs/>
          <w:noProof/>
          <w:lang w:val="en-US"/>
        </w:rPr>
        <w:t>120</w:t>
      </w:r>
      <w:r w:rsidRPr="00D0268F">
        <w:rPr>
          <w:rFonts w:cs="Times New Roman"/>
          <w:noProof/>
          <w:lang w:val="en-US"/>
        </w:rPr>
        <w:t>(1), 19–28. https://doi.org/10.1289/ehp.1003198</w:t>
      </w:r>
    </w:p>
    <w:p w14:paraId="6E12C706" w14:textId="77777777" w:rsidR="00D0268F" w:rsidRPr="00D0268F" w:rsidRDefault="00D0268F" w:rsidP="00D0268F">
      <w:pPr>
        <w:widowControl w:val="0"/>
        <w:autoSpaceDE w:val="0"/>
        <w:autoSpaceDN w:val="0"/>
        <w:adjustRightInd w:val="0"/>
        <w:ind w:left="480" w:hanging="480"/>
        <w:rPr>
          <w:rFonts w:cs="Times New Roman"/>
          <w:noProof/>
        </w:rPr>
      </w:pPr>
      <w:r w:rsidRPr="00D0268F">
        <w:rPr>
          <w:rFonts w:cs="Times New Roman"/>
          <w:noProof/>
          <w:lang w:val="en-US"/>
        </w:rPr>
        <w:t xml:space="preserve">Zanobetti, A., O’Neill, M. S., Gronlund, C. J., &amp; Schwartz, J. D. (2012). Summer temperature variability and long-term survival among elderly people with chronic disease. </w:t>
      </w:r>
      <w:r w:rsidRPr="00D0268F">
        <w:rPr>
          <w:rFonts w:cs="Times New Roman"/>
          <w:i/>
          <w:iCs/>
          <w:noProof/>
          <w:lang w:val="en-US"/>
        </w:rPr>
        <w:t>Proceedings of the National Academy of Sciences</w:t>
      </w:r>
      <w:r w:rsidRPr="00D0268F">
        <w:rPr>
          <w:rFonts w:cs="Times New Roman"/>
          <w:noProof/>
          <w:lang w:val="en-US"/>
        </w:rPr>
        <w:t>. https://doi.org/10.1073/pnas.1113070109</w:t>
      </w:r>
    </w:p>
    <w:p w14:paraId="490236FB" w14:textId="33F3638E" w:rsidR="00D0268F" w:rsidRPr="00D0268F" w:rsidRDefault="00D0268F" w:rsidP="00D0268F">
      <w:r>
        <w:fldChar w:fldCharType="end"/>
      </w:r>
    </w:p>
    <w:p w14:paraId="1ED8746B" w14:textId="77777777" w:rsidR="00A47CAC" w:rsidRDefault="00A47CAC">
      <w:pPr>
        <w:spacing w:after="160" w:line="259" w:lineRule="auto"/>
        <w:jc w:val="left"/>
      </w:pPr>
      <w:r>
        <w:br w:type="page"/>
      </w:r>
    </w:p>
    <w:p w14:paraId="4C483C4F" w14:textId="5663F907" w:rsidR="00782EB3" w:rsidRDefault="00A47CAC" w:rsidP="00782EB3">
      <w:pPr>
        <w:pStyle w:val="Heading1"/>
        <w:numPr>
          <w:ilvl w:val="0"/>
          <w:numId w:val="0"/>
        </w:numPr>
        <w:ind w:left="567" w:hanging="567"/>
      </w:pPr>
      <w:bookmarkStart w:id="47" w:name="_Toc8044265"/>
      <w:r>
        <w:lastRenderedPageBreak/>
        <w:t>Appendi</w:t>
      </w:r>
      <w:r w:rsidR="00303EF0">
        <w:t>ces</w:t>
      </w:r>
      <w:bookmarkEnd w:id="47"/>
    </w:p>
    <w:p w14:paraId="4ABC9687" w14:textId="684927D9" w:rsidR="000450E9" w:rsidRPr="00E001A9" w:rsidRDefault="00E001A9" w:rsidP="00303EF0">
      <w:pPr>
        <w:pStyle w:val="Heading2"/>
        <w:numPr>
          <w:ilvl w:val="0"/>
          <w:numId w:val="0"/>
        </w:numPr>
      </w:pPr>
      <w:bookmarkStart w:id="48" w:name="_Ref489728530"/>
      <w:bookmarkStart w:id="49" w:name="_Ref489541580"/>
      <w:bookmarkStart w:id="50" w:name="_Toc8044266"/>
      <w:r w:rsidRPr="00E001A9">
        <w:rPr>
          <w:b/>
        </w:rPr>
        <w:t xml:space="preserve">Appendix </w:t>
      </w:r>
      <w:r w:rsidRPr="00E001A9">
        <w:rPr>
          <w:b/>
        </w:rPr>
        <w:fldChar w:fldCharType="begin"/>
      </w:r>
      <w:r w:rsidRPr="00E001A9">
        <w:rPr>
          <w:b/>
        </w:rPr>
        <w:instrText xml:space="preserve"> SEQ Appendix \* ARABIC </w:instrText>
      </w:r>
      <w:r w:rsidRPr="00E001A9">
        <w:rPr>
          <w:b/>
        </w:rPr>
        <w:fldChar w:fldCharType="separate"/>
      </w:r>
      <w:r w:rsidR="00D0268F">
        <w:rPr>
          <w:b/>
          <w:noProof/>
        </w:rPr>
        <w:t>1</w:t>
      </w:r>
      <w:r w:rsidRPr="00E001A9">
        <w:rPr>
          <w:b/>
        </w:rPr>
        <w:fldChar w:fldCharType="end"/>
      </w:r>
      <w:bookmarkEnd w:id="48"/>
      <w:r w:rsidR="000450E9">
        <w:rPr>
          <w:b/>
        </w:rPr>
        <w:t xml:space="preserve">. </w:t>
      </w:r>
      <w:r w:rsidR="000450E9">
        <w:t>Protocols of data cleaning for blood pressure and diabetes.</w:t>
      </w:r>
      <w:bookmarkEnd w:id="50"/>
    </w:p>
    <w:p w14:paraId="1D7FE228" w14:textId="77777777" w:rsidR="00F86B47" w:rsidRDefault="00F86B47">
      <w:pPr>
        <w:spacing w:after="160" w:line="259" w:lineRule="auto"/>
        <w:jc w:val="left"/>
        <w:rPr>
          <w:rFonts w:eastAsiaTheme="majorEastAsia" w:cstheme="majorBidi"/>
          <w:b/>
          <w:szCs w:val="26"/>
        </w:rPr>
      </w:pPr>
      <w:bookmarkStart w:id="51" w:name="_Ref493588215"/>
      <w:bookmarkStart w:id="52" w:name="_Ref492681940"/>
      <w:r>
        <w:rPr>
          <w:b/>
        </w:rPr>
        <w:br w:type="page"/>
      </w:r>
    </w:p>
    <w:p w14:paraId="28798523" w14:textId="51649281" w:rsidR="000F5E71" w:rsidRPr="000327D8" w:rsidRDefault="006C5CE4" w:rsidP="000327D8">
      <w:pPr>
        <w:pStyle w:val="Heading4"/>
        <w:numPr>
          <w:ilvl w:val="0"/>
          <w:numId w:val="0"/>
        </w:numPr>
        <w:ind w:left="567" w:hanging="567"/>
        <w:rPr>
          <w:i w:val="0"/>
        </w:rPr>
        <w:sectPr w:rsidR="000F5E71" w:rsidRPr="000327D8" w:rsidSect="00807F85">
          <w:footerReference w:type="default" r:id="rId10"/>
          <w:footnotePr>
            <w:numFmt w:val="chicago"/>
            <w:numRestart w:val="eachSect"/>
          </w:footnotePr>
          <w:pgSz w:w="11906" w:h="16838"/>
          <w:pgMar w:top="1440" w:right="1440" w:bottom="1440" w:left="1440" w:header="708" w:footer="113" w:gutter="0"/>
          <w:cols w:space="708"/>
          <w:docGrid w:linePitch="360"/>
        </w:sectPr>
      </w:pPr>
      <w:bookmarkStart w:id="53" w:name="_Ref493710568"/>
      <w:bookmarkStart w:id="54" w:name="_Toc8044278"/>
      <w:bookmarkEnd w:id="51"/>
      <w:r w:rsidRPr="006C5CE4">
        <w:rPr>
          <w:b/>
          <w:i w:val="0"/>
        </w:rPr>
        <w:lastRenderedPageBreak/>
        <w:t xml:space="preserve">Appendix Table </w:t>
      </w:r>
      <w:r w:rsidRPr="006C5CE4">
        <w:rPr>
          <w:b/>
          <w:i w:val="0"/>
        </w:rPr>
        <w:fldChar w:fldCharType="begin"/>
      </w:r>
      <w:r w:rsidRPr="006C5CE4">
        <w:rPr>
          <w:b/>
          <w:i w:val="0"/>
        </w:rPr>
        <w:instrText xml:space="preserve"> SEQ Appendix_Table \* ARABIC </w:instrText>
      </w:r>
      <w:r w:rsidRPr="006C5CE4">
        <w:rPr>
          <w:b/>
          <w:i w:val="0"/>
        </w:rPr>
        <w:fldChar w:fldCharType="separate"/>
      </w:r>
      <w:r w:rsidR="00D0268F">
        <w:rPr>
          <w:b/>
          <w:i w:val="0"/>
          <w:noProof/>
        </w:rPr>
        <w:t>1</w:t>
      </w:r>
      <w:r w:rsidRPr="006C5CE4">
        <w:rPr>
          <w:b/>
          <w:i w:val="0"/>
        </w:rPr>
        <w:fldChar w:fldCharType="end"/>
      </w:r>
      <w:bookmarkEnd w:id="49"/>
      <w:bookmarkEnd w:id="52"/>
      <w:bookmarkEnd w:id="53"/>
      <w:r w:rsidR="00A91B43" w:rsidRPr="006C5CE4">
        <w:rPr>
          <w:b/>
          <w:i w:val="0"/>
        </w:rPr>
        <w:t>.</w:t>
      </w:r>
      <w:r w:rsidR="00A91B43" w:rsidRPr="006C5CE4">
        <w:rPr>
          <w:i w:val="0"/>
        </w:rPr>
        <w:t xml:space="preserve"> List of data sources used in the blood pressure analysis.</w:t>
      </w:r>
      <w:bookmarkEnd w:id="54"/>
    </w:p>
    <w:p w14:paraId="2251089C" w14:textId="07101308" w:rsidR="00B40DBA" w:rsidRPr="00186FFD" w:rsidRDefault="00B40DBA" w:rsidP="000327D8">
      <w:pPr>
        <w:spacing w:after="0" w:line="240" w:lineRule="auto"/>
        <w:rPr>
          <w:rFonts w:cs="Times New Roman"/>
          <w:color w:val="000000"/>
          <w:sz w:val="20"/>
          <w:szCs w:val="20"/>
        </w:rPr>
      </w:pPr>
    </w:p>
    <w:sectPr w:rsidR="00B40DBA" w:rsidRPr="00186FFD" w:rsidSect="00186FFD">
      <w:footerReference w:type="default" r:id="rId11"/>
      <w:footnotePr>
        <w:numFmt w:val="chicago"/>
        <w:numRestart w:val="eachSect"/>
      </w:footnotePr>
      <w:pgSz w:w="16838" w:h="11906" w:orient="landscape"/>
      <w:pgMar w:top="1440" w:right="1134" w:bottom="1440" w:left="1134" w:header="709" w:footer="113"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E82859" w14:textId="77777777" w:rsidR="00B91A48" w:rsidRDefault="00B91A48" w:rsidP="00E3270A">
      <w:pPr>
        <w:spacing w:line="240" w:lineRule="auto"/>
      </w:pPr>
      <w:r>
        <w:separator/>
      </w:r>
    </w:p>
  </w:endnote>
  <w:endnote w:type="continuationSeparator" w:id="0">
    <w:p w14:paraId="1C9CE99B" w14:textId="77777777" w:rsidR="00B91A48" w:rsidRDefault="00B91A48" w:rsidP="00E32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733D" w14:textId="77777777" w:rsidR="00E14BF2" w:rsidRDefault="00E14BF2">
    <w:pPr>
      <w:pStyle w:val="Footer"/>
      <w:jc w:val="right"/>
    </w:pPr>
  </w:p>
  <w:p w14:paraId="5CE9BB8F" w14:textId="77777777" w:rsidR="00E14BF2" w:rsidRDefault="00E14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B6783" w14:textId="2D14AA4D" w:rsidR="00E14BF2" w:rsidRDefault="00E14BF2">
    <w:pPr>
      <w:pStyle w:val="Footer"/>
      <w:jc w:val="right"/>
    </w:pPr>
  </w:p>
  <w:p w14:paraId="4F5EF198" w14:textId="77777777" w:rsidR="00E14BF2" w:rsidRDefault="00E14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901742"/>
      <w:docPartObj>
        <w:docPartGallery w:val="Page Numbers (Bottom of Page)"/>
        <w:docPartUnique/>
      </w:docPartObj>
    </w:sdtPr>
    <w:sdtEndPr>
      <w:rPr>
        <w:noProof/>
      </w:rPr>
    </w:sdtEndPr>
    <w:sdtContent>
      <w:p w14:paraId="7A250157" w14:textId="4D51BB7F" w:rsidR="00E14BF2" w:rsidRDefault="00B91A48">
        <w:pPr>
          <w:pStyle w:val="Footer"/>
          <w:jc w:val="right"/>
        </w:pPr>
      </w:p>
    </w:sdtContent>
  </w:sdt>
  <w:p w14:paraId="78B165E8" w14:textId="77777777" w:rsidR="00E14BF2" w:rsidRDefault="00E14B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7147455"/>
      <w:docPartObj>
        <w:docPartGallery w:val="Page Numbers (Bottom of Page)"/>
        <w:docPartUnique/>
      </w:docPartObj>
    </w:sdtPr>
    <w:sdtEndPr>
      <w:rPr>
        <w:noProof/>
      </w:rPr>
    </w:sdtEndPr>
    <w:sdtContent>
      <w:p w14:paraId="612F0007" w14:textId="413B6C3F" w:rsidR="00E14BF2" w:rsidRDefault="00B91A48">
        <w:pPr>
          <w:pStyle w:val="Footer"/>
          <w:jc w:val="right"/>
        </w:pPr>
      </w:p>
    </w:sdtContent>
  </w:sdt>
  <w:p w14:paraId="6320EEC6" w14:textId="77777777" w:rsidR="00E14BF2" w:rsidRDefault="00E14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58161C" w14:textId="77777777" w:rsidR="00B91A48" w:rsidRDefault="00B91A48" w:rsidP="00E3270A">
      <w:pPr>
        <w:spacing w:line="240" w:lineRule="auto"/>
      </w:pPr>
      <w:r>
        <w:separator/>
      </w:r>
    </w:p>
  </w:footnote>
  <w:footnote w:type="continuationSeparator" w:id="0">
    <w:p w14:paraId="157D76B0" w14:textId="77777777" w:rsidR="00B91A48" w:rsidRDefault="00B91A48" w:rsidP="00E327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504B1"/>
    <w:multiLevelType w:val="hybridMultilevel"/>
    <w:tmpl w:val="697892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DE53A1B"/>
    <w:multiLevelType w:val="hybridMultilevel"/>
    <w:tmpl w:val="AE9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87E7F"/>
    <w:multiLevelType w:val="hybridMultilevel"/>
    <w:tmpl w:val="251E79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04DD3"/>
    <w:multiLevelType w:val="hybridMultilevel"/>
    <w:tmpl w:val="D32859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B11CA5"/>
    <w:multiLevelType w:val="hybridMultilevel"/>
    <w:tmpl w:val="1D30260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F52B73"/>
    <w:multiLevelType w:val="hybridMultilevel"/>
    <w:tmpl w:val="80E41A48"/>
    <w:lvl w:ilvl="0" w:tplc="B77A3B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6F4AEC"/>
    <w:multiLevelType w:val="hybridMultilevel"/>
    <w:tmpl w:val="1D4A27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FF624F"/>
    <w:multiLevelType w:val="hybridMultilevel"/>
    <w:tmpl w:val="5704A3A6"/>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871606"/>
    <w:multiLevelType w:val="hybridMultilevel"/>
    <w:tmpl w:val="441A27A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1"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BEF1218"/>
    <w:multiLevelType w:val="hybridMultilevel"/>
    <w:tmpl w:val="A1A26894"/>
    <w:lvl w:ilvl="0" w:tplc="33DAA454">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DA57EF"/>
    <w:multiLevelType w:val="hybridMultilevel"/>
    <w:tmpl w:val="FD8A5B74"/>
    <w:lvl w:ilvl="0" w:tplc="48A43FB8">
      <w:start w:val="1"/>
      <w:numFmt w:val="decimal"/>
      <w:lvlText w:val="%1."/>
      <w:lvlJc w:val="left"/>
      <w:pPr>
        <w:ind w:left="765" w:hanging="405"/>
      </w:pPr>
      <w:rPr>
        <w:rFonts w:ascii="Calibri" w:hAnsi="Calibri" w:cs="Calibri" w:hint="default"/>
        <w:sz w:val="22"/>
      </w:rPr>
    </w:lvl>
    <w:lvl w:ilvl="1" w:tplc="E1DE8FFE">
      <w:start w:val="1"/>
      <w:numFmt w:val="lowerLetter"/>
      <w:lvlText w:val="%2."/>
      <w:lvlJc w:val="left"/>
      <w:pPr>
        <w:ind w:left="1485" w:hanging="405"/>
      </w:pPr>
      <w:rPr>
        <w:rFonts w:ascii="Calibri" w:hAnsi="Calibri" w:cs="Calibri" w:hint="default"/>
        <w:sz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8972B3F"/>
    <w:multiLevelType w:val="hybridMultilevel"/>
    <w:tmpl w:val="77BA7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5D40E6"/>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174003"/>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
  </w:num>
  <w:num w:numId="3">
    <w:abstractNumId w:val="5"/>
    <w:lvlOverride w:ilvl="0">
      <w:startOverride w:val="7"/>
    </w:lvlOverride>
  </w:num>
  <w:num w:numId="4">
    <w:abstractNumId w:val="14"/>
  </w:num>
  <w:num w:numId="5">
    <w:abstractNumId w:val="11"/>
  </w:num>
  <w:num w:numId="6">
    <w:abstractNumId w:val="3"/>
  </w:num>
  <w:num w:numId="7">
    <w:abstractNumId w:val="0"/>
  </w:num>
  <w:num w:numId="8">
    <w:abstractNumId w:val="12"/>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8"/>
  </w:num>
  <w:num w:numId="12">
    <w:abstractNumId w:val="15"/>
  </w:num>
  <w:num w:numId="13">
    <w:abstractNumId w:val="1"/>
  </w:num>
  <w:num w:numId="14">
    <w:abstractNumId w:val="2"/>
  </w:num>
  <w:num w:numId="15">
    <w:abstractNumId w:val="10"/>
  </w:num>
  <w:num w:numId="16">
    <w:abstractNumId w:val="13"/>
  </w:num>
  <w:num w:numId="17">
    <w:abstractNumId w:val="8"/>
  </w:num>
  <w:num w:numId="18">
    <w:abstractNumId w:val="7"/>
  </w:num>
  <w:num w:numId="19">
    <w:abstractNumId w:val="4"/>
  </w:num>
  <w:num w:numId="20">
    <w:abstractNumId w:val="17"/>
  </w:num>
  <w:num w:numId="21">
    <w:abstractNumId w:val="9"/>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F0"/>
    <w:rsid w:val="00001AB9"/>
    <w:rsid w:val="00002280"/>
    <w:rsid w:val="000042A9"/>
    <w:rsid w:val="00004B72"/>
    <w:rsid w:val="00004CDB"/>
    <w:rsid w:val="00005E60"/>
    <w:rsid w:val="00006E3D"/>
    <w:rsid w:val="000079F7"/>
    <w:rsid w:val="00010967"/>
    <w:rsid w:val="000147BE"/>
    <w:rsid w:val="000164E9"/>
    <w:rsid w:val="00020133"/>
    <w:rsid w:val="000219AB"/>
    <w:rsid w:val="000246BE"/>
    <w:rsid w:val="000259A6"/>
    <w:rsid w:val="000303AD"/>
    <w:rsid w:val="0003075C"/>
    <w:rsid w:val="00030C44"/>
    <w:rsid w:val="000327D8"/>
    <w:rsid w:val="0003344C"/>
    <w:rsid w:val="000337E6"/>
    <w:rsid w:val="00033C44"/>
    <w:rsid w:val="00034170"/>
    <w:rsid w:val="0003658C"/>
    <w:rsid w:val="000417DA"/>
    <w:rsid w:val="00041C2C"/>
    <w:rsid w:val="00042ACA"/>
    <w:rsid w:val="0004356B"/>
    <w:rsid w:val="00043BAD"/>
    <w:rsid w:val="00043F04"/>
    <w:rsid w:val="000447AB"/>
    <w:rsid w:val="000450E9"/>
    <w:rsid w:val="00045293"/>
    <w:rsid w:val="0004557E"/>
    <w:rsid w:val="00046014"/>
    <w:rsid w:val="000468AD"/>
    <w:rsid w:val="00050050"/>
    <w:rsid w:val="00050B5A"/>
    <w:rsid w:val="0005297D"/>
    <w:rsid w:val="000537E5"/>
    <w:rsid w:val="00053B6E"/>
    <w:rsid w:val="00053CCB"/>
    <w:rsid w:val="0005607B"/>
    <w:rsid w:val="00061346"/>
    <w:rsid w:val="00063F66"/>
    <w:rsid w:val="000643A6"/>
    <w:rsid w:val="00064502"/>
    <w:rsid w:val="00064F5F"/>
    <w:rsid w:val="00064F72"/>
    <w:rsid w:val="00065BE2"/>
    <w:rsid w:val="00065CDD"/>
    <w:rsid w:val="00066CA1"/>
    <w:rsid w:val="00070207"/>
    <w:rsid w:val="000707D7"/>
    <w:rsid w:val="00070C0B"/>
    <w:rsid w:val="000710DB"/>
    <w:rsid w:val="000718B1"/>
    <w:rsid w:val="00072260"/>
    <w:rsid w:val="00072B9A"/>
    <w:rsid w:val="00072CB2"/>
    <w:rsid w:val="000740F2"/>
    <w:rsid w:val="00075263"/>
    <w:rsid w:val="00075637"/>
    <w:rsid w:val="0008039F"/>
    <w:rsid w:val="00083B13"/>
    <w:rsid w:val="0008473A"/>
    <w:rsid w:val="00084D08"/>
    <w:rsid w:val="00084E3C"/>
    <w:rsid w:val="00084ED1"/>
    <w:rsid w:val="00085CCC"/>
    <w:rsid w:val="00087064"/>
    <w:rsid w:val="0008782E"/>
    <w:rsid w:val="00091529"/>
    <w:rsid w:val="0009168A"/>
    <w:rsid w:val="00091F22"/>
    <w:rsid w:val="00092217"/>
    <w:rsid w:val="000928F1"/>
    <w:rsid w:val="00093388"/>
    <w:rsid w:val="0009341C"/>
    <w:rsid w:val="00094004"/>
    <w:rsid w:val="000954BB"/>
    <w:rsid w:val="00096070"/>
    <w:rsid w:val="000A28F5"/>
    <w:rsid w:val="000A3E0B"/>
    <w:rsid w:val="000A6439"/>
    <w:rsid w:val="000A64DA"/>
    <w:rsid w:val="000A7B63"/>
    <w:rsid w:val="000B0850"/>
    <w:rsid w:val="000B36D1"/>
    <w:rsid w:val="000B3796"/>
    <w:rsid w:val="000B5B1C"/>
    <w:rsid w:val="000B7078"/>
    <w:rsid w:val="000C1079"/>
    <w:rsid w:val="000C146C"/>
    <w:rsid w:val="000C1D7F"/>
    <w:rsid w:val="000C2347"/>
    <w:rsid w:val="000C2AA4"/>
    <w:rsid w:val="000C3C88"/>
    <w:rsid w:val="000C4697"/>
    <w:rsid w:val="000C4969"/>
    <w:rsid w:val="000C51D9"/>
    <w:rsid w:val="000C5603"/>
    <w:rsid w:val="000C6ACA"/>
    <w:rsid w:val="000C6DE2"/>
    <w:rsid w:val="000C7219"/>
    <w:rsid w:val="000C7BA0"/>
    <w:rsid w:val="000C7BCC"/>
    <w:rsid w:val="000C7BD3"/>
    <w:rsid w:val="000D0C7E"/>
    <w:rsid w:val="000D11ED"/>
    <w:rsid w:val="000D126F"/>
    <w:rsid w:val="000D1B82"/>
    <w:rsid w:val="000D2FE6"/>
    <w:rsid w:val="000D3EAD"/>
    <w:rsid w:val="000D4871"/>
    <w:rsid w:val="000D4E34"/>
    <w:rsid w:val="000D5D3F"/>
    <w:rsid w:val="000D73F2"/>
    <w:rsid w:val="000D78B3"/>
    <w:rsid w:val="000D7CA4"/>
    <w:rsid w:val="000E0963"/>
    <w:rsid w:val="000E0F31"/>
    <w:rsid w:val="000E12EF"/>
    <w:rsid w:val="000E1B73"/>
    <w:rsid w:val="000E3496"/>
    <w:rsid w:val="000E375B"/>
    <w:rsid w:val="000E488F"/>
    <w:rsid w:val="000E4ADA"/>
    <w:rsid w:val="000E5396"/>
    <w:rsid w:val="000E74BD"/>
    <w:rsid w:val="000E7850"/>
    <w:rsid w:val="000F29E2"/>
    <w:rsid w:val="000F5E71"/>
    <w:rsid w:val="000F68AB"/>
    <w:rsid w:val="000F6E95"/>
    <w:rsid w:val="000F7536"/>
    <w:rsid w:val="000F783A"/>
    <w:rsid w:val="000F7AF2"/>
    <w:rsid w:val="000F7EF6"/>
    <w:rsid w:val="00100B5D"/>
    <w:rsid w:val="00103B8C"/>
    <w:rsid w:val="001041E4"/>
    <w:rsid w:val="001046DA"/>
    <w:rsid w:val="00104978"/>
    <w:rsid w:val="00104C4D"/>
    <w:rsid w:val="00104FD6"/>
    <w:rsid w:val="001108B0"/>
    <w:rsid w:val="001110C5"/>
    <w:rsid w:val="00111BC4"/>
    <w:rsid w:val="00113281"/>
    <w:rsid w:val="0011456B"/>
    <w:rsid w:val="00114695"/>
    <w:rsid w:val="00114837"/>
    <w:rsid w:val="001148C2"/>
    <w:rsid w:val="00114E58"/>
    <w:rsid w:val="00115173"/>
    <w:rsid w:val="001161F1"/>
    <w:rsid w:val="001227F3"/>
    <w:rsid w:val="00124294"/>
    <w:rsid w:val="00124A8F"/>
    <w:rsid w:val="00124FB2"/>
    <w:rsid w:val="00126989"/>
    <w:rsid w:val="00130BDB"/>
    <w:rsid w:val="0013290E"/>
    <w:rsid w:val="00132B06"/>
    <w:rsid w:val="00132B72"/>
    <w:rsid w:val="0013484F"/>
    <w:rsid w:val="001356F7"/>
    <w:rsid w:val="00135927"/>
    <w:rsid w:val="0013640D"/>
    <w:rsid w:val="001370AF"/>
    <w:rsid w:val="00140F81"/>
    <w:rsid w:val="0014172F"/>
    <w:rsid w:val="001417C5"/>
    <w:rsid w:val="00141E80"/>
    <w:rsid w:val="00141F2E"/>
    <w:rsid w:val="00141FE8"/>
    <w:rsid w:val="0014644F"/>
    <w:rsid w:val="0014679F"/>
    <w:rsid w:val="001503CB"/>
    <w:rsid w:val="00151246"/>
    <w:rsid w:val="001516AF"/>
    <w:rsid w:val="001526ED"/>
    <w:rsid w:val="00152DAB"/>
    <w:rsid w:val="00153BE2"/>
    <w:rsid w:val="00153BE4"/>
    <w:rsid w:val="00153CBD"/>
    <w:rsid w:val="00154EC8"/>
    <w:rsid w:val="001556C3"/>
    <w:rsid w:val="00156C61"/>
    <w:rsid w:val="00156FBA"/>
    <w:rsid w:val="001619B1"/>
    <w:rsid w:val="00161CD3"/>
    <w:rsid w:val="00162FF1"/>
    <w:rsid w:val="0016479B"/>
    <w:rsid w:val="00165A74"/>
    <w:rsid w:val="00166002"/>
    <w:rsid w:val="00166758"/>
    <w:rsid w:val="00166A1A"/>
    <w:rsid w:val="00166B97"/>
    <w:rsid w:val="001672AE"/>
    <w:rsid w:val="00170360"/>
    <w:rsid w:val="00174C64"/>
    <w:rsid w:val="00174E28"/>
    <w:rsid w:val="00175636"/>
    <w:rsid w:val="00176DCF"/>
    <w:rsid w:val="0017731E"/>
    <w:rsid w:val="0017779C"/>
    <w:rsid w:val="00177B65"/>
    <w:rsid w:val="00181A93"/>
    <w:rsid w:val="00181B99"/>
    <w:rsid w:val="00182BBA"/>
    <w:rsid w:val="001835C2"/>
    <w:rsid w:val="00183802"/>
    <w:rsid w:val="00186FFD"/>
    <w:rsid w:val="00187A82"/>
    <w:rsid w:val="00190BB1"/>
    <w:rsid w:val="00191EC3"/>
    <w:rsid w:val="00194BF2"/>
    <w:rsid w:val="00194F65"/>
    <w:rsid w:val="00195511"/>
    <w:rsid w:val="00195787"/>
    <w:rsid w:val="0019588A"/>
    <w:rsid w:val="00196853"/>
    <w:rsid w:val="001A0435"/>
    <w:rsid w:val="001A0611"/>
    <w:rsid w:val="001A3F5E"/>
    <w:rsid w:val="001A42E7"/>
    <w:rsid w:val="001A4435"/>
    <w:rsid w:val="001B0BFF"/>
    <w:rsid w:val="001B1025"/>
    <w:rsid w:val="001B2D9B"/>
    <w:rsid w:val="001B32DD"/>
    <w:rsid w:val="001B39B2"/>
    <w:rsid w:val="001C1296"/>
    <w:rsid w:val="001C1DA4"/>
    <w:rsid w:val="001C5057"/>
    <w:rsid w:val="001C57D3"/>
    <w:rsid w:val="001C5E91"/>
    <w:rsid w:val="001D0DC7"/>
    <w:rsid w:val="001D143A"/>
    <w:rsid w:val="001D301C"/>
    <w:rsid w:val="001D374A"/>
    <w:rsid w:val="001D5ED6"/>
    <w:rsid w:val="001D5F2C"/>
    <w:rsid w:val="001D62D6"/>
    <w:rsid w:val="001D69E7"/>
    <w:rsid w:val="001D6AD7"/>
    <w:rsid w:val="001D7F33"/>
    <w:rsid w:val="001E00E0"/>
    <w:rsid w:val="001E2B4D"/>
    <w:rsid w:val="001E2D17"/>
    <w:rsid w:val="001E31C9"/>
    <w:rsid w:val="001E52E3"/>
    <w:rsid w:val="001E545B"/>
    <w:rsid w:val="001E68C5"/>
    <w:rsid w:val="001E6EBE"/>
    <w:rsid w:val="001E7053"/>
    <w:rsid w:val="001E77C9"/>
    <w:rsid w:val="001F018B"/>
    <w:rsid w:val="001F0F58"/>
    <w:rsid w:val="001F2EC9"/>
    <w:rsid w:val="001F46BD"/>
    <w:rsid w:val="001F5CBE"/>
    <w:rsid w:val="001F6AFF"/>
    <w:rsid w:val="001F7429"/>
    <w:rsid w:val="00201902"/>
    <w:rsid w:val="00201C37"/>
    <w:rsid w:val="00201CF7"/>
    <w:rsid w:val="00202D2A"/>
    <w:rsid w:val="0020371D"/>
    <w:rsid w:val="00210030"/>
    <w:rsid w:val="0021106C"/>
    <w:rsid w:val="00212361"/>
    <w:rsid w:val="0021256C"/>
    <w:rsid w:val="0021263B"/>
    <w:rsid w:val="002150C4"/>
    <w:rsid w:val="00220AFF"/>
    <w:rsid w:val="00220E6A"/>
    <w:rsid w:val="002213D8"/>
    <w:rsid w:val="00224111"/>
    <w:rsid w:val="002247B1"/>
    <w:rsid w:val="00224CEB"/>
    <w:rsid w:val="002251EE"/>
    <w:rsid w:val="00226D45"/>
    <w:rsid w:val="002302D3"/>
    <w:rsid w:val="00230E01"/>
    <w:rsid w:val="00233159"/>
    <w:rsid w:val="002343DF"/>
    <w:rsid w:val="00234D68"/>
    <w:rsid w:val="002357C3"/>
    <w:rsid w:val="00237046"/>
    <w:rsid w:val="00237DF8"/>
    <w:rsid w:val="00237EAA"/>
    <w:rsid w:val="0024059E"/>
    <w:rsid w:val="002405DA"/>
    <w:rsid w:val="00240920"/>
    <w:rsid w:val="00240AC7"/>
    <w:rsid w:val="00240DA7"/>
    <w:rsid w:val="0024111C"/>
    <w:rsid w:val="00241781"/>
    <w:rsid w:val="00241F28"/>
    <w:rsid w:val="002421F3"/>
    <w:rsid w:val="0024518C"/>
    <w:rsid w:val="00245466"/>
    <w:rsid w:val="00245930"/>
    <w:rsid w:val="0024596E"/>
    <w:rsid w:val="00245AC4"/>
    <w:rsid w:val="00245E08"/>
    <w:rsid w:val="0024620F"/>
    <w:rsid w:val="00255A03"/>
    <w:rsid w:val="002570EC"/>
    <w:rsid w:val="00257283"/>
    <w:rsid w:val="0026017E"/>
    <w:rsid w:val="00260D24"/>
    <w:rsid w:val="0026157A"/>
    <w:rsid w:val="00262609"/>
    <w:rsid w:val="00262E6C"/>
    <w:rsid w:val="00264153"/>
    <w:rsid w:val="0026543A"/>
    <w:rsid w:val="002654BD"/>
    <w:rsid w:val="002669FC"/>
    <w:rsid w:val="00266DEF"/>
    <w:rsid w:val="002670EC"/>
    <w:rsid w:val="0027236C"/>
    <w:rsid w:val="00272AEA"/>
    <w:rsid w:val="00272AFF"/>
    <w:rsid w:val="00274E8E"/>
    <w:rsid w:val="00275068"/>
    <w:rsid w:val="00275CFB"/>
    <w:rsid w:val="00286294"/>
    <w:rsid w:val="00286C22"/>
    <w:rsid w:val="00287325"/>
    <w:rsid w:val="002874FA"/>
    <w:rsid w:val="00291602"/>
    <w:rsid w:val="00292671"/>
    <w:rsid w:val="0029339F"/>
    <w:rsid w:val="00294272"/>
    <w:rsid w:val="00295F88"/>
    <w:rsid w:val="00297352"/>
    <w:rsid w:val="002A0162"/>
    <w:rsid w:val="002A0D3D"/>
    <w:rsid w:val="002A130A"/>
    <w:rsid w:val="002A2347"/>
    <w:rsid w:val="002A2939"/>
    <w:rsid w:val="002A3F9B"/>
    <w:rsid w:val="002A441A"/>
    <w:rsid w:val="002A76CC"/>
    <w:rsid w:val="002A7FDC"/>
    <w:rsid w:val="002B0AC8"/>
    <w:rsid w:val="002B1260"/>
    <w:rsid w:val="002B15AC"/>
    <w:rsid w:val="002B1937"/>
    <w:rsid w:val="002B1EB8"/>
    <w:rsid w:val="002B32D9"/>
    <w:rsid w:val="002B5BE4"/>
    <w:rsid w:val="002B68B9"/>
    <w:rsid w:val="002C189B"/>
    <w:rsid w:val="002C18CB"/>
    <w:rsid w:val="002C1B06"/>
    <w:rsid w:val="002C336B"/>
    <w:rsid w:val="002C4907"/>
    <w:rsid w:val="002C5184"/>
    <w:rsid w:val="002D0441"/>
    <w:rsid w:val="002D04FA"/>
    <w:rsid w:val="002D1435"/>
    <w:rsid w:val="002D2A64"/>
    <w:rsid w:val="002D7095"/>
    <w:rsid w:val="002E021F"/>
    <w:rsid w:val="002E1075"/>
    <w:rsid w:val="002E1DB0"/>
    <w:rsid w:val="002E1F62"/>
    <w:rsid w:val="002E2E63"/>
    <w:rsid w:val="002E3A9E"/>
    <w:rsid w:val="002E44E7"/>
    <w:rsid w:val="002E48D5"/>
    <w:rsid w:val="002E4ADB"/>
    <w:rsid w:val="002E50EA"/>
    <w:rsid w:val="002F078E"/>
    <w:rsid w:val="002F08A9"/>
    <w:rsid w:val="002F0AE3"/>
    <w:rsid w:val="002F0D5D"/>
    <w:rsid w:val="002F1182"/>
    <w:rsid w:val="002F12C7"/>
    <w:rsid w:val="002F12F0"/>
    <w:rsid w:val="002F34CE"/>
    <w:rsid w:val="002F4F3A"/>
    <w:rsid w:val="00300EB2"/>
    <w:rsid w:val="003029ED"/>
    <w:rsid w:val="00303EF0"/>
    <w:rsid w:val="00306F8B"/>
    <w:rsid w:val="003147B1"/>
    <w:rsid w:val="003160F2"/>
    <w:rsid w:val="00316D15"/>
    <w:rsid w:val="00317713"/>
    <w:rsid w:val="00325174"/>
    <w:rsid w:val="00326141"/>
    <w:rsid w:val="00327037"/>
    <w:rsid w:val="00327333"/>
    <w:rsid w:val="00327B23"/>
    <w:rsid w:val="0033023C"/>
    <w:rsid w:val="003317D1"/>
    <w:rsid w:val="003323FA"/>
    <w:rsid w:val="00333116"/>
    <w:rsid w:val="00333AED"/>
    <w:rsid w:val="00333EDE"/>
    <w:rsid w:val="003350D8"/>
    <w:rsid w:val="0033514C"/>
    <w:rsid w:val="0033686E"/>
    <w:rsid w:val="00336CBA"/>
    <w:rsid w:val="0033700C"/>
    <w:rsid w:val="00337492"/>
    <w:rsid w:val="0033751F"/>
    <w:rsid w:val="003379F8"/>
    <w:rsid w:val="00340DC6"/>
    <w:rsid w:val="00341D17"/>
    <w:rsid w:val="00343301"/>
    <w:rsid w:val="00344265"/>
    <w:rsid w:val="00345342"/>
    <w:rsid w:val="00345387"/>
    <w:rsid w:val="0034612C"/>
    <w:rsid w:val="0034619A"/>
    <w:rsid w:val="003465FD"/>
    <w:rsid w:val="00347405"/>
    <w:rsid w:val="003479A8"/>
    <w:rsid w:val="0035284F"/>
    <w:rsid w:val="00352857"/>
    <w:rsid w:val="003537CF"/>
    <w:rsid w:val="00354464"/>
    <w:rsid w:val="00354BB6"/>
    <w:rsid w:val="0035572C"/>
    <w:rsid w:val="00357191"/>
    <w:rsid w:val="00362B45"/>
    <w:rsid w:val="003635DD"/>
    <w:rsid w:val="00363654"/>
    <w:rsid w:val="00364136"/>
    <w:rsid w:val="00365F4D"/>
    <w:rsid w:val="00366C74"/>
    <w:rsid w:val="00366F6A"/>
    <w:rsid w:val="00370AC6"/>
    <w:rsid w:val="003720CC"/>
    <w:rsid w:val="003752E0"/>
    <w:rsid w:val="00377427"/>
    <w:rsid w:val="00382837"/>
    <w:rsid w:val="00384C2B"/>
    <w:rsid w:val="0038672F"/>
    <w:rsid w:val="00392683"/>
    <w:rsid w:val="003939BC"/>
    <w:rsid w:val="00393C1F"/>
    <w:rsid w:val="00394093"/>
    <w:rsid w:val="00395F88"/>
    <w:rsid w:val="00396505"/>
    <w:rsid w:val="003A0523"/>
    <w:rsid w:val="003A0692"/>
    <w:rsid w:val="003A0897"/>
    <w:rsid w:val="003A090C"/>
    <w:rsid w:val="003A24A2"/>
    <w:rsid w:val="003A489C"/>
    <w:rsid w:val="003B056E"/>
    <w:rsid w:val="003B0738"/>
    <w:rsid w:val="003B0E10"/>
    <w:rsid w:val="003B2EDB"/>
    <w:rsid w:val="003B5815"/>
    <w:rsid w:val="003B5C1B"/>
    <w:rsid w:val="003B6F90"/>
    <w:rsid w:val="003B70DC"/>
    <w:rsid w:val="003B7590"/>
    <w:rsid w:val="003C02DD"/>
    <w:rsid w:val="003C0ADF"/>
    <w:rsid w:val="003C2DE9"/>
    <w:rsid w:val="003C474C"/>
    <w:rsid w:val="003C4BA7"/>
    <w:rsid w:val="003C5207"/>
    <w:rsid w:val="003C6765"/>
    <w:rsid w:val="003C793C"/>
    <w:rsid w:val="003D2E3B"/>
    <w:rsid w:val="003D3A19"/>
    <w:rsid w:val="003D4605"/>
    <w:rsid w:val="003D6B58"/>
    <w:rsid w:val="003E00A6"/>
    <w:rsid w:val="003E0C8F"/>
    <w:rsid w:val="003E1CD4"/>
    <w:rsid w:val="003E44AD"/>
    <w:rsid w:val="003E5358"/>
    <w:rsid w:val="003E5BB1"/>
    <w:rsid w:val="003E6796"/>
    <w:rsid w:val="003E6FE7"/>
    <w:rsid w:val="003E72BF"/>
    <w:rsid w:val="003E7799"/>
    <w:rsid w:val="003E7C54"/>
    <w:rsid w:val="003E7F90"/>
    <w:rsid w:val="003F0F36"/>
    <w:rsid w:val="003F1446"/>
    <w:rsid w:val="003F149C"/>
    <w:rsid w:val="003F149D"/>
    <w:rsid w:val="003F4834"/>
    <w:rsid w:val="003F4C20"/>
    <w:rsid w:val="00400099"/>
    <w:rsid w:val="0040017D"/>
    <w:rsid w:val="00401E4A"/>
    <w:rsid w:val="004028BC"/>
    <w:rsid w:val="00402F0C"/>
    <w:rsid w:val="004041AD"/>
    <w:rsid w:val="00404B0E"/>
    <w:rsid w:val="0040505B"/>
    <w:rsid w:val="00405D9B"/>
    <w:rsid w:val="00407D9D"/>
    <w:rsid w:val="00411431"/>
    <w:rsid w:val="00412579"/>
    <w:rsid w:val="00412B66"/>
    <w:rsid w:val="00412CC4"/>
    <w:rsid w:val="0041452E"/>
    <w:rsid w:val="00415077"/>
    <w:rsid w:val="00416347"/>
    <w:rsid w:val="0041648A"/>
    <w:rsid w:val="004204D8"/>
    <w:rsid w:val="00421D84"/>
    <w:rsid w:val="00422018"/>
    <w:rsid w:val="00424362"/>
    <w:rsid w:val="00427C47"/>
    <w:rsid w:val="00431F69"/>
    <w:rsid w:val="00432183"/>
    <w:rsid w:val="00433B33"/>
    <w:rsid w:val="004355F9"/>
    <w:rsid w:val="00436222"/>
    <w:rsid w:val="00437721"/>
    <w:rsid w:val="004410A4"/>
    <w:rsid w:val="0044196B"/>
    <w:rsid w:val="00442794"/>
    <w:rsid w:val="00443180"/>
    <w:rsid w:val="0044338E"/>
    <w:rsid w:val="00443DAE"/>
    <w:rsid w:val="00444E9B"/>
    <w:rsid w:val="0044514B"/>
    <w:rsid w:val="004453A3"/>
    <w:rsid w:val="00445D86"/>
    <w:rsid w:val="00447274"/>
    <w:rsid w:val="004518CE"/>
    <w:rsid w:val="00451C99"/>
    <w:rsid w:val="00451E2B"/>
    <w:rsid w:val="00453CC5"/>
    <w:rsid w:val="00454902"/>
    <w:rsid w:val="00455523"/>
    <w:rsid w:val="00455646"/>
    <w:rsid w:val="0045764E"/>
    <w:rsid w:val="0045792A"/>
    <w:rsid w:val="00457D5E"/>
    <w:rsid w:val="00461386"/>
    <w:rsid w:val="00462E81"/>
    <w:rsid w:val="004635A5"/>
    <w:rsid w:val="00463714"/>
    <w:rsid w:val="00463B14"/>
    <w:rsid w:val="004649E6"/>
    <w:rsid w:val="00467295"/>
    <w:rsid w:val="00467F6B"/>
    <w:rsid w:val="00470983"/>
    <w:rsid w:val="004709F1"/>
    <w:rsid w:val="00470CBE"/>
    <w:rsid w:val="004713E3"/>
    <w:rsid w:val="00471826"/>
    <w:rsid w:val="00471B5E"/>
    <w:rsid w:val="0047479C"/>
    <w:rsid w:val="00476FA5"/>
    <w:rsid w:val="004770AE"/>
    <w:rsid w:val="004774BA"/>
    <w:rsid w:val="004813E6"/>
    <w:rsid w:val="004830E1"/>
    <w:rsid w:val="004847BB"/>
    <w:rsid w:val="004857C3"/>
    <w:rsid w:val="0049115C"/>
    <w:rsid w:val="00491482"/>
    <w:rsid w:val="00491522"/>
    <w:rsid w:val="004919DF"/>
    <w:rsid w:val="004919EC"/>
    <w:rsid w:val="0049560D"/>
    <w:rsid w:val="00495954"/>
    <w:rsid w:val="00495D7D"/>
    <w:rsid w:val="004968A7"/>
    <w:rsid w:val="00496EB5"/>
    <w:rsid w:val="0049714C"/>
    <w:rsid w:val="004973FD"/>
    <w:rsid w:val="004A0C07"/>
    <w:rsid w:val="004A0D85"/>
    <w:rsid w:val="004A1CA9"/>
    <w:rsid w:val="004A3011"/>
    <w:rsid w:val="004A31DD"/>
    <w:rsid w:val="004A6CC8"/>
    <w:rsid w:val="004B1174"/>
    <w:rsid w:val="004B4EB4"/>
    <w:rsid w:val="004B54C1"/>
    <w:rsid w:val="004B6672"/>
    <w:rsid w:val="004C4D32"/>
    <w:rsid w:val="004C5308"/>
    <w:rsid w:val="004D1A76"/>
    <w:rsid w:val="004D68DA"/>
    <w:rsid w:val="004D6A75"/>
    <w:rsid w:val="004D72F6"/>
    <w:rsid w:val="004D7696"/>
    <w:rsid w:val="004D7B61"/>
    <w:rsid w:val="004E0EBC"/>
    <w:rsid w:val="004E1C46"/>
    <w:rsid w:val="004E3809"/>
    <w:rsid w:val="004E4F37"/>
    <w:rsid w:val="004E57BD"/>
    <w:rsid w:val="004E59BD"/>
    <w:rsid w:val="004E66C5"/>
    <w:rsid w:val="004E7AC6"/>
    <w:rsid w:val="004E7B50"/>
    <w:rsid w:val="004F0AEF"/>
    <w:rsid w:val="004F1D9A"/>
    <w:rsid w:val="004F2177"/>
    <w:rsid w:val="004F2C3A"/>
    <w:rsid w:val="004F3B8E"/>
    <w:rsid w:val="004F46DD"/>
    <w:rsid w:val="004F46F1"/>
    <w:rsid w:val="004F4E69"/>
    <w:rsid w:val="005007C8"/>
    <w:rsid w:val="0050155F"/>
    <w:rsid w:val="0050290C"/>
    <w:rsid w:val="0050346D"/>
    <w:rsid w:val="00503BA4"/>
    <w:rsid w:val="005041D3"/>
    <w:rsid w:val="00506840"/>
    <w:rsid w:val="00511DA1"/>
    <w:rsid w:val="00512C67"/>
    <w:rsid w:val="005169FD"/>
    <w:rsid w:val="00517A80"/>
    <w:rsid w:val="00517DD4"/>
    <w:rsid w:val="005208C7"/>
    <w:rsid w:val="005209C1"/>
    <w:rsid w:val="005209F5"/>
    <w:rsid w:val="00520FFA"/>
    <w:rsid w:val="00521A8A"/>
    <w:rsid w:val="005230DC"/>
    <w:rsid w:val="00524128"/>
    <w:rsid w:val="00524729"/>
    <w:rsid w:val="005252BE"/>
    <w:rsid w:val="00526F77"/>
    <w:rsid w:val="00526FC3"/>
    <w:rsid w:val="00527A03"/>
    <w:rsid w:val="00531F27"/>
    <w:rsid w:val="00532A7E"/>
    <w:rsid w:val="005352F7"/>
    <w:rsid w:val="005371D2"/>
    <w:rsid w:val="005376F6"/>
    <w:rsid w:val="005429E8"/>
    <w:rsid w:val="005446C2"/>
    <w:rsid w:val="005513F9"/>
    <w:rsid w:val="00551E17"/>
    <w:rsid w:val="005522FA"/>
    <w:rsid w:val="005545BA"/>
    <w:rsid w:val="00555457"/>
    <w:rsid w:val="00555FA8"/>
    <w:rsid w:val="00556741"/>
    <w:rsid w:val="00557253"/>
    <w:rsid w:val="00561609"/>
    <w:rsid w:val="005619E6"/>
    <w:rsid w:val="00561D56"/>
    <w:rsid w:val="00561DF3"/>
    <w:rsid w:val="0056236E"/>
    <w:rsid w:val="005641E2"/>
    <w:rsid w:val="00564377"/>
    <w:rsid w:val="005651BA"/>
    <w:rsid w:val="00565922"/>
    <w:rsid w:val="005677C3"/>
    <w:rsid w:val="00567BA4"/>
    <w:rsid w:val="00570C71"/>
    <w:rsid w:val="00571D77"/>
    <w:rsid w:val="00574363"/>
    <w:rsid w:val="00575081"/>
    <w:rsid w:val="00575591"/>
    <w:rsid w:val="00575A23"/>
    <w:rsid w:val="00577B68"/>
    <w:rsid w:val="00581511"/>
    <w:rsid w:val="005827F4"/>
    <w:rsid w:val="00585303"/>
    <w:rsid w:val="00585ACD"/>
    <w:rsid w:val="00585E8A"/>
    <w:rsid w:val="00586330"/>
    <w:rsid w:val="00586B6D"/>
    <w:rsid w:val="00586B96"/>
    <w:rsid w:val="005871E0"/>
    <w:rsid w:val="005909A3"/>
    <w:rsid w:val="0059161F"/>
    <w:rsid w:val="00591C16"/>
    <w:rsid w:val="0059265F"/>
    <w:rsid w:val="00593141"/>
    <w:rsid w:val="005941E8"/>
    <w:rsid w:val="00594C37"/>
    <w:rsid w:val="00596A23"/>
    <w:rsid w:val="00596AF2"/>
    <w:rsid w:val="00597586"/>
    <w:rsid w:val="005A0489"/>
    <w:rsid w:val="005A067D"/>
    <w:rsid w:val="005A1117"/>
    <w:rsid w:val="005A2CE3"/>
    <w:rsid w:val="005A617F"/>
    <w:rsid w:val="005A61CD"/>
    <w:rsid w:val="005A6214"/>
    <w:rsid w:val="005A7884"/>
    <w:rsid w:val="005B1A99"/>
    <w:rsid w:val="005B2197"/>
    <w:rsid w:val="005B301C"/>
    <w:rsid w:val="005B374C"/>
    <w:rsid w:val="005B4831"/>
    <w:rsid w:val="005B4F49"/>
    <w:rsid w:val="005B55BC"/>
    <w:rsid w:val="005B73AA"/>
    <w:rsid w:val="005C3F97"/>
    <w:rsid w:val="005C5297"/>
    <w:rsid w:val="005C5723"/>
    <w:rsid w:val="005C6720"/>
    <w:rsid w:val="005C6F5C"/>
    <w:rsid w:val="005C7461"/>
    <w:rsid w:val="005D11B2"/>
    <w:rsid w:val="005D1B8B"/>
    <w:rsid w:val="005D2EA9"/>
    <w:rsid w:val="005D3B71"/>
    <w:rsid w:val="005D5A1A"/>
    <w:rsid w:val="005D5D0C"/>
    <w:rsid w:val="005D5E73"/>
    <w:rsid w:val="005D7F98"/>
    <w:rsid w:val="005E1EEC"/>
    <w:rsid w:val="005E665D"/>
    <w:rsid w:val="005E763E"/>
    <w:rsid w:val="005F0C12"/>
    <w:rsid w:val="005F1776"/>
    <w:rsid w:val="005F273B"/>
    <w:rsid w:val="005F2DCF"/>
    <w:rsid w:val="005F36DE"/>
    <w:rsid w:val="005F3C6F"/>
    <w:rsid w:val="005F5189"/>
    <w:rsid w:val="005F6A33"/>
    <w:rsid w:val="006011F7"/>
    <w:rsid w:val="00602217"/>
    <w:rsid w:val="0060238D"/>
    <w:rsid w:val="00602A4B"/>
    <w:rsid w:val="00602C23"/>
    <w:rsid w:val="00603461"/>
    <w:rsid w:val="00603FB1"/>
    <w:rsid w:val="00605650"/>
    <w:rsid w:val="006062BD"/>
    <w:rsid w:val="00606FA0"/>
    <w:rsid w:val="006076F4"/>
    <w:rsid w:val="00610008"/>
    <w:rsid w:val="006104B1"/>
    <w:rsid w:val="00610B7D"/>
    <w:rsid w:val="00610FF3"/>
    <w:rsid w:val="006110FE"/>
    <w:rsid w:val="00612696"/>
    <w:rsid w:val="00612A20"/>
    <w:rsid w:val="00612B24"/>
    <w:rsid w:val="006146C5"/>
    <w:rsid w:val="006148A6"/>
    <w:rsid w:val="00614BF9"/>
    <w:rsid w:val="00615B99"/>
    <w:rsid w:val="00615DCC"/>
    <w:rsid w:val="006211A7"/>
    <w:rsid w:val="00622874"/>
    <w:rsid w:val="00623790"/>
    <w:rsid w:val="00623CB5"/>
    <w:rsid w:val="00624B8A"/>
    <w:rsid w:val="00624E6B"/>
    <w:rsid w:val="00624F49"/>
    <w:rsid w:val="00625155"/>
    <w:rsid w:val="00625C42"/>
    <w:rsid w:val="00630DDD"/>
    <w:rsid w:val="00631A1B"/>
    <w:rsid w:val="0063270E"/>
    <w:rsid w:val="006329FB"/>
    <w:rsid w:val="00633173"/>
    <w:rsid w:val="00633557"/>
    <w:rsid w:val="00636D0F"/>
    <w:rsid w:val="00637B52"/>
    <w:rsid w:val="006407FD"/>
    <w:rsid w:val="00642268"/>
    <w:rsid w:val="0064266E"/>
    <w:rsid w:val="00642C3F"/>
    <w:rsid w:val="0064406B"/>
    <w:rsid w:val="00644E2C"/>
    <w:rsid w:val="00646830"/>
    <w:rsid w:val="006501C7"/>
    <w:rsid w:val="006501F6"/>
    <w:rsid w:val="00650B9E"/>
    <w:rsid w:val="00651075"/>
    <w:rsid w:val="00651129"/>
    <w:rsid w:val="00651A42"/>
    <w:rsid w:val="00651FD2"/>
    <w:rsid w:val="0065321F"/>
    <w:rsid w:val="00654094"/>
    <w:rsid w:val="00654454"/>
    <w:rsid w:val="00654B14"/>
    <w:rsid w:val="00654CD9"/>
    <w:rsid w:val="00655FC2"/>
    <w:rsid w:val="006564D6"/>
    <w:rsid w:val="006624A5"/>
    <w:rsid w:val="00663C05"/>
    <w:rsid w:val="0066561B"/>
    <w:rsid w:val="006668F4"/>
    <w:rsid w:val="00667433"/>
    <w:rsid w:val="00667D96"/>
    <w:rsid w:val="006704FC"/>
    <w:rsid w:val="006718B8"/>
    <w:rsid w:val="006722F7"/>
    <w:rsid w:val="00672CF3"/>
    <w:rsid w:val="00675394"/>
    <w:rsid w:val="00676A64"/>
    <w:rsid w:val="00680D39"/>
    <w:rsid w:val="006811D6"/>
    <w:rsid w:val="006818AB"/>
    <w:rsid w:val="00682D29"/>
    <w:rsid w:val="0068338B"/>
    <w:rsid w:val="00684C6C"/>
    <w:rsid w:val="00685AA8"/>
    <w:rsid w:val="00687915"/>
    <w:rsid w:val="00690B41"/>
    <w:rsid w:val="00690BC5"/>
    <w:rsid w:val="00692261"/>
    <w:rsid w:val="0069228E"/>
    <w:rsid w:val="0069232C"/>
    <w:rsid w:val="00695B75"/>
    <w:rsid w:val="0069614F"/>
    <w:rsid w:val="006968AA"/>
    <w:rsid w:val="006969A5"/>
    <w:rsid w:val="00697C79"/>
    <w:rsid w:val="006A02CB"/>
    <w:rsid w:val="006A211D"/>
    <w:rsid w:val="006A26D4"/>
    <w:rsid w:val="006A3726"/>
    <w:rsid w:val="006A3B2C"/>
    <w:rsid w:val="006A59D7"/>
    <w:rsid w:val="006A5BD1"/>
    <w:rsid w:val="006A6C31"/>
    <w:rsid w:val="006A753C"/>
    <w:rsid w:val="006B0173"/>
    <w:rsid w:val="006B0E0A"/>
    <w:rsid w:val="006B20BB"/>
    <w:rsid w:val="006B3801"/>
    <w:rsid w:val="006B4856"/>
    <w:rsid w:val="006B5DCE"/>
    <w:rsid w:val="006B68B5"/>
    <w:rsid w:val="006B6A2D"/>
    <w:rsid w:val="006C00BA"/>
    <w:rsid w:val="006C5B41"/>
    <w:rsid w:val="006C5CE4"/>
    <w:rsid w:val="006C5E3A"/>
    <w:rsid w:val="006C5EF7"/>
    <w:rsid w:val="006D2114"/>
    <w:rsid w:val="006D2598"/>
    <w:rsid w:val="006D27B8"/>
    <w:rsid w:val="006D2972"/>
    <w:rsid w:val="006D534A"/>
    <w:rsid w:val="006D6140"/>
    <w:rsid w:val="006E054D"/>
    <w:rsid w:val="006E065F"/>
    <w:rsid w:val="006E15A2"/>
    <w:rsid w:val="006E1B06"/>
    <w:rsid w:val="006E2167"/>
    <w:rsid w:val="006E2B40"/>
    <w:rsid w:val="006E53BB"/>
    <w:rsid w:val="006E72BF"/>
    <w:rsid w:val="006E7E7C"/>
    <w:rsid w:val="006E7EF4"/>
    <w:rsid w:val="006F1884"/>
    <w:rsid w:val="006F45F1"/>
    <w:rsid w:val="006F4893"/>
    <w:rsid w:val="006F6211"/>
    <w:rsid w:val="006F68F1"/>
    <w:rsid w:val="0070007A"/>
    <w:rsid w:val="0070015B"/>
    <w:rsid w:val="007004FD"/>
    <w:rsid w:val="00700F93"/>
    <w:rsid w:val="00703F1C"/>
    <w:rsid w:val="0070510A"/>
    <w:rsid w:val="00710787"/>
    <w:rsid w:val="00712043"/>
    <w:rsid w:val="00712DD0"/>
    <w:rsid w:val="007138AB"/>
    <w:rsid w:val="007150E5"/>
    <w:rsid w:val="0071636B"/>
    <w:rsid w:val="0071670D"/>
    <w:rsid w:val="00717E80"/>
    <w:rsid w:val="00721A15"/>
    <w:rsid w:val="00723CAB"/>
    <w:rsid w:val="00725D66"/>
    <w:rsid w:val="00726362"/>
    <w:rsid w:val="00727991"/>
    <w:rsid w:val="007279E8"/>
    <w:rsid w:val="00730CDB"/>
    <w:rsid w:val="007322E0"/>
    <w:rsid w:val="00733D22"/>
    <w:rsid w:val="0073441D"/>
    <w:rsid w:val="00734567"/>
    <w:rsid w:val="007363C9"/>
    <w:rsid w:val="00740B54"/>
    <w:rsid w:val="0074139B"/>
    <w:rsid w:val="007415AB"/>
    <w:rsid w:val="00741A80"/>
    <w:rsid w:val="00741C69"/>
    <w:rsid w:val="0074239E"/>
    <w:rsid w:val="007443B9"/>
    <w:rsid w:val="00745155"/>
    <w:rsid w:val="00746E62"/>
    <w:rsid w:val="007475E2"/>
    <w:rsid w:val="00747CDB"/>
    <w:rsid w:val="007508D7"/>
    <w:rsid w:val="0075117E"/>
    <w:rsid w:val="007536B8"/>
    <w:rsid w:val="00753CBD"/>
    <w:rsid w:val="00753F25"/>
    <w:rsid w:val="00756641"/>
    <w:rsid w:val="00756782"/>
    <w:rsid w:val="00756A6B"/>
    <w:rsid w:val="007571E4"/>
    <w:rsid w:val="007607C4"/>
    <w:rsid w:val="00761090"/>
    <w:rsid w:val="007624BC"/>
    <w:rsid w:val="007627E0"/>
    <w:rsid w:val="00764541"/>
    <w:rsid w:val="00764A10"/>
    <w:rsid w:val="00765410"/>
    <w:rsid w:val="00767F4B"/>
    <w:rsid w:val="00770263"/>
    <w:rsid w:val="00770B3C"/>
    <w:rsid w:val="0077129A"/>
    <w:rsid w:val="0077199D"/>
    <w:rsid w:val="007737D4"/>
    <w:rsid w:val="0077435D"/>
    <w:rsid w:val="00775C14"/>
    <w:rsid w:val="00776F8A"/>
    <w:rsid w:val="007806B0"/>
    <w:rsid w:val="00780BA0"/>
    <w:rsid w:val="00782EB3"/>
    <w:rsid w:val="00784524"/>
    <w:rsid w:val="00785BDD"/>
    <w:rsid w:val="0079009C"/>
    <w:rsid w:val="007911B0"/>
    <w:rsid w:val="00792316"/>
    <w:rsid w:val="00793EA6"/>
    <w:rsid w:val="0079412D"/>
    <w:rsid w:val="0079774E"/>
    <w:rsid w:val="00797958"/>
    <w:rsid w:val="007A2DC6"/>
    <w:rsid w:val="007A2F71"/>
    <w:rsid w:val="007A3204"/>
    <w:rsid w:val="007A39BF"/>
    <w:rsid w:val="007A5E43"/>
    <w:rsid w:val="007A67B0"/>
    <w:rsid w:val="007A7066"/>
    <w:rsid w:val="007A7FA4"/>
    <w:rsid w:val="007B10E2"/>
    <w:rsid w:val="007B149F"/>
    <w:rsid w:val="007B167C"/>
    <w:rsid w:val="007B2ABC"/>
    <w:rsid w:val="007B370B"/>
    <w:rsid w:val="007B4490"/>
    <w:rsid w:val="007B5830"/>
    <w:rsid w:val="007B5C25"/>
    <w:rsid w:val="007B6315"/>
    <w:rsid w:val="007C0F1F"/>
    <w:rsid w:val="007C1F45"/>
    <w:rsid w:val="007C34E9"/>
    <w:rsid w:val="007C3899"/>
    <w:rsid w:val="007C50B8"/>
    <w:rsid w:val="007C5891"/>
    <w:rsid w:val="007C5BD3"/>
    <w:rsid w:val="007C75CE"/>
    <w:rsid w:val="007D1301"/>
    <w:rsid w:val="007D39F3"/>
    <w:rsid w:val="007D6668"/>
    <w:rsid w:val="007D72EF"/>
    <w:rsid w:val="007E305F"/>
    <w:rsid w:val="007E44EC"/>
    <w:rsid w:val="007E45D9"/>
    <w:rsid w:val="007E4632"/>
    <w:rsid w:val="007E4FDB"/>
    <w:rsid w:val="007E5698"/>
    <w:rsid w:val="007E596B"/>
    <w:rsid w:val="007F0450"/>
    <w:rsid w:val="007F1304"/>
    <w:rsid w:val="007F1422"/>
    <w:rsid w:val="007F4B8E"/>
    <w:rsid w:val="007F68BB"/>
    <w:rsid w:val="007F6E0A"/>
    <w:rsid w:val="007F7930"/>
    <w:rsid w:val="007F7D52"/>
    <w:rsid w:val="00800CFA"/>
    <w:rsid w:val="008044D4"/>
    <w:rsid w:val="00805479"/>
    <w:rsid w:val="00805D86"/>
    <w:rsid w:val="00806036"/>
    <w:rsid w:val="0080671C"/>
    <w:rsid w:val="00807C04"/>
    <w:rsid w:val="00807F85"/>
    <w:rsid w:val="008107F6"/>
    <w:rsid w:val="00812D3F"/>
    <w:rsid w:val="008134B5"/>
    <w:rsid w:val="00813F66"/>
    <w:rsid w:val="008159BE"/>
    <w:rsid w:val="00815A96"/>
    <w:rsid w:val="00816430"/>
    <w:rsid w:val="008166B2"/>
    <w:rsid w:val="00817370"/>
    <w:rsid w:val="00817E26"/>
    <w:rsid w:val="00820356"/>
    <w:rsid w:val="00821503"/>
    <w:rsid w:val="00822E39"/>
    <w:rsid w:val="00823BD1"/>
    <w:rsid w:val="008241D7"/>
    <w:rsid w:val="00824843"/>
    <w:rsid w:val="00825693"/>
    <w:rsid w:val="008258A1"/>
    <w:rsid w:val="0082606B"/>
    <w:rsid w:val="00826E50"/>
    <w:rsid w:val="0082788C"/>
    <w:rsid w:val="008301E9"/>
    <w:rsid w:val="00830857"/>
    <w:rsid w:val="00830A8B"/>
    <w:rsid w:val="00833AE3"/>
    <w:rsid w:val="008345D3"/>
    <w:rsid w:val="00834A7A"/>
    <w:rsid w:val="00834E12"/>
    <w:rsid w:val="008357C9"/>
    <w:rsid w:val="00837DD3"/>
    <w:rsid w:val="0084491C"/>
    <w:rsid w:val="0084524D"/>
    <w:rsid w:val="0084652E"/>
    <w:rsid w:val="00846BED"/>
    <w:rsid w:val="008474C1"/>
    <w:rsid w:val="00847A32"/>
    <w:rsid w:val="008503BB"/>
    <w:rsid w:val="00850F08"/>
    <w:rsid w:val="00851B4D"/>
    <w:rsid w:val="00851EB4"/>
    <w:rsid w:val="00852174"/>
    <w:rsid w:val="00855182"/>
    <w:rsid w:val="00855A52"/>
    <w:rsid w:val="00855F7A"/>
    <w:rsid w:val="00860716"/>
    <w:rsid w:val="008618FB"/>
    <w:rsid w:val="00862284"/>
    <w:rsid w:val="008623C3"/>
    <w:rsid w:val="00865A10"/>
    <w:rsid w:val="00866422"/>
    <w:rsid w:val="00866D06"/>
    <w:rsid w:val="0086701C"/>
    <w:rsid w:val="0086740D"/>
    <w:rsid w:val="00870A4D"/>
    <w:rsid w:val="008739F3"/>
    <w:rsid w:val="0087415D"/>
    <w:rsid w:val="0087517C"/>
    <w:rsid w:val="0087530B"/>
    <w:rsid w:val="00876923"/>
    <w:rsid w:val="00876CE6"/>
    <w:rsid w:val="00877156"/>
    <w:rsid w:val="00881B99"/>
    <w:rsid w:val="00882390"/>
    <w:rsid w:val="00882C1C"/>
    <w:rsid w:val="00882C8A"/>
    <w:rsid w:val="008847DC"/>
    <w:rsid w:val="0089054F"/>
    <w:rsid w:val="008912B8"/>
    <w:rsid w:val="00892382"/>
    <w:rsid w:val="00892581"/>
    <w:rsid w:val="00893064"/>
    <w:rsid w:val="00894087"/>
    <w:rsid w:val="008958C6"/>
    <w:rsid w:val="00895B48"/>
    <w:rsid w:val="00896450"/>
    <w:rsid w:val="008964A9"/>
    <w:rsid w:val="00896CE6"/>
    <w:rsid w:val="008A0C58"/>
    <w:rsid w:val="008A0CAF"/>
    <w:rsid w:val="008A2277"/>
    <w:rsid w:val="008A27D9"/>
    <w:rsid w:val="008A4404"/>
    <w:rsid w:val="008A4E25"/>
    <w:rsid w:val="008B164A"/>
    <w:rsid w:val="008B203A"/>
    <w:rsid w:val="008B21EB"/>
    <w:rsid w:val="008B30E0"/>
    <w:rsid w:val="008B34B6"/>
    <w:rsid w:val="008B5868"/>
    <w:rsid w:val="008B6424"/>
    <w:rsid w:val="008C0297"/>
    <w:rsid w:val="008C0468"/>
    <w:rsid w:val="008C12A7"/>
    <w:rsid w:val="008C4A86"/>
    <w:rsid w:val="008D238A"/>
    <w:rsid w:val="008D2A5F"/>
    <w:rsid w:val="008D309D"/>
    <w:rsid w:val="008D3E52"/>
    <w:rsid w:val="008D45B4"/>
    <w:rsid w:val="008D5FEC"/>
    <w:rsid w:val="008D7D11"/>
    <w:rsid w:val="008D7DBD"/>
    <w:rsid w:val="008E0F8F"/>
    <w:rsid w:val="008E163B"/>
    <w:rsid w:val="008E38E7"/>
    <w:rsid w:val="008E3968"/>
    <w:rsid w:val="008E3A75"/>
    <w:rsid w:val="008E4CB1"/>
    <w:rsid w:val="008E5164"/>
    <w:rsid w:val="008E6E24"/>
    <w:rsid w:val="008F20AF"/>
    <w:rsid w:val="008F2165"/>
    <w:rsid w:val="008F37A4"/>
    <w:rsid w:val="008F53DE"/>
    <w:rsid w:val="008F54BC"/>
    <w:rsid w:val="008F651D"/>
    <w:rsid w:val="008F6DC5"/>
    <w:rsid w:val="00901D51"/>
    <w:rsid w:val="00902D74"/>
    <w:rsid w:val="00902F26"/>
    <w:rsid w:val="00903D6C"/>
    <w:rsid w:val="00905543"/>
    <w:rsid w:val="0090597E"/>
    <w:rsid w:val="00907067"/>
    <w:rsid w:val="00907B91"/>
    <w:rsid w:val="00910D00"/>
    <w:rsid w:val="00911434"/>
    <w:rsid w:val="00914C3A"/>
    <w:rsid w:val="009166C8"/>
    <w:rsid w:val="00920052"/>
    <w:rsid w:val="009204AA"/>
    <w:rsid w:val="00920896"/>
    <w:rsid w:val="00920A0F"/>
    <w:rsid w:val="00920F38"/>
    <w:rsid w:val="009212C7"/>
    <w:rsid w:val="00921465"/>
    <w:rsid w:val="00923D9C"/>
    <w:rsid w:val="00925A26"/>
    <w:rsid w:val="009265EF"/>
    <w:rsid w:val="009276DF"/>
    <w:rsid w:val="00930198"/>
    <w:rsid w:val="00931674"/>
    <w:rsid w:val="00934270"/>
    <w:rsid w:val="009348DB"/>
    <w:rsid w:val="009364C5"/>
    <w:rsid w:val="00936662"/>
    <w:rsid w:val="009378BA"/>
    <w:rsid w:val="00940163"/>
    <w:rsid w:val="00940AA1"/>
    <w:rsid w:val="00941471"/>
    <w:rsid w:val="009418EB"/>
    <w:rsid w:val="00941E96"/>
    <w:rsid w:val="00942332"/>
    <w:rsid w:val="00942985"/>
    <w:rsid w:val="00942DAD"/>
    <w:rsid w:val="00943582"/>
    <w:rsid w:val="00944FF2"/>
    <w:rsid w:val="00945371"/>
    <w:rsid w:val="0094552F"/>
    <w:rsid w:val="00950D59"/>
    <w:rsid w:val="009530EB"/>
    <w:rsid w:val="00957B91"/>
    <w:rsid w:val="00957EE5"/>
    <w:rsid w:val="00960A24"/>
    <w:rsid w:val="009636C1"/>
    <w:rsid w:val="00963D21"/>
    <w:rsid w:val="009657D9"/>
    <w:rsid w:val="0096745E"/>
    <w:rsid w:val="00970B59"/>
    <w:rsid w:val="00970D5A"/>
    <w:rsid w:val="00971360"/>
    <w:rsid w:val="0097249F"/>
    <w:rsid w:val="00973A11"/>
    <w:rsid w:val="009742F6"/>
    <w:rsid w:val="00974E39"/>
    <w:rsid w:val="009759E8"/>
    <w:rsid w:val="009766C4"/>
    <w:rsid w:val="00976A0F"/>
    <w:rsid w:val="00977A63"/>
    <w:rsid w:val="009811C4"/>
    <w:rsid w:val="009818E5"/>
    <w:rsid w:val="00982584"/>
    <w:rsid w:val="00982BA1"/>
    <w:rsid w:val="00983236"/>
    <w:rsid w:val="00983D85"/>
    <w:rsid w:val="00985B1B"/>
    <w:rsid w:val="00991CEB"/>
    <w:rsid w:val="0099304C"/>
    <w:rsid w:val="009936C4"/>
    <w:rsid w:val="00993D39"/>
    <w:rsid w:val="00994256"/>
    <w:rsid w:val="00994494"/>
    <w:rsid w:val="009963BD"/>
    <w:rsid w:val="009A09F8"/>
    <w:rsid w:val="009A1726"/>
    <w:rsid w:val="009A196F"/>
    <w:rsid w:val="009A2E36"/>
    <w:rsid w:val="009A2E8C"/>
    <w:rsid w:val="009A30F4"/>
    <w:rsid w:val="009A344C"/>
    <w:rsid w:val="009A7BE9"/>
    <w:rsid w:val="009B06D2"/>
    <w:rsid w:val="009B0ED6"/>
    <w:rsid w:val="009B33ED"/>
    <w:rsid w:val="009B717A"/>
    <w:rsid w:val="009C03F2"/>
    <w:rsid w:val="009C11CE"/>
    <w:rsid w:val="009C1EFC"/>
    <w:rsid w:val="009C4A6A"/>
    <w:rsid w:val="009C560E"/>
    <w:rsid w:val="009C613A"/>
    <w:rsid w:val="009C70FE"/>
    <w:rsid w:val="009C7BB7"/>
    <w:rsid w:val="009D0BD5"/>
    <w:rsid w:val="009D1277"/>
    <w:rsid w:val="009D1FBB"/>
    <w:rsid w:val="009D2638"/>
    <w:rsid w:val="009D33A6"/>
    <w:rsid w:val="009D33CC"/>
    <w:rsid w:val="009D3990"/>
    <w:rsid w:val="009D45FB"/>
    <w:rsid w:val="009D5F9B"/>
    <w:rsid w:val="009E0E99"/>
    <w:rsid w:val="009E3C31"/>
    <w:rsid w:val="009E6370"/>
    <w:rsid w:val="009E6944"/>
    <w:rsid w:val="009E738F"/>
    <w:rsid w:val="009F1176"/>
    <w:rsid w:val="009F144E"/>
    <w:rsid w:val="009F2B2C"/>
    <w:rsid w:val="009F3247"/>
    <w:rsid w:val="009F422F"/>
    <w:rsid w:val="009F4465"/>
    <w:rsid w:val="009F62AC"/>
    <w:rsid w:val="009F6EDC"/>
    <w:rsid w:val="00A00255"/>
    <w:rsid w:val="00A0363B"/>
    <w:rsid w:val="00A11463"/>
    <w:rsid w:val="00A1180A"/>
    <w:rsid w:val="00A13FCB"/>
    <w:rsid w:val="00A150FD"/>
    <w:rsid w:val="00A15CB3"/>
    <w:rsid w:val="00A15FB3"/>
    <w:rsid w:val="00A16E0B"/>
    <w:rsid w:val="00A16FB4"/>
    <w:rsid w:val="00A20775"/>
    <w:rsid w:val="00A20CFF"/>
    <w:rsid w:val="00A21CFE"/>
    <w:rsid w:val="00A22985"/>
    <w:rsid w:val="00A22AF6"/>
    <w:rsid w:val="00A23F2A"/>
    <w:rsid w:val="00A24615"/>
    <w:rsid w:val="00A2595E"/>
    <w:rsid w:val="00A2776B"/>
    <w:rsid w:val="00A277A7"/>
    <w:rsid w:val="00A27BCA"/>
    <w:rsid w:val="00A3069E"/>
    <w:rsid w:val="00A3094D"/>
    <w:rsid w:val="00A31F27"/>
    <w:rsid w:val="00A32210"/>
    <w:rsid w:val="00A32B8E"/>
    <w:rsid w:val="00A34D4F"/>
    <w:rsid w:val="00A3504A"/>
    <w:rsid w:val="00A369DF"/>
    <w:rsid w:val="00A4253F"/>
    <w:rsid w:val="00A4287E"/>
    <w:rsid w:val="00A42D40"/>
    <w:rsid w:val="00A43AE1"/>
    <w:rsid w:val="00A44533"/>
    <w:rsid w:val="00A44DC2"/>
    <w:rsid w:val="00A456D9"/>
    <w:rsid w:val="00A47CAC"/>
    <w:rsid w:val="00A50EE3"/>
    <w:rsid w:val="00A525EE"/>
    <w:rsid w:val="00A5260A"/>
    <w:rsid w:val="00A52F50"/>
    <w:rsid w:val="00A55C7C"/>
    <w:rsid w:val="00A62013"/>
    <w:rsid w:val="00A6246D"/>
    <w:rsid w:val="00A62F05"/>
    <w:rsid w:val="00A64286"/>
    <w:rsid w:val="00A64E0E"/>
    <w:rsid w:val="00A668FA"/>
    <w:rsid w:val="00A66C18"/>
    <w:rsid w:val="00A67B51"/>
    <w:rsid w:val="00A70955"/>
    <w:rsid w:val="00A71817"/>
    <w:rsid w:val="00A74664"/>
    <w:rsid w:val="00A75761"/>
    <w:rsid w:val="00A75E6C"/>
    <w:rsid w:val="00A76705"/>
    <w:rsid w:val="00A76F9C"/>
    <w:rsid w:val="00A7793C"/>
    <w:rsid w:val="00A81499"/>
    <w:rsid w:val="00A84A8D"/>
    <w:rsid w:val="00A860AC"/>
    <w:rsid w:val="00A86543"/>
    <w:rsid w:val="00A87D85"/>
    <w:rsid w:val="00A905A5"/>
    <w:rsid w:val="00A90A1F"/>
    <w:rsid w:val="00A910F3"/>
    <w:rsid w:val="00A91B43"/>
    <w:rsid w:val="00A9213C"/>
    <w:rsid w:val="00A9218A"/>
    <w:rsid w:val="00A94526"/>
    <w:rsid w:val="00A94D7C"/>
    <w:rsid w:val="00A95C44"/>
    <w:rsid w:val="00A96B89"/>
    <w:rsid w:val="00AA051B"/>
    <w:rsid w:val="00AA0DC6"/>
    <w:rsid w:val="00AA1CEA"/>
    <w:rsid w:val="00AA2AC7"/>
    <w:rsid w:val="00AA35F5"/>
    <w:rsid w:val="00AA3896"/>
    <w:rsid w:val="00AA3A64"/>
    <w:rsid w:val="00AA3B22"/>
    <w:rsid w:val="00AA4CD8"/>
    <w:rsid w:val="00AA5CCA"/>
    <w:rsid w:val="00AA5E74"/>
    <w:rsid w:val="00AA6565"/>
    <w:rsid w:val="00AA68F8"/>
    <w:rsid w:val="00AB089D"/>
    <w:rsid w:val="00AB0A76"/>
    <w:rsid w:val="00AB30DA"/>
    <w:rsid w:val="00AB37A7"/>
    <w:rsid w:val="00AB39C3"/>
    <w:rsid w:val="00AB6619"/>
    <w:rsid w:val="00AB6C10"/>
    <w:rsid w:val="00AC1D90"/>
    <w:rsid w:val="00AC1FE3"/>
    <w:rsid w:val="00AC2610"/>
    <w:rsid w:val="00AC33A5"/>
    <w:rsid w:val="00AC5435"/>
    <w:rsid w:val="00AC5488"/>
    <w:rsid w:val="00AC7F4B"/>
    <w:rsid w:val="00AD0151"/>
    <w:rsid w:val="00AD017C"/>
    <w:rsid w:val="00AD025C"/>
    <w:rsid w:val="00AD0291"/>
    <w:rsid w:val="00AD03E0"/>
    <w:rsid w:val="00AD2798"/>
    <w:rsid w:val="00AD2C24"/>
    <w:rsid w:val="00AD375B"/>
    <w:rsid w:val="00AD4A3A"/>
    <w:rsid w:val="00AD581C"/>
    <w:rsid w:val="00AD6422"/>
    <w:rsid w:val="00AD6A1E"/>
    <w:rsid w:val="00AD729F"/>
    <w:rsid w:val="00AD7F2A"/>
    <w:rsid w:val="00AE0607"/>
    <w:rsid w:val="00AE0EEB"/>
    <w:rsid w:val="00AE2C95"/>
    <w:rsid w:val="00AE38E3"/>
    <w:rsid w:val="00AE3EF2"/>
    <w:rsid w:val="00AE4410"/>
    <w:rsid w:val="00AE5F78"/>
    <w:rsid w:val="00AF056B"/>
    <w:rsid w:val="00AF3300"/>
    <w:rsid w:val="00AF3748"/>
    <w:rsid w:val="00AF4040"/>
    <w:rsid w:val="00AF524F"/>
    <w:rsid w:val="00AF5CEC"/>
    <w:rsid w:val="00AF601E"/>
    <w:rsid w:val="00AF6789"/>
    <w:rsid w:val="00AF7060"/>
    <w:rsid w:val="00B0045C"/>
    <w:rsid w:val="00B00BA0"/>
    <w:rsid w:val="00B01744"/>
    <w:rsid w:val="00B024AE"/>
    <w:rsid w:val="00B02D25"/>
    <w:rsid w:val="00B10458"/>
    <w:rsid w:val="00B1088D"/>
    <w:rsid w:val="00B1093B"/>
    <w:rsid w:val="00B13FF4"/>
    <w:rsid w:val="00B14957"/>
    <w:rsid w:val="00B14E35"/>
    <w:rsid w:val="00B151BA"/>
    <w:rsid w:val="00B15673"/>
    <w:rsid w:val="00B17255"/>
    <w:rsid w:val="00B17587"/>
    <w:rsid w:val="00B17BBF"/>
    <w:rsid w:val="00B219F2"/>
    <w:rsid w:val="00B21D8A"/>
    <w:rsid w:val="00B23212"/>
    <w:rsid w:val="00B2326C"/>
    <w:rsid w:val="00B23DEB"/>
    <w:rsid w:val="00B24AA2"/>
    <w:rsid w:val="00B253A9"/>
    <w:rsid w:val="00B25A99"/>
    <w:rsid w:val="00B2714C"/>
    <w:rsid w:val="00B30E27"/>
    <w:rsid w:val="00B31456"/>
    <w:rsid w:val="00B32298"/>
    <w:rsid w:val="00B342AA"/>
    <w:rsid w:val="00B34614"/>
    <w:rsid w:val="00B34F68"/>
    <w:rsid w:val="00B36010"/>
    <w:rsid w:val="00B376C0"/>
    <w:rsid w:val="00B405A0"/>
    <w:rsid w:val="00B40DBA"/>
    <w:rsid w:val="00B417BF"/>
    <w:rsid w:val="00B4195B"/>
    <w:rsid w:val="00B41E9E"/>
    <w:rsid w:val="00B424AD"/>
    <w:rsid w:val="00B43AA7"/>
    <w:rsid w:val="00B43B8A"/>
    <w:rsid w:val="00B44D12"/>
    <w:rsid w:val="00B44EA8"/>
    <w:rsid w:val="00B46A0D"/>
    <w:rsid w:val="00B47620"/>
    <w:rsid w:val="00B47918"/>
    <w:rsid w:val="00B5012F"/>
    <w:rsid w:val="00B503F3"/>
    <w:rsid w:val="00B52EA1"/>
    <w:rsid w:val="00B5352A"/>
    <w:rsid w:val="00B53D13"/>
    <w:rsid w:val="00B56065"/>
    <w:rsid w:val="00B564FD"/>
    <w:rsid w:val="00B57AA7"/>
    <w:rsid w:val="00B61025"/>
    <w:rsid w:val="00B613E4"/>
    <w:rsid w:val="00B62756"/>
    <w:rsid w:val="00B63912"/>
    <w:rsid w:val="00B63A3D"/>
    <w:rsid w:val="00B63DDF"/>
    <w:rsid w:val="00B644A8"/>
    <w:rsid w:val="00B64FDB"/>
    <w:rsid w:val="00B65108"/>
    <w:rsid w:val="00B65B53"/>
    <w:rsid w:val="00B66279"/>
    <w:rsid w:val="00B70439"/>
    <w:rsid w:val="00B72339"/>
    <w:rsid w:val="00B72F8C"/>
    <w:rsid w:val="00B72FB9"/>
    <w:rsid w:val="00B738C3"/>
    <w:rsid w:val="00B73A21"/>
    <w:rsid w:val="00B74740"/>
    <w:rsid w:val="00B74847"/>
    <w:rsid w:val="00B77894"/>
    <w:rsid w:val="00B801DB"/>
    <w:rsid w:val="00B80B15"/>
    <w:rsid w:val="00B81243"/>
    <w:rsid w:val="00B82CCA"/>
    <w:rsid w:val="00B8356B"/>
    <w:rsid w:val="00B83EBF"/>
    <w:rsid w:val="00B85A6E"/>
    <w:rsid w:val="00B85DD1"/>
    <w:rsid w:val="00B86969"/>
    <w:rsid w:val="00B86E27"/>
    <w:rsid w:val="00B91A48"/>
    <w:rsid w:val="00B91A6E"/>
    <w:rsid w:val="00B945E0"/>
    <w:rsid w:val="00B95009"/>
    <w:rsid w:val="00BA069B"/>
    <w:rsid w:val="00BA1407"/>
    <w:rsid w:val="00BA1701"/>
    <w:rsid w:val="00BA1AD8"/>
    <w:rsid w:val="00BA2142"/>
    <w:rsid w:val="00BA338C"/>
    <w:rsid w:val="00BA39D9"/>
    <w:rsid w:val="00BA4594"/>
    <w:rsid w:val="00BA5720"/>
    <w:rsid w:val="00BA619D"/>
    <w:rsid w:val="00BA660D"/>
    <w:rsid w:val="00BA75AB"/>
    <w:rsid w:val="00BB00A0"/>
    <w:rsid w:val="00BB18EF"/>
    <w:rsid w:val="00BB364C"/>
    <w:rsid w:val="00BB3A6E"/>
    <w:rsid w:val="00BB52D9"/>
    <w:rsid w:val="00BB5434"/>
    <w:rsid w:val="00BB6079"/>
    <w:rsid w:val="00BB6E4F"/>
    <w:rsid w:val="00BC0548"/>
    <w:rsid w:val="00BC2313"/>
    <w:rsid w:val="00BC2D1B"/>
    <w:rsid w:val="00BC33FF"/>
    <w:rsid w:val="00BC5E02"/>
    <w:rsid w:val="00BC624D"/>
    <w:rsid w:val="00BD0F28"/>
    <w:rsid w:val="00BD14A2"/>
    <w:rsid w:val="00BD1772"/>
    <w:rsid w:val="00BD24FB"/>
    <w:rsid w:val="00BD446C"/>
    <w:rsid w:val="00BD6BE8"/>
    <w:rsid w:val="00BD6BEE"/>
    <w:rsid w:val="00BE1D9F"/>
    <w:rsid w:val="00BE23C8"/>
    <w:rsid w:val="00BE3089"/>
    <w:rsid w:val="00BE326E"/>
    <w:rsid w:val="00BE35DC"/>
    <w:rsid w:val="00BE363F"/>
    <w:rsid w:val="00BE4FA0"/>
    <w:rsid w:val="00BE6C3E"/>
    <w:rsid w:val="00BE7365"/>
    <w:rsid w:val="00BE77F5"/>
    <w:rsid w:val="00BF133F"/>
    <w:rsid w:val="00BF2A85"/>
    <w:rsid w:val="00BF47B4"/>
    <w:rsid w:val="00BF56F3"/>
    <w:rsid w:val="00BF682C"/>
    <w:rsid w:val="00BF7839"/>
    <w:rsid w:val="00C03532"/>
    <w:rsid w:val="00C03843"/>
    <w:rsid w:val="00C043CC"/>
    <w:rsid w:val="00C05665"/>
    <w:rsid w:val="00C10977"/>
    <w:rsid w:val="00C1301B"/>
    <w:rsid w:val="00C146B6"/>
    <w:rsid w:val="00C147E0"/>
    <w:rsid w:val="00C15B76"/>
    <w:rsid w:val="00C20138"/>
    <w:rsid w:val="00C23C3A"/>
    <w:rsid w:val="00C23F1F"/>
    <w:rsid w:val="00C249E1"/>
    <w:rsid w:val="00C24DE4"/>
    <w:rsid w:val="00C25ED8"/>
    <w:rsid w:val="00C30409"/>
    <w:rsid w:val="00C31496"/>
    <w:rsid w:val="00C31E81"/>
    <w:rsid w:val="00C3305A"/>
    <w:rsid w:val="00C35563"/>
    <w:rsid w:val="00C376C4"/>
    <w:rsid w:val="00C40785"/>
    <w:rsid w:val="00C40A9D"/>
    <w:rsid w:val="00C41527"/>
    <w:rsid w:val="00C41F2F"/>
    <w:rsid w:val="00C42A87"/>
    <w:rsid w:val="00C431FB"/>
    <w:rsid w:val="00C43C99"/>
    <w:rsid w:val="00C45004"/>
    <w:rsid w:val="00C46CED"/>
    <w:rsid w:val="00C50BEF"/>
    <w:rsid w:val="00C50E42"/>
    <w:rsid w:val="00C54EFF"/>
    <w:rsid w:val="00C55063"/>
    <w:rsid w:val="00C55231"/>
    <w:rsid w:val="00C56405"/>
    <w:rsid w:val="00C60FEB"/>
    <w:rsid w:val="00C6124F"/>
    <w:rsid w:val="00C61F07"/>
    <w:rsid w:val="00C630ED"/>
    <w:rsid w:val="00C71534"/>
    <w:rsid w:val="00C72D03"/>
    <w:rsid w:val="00C73C3D"/>
    <w:rsid w:val="00C76AF6"/>
    <w:rsid w:val="00C76D9C"/>
    <w:rsid w:val="00C76FE2"/>
    <w:rsid w:val="00C7747D"/>
    <w:rsid w:val="00C7764D"/>
    <w:rsid w:val="00C84B9B"/>
    <w:rsid w:val="00C86C49"/>
    <w:rsid w:val="00C86FF2"/>
    <w:rsid w:val="00C87831"/>
    <w:rsid w:val="00C87C2D"/>
    <w:rsid w:val="00C90E75"/>
    <w:rsid w:val="00C928C4"/>
    <w:rsid w:val="00C92A26"/>
    <w:rsid w:val="00C92C99"/>
    <w:rsid w:val="00C92EBC"/>
    <w:rsid w:val="00C9327C"/>
    <w:rsid w:val="00C9442B"/>
    <w:rsid w:val="00C947F4"/>
    <w:rsid w:val="00C94D29"/>
    <w:rsid w:val="00C96C0D"/>
    <w:rsid w:val="00C96C96"/>
    <w:rsid w:val="00C97095"/>
    <w:rsid w:val="00C97C86"/>
    <w:rsid w:val="00CA0CDB"/>
    <w:rsid w:val="00CA11D7"/>
    <w:rsid w:val="00CA19E5"/>
    <w:rsid w:val="00CA226B"/>
    <w:rsid w:val="00CA24D2"/>
    <w:rsid w:val="00CA3861"/>
    <w:rsid w:val="00CA4715"/>
    <w:rsid w:val="00CA543A"/>
    <w:rsid w:val="00CA5D43"/>
    <w:rsid w:val="00CA604C"/>
    <w:rsid w:val="00CA6880"/>
    <w:rsid w:val="00CB2137"/>
    <w:rsid w:val="00CB26D7"/>
    <w:rsid w:val="00CB3297"/>
    <w:rsid w:val="00CB4F77"/>
    <w:rsid w:val="00CB5066"/>
    <w:rsid w:val="00CB56A1"/>
    <w:rsid w:val="00CB7693"/>
    <w:rsid w:val="00CC0407"/>
    <w:rsid w:val="00CC04A6"/>
    <w:rsid w:val="00CC074B"/>
    <w:rsid w:val="00CC1BB3"/>
    <w:rsid w:val="00CC1D09"/>
    <w:rsid w:val="00CC21BC"/>
    <w:rsid w:val="00CC26EA"/>
    <w:rsid w:val="00CC38C3"/>
    <w:rsid w:val="00CC5826"/>
    <w:rsid w:val="00CC5937"/>
    <w:rsid w:val="00CD08FD"/>
    <w:rsid w:val="00CD1DC1"/>
    <w:rsid w:val="00CD2283"/>
    <w:rsid w:val="00CD2D0D"/>
    <w:rsid w:val="00CD3DC6"/>
    <w:rsid w:val="00CD5E31"/>
    <w:rsid w:val="00CD5FFE"/>
    <w:rsid w:val="00CD69D6"/>
    <w:rsid w:val="00CE0536"/>
    <w:rsid w:val="00CE0D82"/>
    <w:rsid w:val="00CE1B69"/>
    <w:rsid w:val="00CE2017"/>
    <w:rsid w:val="00CE36E3"/>
    <w:rsid w:val="00CE6C43"/>
    <w:rsid w:val="00CE77DE"/>
    <w:rsid w:val="00CF0662"/>
    <w:rsid w:val="00CF24C0"/>
    <w:rsid w:val="00CF3FBD"/>
    <w:rsid w:val="00CF51A2"/>
    <w:rsid w:val="00CF53AE"/>
    <w:rsid w:val="00CF5837"/>
    <w:rsid w:val="00D00054"/>
    <w:rsid w:val="00D0268F"/>
    <w:rsid w:val="00D05646"/>
    <w:rsid w:val="00D05A5B"/>
    <w:rsid w:val="00D07667"/>
    <w:rsid w:val="00D1217A"/>
    <w:rsid w:val="00D14589"/>
    <w:rsid w:val="00D14F07"/>
    <w:rsid w:val="00D151C5"/>
    <w:rsid w:val="00D15C80"/>
    <w:rsid w:val="00D16D9D"/>
    <w:rsid w:val="00D17FDE"/>
    <w:rsid w:val="00D21B9B"/>
    <w:rsid w:val="00D240B0"/>
    <w:rsid w:val="00D25004"/>
    <w:rsid w:val="00D251F6"/>
    <w:rsid w:val="00D26625"/>
    <w:rsid w:val="00D27260"/>
    <w:rsid w:val="00D27529"/>
    <w:rsid w:val="00D303BC"/>
    <w:rsid w:val="00D31960"/>
    <w:rsid w:val="00D31E9D"/>
    <w:rsid w:val="00D32B76"/>
    <w:rsid w:val="00D36566"/>
    <w:rsid w:val="00D36F1D"/>
    <w:rsid w:val="00D37F52"/>
    <w:rsid w:val="00D4004E"/>
    <w:rsid w:val="00D41826"/>
    <w:rsid w:val="00D41DD7"/>
    <w:rsid w:val="00D43A82"/>
    <w:rsid w:val="00D445D7"/>
    <w:rsid w:val="00D45DCF"/>
    <w:rsid w:val="00D4722B"/>
    <w:rsid w:val="00D473A1"/>
    <w:rsid w:val="00D50099"/>
    <w:rsid w:val="00D50BCA"/>
    <w:rsid w:val="00D515F4"/>
    <w:rsid w:val="00D51A3F"/>
    <w:rsid w:val="00D52063"/>
    <w:rsid w:val="00D525E0"/>
    <w:rsid w:val="00D5568B"/>
    <w:rsid w:val="00D56008"/>
    <w:rsid w:val="00D5790B"/>
    <w:rsid w:val="00D6026F"/>
    <w:rsid w:val="00D61DE1"/>
    <w:rsid w:val="00D61FAA"/>
    <w:rsid w:val="00D626B7"/>
    <w:rsid w:val="00D63C98"/>
    <w:rsid w:val="00D64E8B"/>
    <w:rsid w:val="00D65EC1"/>
    <w:rsid w:val="00D66963"/>
    <w:rsid w:val="00D66F7B"/>
    <w:rsid w:val="00D675F4"/>
    <w:rsid w:val="00D67EA5"/>
    <w:rsid w:val="00D70905"/>
    <w:rsid w:val="00D70EC1"/>
    <w:rsid w:val="00D72057"/>
    <w:rsid w:val="00D721D6"/>
    <w:rsid w:val="00D72202"/>
    <w:rsid w:val="00D72469"/>
    <w:rsid w:val="00D73021"/>
    <w:rsid w:val="00D74E45"/>
    <w:rsid w:val="00D77B27"/>
    <w:rsid w:val="00D81961"/>
    <w:rsid w:val="00D82C2D"/>
    <w:rsid w:val="00D839DB"/>
    <w:rsid w:val="00D86DDA"/>
    <w:rsid w:val="00D876DB"/>
    <w:rsid w:val="00D90817"/>
    <w:rsid w:val="00D90C71"/>
    <w:rsid w:val="00D916C0"/>
    <w:rsid w:val="00D91ECD"/>
    <w:rsid w:val="00D963D2"/>
    <w:rsid w:val="00D9716A"/>
    <w:rsid w:val="00DA0587"/>
    <w:rsid w:val="00DA09F2"/>
    <w:rsid w:val="00DA1222"/>
    <w:rsid w:val="00DA2400"/>
    <w:rsid w:val="00DA2703"/>
    <w:rsid w:val="00DA2CE5"/>
    <w:rsid w:val="00DA47B3"/>
    <w:rsid w:val="00DA6D9F"/>
    <w:rsid w:val="00DA6FC0"/>
    <w:rsid w:val="00DB46A9"/>
    <w:rsid w:val="00DB499D"/>
    <w:rsid w:val="00DB4C67"/>
    <w:rsid w:val="00DB5BDA"/>
    <w:rsid w:val="00DB64A2"/>
    <w:rsid w:val="00DB69A4"/>
    <w:rsid w:val="00DB71F4"/>
    <w:rsid w:val="00DB7788"/>
    <w:rsid w:val="00DC0914"/>
    <w:rsid w:val="00DC0D22"/>
    <w:rsid w:val="00DC30C2"/>
    <w:rsid w:val="00DC373B"/>
    <w:rsid w:val="00DC3F86"/>
    <w:rsid w:val="00DC570F"/>
    <w:rsid w:val="00DC5836"/>
    <w:rsid w:val="00DC5DA2"/>
    <w:rsid w:val="00DC6B01"/>
    <w:rsid w:val="00DC7557"/>
    <w:rsid w:val="00DC7888"/>
    <w:rsid w:val="00DD25E8"/>
    <w:rsid w:val="00DD2700"/>
    <w:rsid w:val="00DD30D8"/>
    <w:rsid w:val="00DD422A"/>
    <w:rsid w:val="00DD4526"/>
    <w:rsid w:val="00DD5337"/>
    <w:rsid w:val="00DD673F"/>
    <w:rsid w:val="00DD71A2"/>
    <w:rsid w:val="00DE10FC"/>
    <w:rsid w:val="00DE120A"/>
    <w:rsid w:val="00DE261F"/>
    <w:rsid w:val="00DE3F8F"/>
    <w:rsid w:val="00DE4B79"/>
    <w:rsid w:val="00DE5778"/>
    <w:rsid w:val="00DE6E45"/>
    <w:rsid w:val="00DF01D0"/>
    <w:rsid w:val="00DF1448"/>
    <w:rsid w:val="00DF1D15"/>
    <w:rsid w:val="00DF1F7D"/>
    <w:rsid w:val="00DF2766"/>
    <w:rsid w:val="00DF4C30"/>
    <w:rsid w:val="00DF5627"/>
    <w:rsid w:val="00DF6C15"/>
    <w:rsid w:val="00DF7E4C"/>
    <w:rsid w:val="00E001A9"/>
    <w:rsid w:val="00E02B90"/>
    <w:rsid w:val="00E0436D"/>
    <w:rsid w:val="00E05B9A"/>
    <w:rsid w:val="00E11208"/>
    <w:rsid w:val="00E1259F"/>
    <w:rsid w:val="00E12936"/>
    <w:rsid w:val="00E12DD7"/>
    <w:rsid w:val="00E1350B"/>
    <w:rsid w:val="00E1410D"/>
    <w:rsid w:val="00E14BF2"/>
    <w:rsid w:val="00E157EE"/>
    <w:rsid w:val="00E167E1"/>
    <w:rsid w:val="00E16F27"/>
    <w:rsid w:val="00E204BE"/>
    <w:rsid w:val="00E2122E"/>
    <w:rsid w:val="00E253D5"/>
    <w:rsid w:val="00E2718C"/>
    <w:rsid w:val="00E27CE9"/>
    <w:rsid w:val="00E30029"/>
    <w:rsid w:val="00E3077B"/>
    <w:rsid w:val="00E3270A"/>
    <w:rsid w:val="00E3382A"/>
    <w:rsid w:val="00E33C42"/>
    <w:rsid w:val="00E356E2"/>
    <w:rsid w:val="00E36A9F"/>
    <w:rsid w:val="00E4063F"/>
    <w:rsid w:val="00E416AF"/>
    <w:rsid w:val="00E42160"/>
    <w:rsid w:val="00E421C5"/>
    <w:rsid w:val="00E422D3"/>
    <w:rsid w:val="00E43016"/>
    <w:rsid w:val="00E433C4"/>
    <w:rsid w:val="00E43DBA"/>
    <w:rsid w:val="00E44543"/>
    <w:rsid w:val="00E44B2A"/>
    <w:rsid w:val="00E44CA1"/>
    <w:rsid w:val="00E45567"/>
    <w:rsid w:val="00E46B13"/>
    <w:rsid w:val="00E52C5D"/>
    <w:rsid w:val="00E5385E"/>
    <w:rsid w:val="00E53EF4"/>
    <w:rsid w:val="00E54E90"/>
    <w:rsid w:val="00E5594F"/>
    <w:rsid w:val="00E565F7"/>
    <w:rsid w:val="00E6011E"/>
    <w:rsid w:val="00E601AF"/>
    <w:rsid w:val="00E60A94"/>
    <w:rsid w:val="00E6214F"/>
    <w:rsid w:val="00E65658"/>
    <w:rsid w:val="00E670DC"/>
    <w:rsid w:val="00E6744D"/>
    <w:rsid w:val="00E716EC"/>
    <w:rsid w:val="00E765BC"/>
    <w:rsid w:val="00E822CC"/>
    <w:rsid w:val="00E82977"/>
    <w:rsid w:val="00E83F26"/>
    <w:rsid w:val="00E85357"/>
    <w:rsid w:val="00E86771"/>
    <w:rsid w:val="00E90E02"/>
    <w:rsid w:val="00E92B1D"/>
    <w:rsid w:val="00E93194"/>
    <w:rsid w:val="00E934FC"/>
    <w:rsid w:val="00E9498A"/>
    <w:rsid w:val="00E95CDE"/>
    <w:rsid w:val="00E95E9E"/>
    <w:rsid w:val="00E96063"/>
    <w:rsid w:val="00E976C6"/>
    <w:rsid w:val="00E976C7"/>
    <w:rsid w:val="00EA086D"/>
    <w:rsid w:val="00EA0FCA"/>
    <w:rsid w:val="00EA1C10"/>
    <w:rsid w:val="00EA3700"/>
    <w:rsid w:val="00EA4C16"/>
    <w:rsid w:val="00EA4C81"/>
    <w:rsid w:val="00EA52B5"/>
    <w:rsid w:val="00EA6994"/>
    <w:rsid w:val="00EA7C89"/>
    <w:rsid w:val="00EB09C8"/>
    <w:rsid w:val="00EB1D6D"/>
    <w:rsid w:val="00EB284C"/>
    <w:rsid w:val="00EB469D"/>
    <w:rsid w:val="00EB5F3E"/>
    <w:rsid w:val="00EC0518"/>
    <w:rsid w:val="00EC160D"/>
    <w:rsid w:val="00EC1933"/>
    <w:rsid w:val="00EC1DDB"/>
    <w:rsid w:val="00EC1F0F"/>
    <w:rsid w:val="00EC3B96"/>
    <w:rsid w:val="00EC7880"/>
    <w:rsid w:val="00EC79E0"/>
    <w:rsid w:val="00EC7A6E"/>
    <w:rsid w:val="00EC7CAC"/>
    <w:rsid w:val="00ED0326"/>
    <w:rsid w:val="00ED2610"/>
    <w:rsid w:val="00ED554E"/>
    <w:rsid w:val="00ED645B"/>
    <w:rsid w:val="00ED7646"/>
    <w:rsid w:val="00EE12B7"/>
    <w:rsid w:val="00EE1D23"/>
    <w:rsid w:val="00EE3963"/>
    <w:rsid w:val="00EE3C1C"/>
    <w:rsid w:val="00EE3FF4"/>
    <w:rsid w:val="00EE3FFF"/>
    <w:rsid w:val="00EE4263"/>
    <w:rsid w:val="00EE48CC"/>
    <w:rsid w:val="00EE4D45"/>
    <w:rsid w:val="00EE527C"/>
    <w:rsid w:val="00EE578E"/>
    <w:rsid w:val="00EE6AE2"/>
    <w:rsid w:val="00EF0141"/>
    <w:rsid w:val="00EF17B4"/>
    <w:rsid w:val="00EF295E"/>
    <w:rsid w:val="00EF29E9"/>
    <w:rsid w:val="00EF2D36"/>
    <w:rsid w:val="00EF32DD"/>
    <w:rsid w:val="00EF400D"/>
    <w:rsid w:val="00EF42DE"/>
    <w:rsid w:val="00EF558C"/>
    <w:rsid w:val="00EF56B8"/>
    <w:rsid w:val="00F0159B"/>
    <w:rsid w:val="00F01AC8"/>
    <w:rsid w:val="00F032F7"/>
    <w:rsid w:val="00F045B2"/>
    <w:rsid w:val="00F06491"/>
    <w:rsid w:val="00F06EF1"/>
    <w:rsid w:val="00F075FF"/>
    <w:rsid w:val="00F079A9"/>
    <w:rsid w:val="00F07A16"/>
    <w:rsid w:val="00F10D8F"/>
    <w:rsid w:val="00F1135B"/>
    <w:rsid w:val="00F1189A"/>
    <w:rsid w:val="00F136B0"/>
    <w:rsid w:val="00F13F3D"/>
    <w:rsid w:val="00F1480B"/>
    <w:rsid w:val="00F14DA1"/>
    <w:rsid w:val="00F15B48"/>
    <w:rsid w:val="00F200D8"/>
    <w:rsid w:val="00F20325"/>
    <w:rsid w:val="00F205D6"/>
    <w:rsid w:val="00F20927"/>
    <w:rsid w:val="00F229E3"/>
    <w:rsid w:val="00F25913"/>
    <w:rsid w:val="00F27BBE"/>
    <w:rsid w:val="00F303AF"/>
    <w:rsid w:val="00F30713"/>
    <w:rsid w:val="00F30FB1"/>
    <w:rsid w:val="00F30FCB"/>
    <w:rsid w:val="00F310F1"/>
    <w:rsid w:val="00F311AA"/>
    <w:rsid w:val="00F31FA9"/>
    <w:rsid w:val="00F322AA"/>
    <w:rsid w:val="00F346B8"/>
    <w:rsid w:val="00F3486B"/>
    <w:rsid w:val="00F35319"/>
    <w:rsid w:val="00F36FA7"/>
    <w:rsid w:val="00F373DC"/>
    <w:rsid w:val="00F37E4D"/>
    <w:rsid w:val="00F4274D"/>
    <w:rsid w:val="00F42B06"/>
    <w:rsid w:val="00F42D46"/>
    <w:rsid w:val="00F44A61"/>
    <w:rsid w:val="00F45293"/>
    <w:rsid w:val="00F47099"/>
    <w:rsid w:val="00F474E7"/>
    <w:rsid w:val="00F476FE"/>
    <w:rsid w:val="00F47C19"/>
    <w:rsid w:val="00F47FAB"/>
    <w:rsid w:val="00F508D6"/>
    <w:rsid w:val="00F517B0"/>
    <w:rsid w:val="00F52B78"/>
    <w:rsid w:val="00F540E9"/>
    <w:rsid w:val="00F55757"/>
    <w:rsid w:val="00F5598F"/>
    <w:rsid w:val="00F60CBD"/>
    <w:rsid w:val="00F61A94"/>
    <w:rsid w:val="00F63919"/>
    <w:rsid w:val="00F640CC"/>
    <w:rsid w:val="00F66609"/>
    <w:rsid w:val="00F705BB"/>
    <w:rsid w:val="00F72FCD"/>
    <w:rsid w:val="00F7300B"/>
    <w:rsid w:val="00F75375"/>
    <w:rsid w:val="00F75D77"/>
    <w:rsid w:val="00F77661"/>
    <w:rsid w:val="00F77F07"/>
    <w:rsid w:val="00F806A8"/>
    <w:rsid w:val="00F825E0"/>
    <w:rsid w:val="00F82FD5"/>
    <w:rsid w:val="00F83DFD"/>
    <w:rsid w:val="00F86797"/>
    <w:rsid w:val="00F86B47"/>
    <w:rsid w:val="00F87C3B"/>
    <w:rsid w:val="00F91090"/>
    <w:rsid w:val="00F9128E"/>
    <w:rsid w:val="00F9132F"/>
    <w:rsid w:val="00F915E6"/>
    <w:rsid w:val="00F91A86"/>
    <w:rsid w:val="00F925B5"/>
    <w:rsid w:val="00F929B2"/>
    <w:rsid w:val="00F93C5E"/>
    <w:rsid w:val="00F963E0"/>
    <w:rsid w:val="00F96E33"/>
    <w:rsid w:val="00FA05D0"/>
    <w:rsid w:val="00FA22AB"/>
    <w:rsid w:val="00FA2C28"/>
    <w:rsid w:val="00FA2D98"/>
    <w:rsid w:val="00FA31CC"/>
    <w:rsid w:val="00FA564A"/>
    <w:rsid w:val="00FA591E"/>
    <w:rsid w:val="00FA5F56"/>
    <w:rsid w:val="00FA7BEA"/>
    <w:rsid w:val="00FB19AE"/>
    <w:rsid w:val="00FB3C32"/>
    <w:rsid w:val="00FB40CD"/>
    <w:rsid w:val="00FB4C3F"/>
    <w:rsid w:val="00FB70B6"/>
    <w:rsid w:val="00FB76EA"/>
    <w:rsid w:val="00FB7FE0"/>
    <w:rsid w:val="00FC2E14"/>
    <w:rsid w:val="00FC3288"/>
    <w:rsid w:val="00FC34C3"/>
    <w:rsid w:val="00FC465B"/>
    <w:rsid w:val="00FC53EB"/>
    <w:rsid w:val="00FC6466"/>
    <w:rsid w:val="00FC6EDD"/>
    <w:rsid w:val="00FC6F21"/>
    <w:rsid w:val="00FC729E"/>
    <w:rsid w:val="00FD0806"/>
    <w:rsid w:val="00FD18DD"/>
    <w:rsid w:val="00FD1D9F"/>
    <w:rsid w:val="00FD2A8F"/>
    <w:rsid w:val="00FD53F3"/>
    <w:rsid w:val="00FD5A5D"/>
    <w:rsid w:val="00FE0AA5"/>
    <w:rsid w:val="00FE429B"/>
    <w:rsid w:val="00FE6205"/>
    <w:rsid w:val="00FF0296"/>
    <w:rsid w:val="00FF0941"/>
    <w:rsid w:val="00FF128E"/>
    <w:rsid w:val="00FF1D28"/>
    <w:rsid w:val="00FF27CD"/>
    <w:rsid w:val="00FF3344"/>
    <w:rsid w:val="00FF54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chartTrackingRefBased/>
  <w15:docId w15:val="{56492AE7-2A91-4F81-936B-1972CB96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4"/>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4"/>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4"/>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4"/>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0F29E2"/>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907B91"/>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395F88"/>
    <w:pPr>
      <w:tabs>
        <w:tab w:val="left" w:pos="1320"/>
        <w:tab w:val="right" w:leader="dot" w:pos="9016"/>
      </w:tabs>
      <w:spacing w:after="100"/>
      <w:ind w:left="482"/>
    </w:pPr>
  </w:style>
  <w:style w:type="paragraph" w:styleId="TOC4">
    <w:name w:val="toc 4"/>
    <w:basedOn w:val="Normal"/>
    <w:next w:val="Normal"/>
    <w:autoRedefine/>
    <w:uiPriority w:val="39"/>
    <w:unhideWhenUsed/>
    <w:rsid w:val="00E3270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3270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3270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3270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3270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3270A"/>
    <w:pPr>
      <w:spacing w:after="100" w:line="259" w:lineRule="auto"/>
      <w:ind w:left="1760"/>
      <w:jc w:val="left"/>
    </w:pPr>
    <w:rPr>
      <w:rFonts w:asciiTheme="minorHAnsi" w:hAnsiTheme="minorHAnsi"/>
      <w:sz w:val="22"/>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2">
    <w:name w:val="Mention2"/>
    <w:basedOn w:val="DefaultParagraphFont"/>
    <w:uiPriority w:val="99"/>
    <w:semiHidden/>
    <w:unhideWhenUsed/>
    <w:rsid w:val="000D5D3F"/>
    <w:rPr>
      <w:color w:val="2B579A"/>
      <w:shd w:val="clear" w:color="auto" w:fill="E6E6E6"/>
    </w:rPr>
  </w:style>
  <w:style w:type="table" w:styleId="PlainTable3">
    <w:name w:val="Plain Table 3"/>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626BA-1CA9-D147-B9F2-786BB112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39</Pages>
  <Words>31822</Words>
  <Characters>182024</Characters>
  <Application>Microsoft Office Word</Application>
  <DocSecurity>0</DocSecurity>
  <Lines>4044</Lines>
  <Paragraphs>2117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Robbie Parks</cp:lastModifiedBy>
  <cp:revision>13</cp:revision>
  <cp:lastPrinted>2019-05-06T13:08:00Z</cp:lastPrinted>
  <dcterms:created xsi:type="dcterms:W3CDTF">2019-03-14T15:37:00Z</dcterms:created>
  <dcterms:modified xsi:type="dcterms:W3CDTF">2019-05-06T13:11:00Z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