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56EFEF" w14:textId="202C6CF1" w:rsidR="000210D1" w:rsidRDefault="00973147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 national analysis of a</w:t>
      </w:r>
      <w:r w:rsidR="00300CD8" w:rsidRPr="00636C9B">
        <w:rPr>
          <w:b/>
          <w:color w:val="000000" w:themeColor="text1"/>
        </w:rPr>
        <w:t xml:space="preserve">nomalous temperature </w:t>
      </w:r>
      <w:r w:rsidR="009545F7">
        <w:rPr>
          <w:b/>
          <w:color w:val="000000" w:themeColor="text1"/>
        </w:rPr>
        <w:t>and</w:t>
      </w:r>
      <w:r w:rsidR="009545F7" w:rsidRPr="00636C9B">
        <w:rPr>
          <w:b/>
          <w:color w:val="000000" w:themeColor="text1"/>
        </w:rPr>
        <w:t xml:space="preserve"> </w:t>
      </w:r>
      <w:r w:rsidR="00300CD8" w:rsidRPr="00636C9B">
        <w:rPr>
          <w:b/>
          <w:color w:val="000000" w:themeColor="text1"/>
        </w:rPr>
        <w:t>injury mortality in the USA</w:t>
      </w:r>
    </w:p>
    <w:p w14:paraId="1EACC3FA" w14:textId="77777777" w:rsidR="00452FA0" w:rsidRPr="00A93FA8" w:rsidRDefault="00452FA0" w:rsidP="00F12B55">
      <w:pPr>
        <w:spacing w:line="480" w:lineRule="auto"/>
        <w:outlineLvl w:val="0"/>
        <w:rPr>
          <w:color w:val="000000" w:themeColor="text1"/>
        </w:rPr>
      </w:pPr>
    </w:p>
    <w:p w14:paraId="700F0ABB" w14:textId="25AAA5F1" w:rsidR="00CA564E" w:rsidRPr="00636C9B" w:rsidRDefault="006978B4" w:rsidP="00F12B55">
      <w:pPr>
        <w:spacing w:line="480" w:lineRule="auto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</w:t>
      </w:r>
      <w:r w:rsidR="00CA564E">
        <w:rPr>
          <w:b/>
          <w:color w:val="000000" w:themeColor="text1"/>
        </w:rPr>
        <w:t>nformation</w:t>
      </w:r>
    </w:p>
    <w:p w14:paraId="751EF7FA" w14:textId="77777777" w:rsidR="00452FA0" w:rsidRDefault="00452FA0" w:rsidP="00F12B55">
      <w:pPr>
        <w:spacing w:line="480" w:lineRule="auto"/>
        <w:outlineLvl w:val="0"/>
        <w:rPr>
          <w:color w:val="000000" w:themeColor="text1"/>
          <w:lang w:val="it-IT"/>
        </w:rPr>
      </w:pPr>
    </w:p>
    <w:p w14:paraId="4E3F7259" w14:textId="4782846C" w:rsidR="000210D1" w:rsidRPr="00636C9B" w:rsidRDefault="000210D1" w:rsidP="00F12B55">
      <w:pPr>
        <w:spacing w:line="480" w:lineRule="auto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 w:rsidR="00F018AF">
        <w:rPr>
          <w:color w:val="000000" w:themeColor="text1"/>
          <w:lang w:val="it-IT"/>
        </w:rPr>
        <w:t>Vasilis Kontis</w:t>
      </w:r>
      <w:r w:rsidR="00F018AF" w:rsidRPr="00636C9B">
        <w:rPr>
          <w:color w:val="000000" w:themeColor="text1"/>
          <w:vertAlign w:val="superscript"/>
          <w:lang w:val="it-IT"/>
        </w:rPr>
        <w:t>1,2</w:t>
      </w:r>
      <w:r w:rsidR="00F018AF">
        <w:rPr>
          <w:color w:val="000000" w:themeColor="text1"/>
          <w:lang w:val="it-IT"/>
        </w:rPr>
        <w:t xml:space="preserve">, </w:t>
      </w:r>
      <w:r w:rsidR="00AD2D64" w:rsidRPr="00636C9B">
        <w:rPr>
          <w:color w:val="000000" w:themeColor="text1"/>
          <w:lang w:val="it-IT"/>
        </w:rPr>
        <w:t>Helen Tamura-Wicks</w:t>
      </w:r>
      <w:r w:rsidR="008D1C1A">
        <w:rPr>
          <w:color w:val="000000" w:themeColor="text1"/>
          <w:vertAlign w:val="superscript"/>
          <w:lang w:val="it-IT"/>
        </w:rPr>
        <w:t>1</w:t>
      </w:r>
      <w:r w:rsidR="004D5509">
        <w:rPr>
          <w:color w:val="000000" w:themeColor="text1"/>
          <w:vertAlign w:val="superscript"/>
          <w:lang w:val="it-IT"/>
        </w:rPr>
        <w:t>,</w:t>
      </w:r>
      <w:r w:rsidR="008C046B">
        <w:rPr>
          <w:color w:val="000000" w:themeColor="text1"/>
          <w:vertAlign w:val="superscript"/>
          <w:lang w:val="it-IT"/>
        </w:rPr>
        <w:t>2</w:t>
      </w:r>
      <w:r w:rsidR="00AD2D64" w:rsidRPr="00636C9B"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 w:rsidR="00E02CE3">
        <w:rPr>
          <w:color w:val="000000" w:themeColor="text1"/>
          <w:vertAlign w:val="superscript"/>
          <w:lang w:val="it-IT"/>
        </w:rPr>
        <w:t>3</w:t>
      </w:r>
      <w:r w:rsidRPr="00636C9B">
        <w:rPr>
          <w:color w:val="000000" w:themeColor="text1"/>
          <w:lang w:val="it-IT"/>
        </w:rPr>
        <w:t xml:space="preserve">, </w:t>
      </w:r>
      <w:proofErr w:type="spellStart"/>
      <w:r w:rsidRPr="00636C9B">
        <w:rPr>
          <w:color w:val="000000" w:themeColor="text1"/>
          <w:lang w:val="it-IT"/>
        </w:rPr>
        <w:t>Majid</w:t>
      </w:r>
      <w:proofErr w:type="spellEnd"/>
      <w:r w:rsidRPr="00636C9B">
        <w:rPr>
          <w:color w:val="000000" w:themeColor="text1"/>
          <w:lang w:val="it-IT"/>
        </w:rPr>
        <w:t xml:space="preserve"> Ezzati</w:t>
      </w:r>
      <w:r w:rsidRPr="00636C9B">
        <w:rPr>
          <w:color w:val="000000" w:themeColor="text1"/>
          <w:vertAlign w:val="superscript"/>
          <w:lang w:val="it-IT"/>
        </w:rPr>
        <w:t>1,2,</w:t>
      </w:r>
      <w:r w:rsidR="00E02CE3"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7312A7F4" w14:textId="5F104455" w:rsidR="000210D1" w:rsidRPr="00636C9B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2DC243DD" w14:textId="0E1A5669" w:rsidR="000210D1" w:rsidRDefault="000210D1" w:rsidP="00F12B55">
      <w:pPr>
        <w:spacing w:line="480" w:lineRule="auto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3805D9C" w14:textId="3C297667" w:rsidR="00E02CE3" w:rsidRPr="00636C9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3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1D105F2" w14:textId="1EE0BC48" w:rsidR="0070176B" w:rsidRDefault="00E02CE3" w:rsidP="00F12B55">
      <w:pPr>
        <w:spacing w:line="480" w:lineRule="auto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="000210D1" w:rsidRPr="00636C9B">
        <w:rPr>
          <w:color w:val="000000" w:themeColor="text1"/>
        </w:rPr>
        <w:t>WHO Collaborating Centre on NCD Surveillance and Epidemiology, Imperial College London, London, United Kingdom</w:t>
      </w:r>
    </w:p>
    <w:p w14:paraId="607686CA" w14:textId="77777777" w:rsidR="00CA564E" w:rsidRDefault="00CA564E" w:rsidP="00F12B55">
      <w:pPr>
        <w:spacing w:line="480" w:lineRule="auto"/>
        <w:rPr>
          <w:color w:val="000000" w:themeColor="text1"/>
        </w:rPr>
      </w:pPr>
    </w:p>
    <w:p w14:paraId="63E029A3" w14:textId="51C863E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Robbie M Parks: robbie.parks@imperial.ac.uk</w:t>
      </w:r>
    </w:p>
    <w:p w14:paraId="4C962F64" w14:textId="396F4D88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James E Bennett: j.e.bennett@imperial.ac.uk</w:t>
      </w:r>
    </w:p>
    <w:p w14:paraId="203FF641" w14:textId="1B33EED0" w:rsidR="0070176B" w:rsidRPr="00834EA0" w:rsidRDefault="0070176B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 xml:space="preserve">Vasilis </w:t>
      </w:r>
      <w:proofErr w:type="spellStart"/>
      <w:r w:rsidRPr="00834EA0">
        <w:rPr>
          <w:color w:val="000000" w:themeColor="text1"/>
        </w:rPr>
        <w:t>Kontis</w:t>
      </w:r>
      <w:proofErr w:type="spellEnd"/>
      <w:r w:rsidRPr="00834EA0">
        <w:rPr>
          <w:color w:val="000000" w:themeColor="text1"/>
        </w:rPr>
        <w:t xml:space="preserve">: </w:t>
      </w:r>
      <w:r w:rsidR="00DE5766" w:rsidRPr="00834EA0">
        <w:rPr>
          <w:color w:val="000000" w:themeColor="text1"/>
        </w:rPr>
        <w:t>v.kontis@imperial.ac.uk</w:t>
      </w:r>
    </w:p>
    <w:p w14:paraId="28155C19" w14:textId="559BBC2B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Helen Tamura-Wicks: helen.tamura-wicks07@imperial.ac.uk</w:t>
      </w:r>
    </w:p>
    <w:p w14:paraId="122F22C8" w14:textId="05B923AD" w:rsidR="00DE5766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Ralf Toumi: r.toumi@imperial.ac.uk</w:t>
      </w:r>
    </w:p>
    <w:p w14:paraId="2ECACB8E" w14:textId="601FD3DD" w:rsidR="0070176B" w:rsidRPr="00834EA0" w:rsidRDefault="00DE5766" w:rsidP="00F12B55">
      <w:pPr>
        <w:spacing w:line="480" w:lineRule="auto"/>
        <w:rPr>
          <w:color w:val="000000" w:themeColor="text1"/>
        </w:rPr>
      </w:pPr>
      <w:r w:rsidRPr="00834EA0">
        <w:rPr>
          <w:color w:val="000000" w:themeColor="text1"/>
        </w:rPr>
        <w:t>Majid Ezzati</w:t>
      </w:r>
      <w:r w:rsidRPr="00834EA0">
        <w:t xml:space="preserve">: </w:t>
      </w:r>
      <w:r w:rsidR="00CA564E" w:rsidRPr="00834EA0">
        <w:rPr>
          <w:rStyle w:val="Hyperlink"/>
          <w:color w:val="auto"/>
          <w:u w:val="none"/>
        </w:rPr>
        <w:t>majid.ezzati@imperial.ac.uk</w:t>
      </w:r>
    </w:p>
    <w:p w14:paraId="2C690AC2" w14:textId="77777777" w:rsidR="00CA564E" w:rsidRPr="00CA564E" w:rsidRDefault="00CA564E" w:rsidP="00F12B55">
      <w:pPr>
        <w:spacing w:line="480" w:lineRule="auto"/>
        <w:rPr>
          <w:color w:val="000000" w:themeColor="text1"/>
          <w:sz w:val="22"/>
          <w:szCs w:val="22"/>
        </w:rPr>
      </w:pPr>
    </w:p>
    <w:p w14:paraId="632EDE6A" w14:textId="73AADAB8" w:rsidR="00452FA0" w:rsidRDefault="00452FA0" w:rsidP="00F12B55">
      <w:pPr>
        <w:spacing w:line="480" w:lineRule="auto"/>
        <w:rPr>
          <w:color w:val="000000" w:themeColor="text1"/>
        </w:rPr>
      </w:pPr>
    </w:p>
    <w:p w14:paraId="2F3991B5" w14:textId="4C8BBCBC" w:rsidR="006A3229" w:rsidRDefault="006A3229" w:rsidP="004A632E">
      <w:pPr>
        <w:spacing w:line="480" w:lineRule="auto"/>
        <w:rPr>
          <w:b/>
        </w:rPr>
      </w:pPr>
      <w:r>
        <w:rPr>
          <w:b/>
        </w:rPr>
        <w:br w:type="page"/>
      </w:r>
    </w:p>
    <w:p w14:paraId="21B43406" w14:textId="5EAE1FFA" w:rsidR="00845067" w:rsidRDefault="00B324A3" w:rsidP="006C59EC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C5711D3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footerReference w:type="even" r:id="rId9"/>
          <w:footerReference w:type="default" r:id="rId10"/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bookmarkStart w:id="0" w:name="_GoBack"/>
      <w:bookmarkEnd w:id="0"/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4482618B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 for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1359D4AC" w:rsidR="00E37F85" w:rsidRPr="003017E2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DB135E" w:rsidRPr="005B446A">
        <w:rPr>
          <w:color w:val="000000" w:themeColor="text1"/>
        </w:rPr>
        <w:t>Mean c</w:t>
      </w:r>
      <w:r w:rsidR="0029421E" w:rsidRPr="005B446A">
        <w:rPr>
          <w:color w:val="000000" w:themeColor="text1"/>
        </w:rPr>
        <w:t>orrelation coefficients</w:t>
      </w:r>
      <w:r w:rsidR="00DB135E" w:rsidRPr="005B446A">
        <w:rPr>
          <w:color w:val="000000" w:themeColor="text1"/>
        </w:rPr>
        <w:t xml:space="preserve"> and range (in brackets)</w:t>
      </w:r>
      <w:r w:rsidR="003017E2" w:rsidRPr="003C0E6A">
        <w:rPr>
          <w:color w:val="000000" w:themeColor="text1"/>
        </w:rPr>
        <w:t xml:space="preserve"> for state</w:t>
      </w:r>
      <w:r w:rsidR="00B5798E">
        <w:rPr>
          <w:color w:val="000000" w:themeColor="text1"/>
        </w:rPr>
        <w:t>s in each month</w:t>
      </w:r>
      <w:r w:rsidR="003017E2" w:rsidRPr="003C0E6A">
        <w:rPr>
          <w:color w:val="000000" w:themeColor="text1"/>
        </w:rPr>
        <w:t xml:space="preserve">, correlating </w:t>
      </w:r>
      <w:r w:rsidR="00DB135E" w:rsidRPr="003C0E6A">
        <w:rPr>
          <w:color w:val="000000" w:themeColor="text1"/>
        </w:rPr>
        <w:t xml:space="preserve">anomalies from </w:t>
      </w:r>
      <w:r w:rsidR="007D2EBD" w:rsidRPr="003C0E6A">
        <w:rPr>
          <w:color w:val="000000" w:themeColor="text1"/>
        </w:rPr>
        <w:t xml:space="preserve">monthly </w:t>
      </w:r>
      <w:r w:rsidR="003017E2" w:rsidRPr="00B5798E">
        <w:rPr>
          <w:color w:val="000000" w:themeColor="text1"/>
        </w:rPr>
        <w:t xml:space="preserve">average of mean daily temperature with </w:t>
      </w:r>
      <w:r w:rsidR="00DB135E" w:rsidRPr="00B5798E">
        <w:rPr>
          <w:color w:val="000000" w:themeColor="text1"/>
        </w:rPr>
        <w:t xml:space="preserve">anomalies from </w:t>
      </w:r>
      <w:r w:rsidR="00B51F8D" w:rsidRPr="00B5798E">
        <w:rPr>
          <w:color w:val="000000" w:themeColor="text1"/>
        </w:rPr>
        <w:t xml:space="preserve">monthly average of </w:t>
      </w:r>
      <w:r w:rsidR="003017E2" w:rsidRPr="00B5798E">
        <w:rPr>
          <w:color w:val="000000" w:themeColor="text1"/>
        </w:rPr>
        <w:t xml:space="preserve">maximum </w:t>
      </w:r>
      <w:r w:rsidR="00342683" w:rsidRPr="00B5798E">
        <w:rPr>
          <w:color w:val="000000" w:themeColor="text1"/>
        </w:rPr>
        <w:t xml:space="preserve">(left column) </w:t>
      </w:r>
      <w:r w:rsidR="003017E2" w:rsidRPr="00B5798E">
        <w:rPr>
          <w:color w:val="000000" w:themeColor="text1"/>
        </w:rPr>
        <w:t xml:space="preserve">or minimum </w:t>
      </w:r>
      <w:r w:rsidR="00342683" w:rsidRPr="00B5798E">
        <w:rPr>
          <w:color w:val="000000" w:themeColor="text1"/>
        </w:rPr>
        <w:t xml:space="preserve">(right column) </w:t>
      </w:r>
      <w:r w:rsidR="003017E2" w:rsidRPr="00B5798E">
        <w:rPr>
          <w:color w:val="000000" w:themeColor="text1"/>
        </w:rPr>
        <w:t>of daily temperature</w:t>
      </w:r>
      <w:r w:rsidR="005D2D2A">
        <w:rPr>
          <w:color w:val="000000" w:themeColor="text1"/>
        </w:rPr>
        <w:t xml:space="preserve"> </w:t>
      </w:r>
      <w:r w:rsidR="006539FD">
        <w:rPr>
          <w:color w:val="000000" w:themeColor="text1"/>
        </w:rPr>
        <w:t>for</w:t>
      </w:r>
      <w:r w:rsidR="005D2D2A">
        <w:rPr>
          <w:color w:val="000000" w:themeColor="text1"/>
        </w:rPr>
        <w:t xml:space="preserve"> 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F239EC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411D43FE" w:rsidR="00F239EC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Correlation</w:t>
            </w:r>
            <w:r>
              <w:rPr>
                <w:b/>
                <w:bCs/>
                <w:color w:val="000000"/>
              </w:rPr>
              <w:t xml:space="preserve"> coefficients of monthly anomalies</w:t>
            </w:r>
          </w:p>
        </w:tc>
      </w:tr>
      <w:tr w:rsidR="00771400" w14:paraId="47F53D3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C7E39" w14:textId="0E91CECD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  <w:r w:rsidR="00F239EC">
              <w:rPr>
                <w:b/>
                <w:bCs/>
                <w:color w:val="000000"/>
              </w:rPr>
              <w:t>compared with</w:t>
            </w:r>
            <w:r w:rsidR="00E66F72" w:rsidRPr="00F239EC">
              <w:rPr>
                <w:b/>
                <w:bCs/>
                <w:color w:val="000000"/>
              </w:rPr>
              <w:t xml:space="preserve"> of </w:t>
            </w: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33495" w14:textId="0AB73B9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 xml:space="preserve">mean daily temperature </w:t>
            </w:r>
            <w:r>
              <w:rPr>
                <w:b/>
                <w:bCs/>
                <w:color w:val="000000"/>
              </w:rPr>
              <w:t>compared with</w:t>
            </w:r>
            <w:r w:rsidRPr="00F239EC">
              <w:rPr>
                <w:b/>
                <w:bCs/>
                <w:color w:val="000000"/>
              </w:rPr>
              <w:t xml:space="preserve"> of </w:t>
            </w: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 (0.88, 1)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(0.8, 1)</w:t>
            </w:r>
          </w:p>
        </w:tc>
      </w:tr>
      <w:tr w:rsidR="00771400" w14:paraId="26EE42BE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 (0.92,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(0.84, 1)</w:t>
            </w:r>
          </w:p>
        </w:tc>
      </w:tr>
      <w:tr w:rsidR="00771400" w14:paraId="4D3EAE6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 (0.86, 0.99)</w:t>
            </w:r>
          </w:p>
        </w:tc>
      </w:tr>
      <w:tr w:rsidR="00771400" w14:paraId="35C91A94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 (0.84, 0.98)</w:t>
            </w:r>
          </w:p>
        </w:tc>
      </w:tr>
      <w:tr w:rsidR="00771400" w14:paraId="19543059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(0.88,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 (0.8, 0.98)</w:t>
            </w:r>
          </w:p>
        </w:tc>
      </w:tr>
      <w:tr w:rsidR="00771400" w14:paraId="0A6A7381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 (0.89,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 (0.86, 0.99)</w:t>
            </w:r>
          </w:p>
        </w:tc>
      </w:tr>
      <w:tr w:rsidR="00771400" w14:paraId="3607728D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(0.92,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 (0.76, 0.99)</w:t>
            </w:r>
          </w:p>
        </w:tc>
      </w:tr>
      <w:tr w:rsidR="00771400" w14:paraId="4D20D3B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(0.91,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 (0.82, 0.98)</w:t>
            </w:r>
          </w:p>
        </w:tc>
      </w:tr>
      <w:tr w:rsidR="00771400" w14:paraId="2D4DCDCB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 (0.83,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 (0.75, 0.97)</w:t>
            </w:r>
          </w:p>
        </w:tc>
      </w:tr>
      <w:tr w:rsidR="00771400" w14:paraId="22038F72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 (0.75, 0.98)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 (0.74, 0.99)</w:t>
            </w:r>
          </w:p>
        </w:tc>
      </w:tr>
      <w:tr w:rsidR="00771400" w14:paraId="29839973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 (0.9,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 (0.9, 0.99)</w:t>
            </w:r>
          </w:p>
        </w:tc>
      </w:tr>
      <w:tr w:rsidR="00771400" w14:paraId="60B39DD8" w14:textId="77777777" w:rsidTr="004A632E">
        <w:trPr>
          <w:trHeight w:val="794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7777777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 (0.79, 0.99)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7777777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 (0.86, 1)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563D555E" w14:textId="21654ADD" w:rsidR="00EF4918" w:rsidRPr="003017E2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521EE">
        <w:rPr>
          <w:color w:val="000000" w:themeColor="text1"/>
        </w:rPr>
        <w:t>Mean c</w:t>
      </w:r>
      <w:r w:rsidRPr="005B446A">
        <w:rPr>
          <w:color w:val="000000" w:themeColor="text1"/>
        </w:rPr>
        <w:t xml:space="preserve">orrelation coefficients </w:t>
      </w:r>
      <w:r w:rsidR="00C65548">
        <w:rPr>
          <w:color w:val="000000" w:themeColor="text1"/>
        </w:rPr>
        <w:t>across each month in each state</w:t>
      </w:r>
      <w:r w:rsidRPr="003C0E6A">
        <w:rPr>
          <w:color w:val="000000" w:themeColor="text1"/>
        </w:rPr>
        <w:t xml:space="preserve">, correlating </w:t>
      </w:r>
      <w:r w:rsidR="0066773D">
        <w:rPr>
          <w:color w:val="000000" w:themeColor="text1"/>
        </w:rPr>
        <w:t xml:space="preserve">values of </w:t>
      </w:r>
      <w:r w:rsidRPr="003C0E6A">
        <w:rPr>
          <w:color w:val="000000" w:themeColor="text1"/>
        </w:rPr>
        <w:t xml:space="preserve">anomalies </w:t>
      </w:r>
      <w:r w:rsidR="00BE4F81">
        <w:rPr>
          <w:color w:val="000000" w:themeColor="text1"/>
        </w:rPr>
        <w:t>used</w:t>
      </w:r>
      <w:r w:rsidR="0066773D">
        <w:rPr>
          <w:color w:val="000000" w:themeColor="text1"/>
        </w:rPr>
        <w:t xml:space="preserve"> in main analysis to</w:t>
      </w:r>
      <w:r w:rsidR="00BE4F81">
        <w:rPr>
          <w:color w:val="000000" w:themeColor="text1"/>
        </w:rPr>
        <w:t xml:space="preserve"> additional measures of extreme anomalous temperature</w:t>
      </w:r>
      <w:r w:rsidRPr="00B5798E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02888" w14:textId="67C5556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Anomaly in</w:t>
            </w:r>
          </w:p>
          <w:p w14:paraId="673567CD" w14:textId="48FFA69F" w:rsidR="001F1BF9" w:rsidRPr="005B446A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main analysis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Default="001F1BF9" w:rsidP="001F1BF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  <w:r w:rsidRPr="00D21EA5">
              <w:rPr>
                <w:b/>
                <w:color w:val="000000" w:themeColor="text1"/>
              </w:rPr>
              <w:t>nomaly of</w:t>
            </w:r>
          </w:p>
          <w:p w14:paraId="06DC063B" w14:textId="53B95A1B" w:rsidR="001F1BF9" w:rsidRPr="00F239EC" w:rsidRDefault="001F1BF9" w:rsidP="001F1BF9">
            <w:pPr>
              <w:jc w:val="center"/>
              <w:rPr>
                <w:b/>
                <w:bCs/>
                <w:color w:val="000000"/>
              </w:rPr>
            </w:pPr>
            <w:r w:rsidRPr="00D21EA5">
              <w:rPr>
                <w:b/>
                <w:color w:val="000000" w:themeColor="text1"/>
              </w:rPr>
              <w:t>90</w:t>
            </w:r>
            <w:r w:rsidRPr="00D21EA5">
              <w:rPr>
                <w:b/>
                <w:color w:val="000000" w:themeColor="text1"/>
                <w:vertAlign w:val="superscript"/>
              </w:rPr>
              <w:t>th</w:t>
            </w:r>
            <w:r w:rsidRPr="00D21EA5">
              <w:rPr>
                <w:b/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days</w:t>
            </w:r>
          </w:p>
          <w:p w14:paraId="41E7C858" w14:textId="2C0FAF2D" w:rsidR="001F1BF9" w:rsidRPr="00D21EA5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color w:val="000000"/>
              </w:rPr>
              <w:t>above long-term 90</w:t>
            </w:r>
            <w:r w:rsidRPr="00D21EA5">
              <w:rPr>
                <w:b/>
                <w:color w:val="000000"/>
                <w:vertAlign w:val="superscript"/>
              </w:rPr>
              <w:t>th</w:t>
            </w:r>
            <w:r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 w:rsidRPr="00CD291C">
              <w:rPr>
                <w:b/>
                <w:color w:val="000000"/>
              </w:rPr>
              <w:t>Number of 3+ day</w:t>
            </w:r>
          </w:p>
          <w:p w14:paraId="4AEA1A9A" w14:textId="16348E66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 w:rsidRPr="00CD291C">
              <w:rPr>
                <w:b/>
                <w:color w:val="000000"/>
              </w:rPr>
              <w:t>episodes above long-term 90</w:t>
            </w:r>
            <w:r w:rsidRPr="00CD291C">
              <w:rPr>
                <w:b/>
                <w:color w:val="000000"/>
                <w:vertAlign w:val="superscript"/>
              </w:rPr>
              <w:t>th</w:t>
            </w:r>
            <w:r w:rsidRPr="00CD291C">
              <w:rPr>
                <w:b/>
                <w:color w:val="000000"/>
              </w:rPr>
              <w:t xml:space="preserve"> percentile</w:t>
            </w:r>
          </w:p>
        </w:tc>
      </w:tr>
      <w:tr w:rsidR="001F1BF9" w14:paraId="149B8155" w14:textId="2797B3C1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522B" w14:textId="77777777" w:rsidR="001F1BF9" w:rsidRDefault="001F1BF9" w:rsidP="001F1BF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Anomaly in</w:t>
            </w:r>
          </w:p>
          <w:p w14:paraId="78E0B82E" w14:textId="67DD074C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bCs/>
                <w:color w:val="000000"/>
              </w:rPr>
              <w:t>main analysis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Default="001F1BF9" w:rsidP="001F1BF9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A</w:t>
            </w:r>
            <w:r w:rsidRPr="00D21EA5">
              <w:rPr>
                <w:b/>
                <w:color w:val="000000" w:themeColor="text1"/>
              </w:rPr>
              <w:t>nomaly of</w:t>
            </w:r>
          </w:p>
          <w:p w14:paraId="7AEF4CC1" w14:textId="02505731" w:rsidR="001F1BF9" w:rsidRDefault="001F1BF9" w:rsidP="001F1BF9">
            <w:pPr>
              <w:jc w:val="center"/>
              <w:rPr>
                <w:color w:val="2F2F2F"/>
              </w:rPr>
            </w:pPr>
            <w:r w:rsidRPr="00D21EA5">
              <w:rPr>
                <w:b/>
                <w:color w:val="000000" w:themeColor="text1"/>
              </w:rPr>
              <w:t>90</w:t>
            </w:r>
            <w:r w:rsidRPr="00D21EA5">
              <w:rPr>
                <w:b/>
                <w:color w:val="000000" w:themeColor="text1"/>
                <w:vertAlign w:val="superscript"/>
              </w:rPr>
              <w:t>th</w:t>
            </w:r>
            <w:r w:rsidRPr="00D21EA5">
              <w:rPr>
                <w:b/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Number of days</w:t>
            </w:r>
          </w:p>
          <w:p w14:paraId="17E1772C" w14:textId="74764D4B" w:rsidR="001F1BF9" w:rsidRDefault="001F1BF9" w:rsidP="001F1BF9">
            <w:pPr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above long-term 90</w:t>
            </w:r>
            <w:r w:rsidRPr="00D21EA5">
              <w:rPr>
                <w:b/>
                <w:color w:val="000000"/>
                <w:vertAlign w:val="superscript"/>
              </w:rPr>
              <w:t>th</w:t>
            </w:r>
            <w:r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1F1BF9">
        <w:trPr>
          <w:trHeight w:hRule="exact" w:val="1134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 w:rsidRPr="00CD291C">
              <w:rPr>
                <w:b/>
                <w:color w:val="000000"/>
              </w:rPr>
              <w:t>Number of 3+ day</w:t>
            </w:r>
          </w:p>
          <w:p w14:paraId="4DE1BA7E" w14:textId="45489BE0" w:rsidR="001F1BF9" w:rsidRDefault="001F1BF9" w:rsidP="001F1BF9">
            <w:pPr>
              <w:jc w:val="center"/>
              <w:rPr>
                <w:color w:val="000000"/>
              </w:rPr>
            </w:pPr>
            <w:r w:rsidRPr="00CD291C">
              <w:rPr>
                <w:b/>
                <w:color w:val="000000"/>
              </w:rPr>
              <w:t>episodes above long-term 90</w:t>
            </w:r>
            <w:r w:rsidRPr="00CD291C">
              <w:rPr>
                <w:b/>
                <w:color w:val="000000"/>
                <w:vertAlign w:val="superscript"/>
              </w:rPr>
              <w:t>th</w:t>
            </w:r>
            <w:r w:rsidRPr="00CD291C">
              <w:rPr>
                <w:b/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03CE39" w14:textId="77777777" w:rsidR="005D1B1C" w:rsidRDefault="005D1B1C">
      <w:r>
        <w:separator/>
      </w:r>
    </w:p>
  </w:endnote>
  <w:endnote w:type="continuationSeparator" w:id="0">
    <w:p w14:paraId="2B8292B9" w14:textId="77777777" w:rsidR="005D1B1C" w:rsidRDefault="005D1B1C">
      <w:r>
        <w:continuationSeparator/>
      </w:r>
    </w:p>
  </w:endnote>
  <w:endnote w:type="continuationNotice" w:id="1">
    <w:p w14:paraId="7B79AC33" w14:textId="77777777" w:rsidR="005D1B1C" w:rsidRDefault="005D1B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0A41976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94F7D">
      <w:rPr>
        <w:rStyle w:val="PageNumber"/>
        <w:noProof/>
      </w:rPr>
      <w:t>9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AC8644" w14:textId="77777777" w:rsidR="005D1B1C" w:rsidRDefault="005D1B1C">
      <w:r>
        <w:separator/>
      </w:r>
    </w:p>
  </w:footnote>
  <w:footnote w:type="continuationSeparator" w:id="0">
    <w:p w14:paraId="6A96C9C0" w14:textId="77777777" w:rsidR="005D1B1C" w:rsidRDefault="005D1B1C">
      <w:r>
        <w:continuationSeparator/>
      </w:r>
    </w:p>
  </w:footnote>
  <w:footnote w:type="continuationNotice" w:id="1">
    <w:p w14:paraId="21BBD9FC" w14:textId="77777777" w:rsidR="005D1B1C" w:rsidRDefault="005D1B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B44FAEFE-7FBC-A542-87D6-22C8EAB3BF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D27CB2-8E25-C14E-A0CD-4DF2FF24A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39</cp:revision>
  <cp:lastPrinted>2018-12-07T15:24:00Z</cp:lastPrinted>
  <dcterms:created xsi:type="dcterms:W3CDTF">2019-03-05T17:30:00Z</dcterms:created>
  <dcterms:modified xsi:type="dcterms:W3CDTF">2019-03-14T13:27:00Z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