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66C4E128"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4D1708">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Robbie M Parks, PhD</w:t>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4AF3F81" w:rsidR="004A6C83" w:rsidRDefault="004A6C83" w:rsidP="00042EDE">
      <w:pPr>
        <w:spacing w:line="240" w:lineRule="auto"/>
        <w:rPr>
          <w:color w:val="000000" w:themeColor="text1"/>
        </w:rPr>
      </w:pPr>
    </w:p>
    <w:p w14:paraId="171B1008" w14:textId="77777777" w:rsidR="00707692" w:rsidRPr="00BE40FA" w:rsidRDefault="00707692" w:rsidP="00707692">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 PhD</w:t>
      </w:r>
    </w:p>
    <w:p w14:paraId="0442C333"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32242BB4" w14:textId="081773D0" w:rsidR="00707692" w:rsidRDefault="00707692" w:rsidP="00042EDE">
      <w:pPr>
        <w:spacing w:line="240" w:lineRule="auto"/>
        <w:rPr>
          <w:color w:val="000000" w:themeColor="text1"/>
        </w:rPr>
      </w:pPr>
    </w:p>
    <w:p w14:paraId="21E1A449" w14:textId="77777777" w:rsidR="00707692" w:rsidRPr="00BE40FA" w:rsidRDefault="00707692" w:rsidP="00707692">
      <w:pPr>
        <w:spacing w:line="240" w:lineRule="auto"/>
        <w:rPr>
          <w:i/>
          <w:iCs/>
          <w:color w:val="000000" w:themeColor="text1"/>
        </w:rPr>
      </w:pPr>
      <w:r w:rsidRPr="00BE40FA">
        <w:rPr>
          <w:bCs/>
          <w:i/>
          <w:iCs/>
          <w:color w:val="000000" w:themeColor="text1"/>
        </w:rPr>
        <w:t>Arin</w:t>
      </w:r>
      <w:r>
        <w:rPr>
          <w:bCs/>
          <w:i/>
          <w:iCs/>
          <w:color w:val="000000" w:themeColor="text1"/>
        </w:rPr>
        <w:t xml:space="preserve"> A</w:t>
      </w:r>
      <w:r w:rsidRPr="00BE40FA">
        <w:rPr>
          <w:bCs/>
          <w:i/>
          <w:iCs/>
          <w:color w:val="000000" w:themeColor="text1"/>
        </w:rPr>
        <w:t xml:space="preserve"> </w:t>
      </w:r>
      <w:proofErr w:type="spellStart"/>
      <w:r w:rsidRPr="00BE40FA">
        <w:rPr>
          <w:bCs/>
          <w:i/>
          <w:iCs/>
          <w:color w:val="000000" w:themeColor="text1"/>
        </w:rPr>
        <w:t>Bal</w:t>
      </w:r>
      <w:r>
        <w:rPr>
          <w:bCs/>
          <w:i/>
          <w:iCs/>
          <w:color w:val="000000" w:themeColor="text1"/>
        </w:rPr>
        <w:t>a</w:t>
      </w:r>
      <w:r w:rsidRPr="00BE40FA">
        <w:rPr>
          <w:bCs/>
          <w:i/>
          <w:iCs/>
          <w:color w:val="000000" w:themeColor="text1"/>
        </w:rPr>
        <w:t>lian</w:t>
      </w:r>
      <w:proofErr w:type="spellEnd"/>
      <w:r w:rsidRPr="00BE40FA">
        <w:rPr>
          <w:bCs/>
          <w:i/>
          <w:iCs/>
          <w:color w:val="000000" w:themeColor="text1"/>
        </w:rPr>
        <w:t>, MD, MPH</w:t>
      </w:r>
    </w:p>
    <w:p w14:paraId="6868457B"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2680BA33" w14:textId="77777777" w:rsidR="00707692" w:rsidRDefault="00707692"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3628DFB6"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591B08A8" w14:textId="7CF4163C" w:rsidR="009D5CB4" w:rsidRPr="009D5CB4" w:rsidRDefault="009D5CB4" w:rsidP="00042EDE">
      <w:pPr>
        <w:spacing w:line="240" w:lineRule="auto"/>
        <w:rPr>
          <w:color w:val="000000" w:themeColor="text1"/>
          <w:lang w:val="en-GB"/>
        </w:rPr>
      </w:pPr>
      <w:r w:rsidRPr="009D5CB4">
        <w:rPr>
          <w:color w:val="000000" w:themeColor="text1"/>
          <w:lang w:val="en-GB"/>
        </w:rPr>
        <w:t xml:space="preserve">Department of Biostatistics, Harvard TH Chan School of Public Health, Boston, </w:t>
      </w:r>
      <w:r w:rsidR="00D107D4" w:rsidRPr="00BE40FA">
        <w:rPr>
          <w:bCs/>
          <w:color w:val="000000" w:themeColor="text1"/>
        </w:rPr>
        <w:t>Massachusetts</w:t>
      </w:r>
      <w:r w:rsidRPr="009D5CB4">
        <w:rPr>
          <w:color w:val="000000" w:themeColor="text1"/>
          <w:lang w:val="en-GB"/>
        </w:rPr>
        <w:t>,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0AB3013E" w:rsidR="007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bCs/>
          <w:color w:val="000000" w:themeColor="text1"/>
        </w:rPr>
      </w:pPr>
      <w:r w:rsidRPr="00BE40FA">
        <w:rPr>
          <w:bCs/>
          <w:color w:val="000000" w:themeColor="text1"/>
        </w:rPr>
        <w:t>Department of Environmental Science, Aarhus University, Roskilde,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58000B26" w:rsidR="00FF2B00"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4B897AF" w14:textId="156AD904" w:rsidR="00BF6899" w:rsidRPr="00BE40FA" w:rsidRDefault="00BF6899" w:rsidP="00042EDE">
      <w:pPr>
        <w:spacing w:line="240" w:lineRule="auto"/>
        <w:outlineLvl w:val="0"/>
        <w:rPr>
          <w:bCs/>
          <w:color w:val="000000" w:themeColor="text1"/>
        </w:rPr>
      </w:pPr>
      <w:r w:rsidRPr="00BF6899">
        <w:rPr>
          <w:bCs/>
          <w:color w:val="000000" w:themeColor="text1"/>
        </w:rPr>
        <w:t>Global Centre for Clean Air Research (GCARE), Univers</w:t>
      </w:r>
      <w:r>
        <w:rPr>
          <w:bCs/>
          <w:color w:val="000000" w:themeColor="text1"/>
        </w:rPr>
        <w:t>ity of Surrey, Guildford</w:t>
      </w:r>
      <w:r w:rsidRPr="00BF6899">
        <w:rPr>
          <w:bCs/>
          <w:color w:val="000000" w:themeColor="text1"/>
        </w:rPr>
        <w:t>, United Kingdom</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526273D0" w:rsidR="00B51F0D"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60317DD0" w:rsidR="00923BBD" w:rsidRDefault="00923BBD" w:rsidP="00042EDE">
      <w:pPr>
        <w:spacing w:line="240" w:lineRule="auto"/>
        <w:outlineLvl w:val="0"/>
        <w:rPr>
          <w:bCs/>
          <w:color w:val="000000" w:themeColor="text1"/>
        </w:rPr>
      </w:pPr>
    </w:p>
    <w:p w14:paraId="6735FD23" w14:textId="52524F07" w:rsidR="00BF6899" w:rsidRPr="00BE40FA" w:rsidRDefault="00BF6899" w:rsidP="00BF6899">
      <w:pPr>
        <w:spacing w:line="240" w:lineRule="auto"/>
        <w:outlineLvl w:val="0"/>
        <w:rPr>
          <w:bCs/>
          <w:i/>
          <w:iCs/>
          <w:color w:val="000000" w:themeColor="text1"/>
        </w:rPr>
      </w:pPr>
      <w:proofErr w:type="spellStart"/>
      <w:r w:rsidRPr="00BE40FA">
        <w:rPr>
          <w:i/>
          <w:iCs/>
          <w:color w:val="000000" w:themeColor="text1"/>
        </w:rPr>
        <w:t>J</w:t>
      </w:r>
      <w:r>
        <w:rPr>
          <w:i/>
          <w:iCs/>
          <w:color w:val="000000" w:themeColor="text1"/>
        </w:rPr>
        <w:t>ørgen</w:t>
      </w:r>
      <w:proofErr w:type="spellEnd"/>
      <w:r>
        <w:rPr>
          <w:i/>
          <w:iCs/>
          <w:color w:val="000000" w:themeColor="text1"/>
        </w:rPr>
        <w:t xml:space="preserve"> Brandt</w:t>
      </w:r>
      <w:r w:rsidRPr="00BE40FA">
        <w:rPr>
          <w:i/>
          <w:iCs/>
          <w:color w:val="000000" w:themeColor="text1"/>
        </w:rPr>
        <w:t>,</w:t>
      </w:r>
      <w:r w:rsidRPr="00BE40FA">
        <w:rPr>
          <w:bCs/>
          <w:i/>
          <w:iCs/>
          <w:color w:val="000000" w:themeColor="text1"/>
        </w:rPr>
        <w:t xml:space="preserve"> PhD</w:t>
      </w:r>
    </w:p>
    <w:p w14:paraId="1D3D26A5" w14:textId="77777777" w:rsidR="00BF6899" w:rsidRPr="00BE40FA" w:rsidRDefault="00BF6899" w:rsidP="00BF6899">
      <w:pPr>
        <w:spacing w:line="240" w:lineRule="auto"/>
        <w:outlineLvl w:val="0"/>
        <w:rPr>
          <w:bCs/>
          <w:color w:val="000000" w:themeColor="text1"/>
        </w:rPr>
      </w:pPr>
      <w:r w:rsidRPr="00BE40FA">
        <w:rPr>
          <w:bCs/>
          <w:color w:val="000000" w:themeColor="text1"/>
        </w:rPr>
        <w:t>Department of Environmental Science, Aarhus University, Roskilde, Denmark</w:t>
      </w:r>
    </w:p>
    <w:p w14:paraId="49E2CA1B" w14:textId="64975FA5" w:rsidR="00BF6899" w:rsidRDefault="00BF6899" w:rsidP="00042EDE">
      <w:pPr>
        <w:spacing w:line="240" w:lineRule="auto"/>
        <w:outlineLvl w:val="0"/>
        <w:rPr>
          <w:bCs/>
          <w:color w:val="000000" w:themeColor="text1"/>
        </w:rPr>
      </w:pPr>
      <w:proofErr w:type="spellStart"/>
      <w:r w:rsidRPr="00BF6899">
        <w:rPr>
          <w:bCs/>
          <w:color w:val="000000" w:themeColor="text1"/>
        </w:rPr>
        <w:t>iClimate</w:t>
      </w:r>
      <w:proofErr w:type="spellEnd"/>
      <w:r w:rsidRPr="00BF6899">
        <w:rPr>
          <w:bCs/>
          <w:color w:val="000000" w:themeColor="text1"/>
        </w:rPr>
        <w:t xml:space="preserve"> – interdisciplinary Center for Climate Change, Aarhus University, Denmark</w:t>
      </w:r>
    </w:p>
    <w:p w14:paraId="55E5ED01" w14:textId="77777777" w:rsidR="00BF6899" w:rsidRPr="00BE40FA" w:rsidRDefault="00BF6899"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112ACA5F"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060D7933" w:rsidR="00CA4200"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13C4F83B" w:rsidR="000267C7" w:rsidRPr="00BE40FA" w:rsidRDefault="000267C7" w:rsidP="000267C7">
      <w:pPr>
        <w:spacing w:line="240" w:lineRule="auto"/>
        <w:outlineLvl w:val="0"/>
        <w:rPr>
          <w:bCs/>
          <w:color w:val="000000" w:themeColor="text1"/>
        </w:rPr>
      </w:pPr>
      <w:r w:rsidRPr="00BE40FA">
        <w:rPr>
          <w:bCs/>
          <w:color w:val="000000" w:themeColor="text1"/>
        </w:rPr>
        <w:t>Department</w:t>
      </w:r>
      <w:r w:rsidR="00B342CD">
        <w:rPr>
          <w:bCs/>
          <w:color w:val="000000" w:themeColor="text1"/>
        </w:rPr>
        <w:t>s</w:t>
      </w:r>
      <w:r w:rsidRPr="00BE40FA">
        <w:rPr>
          <w:bCs/>
          <w:color w:val="000000" w:themeColor="text1"/>
        </w:rPr>
        <w:t xml:space="preserve"> of Environmental Health</w:t>
      </w:r>
      <w:r w:rsidR="00B342CD">
        <w:rPr>
          <w:bCs/>
          <w:color w:val="000000" w:themeColor="text1"/>
        </w:rPr>
        <w:t xml:space="preserve"> and Epidemiology</w:t>
      </w:r>
      <w:r w:rsidRPr="00BE40FA">
        <w:rPr>
          <w:bCs/>
          <w:color w:val="000000" w:themeColor="text1"/>
        </w:rPr>
        <w:t>,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8"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0"/>
      <w:r w:rsidR="009C4635">
        <w:rPr>
          <w:bCs/>
        </w:rPr>
        <w:t>XX</w:t>
      </w:r>
      <w:commentRangeEnd w:id="0"/>
      <w:r w:rsidR="0061229F">
        <w:rPr>
          <w:rStyle w:val="CommentReference"/>
          <w:rFonts w:asciiTheme="minorHAnsi" w:eastAsiaTheme="minorHAnsi" w:hAnsiTheme="minorHAnsi" w:cstheme="minorBidi"/>
          <w:lang w:val="en-GB"/>
        </w:rPr>
        <w:commentReference w:id="0"/>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1"/>
      <w:r w:rsidR="009C4635">
        <w:rPr>
          <w:bCs/>
        </w:rPr>
        <w:t>XX</w:t>
      </w:r>
      <w:commentRangeEnd w:id="1"/>
      <w:r w:rsidR="003757EC">
        <w:rPr>
          <w:rStyle w:val="CommentReference"/>
          <w:rFonts w:asciiTheme="minorHAnsi" w:eastAsiaTheme="minorHAnsi" w:hAnsiTheme="minorHAnsi" w:cstheme="minorBidi"/>
          <w:lang w:val="en-GB"/>
        </w:rPr>
        <w:commentReference w:id="1"/>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1EB9CBEA"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w:t>
      </w:r>
      <w:r w:rsidR="004A74FF">
        <w:rPr>
          <w:bCs/>
        </w:rPr>
        <w:t>ambient</w:t>
      </w:r>
      <w:r w:rsidR="00133F07">
        <w:rPr>
          <w:bCs/>
        </w:rPr>
        <w:t xml:space="preserve"> air </w:t>
      </w:r>
      <w:r w:rsidR="00AA401F" w:rsidRPr="00F2291E">
        <w:rPr>
          <w:bCs/>
        </w:rPr>
        <w:t>pollutant</w:t>
      </w:r>
      <w:r w:rsidR="00D811CD" w:rsidRPr="00F2291E">
        <w:rPr>
          <w:bCs/>
        </w:rPr>
        <w:t>s</w:t>
      </w:r>
      <w:r w:rsidR="00602AA9">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F23D485" w14:textId="22401C1D" w:rsidR="006A7248" w:rsidRPr="00BE40FA" w:rsidRDefault="00146C41" w:rsidP="00042EDE">
      <w:pPr>
        <w:rPr>
          <w:bCs/>
        </w:rPr>
      </w:pPr>
      <w:r w:rsidRPr="00BE40FA">
        <w:rPr>
          <w:b/>
        </w:rPr>
        <w:t xml:space="preserve">Findings: </w:t>
      </w:r>
      <w:r w:rsidR="006A7248" w:rsidRPr="006A7248">
        <w:rPr>
          <w:bCs/>
        </w:rPr>
        <w:t>In this population-based case-control study of ALS diagnosis in Denmark, including 3,939 cases, we observed that elemental carbon</w:t>
      </w:r>
      <w:r w:rsidR="006A7248" w:rsidRPr="006A7248">
        <w:rPr>
          <w:bCs/>
        </w:rPr>
        <w:annotationRef/>
      </w:r>
      <w:r w:rsidR="006A7248" w:rsidRPr="006A7248">
        <w:rPr>
          <w:bCs/>
        </w:rPr>
        <w:annotationRef/>
      </w:r>
      <w:r w:rsidR="006A7248" w:rsidRPr="006A7248">
        <w:rPr>
          <w:bCs/>
        </w:rPr>
        <w:t xml:space="preserve"> at </w:t>
      </w:r>
      <w:r w:rsidR="00D66A2E">
        <w:rPr>
          <w:bCs/>
        </w:rPr>
        <w:t>a</w:t>
      </w:r>
      <w:r w:rsidR="006A7248" w:rsidRPr="006A7248">
        <w:rPr>
          <w:bCs/>
        </w:rPr>
        <w:t xml:space="preserve"> residence was associated with an increase in odds of ALS diagnosis.</w:t>
      </w:r>
    </w:p>
    <w:p w14:paraId="391E5A48" w14:textId="647E31DE" w:rsidR="00146C41" w:rsidRPr="00BE40FA" w:rsidRDefault="00146C41" w:rsidP="00042EDE">
      <w:pPr>
        <w:rPr>
          <w:bCs/>
        </w:rPr>
      </w:pPr>
      <w:r w:rsidRPr="00BE40FA">
        <w:rPr>
          <w:b/>
        </w:rPr>
        <w:t xml:space="preserve">Meaning: </w:t>
      </w:r>
      <w:r w:rsidR="006A7248" w:rsidRPr="006A7248">
        <w:rPr>
          <w:bCs/>
        </w:rPr>
        <w:t>Our results indicate that sources of air pollution with elemental carbon, such as diesel engines and woodburning stoves, might contribute to development of ALS. The result needs confirmation in future studies before any conclusion can be reached.</w:t>
      </w:r>
      <w:r w:rsidRPr="00BE40FA">
        <w:rPr>
          <w:b/>
          <w:bCs/>
        </w:rPr>
        <w:br w:type="page"/>
      </w:r>
    </w:p>
    <w:p w14:paraId="14A153A2" w14:textId="77777777" w:rsidR="00E27205" w:rsidRPr="00BE40FA" w:rsidRDefault="00E27205" w:rsidP="00042EDE">
      <w:pPr>
        <w:rPr>
          <w:b/>
        </w:rPr>
      </w:pPr>
      <w:commentRangeStart w:id="2"/>
      <w:r w:rsidRPr="00BE40FA">
        <w:rPr>
          <w:b/>
        </w:rPr>
        <w:lastRenderedPageBreak/>
        <w:t>Abstract</w:t>
      </w:r>
      <w:commentRangeEnd w:id="2"/>
      <w:r w:rsidR="007F4B29">
        <w:rPr>
          <w:rStyle w:val="CommentReference"/>
          <w:rFonts w:asciiTheme="minorHAnsi" w:eastAsiaTheme="minorHAnsi" w:hAnsiTheme="minorHAnsi" w:cstheme="minorBidi"/>
          <w:lang w:val="en-GB"/>
        </w:rPr>
        <w:commentReference w:id="2"/>
      </w:r>
    </w:p>
    <w:p w14:paraId="0C121A4A" w14:textId="5195CE0C"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w:t>
      </w:r>
      <w:r w:rsidR="00206201">
        <w:t xml:space="preserve">symptoms </w:t>
      </w:r>
      <w:r w:rsidR="00F9217A" w:rsidRPr="00BE40FA">
        <w:t xml:space="preserve">onset is associated with exposure to air pollution and specifically to traffic-related </w:t>
      </w:r>
      <w:r w:rsidR="00E6169B">
        <w:t>pollutants</w:t>
      </w:r>
      <w:r w:rsidR="00F9217A" w:rsidRPr="00BE40FA">
        <w:t>.</w:t>
      </w:r>
    </w:p>
    <w:p w14:paraId="2D873158" w14:textId="33E6CEA1" w:rsidR="00E27205" w:rsidRPr="00BE40FA" w:rsidRDefault="00E27205" w:rsidP="00042EDE">
      <w:pPr>
        <w:rPr>
          <w:bCs/>
        </w:rPr>
      </w:pPr>
      <w:r w:rsidRPr="00BE40FA">
        <w:rPr>
          <w:b/>
        </w:rPr>
        <w:t xml:space="preserve">Objective: </w:t>
      </w:r>
      <w:r w:rsidR="00C0671D" w:rsidRPr="00BE40FA">
        <w:rPr>
          <w:bCs/>
        </w:rPr>
        <w:t xml:space="preserve">To determine whether exposure to </w:t>
      </w:r>
      <w:r w:rsidR="004B3DBD">
        <w:rPr>
          <w:bCs/>
        </w:rPr>
        <w:t>air</w:t>
      </w:r>
      <w:r w:rsidR="00C0671D" w:rsidRPr="00BE40FA">
        <w:rPr>
          <w:bCs/>
        </w:rPr>
        <w:t xml:space="preserve">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7585F4B1"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Pr="00BE40FA">
        <w:rPr>
          <w:bCs/>
        </w:rPr>
        <w:t xml:space="preserve">from the </w:t>
      </w:r>
      <w:r w:rsidR="00EA699C" w:rsidRPr="00EA699C">
        <w:rPr>
          <w:bCs/>
        </w:rPr>
        <w:t xml:space="preserve">Danish National Patient Register </w:t>
      </w:r>
      <w:r w:rsidRPr="00BE40FA">
        <w:rPr>
          <w:bCs/>
        </w:rPr>
        <w:t xml:space="preserve">diagnosed between 1989 – 2013 and matched on, sex, </w:t>
      </w:r>
      <w:r w:rsidR="00C86326">
        <w:rPr>
          <w:bCs/>
        </w:rPr>
        <w:t xml:space="preserve">year </w:t>
      </w:r>
      <w:r w:rsidR="00280CDE">
        <w:rPr>
          <w:bCs/>
        </w:rPr>
        <w:t>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population-based</w:t>
      </w:r>
      <w:r w:rsidR="00C86326">
        <w:rPr>
          <w:bCs/>
        </w:rPr>
        <w:t xml:space="preserve"> </w:t>
      </w:r>
      <w:r w:rsidRPr="00BE40FA">
        <w:rPr>
          <w:bCs/>
        </w:rPr>
        <w:t>controls</w:t>
      </w:r>
      <w:r w:rsidR="003651D2">
        <w:rPr>
          <w:bCs/>
        </w:rPr>
        <w:t xml:space="preserve"> free of ALS at index date</w:t>
      </w:r>
      <w:r w:rsidRPr="00BE40FA">
        <w:rPr>
          <w:bCs/>
        </w:rPr>
        <w:t xml:space="preserve">. We used predictions from </w:t>
      </w:r>
      <w:r w:rsidR="008F295B">
        <w:rPr>
          <w:bCs/>
        </w:rPr>
        <w:t>of</w:t>
      </w:r>
      <w:r w:rsidR="008F295B" w:rsidRPr="00BE40FA">
        <w:rPr>
          <w:bCs/>
        </w:rPr>
        <w:t xml:space="preserve"> </w:t>
      </w:r>
      <w:commentRangeStart w:id="3"/>
      <w:commentRangeStart w:id="4"/>
      <w:r w:rsidR="008F295B" w:rsidRPr="00BE40FA">
        <w:rPr>
          <w:bCs/>
        </w:rPr>
        <w:t>nitrogen oxides (NO</w:t>
      </w:r>
      <w:r w:rsidR="008F295B" w:rsidRPr="00BE40FA">
        <w:rPr>
          <w:bCs/>
          <w:vertAlign w:val="subscript"/>
        </w:rPr>
        <w:t>x</w:t>
      </w:r>
      <w:r w:rsidR="008F295B" w:rsidRPr="00BE40FA">
        <w:rPr>
          <w:bCs/>
        </w:rPr>
        <w:t xml:space="preserve">), carbon monoxide (CO), </w:t>
      </w:r>
      <w:commentRangeEnd w:id="3"/>
      <w:r w:rsidR="008F295B">
        <w:rPr>
          <w:rStyle w:val="CommentReference"/>
          <w:rFonts w:asciiTheme="minorHAnsi" w:eastAsiaTheme="minorHAnsi" w:hAnsiTheme="minorHAnsi" w:cstheme="minorBidi"/>
          <w:lang w:val="en-GB"/>
        </w:rPr>
        <w:commentReference w:id="3"/>
      </w:r>
      <w:commentRangeEnd w:id="4"/>
      <w:r w:rsidR="008F295B">
        <w:rPr>
          <w:rStyle w:val="CommentReference"/>
          <w:rFonts w:asciiTheme="minorHAnsi" w:eastAsiaTheme="minorHAnsi" w:hAnsiTheme="minorHAnsi" w:cstheme="minorBidi"/>
          <w:lang w:val="en-GB"/>
        </w:rPr>
        <w:commentReference w:id="4"/>
      </w:r>
      <w:r w:rsidR="008F295B" w:rsidRPr="00BE40FA">
        <w:rPr>
          <w:bCs/>
        </w:rPr>
        <w:t xml:space="preserve">elemental carbon (EC), and </w:t>
      </w:r>
      <w:commentRangeStart w:id="5"/>
      <w:r w:rsidR="008F295B">
        <w:rPr>
          <w:bCs/>
        </w:rPr>
        <w:t xml:space="preserve">non-EC </w:t>
      </w:r>
      <w:commentRangeEnd w:id="5"/>
      <w:r w:rsidR="008F295B">
        <w:rPr>
          <w:rStyle w:val="CommentReference"/>
          <w:rFonts w:asciiTheme="minorHAnsi" w:eastAsiaTheme="minorHAnsi" w:hAnsiTheme="minorHAnsi" w:cstheme="minorBidi"/>
          <w:lang w:val="en-GB"/>
        </w:rPr>
        <w:commentReference w:id="5"/>
      </w:r>
      <w:r w:rsidR="008F295B" w:rsidRPr="00BE40FA">
        <w:rPr>
          <w:bCs/>
        </w:rPr>
        <w:t>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a </w:t>
      </w:r>
      <w:r w:rsidRPr="00BE40FA">
        <w:rPr>
          <w:bCs/>
        </w:rPr>
        <w:t>validated spatio-temporal model</w:t>
      </w:r>
      <w:r w:rsidR="00594CE8">
        <w:rPr>
          <w:bCs/>
        </w:rPr>
        <w:t>s</w:t>
      </w:r>
      <w:r w:rsidRPr="00BE40FA">
        <w:rPr>
          <w:bCs/>
        </w:rPr>
        <w:t xml:space="preserve"> to assign </w:t>
      </w:r>
      <w:r w:rsidR="008A762B">
        <w:rPr>
          <w:bCs/>
        </w:rPr>
        <w:t xml:space="preserve">1-, </w:t>
      </w:r>
      <w:r w:rsidRPr="00BE40FA">
        <w:rPr>
          <w:bCs/>
        </w:rPr>
        <w:t>5-</w:t>
      </w:r>
      <w:r w:rsidR="008A762B">
        <w:rPr>
          <w:bCs/>
        </w:rPr>
        <w:t>, and 10-</w:t>
      </w:r>
      <w:r w:rsidRPr="00BE40FA">
        <w:rPr>
          <w:bCs/>
        </w:rPr>
        <w:t xml:space="preserve">year average exposures prior to </w:t>
      </w:r>
      <w:r w:rsidR="008D2F11">
        <w:rPr>
          <w:bCs/>
        </w:rPr>
        <w:t>ALS diagnosis</w:t>
      </w:r>
      <w:r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799E22C2"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pollutant</w:t>
      </w:r>
      <w:r w:rsidR="003E0158">
        <w:rPr>
          <w:bCs/>
        </w:rPr>
        <w:t xml:space="preserve"> exposure</w:t>
      </w:r>
      <w:r w:rsidR="00643397">
        <w:rPr>
          <w:bCs/>
        </w:rPr>
        <w:t>.</w:t>
      </w:r>
    </w:p>
    <w:p w14:paraId="4029EEA4" w14:textId="595CAD36" w:rsidR="00E27205" w:rsidRPr="00BE40FA" w:rsidRDefault="00E27205" w:rsidP="00042EDE">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 [</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 xml:space="preserve">: </w:t>
      </w:r>
      <w:r w:rsidR="00FC7612">
        <w:rPr>
          <w:color w:val="000000" w:themeColor="text1"/>
        </w:rPr>
        <w:t>-1.0</w:t>
      </w:r>
      <w:r w:rsidR="00A37346" w:rsidRPr="00BE40FA">
        <w:rPr>
          <w:color w:val="000000" w:themeColor="text1"/>
        </w:rPr>
        <w:t xml:space="preserve">%, </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7A4DB2">
        <w:rPr>
          <w:color w:val="000000" w:themeColor="text1"/>
        </w:rPr>
        <w:t xml:space="preserve"> </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 95%CrI</w:t>
      </w:r>
      <w:r w:rsidR="00301AD8">
        <w:rPr>
          <w:bCs/>
          <w:color w:val="000000" w:themeColor="text1"/>
          <w:lang w:val="en-GB"/>
        </w:rPr>
        <w:t xml:space="preserve"> </w:t>
      </w:r>
      <w:r w:rsidR="00B80476">
        <w:rPr>
          <w:bCs/>
          <w:color w:val="000000" w:themeColor="text1"/>
          <w:lang w:val="en-GB"/>
        </w:rPr>
        <w:t>-14.4</w:t>
      </w:r>
      <w:r w:rsidR="00301AD8">
        <w:rPr>
          <w:bCs/>
          <w:color w:val="000000" w:themeColor="text1"/>
          <w:lang w:val="en-GB"/>
        </w:rPr>
        <w:t>%</w:t>
      </w:r>
      <w:r w:rsidR="00301AD8" w:rsidRPr="00BE40FA">
        <w:rPr>
          <w:color w:val="000000" w:themeColor="text1"/>
        </w:rPr>
        <w:t xml:space="preserve">, </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Pr>
          <w:bCs/>
          <w:vertAlign w:val="subscript"/>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color w:val="000000" w:themeColor="text1"/>
        </w:rPr>
        <w:t xml:space="preserve"> </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Traffic-related pollutants were </w:t>
      </w:r>
      <w:r w:rsidR="00075A9F">
        <w:rPr>
          <w:color w:val="000000" w:themeColor="text1"/>
        </w:rPr>
        <w:t>jointly</w:t>
      </w:r>
      <w:r w:rsidR="00075A9F" w:rsidRPr="00BE40FA">
        <w:rPr>
          <w:color w:val="000000" w:themeColor="text1"/>
        </w:rPr>
        <w:t xml:space="preserve"> associated with an increase in odds of ALS diagnosis (</w:t>
      </w:r>
      <w:r w:rsidR="00075A9F">
        <w:rPr>
          <w:bCs/>
          <w:color w:val="000000" w:themeColor="text1"/>
          <w:lang w:val="en-GB"/>
        </w:rPr>
        <w:t>2.3</w:t>
      </w:r>
      <w:r w:rsidR="00075A9F" w:rsidRPr="00BE40FA">
        <w:rPr>
          <w:color w:val="000000" w:themeColor="text1"/>
        </w:rPr>
        <w:t>%; 95%CrI</w:t>
      </w:r>
      <w:r w:rsidR="00075A9F">
        <w:rPr>
          <w:bCs/>
          <w:color w:val="000000" w:themeColor="text1"/>
          <w:lang w:val="en-GB"/>
        </w:rPr>
        <w:t xml:space="preserve"> -3.3%</w:t>
      </w:r>
      <w:r w:rsidR="00075A9F" w:rsidRPr="00BE40FA">
        <w:rPr>
          <w:color w:val="000000" w:themeColor="text1"/>
        </w:rPr>
        <w:t>,</w:t>
      </w:r>
      <w:r w:rsidR="00075A9F">
        <w:rPr>
          <w:color w:val="000000" w:themeColor="text1"/>
        </w:rPr>
        <w:t>7.7</w:t>
      </w:r>
      <w:r w:rsidR="00075A9F" w:rsidRPr="00BE40FA">
        <w:rPr>
          <w:color w:val="000000" w:themeColor="text1"/>
        </w:rPr>
        <w:t>%)</w:t>
      </w:r>
      <w:r w:rsidR="00075A9F">
        <w:rPr>
          <w:color w:val="000000" w:themeColor="text1"/>
        </w:rPr>
        <w:t>.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w:t>
      </w:r>
      <w:r w:rsidR="005D4AE9" w:rsidRPr="00BE40FA">
        <w:rPr>
          <w:color w:val="000000" w:themeColor="text1"/>
        </w:rPr>
        <w:lastRenderedPageBreak/>
        <w:t xml:space="preserve">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7462D3AF" w14:textId="668C2D5E"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6"/>
      <w:r w:rsidRPr="00BE40FA">
        <w:rPr>
          <w:b/>
        </w:rPr>
        <w:lastRenderedPageBreak/>
        <w:t>Introduction</w:t>
      </w:r>
      <w:commentRangeEnd w:id="6"/>
      <w:r w:rsidR="005F4D37">
        <w:rPr>
          <w:rStyle w:val="CommentReference"/>
          <w:rFonts w:asciiTheme="minorHAnsi" w:eastAsiaTheme="minorHAnsi" w:hAnsiTheme="minorHAnsi" w:cstheme="minorBidi"/>
          <w:lang w:val="en-GB"/>
        </w:rPr>
        <w:commentReference w:id="6"/>
      </w:r>
    </w:p>
    <w:p w14:paraId="20E1046F" w14:textId="71D1D5A4"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003D3D">
        <w:rPr>
          <w:color w:val="000000" w:themeColor="text1"/>
          <w:lang w:val="en-US"/>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003D3D" w:rsidRPr="00003D3D">
        <w:rPr>
          <w:color w:val="000000"/>
          <w:vertAlign w:val="superscript"/>
        </w:rPr>
        <w:t>2</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003D3D">
        <w:rPr>
          <w:color w:val="000000" w:themeColor="text1"/>
          <w:lang w:val="en-US"/>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003D3D" w:rsidRPr="00003D3D">
        <w:rPr>
          <w:color w:val="000000"/>
          <w:vertAlign w:val="superscript"/>
        </w:rPr>
        <w:t>3</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w:t>
      </w:r>
      <w:r w:rsidR="00F8567F">
        <w:rPr>
          <w:color w:val="000000" w:themeColor="text1"/>
          <w:lang w:val="en-US"/>
        </w:rPr>
        <w:t xml:space="preserve">genetic variants </w:t>
      </w:r>
      <w:r w:rsidRPr="00BE40FA">
        <w:rPr>
          <w:color w:val="000000" w:themeColor="text1"/>
          <w:lang w:val="en-US"/>
        </w:rPr>
        <w:t xml:space="preserve">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w:t>
      </w:r>
      <w:r w:rsidR="00524AD5">
        <w:rPr>
          <w:color w:val="000000" w:themeColor="text1"/>
          <w:lang w:val="en-US"/>
        </w:rPr>
        <w:t>re is a</w:t>
      </w:r>
      <w:r w:rsidRPr="00BE40FA">
        <w:rPr>
          <w:color w:val="000000" w:themeColor="text1"/>
          <w:lang w:val="en-US"/>
        </w:rPr>
        <w:t xml:space="preserve"> </w:t>
      </w:r>
      <w:r w:rsidR="00524AD5">
        <w:rPr>
          <w:color w:val="000000" w:themeColor="text1"/>
          <w:lang w:val="en-US"/>
        </w:rPr>
        <w:t xml:space="preserve">recognized </w:t>
      </w:r>
      <w:r w:rsidRPr="00BE40FA">
        <w:rPr>
          <w:color w:val="000000" w:themeColor="text1"/>
          <w:lang w:val="en-US"/>
        </w:rPr>
        <w:t>need for more and better epidemiologic studies</w:t>
      </w:r>
      <w:r w:rsidR="00EB7844">
        <w:rPr>
          <w:color w:val="000000" w:themeColor="text1"/>
          <w:lang w:val="en-US"/>
        </w:rPr>
        <w:t xml:space="preserve"> of </w:t>
      </w:r>
      <w:r w:rsidR="008C79F3">
        <w:rPr>
          <w:color w:val="000000" w:themeColor="text1"/>
          <w:lang w:val="en-US"/>
        </w:rPr>
        <w:t xml:space="preserve">the </w:t>
      </w:r>
      <w:r w:rsidR="00F8567F" w:rsidRPr="00F8567F">
        <w:rPr>
          <w:color w:val="000000" w:themeColor="text1"/>
          <w:lang w:val="en-US"/>
        </w:rPr>
        <w:t xml:space="preserve">environmental contributors </w:t>
      </w:r>
      <w:r w:rsidR="008C79F3">
        <w:rPr>
          <w:color w:val="000000" w:themeColor="text1"/>
          <w:lang w:val="en-US"/>
        </w:rPr>
        <w:t xml:space="preserve">of </w:t>
      </w:r>
      <w:r w:rsidR="00EB7844">
        <w:rPr>
          <w:color w:val="000000" w:themeColor="text1"/>
          <w:lang w:val="en-US"/>
        </w:rPr>
        <w:t>ALS</w:t>
      </w:r>
      <w:r w:rsidRPr="00BE40FA">
        <w:rPr>
          <w:color w:val="000000" w:themeColor="text1"/>
          <w:lang w:val="en-US"/>
        </w:rPr>
        <w:t>.</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03DF57BC"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515144">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515144">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515144">
        <w:rPr>
          <w:color w:val="000000" w:themeColor="text1"/>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lang w:val="en-US"/>
        </w:rPr>
        <w:fldChar w:fldCharType="separate"/>
      </w:r>
      <w:r w:rsidR="00DE2255" w:rsidRPr="00DE2255">
        <w:rPr>
          <w:color w:val="000000"/>
          <w:vertAlign w:val="superscript"/>
        </w:rPr>
        <w:t>16–21,35,36</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515144">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22DC0DFD"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air </w:t>
      </w:r>
      <w:r w:rsidR="00194127">
        <w:rPr>
          <w:color w:val="000000" w:themeColor="text1"/>
          <w:lang w:val="en-US"/>
        </w:rPr>
        <w:t>pollutants</w:t>
      </w:r>
      <w:r w:rsidRPr="00BE40FA">
        <w:rPr>
          <w:color w:val="000000" w:themeColor="text1"/>
          <w:lang w:val="en-US"/>
        </w:rPr>
        <w:t xml:space="preserve"> </w:t>
      </w:r>
      <w:r w:rsidR="001E1F20">
        <w:rPr>
          <w:color w:val="000000" w:themeColor="text1"/>
          <w:lang w:val="en-US"/>
        </w:rPr>
        <w:t xml:space="preserve">associated with traffic emissions </w:t>
      </w:r>
      <w:r w:rsidRPr="00BE40FA">
        <w:rPr>
          <w:color w:val="000000" w:themeColor="text1"/>
          <w:lang w:val="en-US"/>
        </w:rPr>
        <w:t>and ALS</w:t>
      </w:r>
      <w:r w:rsidR="003A3A41">
        <w:rPr>
          <w:color w:val="000000" w:themeColor="text1"/>
          <w:lang w:val="en-US"/>
        </w:rPr>
        <w:t>,</w:t>
      </w:r>
      <w:r w:rsidR="00087633" w:rsidRPr="00BE40FA">
        <w:rPr>
          <w:color w:val="000000" w:themeColor="text1"/>
          <w:lang w:val="en-US"/>
        </w:rPr>
        <w:fldChar w:fldCharType="begin"/>
      </w:r>
      <w:r w:rsidR="00515144">
        <w:rPr>
          <w:color w:val="000000" w:themeColor="text1"/>
          <w:lang w:val="en-US"/>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DE2255" w:rsidRPr="00DE2255">
        <w:rPr>
          <w:color w:val="000000"/>
          <w:vertAlign w:val="superscript"/>
        </w:rPr>
        <w:t>35,37–39</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w:t>
      </w:r>
      <w:r w:rsidR="00783637">
        <w:rPr>
          <w:color w:val="000000" w:themeColor="text1"/>
          <w:lang w:val="en-US"/>
        </w:rPr>
        <w:t xml:space="preserve">the </w:t>
      </w:r>
      <w:r w:rsidR="003A3A41" w:rsidRPr="00BD4D5D">
        <w:rPr>
          <w:color w:val="000000" w:themeColor="text1"/>
          <w:lang w:val="en-US"/>
        </w:rPr>
        <w:t xml:space="preserve">pollutants in </w:t>
      </w:r>
      <w:r w:rsidR="00AF68FE" w:rsidRPr="00BD4D5D">
        <w:rPr>
          <w:color w:val="000000" w:themeColor="text1"/>
          <w:lang w:val="en-US"/>
        </w:rPr>
        <w:t>a single</w:t>
      </w:r>
      <w:r w:rsidR="003A3A41" w:rsidRPr="00BD4D5D">
        <w:rPr>
          <w:color w:val="000000" w:themeColor="text1"/>
          <w:lang w:val="en-US"/>
        </w:rPr>
        <w:t xml:space="preserve"> model. </w:t>
      </w:r>
      <w:r w:rsidR="00783637">
        <w:rPr>
          <w:color w:val="000000" w:themeColor="text1"/>
          <w:lang w:val="en-US"/>
        </w:rPr>
        <w:t xml:space="preserve">Air </w:t>
      </w:r>
      <w:r w:rsidR="009F00B2" w:rsidRPr="00BE40FA">
        <w:rPr>
          <w:color w:val="000000" w:themeColor="text1"/>
          <w:lang w:val="en-US"/>
        </w:rPr>
        <w:t>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xml:space="preserve">, primarily in single pollutant </w:t>
      </w:r>
      <w:r w:rsidR="006C3B75">
        <w:rPr>
          <w:color w:val="000000" w:themeColor="text1"/>
          <w:lang w:val="en-US"/>
        </w:rPr>
        <w:lastRenderedPageBreak/>
        <w:t>analyses.</w:t>
      </w:r>
      <w:r w:rsidR="00294729" w:rsidRPr="00BE40FA">
        <w:rPr>
          <w:color w:val="000000" w:themeColor="text1"/>
          <w:lang w:val="en-US"/>
        </w:rPr>
        <w:fldChar w:fldCharType="begin"/>
      </w:r>
      <w:r w:rsidR="00515144">
        <w:rPr>
          <w:color w:val="000000" w:themeColor="text1"/>
          <w:lang w:val="en-US"/>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DE2255" w:rsidRPr="00DE2255">
        <w:rPr>
          <w:color w:val="000000"/>
          <w:vertAlign w:val="superscript"/>
        </w:rPr>
        <w:t>13,17,40–42</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E37F29">
        <w:rPr>
          <w:color w:val="000000" w:themeColor="text1"/>
          <w:lang w:val="en-US"/>
        </w:rPr>
        <w:t>.</w:t>
      </w:r>
      <w:r w:rsidR="006A5C0C" w:rsidRPr="00BE40FA">
        <w:rPr>
          <w:color w:val="000000" w:themeColor="text1"/>
          <w:lang w:val="en-US"/>
        </w:rPr>
        <w:fldChar w:fldCharType="begin"/>
      </w:r>
      <w:r w:rsidR="00515144">
        <w:rPr>
          <w:color w:val="000000" w:themeColor="text1"/>
          <w:lang w:val="en-US"/>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DE2255" w:rsidRPr="00DE2255">
        <w:rPr>
          <w:color w:val="000000"/>
          <w:vertAlign w:val="superscript"/>
        </w:rPr>
        <w:t>40</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192D2B" w:rsidRPr="00BE40FA">
        <w:rPr>
          <w:color w:val="000000" w:themeColor="text1"/>
          <w:lang w:val="en-US"/>
        </w:rPr>
        <w:t xml:space="preserve"> </w:t>
      </w:r>
      <w:r w:rsidR="00783637">
        <w:rPr>
          <w:color w:val="000000" w:themeColor="text1"/>
          <w:lang w:val="en-US"/>
        </w:rPr>
        <w:t xml:space="preserve">air </w:t>
      </w:r>
      <w:r w:rsidR="00192D2B" w:rsidRPr="00BE40FA">
        <w:rPr>
          <w:color w:val="000000" w:themeColor="text1"/>
          <w:lang w:val="en-US"/>
        </w:rPr>
        <w:t>pollutants</w:t>
      </w:r>
      <w:r w:rsidR="007573A4">
        <w:rPr>
          <w:color w:val="000000" w:themeColor="text1"/>
          <w:lang w:val="en-US"/>
        </w:rPr>
        <w:t xml:space="preserve"> and health outcomes.</w:t>
      </w:r>
      <w:r w:rsidR="006A5C0C" w:rsidRPr="00BE40FA">
        <w:rPr>
          <w:color w:val="000000" w:themeColor="text1"/>
          <w:lang w:val="en-US"/>
        </w:rPr>
        <w:fldChar w:fldCharType="begin"/>
      </w:r>
      <w:r w:rsidR="00DE2255">
        <w:rPr>
          <w:color w:val="000000" w:themeColor="text1"/>
          <w:lang w:val="en-US"/>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DE2255" w:rsidRPr="00DE2255">
        <w:rPr>
          <w:color w:val="000000"/>
          <w:vertAlign w:val="superscript"/>
        </w:rPr>
        <w:t>43</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 xml:space="preserve">Using three air pollutants </w:t>
      </w:r>
      <w:commentRangeStart w:id="7"/>
      <w:commentRangeStart w:id="8"/>
      <w:commentRangeStart w:id="9"/>
      <w:r w:rsidR="007573A4">
        <w:rPr>
          <w:color w:val="000000" w:themeColor="text1"/>
          <w:lang w:val="en-US"/>
        </w:rPr>
        <w:t>commonly</w:t>
      </w:r>
      <w:commentRangeEnd w:id="7"/>
      <w:r w:rsidR="00606A83">
        <w:rPr>
          <w:rStyle w:val="CommentReference"/>
          <w:rFonts w:asciiTheme="minorHAnsi" w:hAnsiTheme="minorHAnsi" w:cstheme="minorBidi"/>
          <w:lang w:eastAsia="en-US"/>
        </w:rPr>
        <w:commentReference w:id="7"/>
      </w:r>
      <w:commentRangeEnd w:id="8"/>
      <w:r w:rsidR="00A947F2">
        <w:rPr>
          <w:rStyle w:val="CommentReference"/>
          <w:rFonts w:asciiTheme="minorHAnsi" w:hAnsiTheme="minorHAnsi" w:cstheme="minorBidi"/>
          <w:lang w:eastAsia="en-US"/>
        </w:rPr>
        <w:commentReference w:id="8"/>
      </w:r>
      <w:commentRangeEnd w:id="9"/>
      <w:r w:rsidR="006E14EC">
        <w:rPr>
          <w:rStyle w:val="CommentReference"/>
          <w:rFonts w:asciiTheme="minorHAnsi" w:hAnsiTheme="minorHAnsi" w:cstheme="minorBidi"/>
          <w:lang w:eastAsia="en-US"/>
        </w:rPr>
        <w:commentReference w:id="9"/>
      </w:r>
      <w:r w:rsidR="007573A4">
        <w:rPr>
          <w:color w:val="000000" w:themeColor="text1"/>
          <w:lang w:val="en-US"/>
        </w:rPr>
        <w:t xml:space="preserve"> used in health studies as</w:t>
      </w:r>
      <w:commentRangeStart w:id="10"/>
      <w:commentRangeStart w:id="11"/>
      <w:r w:rsidR="007573A4">
        <w:rPr>
          <w:color w:val="000000" w:themeColor="text1"/>
          <w:lang w:val="en-US"/>
        </w:rPr>
        <w:t xml:space="preserve"> traffic-related emissions tracers</w:t>
      </w:r>
      <w:commentRangeEnd w:id="10"/>
      <w:r w:rsidR="00783637">
        <w:rPr>
          <w:rStyle w:val="CommentReference"/>
          <w:rFonts w:asciiTheme="minorHAnsi" w:hAnsiTheme="minorHAnsi" w:cstheme="minorBidi"/>
          <w:lang w:eastAsia="en-US"/>
        </w:rPr>
        <w:commentReference w:id="10"/>
      </w:r>
      <w:commentRangeEnd w:id="11"/>
      <w:r w:rsidR="00F94748">
        <w:rPr>
          <w:rStyle w:val="CommentReference"/>
          <w:rFonts w:asciiTheme="minorHAnsi" w:hAnsiTheme="minorHAnsi" w:cstheme="minorBidi"/>
          <w:lang w:eastAsia="en-US"/>
        </w:rPr>
        <w:commentReference w:id="11"/>
      </w:r>
      <w:r w:rsidR="000D26DA">
        <w:rPr>
          <w:color w:val="000000" w:themeColor="text1"/>
          <w:lang w:val="en-US"/>
        </w:rPr>
        <w:t>—</w:t>
      </w:r>
      <w:r w:rsidR="007573A4">
        <w:rPr>
          <w:color w:val="000000" w:themeColor="text1"/>
          <w:lang w:val="en-US"/>
        </w:rPr>
        <w:t>nitrogen oxides (NOx), carbon monoxide (CO), and elemental carbon (EC</w:t>
      </w:r>
      <w:r w:rsidR="000D26DA">
        <w:rPr>
          <w:color w:val="000000" w:themeColor="text1"/>
          <w:lang w:val="en-US"/>
        </w:rPr>
        <w:t>)—</w:t>
      </w:r>
      <w:r w:rsidR="003A7CAB">
        <w:rPr>
          <w:color w:val="000000" w:themeColor="text1"/>
          <w:lang w:val="en-US"/>
        </w:rPr>
        <w:t xml:space="preserve"> as well as non-EC</w:t>
      </w:r>
      <w:r w:rsidR="0056613D">
        <w:rPr>
          <w:color w:val="000000" w:themeColor="text1"/>
          <w:lang w:val="en-US"/>
        </w:rPr>
        <w:t xml:space="preserve"> fine </w:t>
      </w:r>
      <w:r w:rsidR="00A84BA6">
        <w:rPr>
          <w:color w:val="000000" w:themeColor="text1"/>
          <w:lang w:val="en-US"/>
        </w:rPr>
        <w:t>particles</w:t>
      </w:r>
      <w:r w:rsidR="003A7CAB">
        <w:rPr>
          <w:color w:val="000000" w:themeColor="text1"/>
          <w:lang w:val="en-US"/>
        </w:rPr>
        <w:t xml:space="preserve"> </w:t>
      </w:r>
      <w:r w:rsidR="0056613D">
        <w:rPr>
          <w:color w:val="000000" w:themeColor="text1"/>
          <w:lang w:val="en-US"/>
        </w:rPr>
        <w:t>(</w:t>
      </w:r>
      <w:r w:rsidR="003A7CAB">
        <w:rPr>
          <w:color w:val="000000" w:themeColor="text1"/>
          <w:lang w:val="en-US"/>
        </w:rPr>
        <w:t>PM</w:t>
      </w:r>
      <w:r w:rsidR="003A7CAB" w:rsidRPr="003A7CAB">
        <w:rPr>
          <w:color w:val="000000" w:themeColor="text1"/>
          <w:vertAlign w:val="subscript"/>
          <w:lang w:val="en-US"/>
        </w:rPr>
        <w:t>2.5</w:t>
      </w:r>
      <w:r w:rsidR="0056613D">
        <w:rPr>
          <w:color w:val="000000" w:themeColor="text1"/>
          <w:lang w:val="en-US"/>
        </w:rPr>
        <w:t>)</w:t>
      </w:r>
      <w:r w:rsidR="00F00440">
        <w:rPr>
          <w:color w:val="000000" w:themeColor="text1"/>
          <w:lang w:val="en-US"/>
        </w:rPr>
        <w:t xml:space="preserve"> </w:t>
      </w:r>
      <w:r w:rsidR="003A7CAB">
        <w:rPr>
          <w:color w:val="000000" w:themeColor="text1"/>
          <w:lang w:val="en-US"/>
        </w:rPr>
        <w:t>and ozone (O</w:t>
      </w:r>
      <w:r w:rsidR="003A7CAB" w:rsidRPr="003A7CAB">
        <w:rPr>
          <w:color w:val="000000" w:themeColor="text1"/>
          <w:vertAlign w:val="subscript"/>
          <w:lang w:val="en-US"/>
        </w:rPr>
        <w:t>3</w:t>
      </w:r>
      <w:r w:rsidR="003A7CAB">
        <w:rPr>
          <w:color w:val="000000" w:themeColor="text1"/>
          <w:lang w:val="en-US"/>
        </w:rPr>
        <w:t xml:space="preserve">), </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E249D8">
        <w:rPr>
          <w:color w:val="000000" w:themeColor="text1"/>
          <w:lang w:val="en-US"/>
        </w:rPr>
        <w:t xml:space="preserve"> </w:t>
      </w:r>
      <w:r w:rsidR="00783637">
        <w:rPr>
          <w:color w:val="000000" w:themeColor="text1"/>
          <w:lang w:val="en-US"/>
        </w:rPr>
        <w:t xml:space="preserve">air </w:t>
      </w:r>
      <w:r w:rsidR="003B368E" w:rsidRPr="00BE40FA">
        <w:rPr>
          <w:color w:val="000000" w:themeColor="text1"/>
          <w:lang w:val="en-US"/>
        </w:rPr>
        <w:t>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and overall traffic</w:t>
      </w:r>
      <w:r w:rsidR="0083661D">
        <w:rPr>
          <w:color w:val="000000" w:themeColor="text1"/>
          <w:lang w:val="en-US"/>
        </w:rPr>
        <w:t>-related</w:t>
      </w:r>
      <w:r w:rsidR="00670CC9">
        <w:rPr>
          <w:color w:val="000000" w:themeColor="text1"/>
          <w:lang w:val="en-US"/>
        </w:rPr>
        <w:t xml:space="preserve">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68587336"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B000F1">
        <w:rPr>
          <w:bCs/>
          <w:color w:val="000000" w:themeColor="text1"/>
        </w:rPr>
        <w:t xml:space="preserve">(DNPR)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DE2255" w:rsidRPr="00DE225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B000F1">
        <w:rPr>
          <w:bCs/>
          <w:color w:val="000000" w:themeColor="text1"/>
        </w:rPr>
        <w:t>DNPR</w:t>
      </w:r>
      <w:r w:rsidR="00B000F1" w:rsidRPr="00BE40FA" w:rsidDel="00BA3A99">
        <w:rPr>
          <w:bCs/>
          <w:color w:val="000000" w:themeColor="text1"/>
        </w:rPr>
        <w:t xml:space="preserve"> </w:t>
      </w:r>
      <w:r w:rsidR="00B22996" w:rsidRPr="00BE40FA">
        <w:rPr>
          <w:bCs/>
          <w:color w:val="000000" w:themeColor="text1"/>
        </w:rPr>
        <w:t>was established in 1977 and is a comprehensive register, including nationwide clinical and administrative records for all inpatient data. Outpatient data have been included since 1995</w:t>
      </w:r>
      <w:r w:rsidR="00E37F29">
        <w:rPr>
          <w:bCs/>
          <w:color w:val="000000" w:themeColor="text1"/>
        </w:rPr>
        <w:t>.</w:t>
      </w:r>
      <w:r w:rsidR="00E37F29">
        <w:rPr>
          <w:bCs/>
          <w:color w:val="000000" w:themeColor="text1"/>
        </w:rPr>
        <w:fldChar w:fldCharType="begin"/>
      </w:r>
      <w:r w:rsidR="00E37F29">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37F29" w:rsidRPr="00E37F29">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B22996">
      <w:pPr>
        <w:rPr>
          <w:bCs/>
          <w:color w:val="000000" w:themeColor="text1"/>
        </w:rPr>
      </w:pPr>
    </w:p>
    <w:p w14:paraId="53BC8752" w14:textId="4615BB02"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Danish National </w:t>
      </w:r>
      <w:r w:rsidR="00BA3A99">
        <w:rPr>
          <w:bCs/>
          <w:color w:val="000000" w:themeColor="text1"/>
        </w:rPr>
        <w:t xml:space="preserve">Patient </w:t>
      </w:r>
      <w:r w:rsidR="000F0428" w:rsidRPr="00BE40FA">
        <w:rPr>
          <w:bCs/>
          <w:color w:val="000000" w:themeColor="text1"/>
        </w:rPr>
        <w:t xml:space="preserve">Registers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E37F29">
        <w:rPr>
          <w:bCs/>
          <w:color w:val="000000" w:themeColor="text1"/>
        </w:rPr>
        <w:instrText xml:space="preserve"> ADDIN ZOTERO_ITEM CSL_CITATION {"citationID":"7JmKBYMR","properties":{"formattedCitation":"\\super 46\\nosupersub{}","plainCitation":"46","noteIndex":0},"citationItems":[{"id":1085,"uris":["http://zotero.org/users/6925055/items/8PHMXV8T"],"uri":["http://zotero.org/users/6925055/items/8PHMXV8T"],"itemData":{"id":1085,"type":"article-journal","container-title":"Amyotrophic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E37F29" w:rsidRPr="00E37F29">
        <w:rPr>
          <w:color w:val="000000"/>
          <w:vertAlign w:val="superscript"/>
        </w:rPr>
        <w:t>46</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5D9AD452"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 xml:space="preserve">vital status, and history of civil </w:t>
      </w:r>
      <w:r w:rsidR="00E62978" w:rsidRPr="00BE40FA">
        <w:rPr>
          <w:bCs/>
          <w:color w:val="000000" w:themeColor="text1"/>
        </w:rPr>
        <w:lastRenderedPageBreak/>
        <w:t>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A804EF">
        <w:rPr>
          <w:bCs/>
          <w:color w:val="000000" w:themeColor="text1"/>
        </w:rPr>
        <w:t>, and updated on a daily basis</w:t>
      </w:r>
      <w:r w:rsidR="00E62978" w:rsidRPr="00BE40FA">
        <w:rPr>
          <w:bCs/>
          <w:color w:val="000000" w:themeColor="text1"/>
        </w:rPr>
        <w:t>.</w:t>
      </w:r>
      <w:r w:rsidR="004C062C" w:rsidRPr="00BE40FA">
        <w:rPr>
          <w:bCs/>
          <w:color w:val="000000" w:themeColor="text1"/>
        </w:rPr>
        <w:fldChar w:fldCharType="begin"/>
      </w:r>
      <w:r w:rsidR="00E37F29">
        <w:rPr>
          <w:bCs/>
          <w:color w:val="000000" w:themeColor="text1"/>
        </w:rPr>
        <w:instrText xml:space="preserve"> ADDIN ZOTERO_ITEM CSL_CITATION {"citationID":"vJssc8s5","properties":{"formattedCitation":"\\super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E37F29" w:rsidRPr="00E37F29">
        <w:rPr>
          <w:color w:val="000000"/>
          <w:vertAlign w:val="superscript"/>
        </w:rPr>
        <w:t>47</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w:t>
      </w:r>
      <w:r w:rsidR="00A804EF">
        <w:rPr>
          <w:bCs/>
          <w:color w:val="000000" w:themeColor="text1"/>
        </w:rPr>
        <w:t>Further, 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11B941E0"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E37F29">
        <w:rPr>
          <w:bCs/>
          <w:color w:val="000000" w:themeColor="text1"/>
        </w:rPr>
        <w:instrText xml:space="preserve"> ADDIN ZOTERO_ITEM CSL_CITATION {"citationID":"nLuk7CM0","properties":{"formattedCitation":"\\super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E37F29" w:rsidRPr="00E37F29">
        <w:rPr>
          <w:color w:val="000000"/>
          <w:vertAlign w:val="superscript"/>
        </w:rPr>
        <w:t>47</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8C6DEE2" w:rsidR="00643616" w:rsidRPr="00BE40FA" w:rsidRDefault="00643616" w:rsidP="00B2299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3C0E71A9"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690CB1">
        <w:rPr>
          <w:bCs/>
          <w:color w:val="000000" w:themeColor="text1"/>
        </w:rPr>
        <w:t xml:space="preserve">non-EC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CC2272">
        <w:rPr>
          <w:bCs/>
          <w:color w:val="000000" w:themeColor="text1"/>
        </w:rPr>
        <w:t>expected to be negatively correlated with other pollutants due to ozone chemistry</w:t>
      </w:r>
      <w:r w:rsidR="00CC2272">
        <w:rPr>
          <w:bCs/>
          <w:color w:val="000000" w:themeColor="text1"/>
        </w:rPr>
        <w:fldChar w:fldCharType="begin"/>
      </w:r>
      <w:r w:rsidR="00515144">
        <w:rPr>
          <w:bCs/>
          <w:color w:val="000000" w:themeColor="text1"/>
        </w:rPr>
        <w:instrText xml:space="preserve"> ADDIN ZOTERO_ITEM CSL_CITATION {"citationID":"IlWHg8xF","properties":{"formattedCitation":"\\super 48\\nosupersub{}","plainCitation":"48","noteIndex":0},"citationItems":[{"id":1179,"uris":["http://zotero.org/users/6925055/items/ET38ZT67"],"uri":["http://zotero.org/users/6925055/items/ET38ZT67"],"itemData":{"id":1179,"type":"article-journal","container-title":"Atmospheric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515144" w:rsidRPr="00515144">
        <w:rPr>
          <w:color w:val="000000"/>
          <w:vertAlign w:val="superscript"/>
        </w:rPr>
        <w:t>48</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515144">
        <w:rPr>
          <w:bCs/>
          <w:color w:val="000000" w:themeColor="text1"/>
        </w:rPr>
        <w:instrText xml:space="preserve"> ADDIN ZOTERO_ITEM CSL_CITATION {"citationID":"V3mZUeCo","properties":{"formattedCitation":"\\super 49\\uc0\\u8211{}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515144" w:rsidRPr="00515144">
        <w:rPr>
          <w:color w:val="000000"/>
          <w:vertAlign w:val="superscript"/>
        </w:rPr>
        <w:t>49–52</w:t>
      </w:r>
      <w:r w:rsidR="000573A6" w:rsidRPr="00BE40FA">
        <w:rPr>
          <w:bCs/>
          <w:color w:val="000000" w:themeColor="text1"/>
        </w:rPr>
        <w:fldChar w:fldCharType="end"/>
      </w:r>
      <w:r w:rsidR="007B05F7" w:rsidRPr="00BE40FA">
        <w:rPr>
          <w:b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515144">
        <w:rPr>
          <w:bCs/>
          <w:color w:val="000000" w:themeColor="text1"/>
        </w:rPr>
        <w:instrText xml:space="preserve"> ADDIN ZOTERO_ITEM CSL_CITATION {"citationID":"Liqz6nw7","properties":{"formattedCitation":"\\super 17,53\\uc0\\u8211{}55\\nosupersub{}","plainCitation":"17,53–55","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B72426" w:rsidRPr="00B72426">
        <w:rPr>
          <w:color w:val="000000"/>
          <w:vertAlign w:val="superscript"/>
        </w:rPr>
        <w:t>17,53–55</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w:t>
      </w:r>
      <w:r w:rsidR="00986CAD">
        <w:rPr>
          <w:bCs/>
          <w:color w:val="000000" w:themeColor="text1"/>
        </w:rPr>
        <w:lastRenderedPageBreak/>
        <w:t xml:space="preserve">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515144">
        <w:rPr>
          <w:bCs/>
          <w:color w:val="000000" w:themeColor="text1"/>
        </w:rPr>
        <w:instrText xml:space="preserve"> ADDIN ZOTERO_ITEM CSL_CITATION {"citationID":"KMi8NyQa","properties":{"formattedCitation":"\\super 49,52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515144" w:rsidRPr="00515144">
        <w:rPr>
          <w:color w:val="000000"/>
          <w:vertAlign w:val="superscript"/>
        </w:rPr>
        <w:t>49,52</w:t>
      </w:r>
      <w:r w:rsidR="001E45B5">
        <w:rPr>
          <w:bCs/>
          <w:color w:val="000000" w:themeColor="text1"/>
        </w:rPr>
        <w:fldChar w:fldCharType="end"/>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B72426">
        <w:rPr>
          <w:bCs/>
          <w:color w:val="000000" w:themeColor="text1"/>
        </w:rPr>
        <w:instrText xml:space="preserve"> ADDIN ZOTERO_ITEM CSL_CITATION {"citationID":"E2fWH0n3","properties":{"formattedCitation":"\\super 56\\nosupersub{}","plainCitation":"56","noteIndex":0},"citationItems":[{"id":1124,"uris":["http://zotero.org/users/6925055/items/2NJYSJCZ"],"uri":["http://zotero.org/users/6925055/items/2NJYSJCZ"],"itemData":{"id":1124,"type":"article-journal","abstract":"Objectives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B72426" w:rsidRPr="00B72426">
        <w:rPr>
          <w:color w:val="000000"/>
          <w:vertAlign w:val="superscript"/>
        </w:rPr>
        <w:t>56</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B767782"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r w:rsidR="00A804EF">
        <w:rPr>
          <w:bCs/>
          <w:color w:val="000000" w:themeColor="text1"/>
        </w:rPr>
        <w:t xml:space="preserve">we </w:t>
      </w:r>
      <w:r w:rsidR="00726BA0">
        <w:rPr>
          <w:bCs/>
          <w:color w:val="000000" w:themeColor="text1"/>
        </w:rPr>
        <w:t>have been previously shown as having an association with ALS diagnosis in Denmark,</w:t>
      </w:r>
      <w:r w:rsidR="000C4F9C">
        <w:rPr>
          <w:bCs/>
          <w:color w:val="000000" w:themeColor="text1"/>
        </w:rPr>
        <w:fldChar w:fldCharType="begin"/>
      </w:r>
      <w:r w:rsidR="00B72426">
        <w:rPr>
          <w:bCs/>
          <w:color w:val="000000" w:themeColor="text1"/>
        </w:rPr>
        <w:instrText xml:space="preserve"> ADDIN ZOTERO_ITEM CSL_CITATION {"citationID":"0eulvPwB","properties":{"formattedCitation":"\\super 57\\nosupersub{}","plainCitation":"57","noteIndex":0},"citationItems":[{"id":1147,"uris":["http://zotero.org/users/6925055/items/2NGLH58G"],"uri":["http://zotero.org/users/6925055/items/2NGLH58G"],"itemData":{"id":1147,"type":"article-journal","abstract":"Objectives\nSeveral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B72426" w:rsidRPr="00B72426">
        <w:rPr>
          <w:color w:val="000000"/>
          <w:vertAlign w:val="superscript"/>
        </w:rPr>
        <w:t>57</w:t>
      </w:r>
      <w:r w:rsidR="000C4F9C">
        <w:rPr>
          <w:bCs/>
          <w:color w:val="000000" w:themeColor="text1"/>
        </w:rPr>
        <w:fldChar w:fldCharType="end"/>
      </w:r>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with unknown or unspecific job title</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480136">
        <w:rPr>
          <w:bCs/>
          <w:color w:val="000000" w:themeColor="text1"/>
        </w:rPr>
        <w:t xml:space="preserve">last reported </w:t>
      </w:r>
      <w:r w:rsidR="00EC0844" w:rsidRPr="00BE40FA">
        <w:rPr>
          <w:bCs/>
          <w:color w:val="000000" w:themeColor="text1"/>
        </w:rPr>
        <w:lastRenderedPageBreak/>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small administrative units with an average population of ~2,500 residents</w:t>
      </w:r>
      <w:r w:rsidR="003F6817">
        <w:rPr>
          <w:bCs/>
          <w:color w:val="000000" w:themeColor="text1"/>
        </w:rPr>
        <w:t xml:space="preserve"> (ranging from &lt;200 to &gt;10</w:t>
      </w:r>
      <w:r w:rsidR="00C75F43">
        <w:rPr>
          <w:bCs/>
          <w:color w:val="000000" w:themeColor="text1"/>
        </w:rPr>
        <w:t>,</w:t>
      </w:r>
      <w:r w:rsidR="003F6817">
        <w:rPr>
          <w:bCs/>
          <w:color w:val="000000" w:themeColor="text1"/>
        </w:rPr>
        <w:t>000 residents)</w:t>
      </w:r>
      <w:r w:rsidR="009E2655">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21798417"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B72426">
        <w:rPr>
          <w:color w:val="000000" w:themeColor="text1"/>
        </w:rPr>
        <w:instrText xml:space="preserve"> ADDIN ZOTERO_ITEM CSL_CITATION {"citationID":"kqgQbve6","properties":{"formattedCitation":"\\super 58,59\\nosupersub{}","plainCitation":"58,59","noteIndex":0},"citationItems":[{"id":1125,"uris":["http://zotero.org/users/6925055/items/HLP5IPBA"],"uri":["http://zotero.org/users/6925055/items/HLP5IPBA"],"itemData":{"id":1125,"type":"book","publisher":"Wolters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B72426" w:rsidRPr="00B72426">
        <w:rPr>
          <w:color w:val="000000"/>
          <w:vertAlign w:val="superscript"/>
        </w:rPr>
        <w:t>58,59</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B72426">
        <w:rPr>
          <w:color w:val="000000" w:themeColor="text1"/>
        </w:rPr>
        <w:instrText xml:space="preserve"> ADDIN ZOTERO_ITEM CSL_CITATION {"citationID":"QvLzmqjN","properties":{"formattedCitation":"\\super 58\\nosupersub{}","plainCitation":"58","noteIndex":0},"citationItems":[{"id":1125,"uris":["http://zotero.org/users/6925055/items/HLP5IPBA"],"uri":["http://zotero.org/users/6925055/items/HLP5IPBA"],"itemData":{"id":1125,"type":"book","publisher":"Wolters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B72426" w:rsidRPr="00B72426">
        <w:rPr>
          <w:color w:val="000000"/>
          <w:vertAlign w:val="superscript"/>
        </w:rPr>
        <w:t>58</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B72426">
        <w:rPr>
          <w:color w:val="000000" w:themeColor="text1"/>
        </w:rPr>
        <w:instrText xml:space="preserve"> ADDIN ZOTERO_ITEM CSL_CITATION {"citationID":"uaLYdCi5","properties":{"formattedCitation":"\\super 59\\nosupersub{}","plainCitation":"59","noteIndex":0},"citationItems":[{"id":777,"uris":["http://zotero.org/users/6925055/items/AG35BX4Z"],"uri":["http://zotero.org/users/6925055/items/AG35BX4Z"],"itemData":{"id":777,"type":"book","abstract":"Now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B72426" w:rsidRPr="00B72426">
        <w:rPr>
          <w:color w:val="000000"/>
          <w:vertAlign w:val="superscript"/>
        </w:rPr>
        <w:t>59</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(i.e., the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(i.e., the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B72426">
        <w:rPr>
          <w:color w:val="000000" w:themeColor="text1"/>
        </w:rPr>
        <w:instrText xml:space="preserve"> ADDIN ZOTERO_ITEM CSL_CITATION {"citationID":"O10OmgC0","properties":{"formattedCitation":"\\super 59\\nosupersub{}","plainCitation":"59","noteIndex":0},"citationItems":[{"id":777,"uris":["http://zotero.org/users/6925055/items/AG35BX4Z"],"uri":["http://zotero.org/users/6925055/items/AG35BX4Z"],"itemData":{"id":777,"type":"book","abstract":"Now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B72426" w:rsidRPr="00B72426">
        <w:rPr>
          <w:color w:val="000000"/>
          <w:vertAlign w:val="superscript"/>
        </w:rPr>
        <w:t>59</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111D7BF0"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w:commentRangeStart w:id="12"/>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w:commentRangeEnd w:id="12"/>
        <m:r>
          <m:rPr>
            <m:sty m:val="p"/>
          </m:rPr>
          <w:rPr>
            <w:rStyle w:val="CommentReference"/>
            <w:rFonts w:asciiTheme="minorHAnsi" w:eastAsiaTheme="minorHAnsi" w:hAnsiTheme="minorHAnsi" w:cstheme="minorBidi"/>
            <w:lang w:val="en-GB"/>
          </w:rPr>
          <w:commentReference w:id="12"/>
        </m:r>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sources of air pollution are associated with ALS, then </w:t>
      </w:r>
      <w:commentRangeStart w:id="13"/>
      <w:commentRangeStart w:id="14"/>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commentRangeEnd w:id="13"/>
      <w:r w:rsidR="007C1C7B">
        <w:rPr>
          <w:rStyle w:val="CommentReference"/>
          <w:rFonts w:asciiTheme="minorHAnsi" w:eastAsiaTheme="minorHAnsi" w:hAnsiTheme="minorHAnsi" w:cstheme="minorBidi"/>
          <w:lang w:val="en-GB"/>
        </w:rPr>
        <w:commentReference w:id="13"/>
      </w:r>
      <w:commentRangeEnd w:id="14"/>
      <w:r w:rsidR="00C810AA">
        <w:rPr>
          <w:rStyle w:val="CommentReference"/>
          <w:rFonts w:asciiTheme="minorHAnsi" w:eastAsiaTheme="minorHAnsi" w:hAnsiTheme="minorHAnsi" w:cstheme="minorBidi"/>
          <w:lang w:val="en-GB"/>
        </w:rPr>
        <w:commentReference w:id="14"/>
      </w:r>
      <w:r w:rsidR="002E6588">
        <w:rPr>
          <w:iCs/>
        </w:rPr>
        <w:t>(</w:t>
      </w:r>
      <w:r w:rsidR="00522BF8">
        <w:rPr>
          <w:iCs/>
        </w:rPr>
        <w:t>an overall air pollution mixture which includes traffic-related pollutants</w:t>
      </w:r>
      <w:r w:rsidR="002E6588">
        <w:rPr>
          <w:iCs/>
        </w:rPr>
        <w:t>) adjusts for other air pollutants from other sources.</w:t>
      </w:r>
      <w:r w:rsidR="009E695D">
        <w:rPr>
          <w:iCs/>
        </w:rPr>
        <w:fldChar w:fldCharType="begin"/>
      </w:r>
      <w:r w:rsidR="00B72426">
        <w:rPr>
          <w:iCs/>
        </w:rPr>
        <w:instrText xml:space="preserve"> ADDIN ZOTERO_ITEM CSL_CITATION {"citationID":"xBVeiLoi","properties":{"formattedCitation":"\\super 60\\nosupersub{}","plainCitation":"60","noteIndex":0},"citationItems":[{"id":1166,"uris":["http://zotero.org/users/6925055/items/YDGTBQ7Q"],"uri":["http://zotero.org/users/6925055/items/YDGTBQ7Q"],"itemData":{"id":1166,"type":"article-journal","container-title":"American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B72426" w:rsidRPr="00B72426">
        <w:rPr>
          <w:vertAlign w:val="superscript"/>
        </w:rPr>
        <w:t>60</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would be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515144">
        <w:rPr>
          <w:iCs/>
        </w:rPr>
        <w:instrText xml:space="preserve"> ADDIN ZOTERO_ITEM CSL_CITATION {"citationID":"A10NB0Kj","properties":{"formattedCitation":"\\super 61\\nosupersub{}","plainCitation":"61","noteIndex":0},"citationItems":[{"id":1185,"uris":["http://zotero.org/users/6925055/items/W2RL4NU8"],"uri":["http://zotero.org/users/6925055/items/W2RL4NU8"],"itemData":{"id":1185,"type":"article-journal","container-title":"Atmospheric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B96CF3" w:rsidRPr="00B96CF3">
        <w:rPr>
          <w:vertAlign w:val="superscript"/>
        </w:rPr>
        <w:t>61</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2BBCF708" w:rsidR="00AC73E6" w:rsidRDefault="00AC73E6" w:rsidP="00080B14">
      <w:r>
        <w:t xml:space="preserve">In </w:t>
      </w:r>
      <w:r w:rsidR="00895DD0">
        <w:t>our</w:t>
      </w:r>
      <w:r>
        <w:t xml:space="preser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7015C2"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6D906323" w:rsidR="00C10DCB" w:rsidRPr="004F6E83" w:rsidRDefault="00AC73E6" w:rsidP="00080B14">
      <w:r>
        <w:t xml:space="preserve">Specifically, this sum quantifies the association (log-odds) with ALS of a one-SD increase in </w:t>
      </w:r>
      <w:r w:rsidR="00770FF7">
        <w:t>the</w:t>
      </w:r>
      <w:r>
        <w:t xml:space="preserve"> three pollutants simultaneously.</w:t>
      </w:r>
    </w:p>
    <w:p w14:paraId="07101A98" w14:textId="60BA75B4" w:rsidR="00B2160E" w:rsidRPr="00BE40FA" w:rsidRDefault="00B2160E" w:rsidP="00B2160E">
      <w:pPr>
        <w:rPr>
          <w:iCs/>
        </w:rPr>
      </w:pPr>
    </w:p>
    <w:p w14:paraId="6DF0C60B" w14:textId="5FAAE22A"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7015C2"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09B9667"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4813EE">
        <w:instrText xml:space="preserve"> ADDIN ZOTERO_ITEM CSL_CITATION {"citationID":"o7wJ5QmD","properties":{"formattedCitation":"\\super 62\\nosupersub{}","plainCitation":"62","noteIndex":0},"citationItems":[{"id":1126,"uris":["http://zotero.org/users/6925055/items/NT93WX48"],"uri":["http://zotero.org/users/6925055/items/NT93WX48"],"itemData":{"id":1126,"type":"article-journal","container-title":"Numerische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4813EE" w:rsidRPr="004813EE">
        <w:rPr>
          <w:vertAlign w:val="superscript"/>
        </w:rPr>
        <w:t>62</w:t>
      </w:r>
      <w:r w:rsidR="0004176A" w:rsidRPr="00BE40FA">
        <w:fldChar w:fldCharType="end"/>
      </w:r>
    </w:p>
    <w:p w14:paraId="0B117AE9" w14:textId="77777777" w:rsidR="00837A0A" w:rsidRPr="00BE40FA" w:rsidRDefault="00837A0A" w:rsidP="00080B14">
      <w:pPr>
        <w:rPr>
          <w:iCs/>
        </w:rPr>
      </w:pPr>
    </w:p>
    <w:p w14:paraId="73623AD5" w14:textId="4B9D852A"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4813EE">
        <w:instrText xml:space="preserve"> ADDIN ZOTERO_ITEM CSL_CITATION {"citationID":"yQ8Iq6T4","properties":{"formattedCitation":"\\super 63,64\\nosupersub{}","plainCitation":"63,64","noteIndex":0},"citationItems":[{"id":1175,"uris":["http://zotero.org/users/6925055/items/L95YAVBJ"],"uri":["http://zotero.org/users/6925055/items/L95YAVBJ"],"itemData":{"id":1175,"type":"article-journal","container-title":"Bayesian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4813EE" w:rsidRPr="004813EE">
        <w:rPr>
          <w:vertAlign w:val="superscript"/>
        </w:rPr>
        <w:t>63,64</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4813EE">
        <w:instrText xml:space="preserve"> ADDIN ZOTERO_ITEM CSL_CITATION {"citationID":"PIkmmUS2","properties":{"formattedCitation":"\\super 65\\nosupersub{}","plainCitation":"65","noteIndex":0},"citationItems":[{"id":1127,"uris":["http://zotero.org/users/6925055/items/U2F95C2T"],"uri":["http://zotero.org/users/6925055/items/U2F95C2T"],"itemData":{"id":1127,"type":"article-journal","container-title":"Journal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4813EE" w:rsidRPr="004813EE">
        <w:rPr>
          <w:vertAlign w:val="superscript"/>
        </w:rPr>
        <w:t>65</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so </w:t>
      </w:r>
      <w:r w:rsidR="001B2EA9">
        <w:t>we used</w:t>
      </w:r>
      <w:r w:rsidR="00427EDB" w:rsidRPr="00BE40FA">
        <w:t xml:space="preserve"> a prior of </w:t>
      </w:r>
      <w:r w:rsidR="00427EDB" w:rsidRPr="00BE40FA">
        <w:lastRenderedPageBreak/>
        <w:t>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107E66D5"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4813EE">
        <w:instrText xml:space="preserve"> ADDIN ZOTERO_ITEM CSL_CITATION {"citationID":"6T0PVtqH","properties":{"formattedCitation":"\\super 66\\nosupersub{}","plainCitation":"66","noteIndex":0},"citationItems":[{"id":1171,"uris":["http://zotero.org/users/6925055/items/TH8ELTQ2"],"uri":["http://zotero.org/users/6925055/items/TH8ELTQ2"],"itemData":{"id":1171,"type":"article-journal","container-title":"Statistical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4813EE" w:rsidRPr="004813EE">
        <w:rPr>
          <w:vertAlign w:val="superscript"/>
        </w:rPr>
        <w:t>66</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r w:rsidR="008853C0" w:rsidRPr="00BE40FA">
        <w:rPr>
          <w:color w:val="000000"/>
        </w:rPr>
        <w:t>We conducted statistical analyses using the R Statistical Software, version 4.1.1 (Foundation for Statistical Computing, Vienna, Austria),</w:t>
      </w:r>
      <w:r w:rsidR="008853C0" w:rsidRPr="00BE40FA">
        <w:rPr>
          <w:color w:val="000000"/>
        </w:rPr>
        <w:fldChar w:fldCharType="begin"/>
      </w:r>
      <w:r w:rsidR="004813EE">
        <w:rPr>
          <w:color w:val="000000"/>
        </w:rPr>
        <w:instrText xml:space="preserve"> ADDIN ZOTERO_ITEM CSL_CITATION {"citationID":"HdMkGodZ","properties":{"formattedCitation":"\\super 67\\nosupersub{}","plainCitation":"67","noteIndex":0},"citationItems":[{"id":1031,"uris":["http://zotero.org/users/6925055/items/7HF5ESW8"],"uri":["http://zotero.org/users/6925055/items/7HF5ESW8"],"itemData":{"id":1031,"type":"article-journal","note":"publisher: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8853C0" w:rsidRPr="00BE40FA">
        <w:rPr>
          <w:color w:val="000000"/>
        </w:rPr>
        <w:fldChar w:fldCharType="separate"/>
      </w:r>
      <w:r w:rsidR="004813EE" w:rsidRPr="004813EE">
        <w:rPr>
          <w:color w:val="000000"/>
          <w:vertAlign w:val="superscript"/>
        </w:rPr>
        <w:t>67</w:t>
      </w:r>
      <w:r w:rsidR="008853C0" w:rsidRPr="00BE40FA">
        <w:rPr>
          <w:color w:val="000000"/>
        </w:rPr>
        <w:fldChar w:fldCharType="end"/>
      </w:r>
      <w:r w:rsidR="008853C0" w:rsidRPr="00BE40FA">
        <w:rPr>
          <w:color w:val="000000"/>
        </w:rPr>
        <w:t xml:space="preserve"> and </w:t>
      </w:r>
      <w:r w:rsidR="008853C0" w:rsidRPr="00BE40FA">
        <w:t>R-STAN, version 2.21.2.</w:t>
      </w:r>
      <w:r w:rsidR="008853C0" w:rsidRPr="00BE40FA">
        <w:fldChar w:fldCharType="begin"/>
      </w:r>
      <w:r w:rsidR="00B72426">
        <w:instrText xml:space="preserve"> ADDIN ZOTERO_ITEM CSL_CITATION {"citationID":"Jo2wiTpx","properties":{"formattedCitation":"\\super 59\\nosupersub{}","plainCitation":"59","noteIndex":0},"citationItems":[{"id":777,"uris":["http://zotero.org/users/6925055/items/AG35BX4Z"],"uri":["http://zotero.org/users/6925055/items/AG35BX4Z"],"itemData":{"id":777,"type":"book","abstract":"Now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8853C0" w:rsidRPr="00BE40FA">
        <w:fldChar w:fldCharType="separate"/>
      </w:r>
      <w:r w:rsidR="00B72426" w:rsidRPr="00B72426">
        <w:rPr>
          <w:vertAlign w:val="superscript"/>
        </w:rPr>
        <w:t>59</w:t>
      </w:r>
      <w:r w:rsidR="008853C0" w:rsidRPr="00BE40FA">
        <w:fldChar w:fldCharType="end"/>
      </w:r>
      <w:r w:rsidR="008853C0" w:rsidRPr="00BE40FA">
        <w:t xml:space="preserve"> </w:t>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EB159B"/>
    <w:p w14:paraId="06D77096" w14:textId="5EA3AD74"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the 1-year average exposure; (ii) 826 participants for the 5-year average exposure; and (iii) 838 participants for the 10-year average exposure.</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5F5C5F3E"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the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 </w:t>
      </w:r>
    </w:p>
    <w:p w14:paraId="52B2AE23" w14:textId="7A0EB212" w:rsidR="003221F8" w:rsidRPr="00BE40FA" w:rsidRDefault="003221F8" w:rsidP="00E11AAC">
      <w:pPr>
        <w:rPr>
          <w:bCs/>
          <w:color w:val="000000" w:themeColor="text1"/>
        </w:rPr>
      </w:pPr>
    </w:p>
    <w:p w14:paraId="20D24883" w14:textId="45FCF2FB" w:rsidR="003221F8" w:rsidRPr="00BE40FA" w:rsidRDefault="000326BB" w:rsidP="00794B1D">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CO</w:t>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666368F7" w:rsidR="00B82C2B" w:rsidRPr="00E65487" w:rsidRDefault="00816179" w:rsidP="00B82C2B">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4952BD">
        <w:rPr>
          <w:bCs/>
          <w:color w:val="000000" w:themeColor="text1"/>
          <w:lang w:val="en-GB"/>
        </w:rPr>
        <w:lastRenderedPageBreak/>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w:t>
      </w:r>
      <w:r w:rsidR="009D24BF">
        <w:rPr>
          <w:bCs/>
          <w:color w:val="000000" w:themeColor="text1"/>
          <w:lang w:val="en-GB"/>
        </w:rPr>
        <w:t>EC</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as associated with a</w:t>
      </w:r>
      <w:r w:rsidR="00B66BF5">
        <w:rPr>
          <w:bCs/>
          <w:color w:val="000000" w:themeColor="text1"/>
          <w:lang w:val="en-GB"/>
        </w:rPr>
        <w:t xml:space="preserve"> </w:t>
      </w:r>
      <w:r w:rsidR="0053437F">
        <w:rPr>
          <w:bCs/>
          <w:color w:val="000000" w:themeColor="text1"/>
          <w:lang w:val="en-GB"/>
        </w:rPr>
        <w:t>slight</w:t>
      </w:r>
      <w:r w:rsidR="00B66BF5">
        <w:rPr>
          <w:bCs/>
          <w:color w:val="000000" w:themeColor="text1"/>
          <w:lang w:val="en-GB"/>
        </w:rPr>
        <w:t xml:space="preserve"> </w:t>
      </w:r>
      <w:r w:rsidR="00B66B3A">
        <w:rPr>
          <w:bCs/>
          <w:color w:val="000000" w:themeColor="text1"/>
          <w:lang w:val="en-GB"/>
        </w:rPr>
        <w:t xml:space="preserve">increase in odds of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xml:space="preserve">, CO, </w:t>
      </w:r>
      <w:commentRangeStart w:id="15"/>
      <w:commentRangeStart w:id="16"/>
      <w:r w:rsidR="00E65487">
        <w:rPr>
          <w:bCs/>
          <w:color w:val="000000" w:themeColor="text1"/>
          <w:lang w:val="en-GB"/>
        </w:rPr>
        <w:t>with positive associations for PM</w:t>
      </w:r>
      <w:r w:rsidR="00E65487" w:rsidRPr="00E65487">
        <w:rPr>
          <w:bCs/>
          <w:color w:val="000000" w:themeColor="text1"/>
          <w:vertAlign w:val="subscript"/>
          <w:lang w:val="en-GB"/>
        </w:rPr>
        <w:t>2.5</w:t>
      </w:r>
      <w:commentRangeEnd w:id="15"/>
      <w:r w:rsidR="0008601B">
        <w:rPr>
          <w:rStyle w:val="CommentReference"/>
          <w:rFonts w:asciiTheme="minorHAnsi" w:eastAsiaTheme="minorHAnsi" w:hAnsiTheme="minorHAnsi" w:cstheme="minorBidi"/>
          <w:lang w:val="en-GB"/>
        </w:rPr>
        <w:commentReference w:id="15"/>
      </w:r>
      <w:commentRangeEnd w:id="16"/>
      <w:r w:rsidR="006A4E3D">
        <w:rPr>
          <w:rStyle w:val="CommentReference"/>
          <w:rFonts w:asciiTheme="minorHAnsi" w:eastAsiaTheme="minorHAnsi" w:hAnsiTheme="minorHAnsi" w:cstheme="minorBidi"/>
          <w:lang w:val="en-GB"/>
        </w:rPr>
        <w:commentReference w:id="16"/>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54AD13A"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r w:rsidR="00206424">
        <w:rPr>
          <w:bCs/>
        </w:rPr>
        <w:t>n</w:t>
      </w:r>
      <w:r w:rsidR="003111AF">
        <w:rPr>
          <w:bCs/>
        </w:rPr>
        <w:t xml:space="preserve"> 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commentRangeStart w:id="17"/>
      <w:commentRangeStart w:id="18"/>
      <w:commentRangeStart w:id="19"/>
      <w:r w:rsidR="00D1169A">
        <w:rPr>
          <w:color w:val="000000" w:themeColor="text1"/>
        </w:rPr>
        <w:t>while the non-significant associations with NOx and CO were negative and smaller in magnitude</w:t>
      </w:r>
      <w:commentRangeEnd w:id="17"/>
      <w:r w:rsidR="000B7645">
        <w:rPr>
          <w:rStyle w:val="CommentReference"/>
          <w:rFonts w:asciiTheme="minorHAnsi" w:eastAsiaTheme="minorHAnsi" w:hAnsiTheme="minorHAnsi" w:cstheme="minorBidi"/>
          <w:lang w:val="en-GB"/>
        </w:rPr>
        <w:commentReference w:id="17"/>
      </w:r>
      <w:commentRangeEnd w:id="18"/>
      <w:r w:rsidR="001C7BB8">
        <w:rPr>
          <w:rStyle w:val="CommentReference"/>
          <w:rFonts w:asciiTheme="minorHAnsi" w:eastAsiaTheme="minorHAnsi" w:hAnsiTheme="minorHAnsi" w:cstheme="minorBidi"/>
          <w:lang w:val="en-GB"/>
        </w:rPr>
        <w:commentReference w:id="18"/>
      </w:r>
      <w:commentRangeEnd w:id="19"/>
      <w:r w:rsidR="00CB4CB1">
        <w:rPr>
          <w:rStyle w:val="CommentReference"/>
          <w:rFonts w:asciiTheme="minorHAnsi" w:eastAsiaTheme="minorHAnsi" w:hAnsiTheme="minorHAnsi" w:cstheme="minorBidi"/>
          <w:lang w:val="en-GB"/>
        </w:rPr>
        <w:commentReference w:id="19"/>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14D933F0" w:rsidR="009A76D9" w:rsidRPr="00AE484B" w:rsidRDefault="00C35BE6" w:rsidP="00FC3DEC">
      <w:pPr>
        <w:rPr>
          <w:bCs/>
          <w:color w:val="000000" w:themeColor="text1"/>
        </w:rPr>
      </w:pPr>
      <w:r>
        <w:rPr>
          <w:bCs/>
          <w:color w:val="000000" w:themeColor="text1"/>
        </w:rPr>
        <w:t xml:space="preserve">Traffic-related pollutants </w:t>
      </w:r>
      <w:r w:rsidR="000B7645">
        <w:rPr>
          <w:bCs/>
          <w:color w:val="000000" w:themeColor="text1"/>
        </w:rPr>
        <w:t>are</w:t>
      </w:r>
      <w:r w:rsidR="000A1E17">
        <w:rPr>
          <w:bCs/>
          <w:color w:val="000000" w:themeColor="text1"/>
        </w:rPr>
        <w:t xml:space="preserve"> hazardous</w:t>
      </w:r>
      <w:r>
        <w:rPr>
          <w:bCs/>
          <w:color w:val="000000" w:themeColor="text1"/>
        </w:rPr>
        <w:t xml:space="preserve"> </w:t>
      </w:r>
      <w:r w:rsidR="00E75734">
        <w:rPr>
          <w:bCs/>
          <w:color w:val="000000" w:themeColor="text1"/>
        </w:rPr>
        <w:t>in many ways</w:t>
      </w:r>
      <w:r>
        <w:rPr>
          <w:bCs/>
          <w:color w:val="000000" w:themeColor="text1"/>
        </w:rPr>
        <w:t>.</w:t>
      </w:r>
      <w:r w:rsidR="0001170D" w:rsidRPr="0001170D">
        <w:rPr>
          <w:bCs/>
          <w:color w:val="000000" w:themeColor="text1"/>
        </w:rPr>
        <w:fldChar w:fldCharType="begin"/>
      </w:r>
      <w:r w:rsidR="00515144">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DE2255" w:rsidRPr="00DE2255">
        <w:rPr>
          <w:color w:val="000000"/>
          <w:vertAlign w:val="superscript"/>
        </w:rPr>
        <w:t>9–21,40–42</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lastRenderedPageBreak/>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DE2255">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DE2255" w:rsidRPr="00DE225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15144">
        <w:rPr>
          <w:bCs/>
          <w:color w:val="000000" w:themeColor="text1"/>
        </w:rPr>
        <w:instrText xml:space="preserve"> ADDIN ZOTERO_ITEM CSL_CITATION {"citationID":"8JdlJQiU","properties":{"formattedCitation":"\\super 68\\nosupersub{}","plainCitation":"68","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4813EE" w:rsidRPr="004813EE">
        <w:rPr>
          <w:color w:val="000000"/>
          <w:vertAlign w:val="superscript"/>
        </w:rPr>
        <w:t>68</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FC3DEC">
      <w:pPr>
        <w:rPr>
          <w:bCs/>
          <w:color w:val="000000" w:themeColor="text1"/>
        </w:rPr>
      </w:pPr>
    </w:p>
    <w:p w14:paraId="3F471DFB" w14:textId="26C947DF" w:rsidR="00CC43CD"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515144">
        <w:rPr>
          <w:bCs/>
          <w:color w:val="000000" w:themeColor="text1"/>
        </w:rPr>
        <w:instrText xml:space="preserve"> ADDIN ZOTERO_ITEM CSL_CITATION {"citationID":"VorvH4SR","properties":{"formattedCitation":"\\super 69\\nosupersub{}","plainCitation":"69","noteIndex":0},"citationItems":[{"id":1170,"uris":["http://zotero.org/users/6925055/items/786VXD79"],"uri":["http://zotero.org/users/6925055/items/786VXD79"],"itemData":{"id":1170,"type":"article-journal","note":"publisher: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4813EE" w:rsidRPr="004813EE">
        <w:rPr>
          <w:color w:val="000000"/>
          <w:vertAlign w:val="superscript"/>
        </w:rPr>
        <w:t>69</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B72426">
        <w:rPr>
          <w:bCs/>
          <w:color w:val="000000" w:themeColor="text1"/>
        </w:rPr>
        <w:instrText xml:space="preserve"> ADDIN ZOTERO_ITEM CSL_CITATION {"citationID":"blsb0e5Q","properties":{"formattedCitation":"\\super 57\\nosupersub{}","plainCitation":"57","noteIndex":0},"citationItems":[{"id":1147,"uris":["http://zotero.org/users/6925055/items/2NGLH58G"],"uri":["http://zotero.org/users/6925055/items/2NGLH58G"],"itemData":{"id":1147,"type":"article-journal","abstract":"Objectives\nSeveral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B72426" w:rsidRPr="00B72426">
        <w:rPr>
          <w:color w:val="000000"/>
          <w:vertAlign w:val="superscript"/>
        </w:rPr>
        <w:t>57</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4813EE">
        <w:rPr>
          <w:bCs/>
          <w:color w:val="000000" w:themeColor="text1"/>
        </w:rPr>
        <w:instrText xml:space="preserve"> ADDIN ZOTERO_ITEM CSL_CITATION {"citationID":"M27ZV3n3","properties":{"formattedCitation":"\\super 70\\nosupersub{}","plainCitation":"70","noteIndex":0},"citationItems":[{"id":1150,"uris":["http://zotero.org/users/6925055/items/BUJIE6PX"],"uri":["http://zotero.org/users/6925055/items/BUJIE6PX"],"itemData":{"id":1150,"type":"article-journal","container-title":"PloS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4813EE" w:rsidRPr="004813EE">
        <w:rPr>
          <w:color w:val="000000"/>
          <w:vertAlign w:val="superscript"/>
        </w:rPr>
        <w:t>70</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4813EE">
        <w:rPr>
          <w:bCs/>
          <w:color w:val="000000" w:themeColor="text1"/>
        </w:rPr>
        <w:instrText xml:space="preserve"> ADDIN ZOTERO_ITEM CSL_CITATION {"citationID":"YyXHctLj","properties":{"formattedCitation":"\\super 71\\nosupersub{}","plainCitation":"71","noteIndex":0},"citationItems":[{"id":1151,"uris":["http://zotero.org/users/6925055/items/ELUJMV5C"],"uri":["http://zotero.org/users/6925055/items/ELUJMV5C"],"itemData":{"id":1151,"type":"article-journal","abstract":"BACKGROUND: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4813EE" w:rsidRPr="004813EE">
        <w:rPr>
          <w:color w:val="000000"/>
          <w:vertAlign w:val="superscript"/>
        </w:rPr>
        <w:t>71</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4813EE">
        <w:rPr>
          <w:bCs/>
          <w:color w:val="000000" w:themeColor="text1"/>
        </w:rPr>
        <w:instrText xml:space="preserve"> ADDIN ZOTERO_ITEM CSL_CITATION {"citationID":"7IY9GKuj","properties":{"formattedCitation":"\\super 72\\nosupersub{}","plainCitation":"72","noteIndex":0},"citationItems":[{"id":1156,"uris":["http://zotero.org/users/6925055/items/X47HY2LJ"],"uri":["http://zotero.org/users/6925055/items/X47HY2LJ"],"itemData":{"id":1156,"type":"article-journal","abstract":"Black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4813EE" w:rsidRPr="004813EE">
        <w:rPr>
          <w:color w:val="000000"/>
          <w:vertAlign w:val="superscript"/>
        </w:rPr>
        <w:t>72</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4813EE">
        <w:rPr>
          <w:bCs/>
          <w:color w:val="000000" w:themeColor="text1"/>
        </w:rPr>
        <w:instrText xml:space="preserve"> ADDIN ZOTERO_ITEM CSL_CITATION {"citationID":"G5YVQTgA","properties":{"formattedCitation":"\\super 72,73\\nosupersub{}","plainCitation":"72,73","noteIndex":0},"citationItems":[{"id":1153,"uris":["http://zotero.org/users/6925055/items/7VDV72SC"],"uri":["http://zotero.org/users/6925055/items/7VDV72SC"],"itemData":{"id":1153,"type":"article-journal","abstract":"We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4813EE" w:rsidRPr="004813EE">
        <w:rPr>
          <w:color w:val="000000"/>
          <w:vertAlign w:val="superscript"/>
        </w:rPr>
        <w:t>72,73</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7210D1">
      <w:pPr>
        <w:rPr>
          <w:bCs/>
          <w:color w:val="000000" w:themeColor="text1"/>
        </w:rPr>
      </w:pPr>
    </w:p>
    <w:p w14:paraId="76B5D94E" w14:textId="3AEF65A1" w:rsidR="007210D1" w:rsidRDefault="004E7AE3" w:rsidP="007210D1">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DE2255">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Pr>
          <w:bCs/>
          <w:color w:val="000000" w:themeColor="text1"/>
        </w:rPr>
        <w:fldChar w:fldCharType="separate"/>
      </w:r>
      <w:r w:rsidR="00DE2255" w:rsidRPr="00DE225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w:t>
      </w:r>
      <w:r w:rsidR="002E1875">
        <w:rPr>
          <w:bCs/>
          <w:color w:val="000000" w:themeColor="text1"/>
        </w:rPr>
        <w:t>s</w:t>
      </w:r>
      <w:r w:rsidR="005665AE">
        <w:rPr>
          <w:bCs/>
          <w:color w:val="000000" w:themeColor="text1"/>
        </w:rPr>
        <w:t xml:space="preserve">, which may indicate that the previous year may be the most relevant exposure window, or also perhaps </w:t>
      </w:r>
      <w:r w:rsidR="009648AC">
        <w:rPr>
          <w:bCs/>
          <w:color w:val="000000" w:themeColor="text1"/>
        </w:rPr>
        <w:t>due to less error</w:t>
      </w:r>
      <w:r w:rsidR="00B118F9">
        <w:rPr>
          <w:bCs/>
          <w:color w:val="000000" w:themeColor="text1"/>
        </w:rPr>
        <w:t xml:space="preserve"> in </w:t>
      </w:r>
      <w:r w:rsidR="00B118F9">
        <w:rPr>
          <w:bCs/>
          <w:color w:val="000000" w:themeColor="text1"/>
        </w:rPr>
        <w:lastRenderedPageBreak/>
        <w:t>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197D47">
        <w:rPr>
          <w:bCs/>
          <w:color w:val="000000" w:themeColor="text1"/>
        </w:rPr>
        <w:instrText xml:space="preserve"> ADDIN ZOTERO_ITEM CSL_CITATION {"citationID":"VyIxp4Qi","properties":{"formattedCitation":"\\super 74\\nosupersub{}","plainCitation":"74","noteIndex":0},"citationItems":[{"id":"Fhqsru0W/sHmB1tff","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197D47" w:rsidRPr="00197D47">
        <w:rPr>
          <w:color w:val="000000"/>
          <w:vertAlign w:val="superscript"/>
        </w:rPr>
        <w:t>74</w:t>
      </w:r>
      <w:r w:rsidR="00197D47">
        <w:rPr>
          <w:bCs/>
          <w:color w:val="000000" w:themeColor="text1"/>
        </w:rPr>
        <w:fldChar w:fldCharType="end"/>
      </w:r>
    </w:p>
    <w:p w14:paraId="039757DA" w14:textId="395E6EC3" w:rsidR="00890B87" w:rsidRPr="00AC757D" w:rsidRDefault="00890B87" w:rsidP="00FC3DEC">
      <w:pPr>
        <w:rPr>
          <w:bCs/>
          <w:color w:val="000000" w:themeColor="text1"/>
        </w:rPr>
      </w:pPr>
    </w:p>
    <w:p w14:paraId="672915A3" w14:textId="73936B91"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 xml:space="preserve">covariates (age, sex, </w:t>
      </w:r>
      <w:r w:rsidR="007155F9">
        <w:rPr>
          <w:bCs/>
          <w:color w:val="000000" w:themeColor="text1"/>
        </w:rPr>
        <w:t>year</w:t>
      </w:r>
      <w:r w:rsidR="00A759D0">
        <w:rPr>
          <w:bCs/>
          <w:color w:val="000000" w:themeColor="text1"/>
        </w:rPr>
        <w:t xml:space="preserve"> of birth, SES,</w:t>
      </w:r>
      <w:r w:rsidR="00084102">
        <w:rPr>
          <w:bCs/>
          <w:color w:val="000000" w:themeColor="text1"/>
        </w:rPr>
        <w:t xml:space="preserve"> civil status, place of birth</w:t>
      </w:r>
      <w:r w:rsidR="00C77F23">
        <w:rPr>
          <w:bCs/>
          <w:color w:val="000000" w:themeColor="text1"/>
        </w:rPr>
        <w:t>), we cannot rule out residual confounding</w:t>
      </w:r>
      <w:r w:rsidR="003A5F3C">
        <w:rPr>
          <w:bCs/>
          <w:color w:val="000000" w:themeColor="text1"/>
        </w:rPr>
        <w:t xml:space="preserve"> (e.g., from smoking)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w:t>
      </w:r>
      <w:r w:rsidR="00D22BC5">
        <w:rPr>
          <w:bCs/>
          <w:color w:val="000000" w:themeColor="text1"/>
        </w:rPr>
        <w:t xml:space="preserve"> influence </w:t>
      </w:r>
      <w:r w:rsidR="001F447F">
        <w:rPr>
          <w:bCs/>
          <w:color w:val="000000" w:themeColor="text1"/>
        </w:rPr>
        <w:t>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197D47">
        <w:rPr>
          <w:bCs/>
          <w:color w:val="000000" w:themeColor="text1"/>
        </w:rPr>
        <w:instrText xml:space="preserve"> ADDIN ZOTERO_ITEM CSL_CITATION {"citationID":"Y6fF8rlY","properties":{"formattedCitation":"\\super 75,76\\nosupersub{}","plainCitation":"75,76","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197D47" w:rsidRPr="00197D47">
        <w:rPr>
          <w:color w:val="000000"/>
          <w:vertAlign w:val="superscript"/>
        </w:rPr>
        <w:t>75,76</w:t>
      </w:r>
      <w:r w:rsidR="00D942FC">
        <w:rPr>
          <w:bCs/>
          <w:color w:val="000000" w:themeColor="text1"/>
        </w:rPr>
        <w:fldChar w:fldCharType="end"/>
      </w:r>
      <w:r w:rsidR="00A45EA1">
        <w:rPr>
          <w:bCs/>
          <w:color w:val="000000" w:themeColor="text1"/>
        </w:rPr>
        <w:t xml:space="preserve"> would not </w:t>
      </w:r>
      <w:r w:rsidR="00D851F2">
        <w:rPr>
          <w:bCs/>
          <w:color w:val="000000" w:themeColor="text1"/>
        </w:rPr>
        <w:t>confound</w:t>
      </w:r>
      <w:r w:rsidR="00A45EA1">
        <w:rPr>
          <w:bCs/>
          <w:color w:val="000000" w:themeColor="text1"/>
        </w:rPr>
        <w:t xml:space="preserve"> the association between traffic-related air pollution and ALS</w:t>
      </w:r>
      <w:r w:rsidR="00C214A3">
        <w:rPr>
          <w:bCs/>
          <w:color w:val="000000" w:themeColor="text1"/>
        </w:rPr>
        <w:t>,</w:t>
      </w:r>
      <w:r w:rsidR="00C214A3">
        <w:rPr>
          <w:bCs/>
          <w:color w:val="000000" w:themeColor="text1"/>
        </w:rPr>
        <w:fldChar w:fldCharType="begin"/>
      </w:r>
      <w:r w:rsidR="00515144">
        <w:rPr>
          <w:bCs/>
          <w:color w:val="000000" w:themeColor="text1"/>
        </w:rPr>
        <w:instrText xml:space="preserve"> ADDIN ZOTERO_ITEM CSL_CITATION {"citationID":"L6tJbvaJ","properties":{"formattedCitation":"\\super 74\\nosupersub{}","plainCitation":"74","noteIndex":0},"citationItems":[{"id":"Fhqsru0W/sHmB1tff","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C214A3">
        <w:rPr>
          <w:bCs/>
          <w:color w:val="000000" w:themeColor="text1"/>
        </w:rPr>
        <w:fldChar w:fldCharType="separate"/>
      </w:r>
      <w:r w:rsidR="00515144" w:rsidRPr="00515144">
        <w:rPr>
          <w:color w:val="000000"/>
          <w:vertAlign w:val="superscript"/>
        </w:rPr>
        <w:t>74</w:t>
      </w:r>
      <w:r w:rsidR="00C214A3">
        <w:rPr>
          <w:bCs/>
          <w:color w:val="000000" w:themeColor="text1"/>
        </w:rPr>
        <w:fldChar w:fldCharType="end"/>
      </w:r>
      <w:r w:rsidR="00C214A3">
        <w:rPr>
          <w:bCs/>
          <w:color w:val="000000" w:themeColor="text1"/>
        </w:rPr>
        <w:t xml:space="preserve"> as pollutant concentrations are derived independently from BMI distribution</w:t>
      </w:r>
      <w:r w:rsidR="001D593D">
        <w:rPr>
          <w:bCs/>
          <w:color w:val="000000" w:themeColor="text1"/>
        </w:rPr>
        <w:t xml:space="preserve">. </w:t>
      </w:r>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w:t>
      </w:r>
      <w:commentRangeStart w:id="20"/>
      <w:commentRangeStart w:id="21"/>
      <w:r w:rsidR="001D593D">
        <w:rPr>
          <w:bCs/>
          <w:color w:val="000000" w:themeColor="text1"/>
        </w:rPr>
        <w:t>via SES</w:t>
      </w:r>
      <w:commentRangeEnd w:id="20"/>
      <w:r w:rsidR="00F81A0D">
        <w:rPr>
          <w:rStyle w:val="CommentReference"/>
          <w:rFonts w:asciiTheme="minorHAnsi" w:eastAsiaTheme="minorHAnsi" w:hAnsiTheme="minorHAnsi" w:cstheme="minorBidi"/>
          <w:lang w:val="en-GB"/>
        </w:rPr>
        <w:commentReference w:id="20"/>
      </w:r>
      <w:commentRangeEnd w:id="21"/>
      <w:r w:rsidR="00206312">
        <w:rPr>
          <w:rStyle w:val="CommentReference"/>
          <w:rFonts w:asciiTheme="minorHAnsi" w:eastAsiaTheme="minorHAnsi" w:hAnsiTheme="minorHAnsi" w:cstheme="minorBidi"/>
          <w:lang w:val="en-GB"/>
        </w:rPr>
        <w:commentReference w:id="21"/>
      </w:r>
      <w:r w:rsidR="001D593D">
        <w:rPr>
          <w:bCs/>
          <w:color w:val="000000" w:themeColor="text1"/>
        </w:rPr>
        <w:t xml:space="preserve">,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761009">
        <w:rPr>
          <w:bCs/>
          <w:color w:val="000000" w:themeColor="text1"/>
          <w:rPrChange w:id="22" w:author="Ole Raaschou-Nielsen" w:date="2021-10-18T12:43:00Z">
            <w:rPr>
              <w:rFonts w:ascii="Arial" w:hAnsi="Arial" w:cs="Arial"/>
              <w:color w:val="262626"/>
              <w:sz w:val="30"/>
              <w:szCs w:val="30"/>
              <w:shd w:val="clear" w:color="auto" w:fill="FFFFFF"/>
            </w:rPr>
          </w:rPrChange>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15144">
        <w:rPr>
          <w:bCs/>
          <w:color w:val="000000" w:themeColor="text1"/>
        </w:rPr>
        <w:instrText xml:space="preserve"> ADDIN ZOTERO_ITEM CSL_CITATION {"citationID":"JjtmUVu5","properties":{"formattedCitation":"\\super 77\\nosupersub{}","plainCitation":"77","noteIndex":0},"citationItems":[{"id":856,"uris":["http://zotero.org/users/6925055/items/TQV8834Y"],"uri":["http://zotero.org/users/6925055/items/TQV8834Y"],"itemData":{"id":856,"type":"book","publisher":"CRC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15144" w:rsidRPr="00515144">
        <w:rPr>
          <w:color w:val="000000"/>
          <w:vertAlign w:val="superscript"/>
        </w:rPr>
        <w:t>77</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6AEF1FE4" w:rsidR="00D06668" w:rsidRPr="00F40E31" w:rsidRDefault="00A66DD1" w:rsidP="00F40E31">
      <w:pPr>
        <w:rPr>
          <w:b/>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w:t>
      </w:r>
      <w:r w:rsidR="0001625D">
        <w:rPr>
          <w:color w:val="000000" w:themeColor="text1"/>
        </w:rPr>
        <w:lastRenderedPageBreak/>
        <w:t xml:space="preserve">understanding its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0682CB8B"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proofErr w:type="spellStart"/>
      <w:r w:rsidR="000B73E5">
        <w:t>Balalian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w:t>
      </w:r>
      <w:r w:rsidR="000B6C8B">
        <w:t xml:space="preserve"> Khan, Brandt,</w:t>
      </w:r>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7BCF7DAF" w:rsidR="008A2D8E" w:rsidRPr="00BE40FA" w:rsidRDefault="008A2D8E" w:rsidP="00042EDE">
      <w:r w:rsidRPr="00BE40FA">
        <w:rPr>
          <w:i/>
        </w:rPr>
        <w:t xml:space="preserve">Critical revision of the manuscript for important intellectual content: </w:t>
      </w:r>
      <w:r w:rsidR="0085504A">
        <w:rPr>
          <w:iCs/>
        </w:rPr>
        <w:t xml:space="preserve">Nunez, </w:t>
      </w:r>
      <w:proofErr w:type="spellStart"/>
      <w:r w:rsidR="0085504A">
        <w:t>Balalian</w:t>
      </w:r>
      <w:proofErr w:type="spellEnd"/>
      <w:r w:rsidR="0085504A">
        <w:rPr>
          <w:iCs/>
        </w:rPr>
        <w:t xml:space="preserve">, </w:t>
      </w:r>
      <w:r w:rsidR="00F50EA5">
        <w:rPr>
          <w:iCs/>
        </w:rPr>
        <w:t>Gibson,</w:t>
      </w:r>
      <w:r w:rsidR="0085504A">
        <w:rPr>
          <w:iCs/>
        </w:rPr>
        <w:t xml:space="preserve"> </w:t>
      </w:r>
      <w:r w:rsidR="00C31081">
        <w:rPr>
          <w:iCs/>
        </w:rPr>
        <w:t xml:space="preserve">Hansen, </w:t>
      </w:r>
      <w:proofErr w:type="spellStart"/>
      <w:r w:rsidR="00C31081">
        <w:rPr>
          <w:iCs/>
        </w:rPr>
        <w:t>Raaashou</w:t>
      </w:r>
      <w:proofErr w:type="spellEnd"/>
      <w:r w:rsidR="00C31081">
        <w:rPr>
          <w:iCs/>
        </w:rPr>
        <w:t xml:space="preserve">-Nielsen, </w:t>
      </w:r>
      <w:proofErr w:type="spellStart"/>
      <w:r w:rsidR="00C31081">
        <w:rPr>
          <w:iCs/>
        </w:rPr>
        <w:t>Ketzel</w:t>
      </w:r>
      <w:proofErr w:type="spellEnd"/>
      <w:r w:rsidR="00C31081">
        <w:rPr>
          <w:iCs/>
        </w:rPr>
        <w:t>, Khan,</w:t>
      </w:r>
      <w:r w:rsidR="000B6C8B">
        <w:rPr>
          <w:iCs/>
        </w:rPr>
        <w:t xml:space="preserve"> Brandt,</w:t>
      </w:r>
      <w:r w:rsidR="00C31081">
        <w:rPr>
          <w:iCs/>
        </w:rPr>
        <w:t xml:space="preserve"> Vermeulen, Peters,</w:t>
      </w:r>
      <w:r w:rsidR="007D3565">
        <w:rPr>
          <w:iCs/>
        </w:rPr>
        <w:t xml:space="preserve"> Goldsmith,</w:t>
      </w:r>
      <w:r w:rsidR="00C31081">
        <w:rPr>
          <w:iCs/>
        </w:rPr>
        <w:t xml:space="preserve"> Re,</w:t>
      </w:r>
      <w:r w:rsidR="000672E8">
        <w:rPr>
          <w:iCs/>
        </w:rPr>
        <w:t xml:space="preserve"> </w:t>
      </w:r>
      <w:r w:rsidR="00C31081">
        <w:rPr>
          <w:iCs/>
        </w:rPr>
        <w:t>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1AB5BB73" w:rsidR="008A2D8E" w:rsidRPr="00BE40FA" w:rsidRDefault="008A2D8E" w:rsidP="00042EDE">
      <w:r w:rsidRPr="00BE40FA">
        <w:rPr>
          <w:i/>
        </w:rPr>
        <w:t>Administrative, technical, or material support:</w:t>
      </w:r>
      <w:r w:rsidRPr="00BE40FA">
        <w:t xml:space="preserve"> </w:t>
      </w:r>
      <w:r w:rsidR="004D6226">
        <w:t xml:space="preserve">Parks, </w:t>
      </w:r>
      <w:proofErr w:type="spellStart"/>
      <w:r w:rsidR="000B73E5">
        <w:t>Balalian</w:t>
      </w:r>
      <w:proofErr w:type="spellEnd"/>
      <w:r w:rsidR="004D6226">
        <w:t>, Nunez</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3B0767F3" w14:textId="0747E3B2" w:rsidR="00166A28" w:rsidRDefault="005E6CFE" w:rsidP="00042EDE">
      <w:r w:rsidRPr="00BE40FA">
        <w:rPr>
          <w:b/>
          <w:bCs/>
        </w:rPr>
        <w:t>Funding/Support:</w:t>
      </w:r>
      <w:r w:rsidRPr="00BE40FA">
        <w:t xml:space="preserve"> </w:t>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0D5540F6" w14:textId="77777777" w:rsidR="00515144" w:rsidRPr="00515144" w:rsidRDefault="00A95DD5" w:rsidP="00515144">
      <w:pPr>
        <w:pStyle w:val="Bibliography"/>
      </w:pPr>
      <w:r w:rsidRPr="00BE40FA">
        <w:rPr>
          <w:b/>
        </w:rPr>
        <w:fldChar w:fldCharType="begin"/>
      </w:r>
      <w:r w:rsidR="00515144">
        <w:rPr>
          <w:b/>
        </w:rPr>
        <w:instrText xml:space="preserve"> ADDIN ZOTERO_BIBL {"uncited":[],"omitted":[],"custom":[]} CSL_BIBLIOGRAPHY </w:instrText>
      </w:r>
      <w:r w:rsidRPr="00BE40FA">
        <w:rPr>
          <w:b/>
        </w:rPr>
        <w:fldChar w:fldCharType="separate"/>
      </w:r>
      <w:r w:rsidR="00515144" w:rsidRPr="00515144">
        <w:t xml:space="preserve">1. </w:t>
      </w:r>
      <w:r w:rsidR="00515144" w:rsidRPr="00515144">
        <w:tab/>
        <w:t xml:space="preserve">Rowland LP, Shneider NA. Amyotrophic lateral sclerosis. </w:t>
      </w:r>
      <w:r w:rsidR="00515144" w:rsidRPr="00515144">
        <w:rPr>
          <w:i/>
          <w:iCs/>
        </w:rPr>
        <w:t>New England Journal of Medicine</w:t>
      </w:r>
      <w:r w:rsidR="00515144" w:rsidRPr="00515144">
        <w:t>. 2001;344(22):1688-1700.</w:t>
      </w:r>
    </w:p>
    <w:p w14:paraId="1AA9DC89" w14:textId="77777777" w:rsidR="00515144" w:rsidRPr="00515144" w:rsidRDefault="00515144" w:rsidP="00515144">
      <w:pPr>
        <w:pStyle w:val="Bibliography"/>
      </w:pPr>
      <w:r w:rsidRPr="00515144">
        <w:t xml:space="preserve">2. </w:t>
      </w:r>
      <w:r w:rsidRPr="00515144">
        <w:tab/>
        <w:t xml:space="preserve">Chio A, Logroscino G, Hardiman O, et al. Prognostic factors in ALS: A critical review. </w:t>
      </w:r>
      <w:r w:rsidRPr="00515144">
        <w:rPr>
          <w:i/>
          <w:iCs/>
        </w:rPr>
        <w:t>Amyotrophic Lateral Sclerosis</w:t>
      </w:r>
      <w:r w:rsidRPr="00515144">
        <w:t>. 2009;10(5-6):310-323.</w:t>
      </w:r>
    </w:p>
    <w:p w14:paraId="017E2BF8" w14:textId="77777777" w:rsidR="00515144" w:rsidRPr="00515144" w:rsidRDefault="00515144" w:rsidP="00515144">
      <w:pPr>
        <w:pStyle w:val="Bibliography"/>
      </w:pPr>
      <w:r w:rsidRPr="00515144">
        <w:t xml:space="preserve">3. </w:t>
      </w:r>
      <w:r w:rsidRPr="00515144">
        <w:tab/>
        <w:t xml:space="preserve">Mitchell JD, Borasio GD. Amyotrophic lateral sclerosis. </w:t>
      </w:r>
      <w:r w:rsidRPr="00515144">
        <w:rPr>
          <w:i/>
          <w:iCs/>
        </w:rPr>
        <w:t>The Lancet</w:t>
      </w:r>
      <w:r w:rsidRPr="00515144">
        <w:t>. 2007;369(9578):2031-2041.</w:t>
      </w:r>
    </w:p>
    <w:p w14:paraId="60698569" w14:textId="77777777" w:rsidR="00515144" w:rsidRPr="00515144" w:rsidRDefault="00515144" w:rsidP="00515144">
      <w:pPr>
        <w:pStyle w:val="Bibliography"/>
      </w:pPr>
      <w:r w:rsidRPr="00515144">
        <w:t xml:space="preserve">4. </w:t>
      </w:r>
      <w:r w:rsidRPr="00515144">
        <w:tab/>
        <w:t xml:space="preserve">Arthur KC, Calvo A, Price TR, Geiger JT, Chio A, Traynor BJ. Projected increase in amyotrophic lateral sclerosis from 2015 to 2040. </w:t>
      </w:r>
      <w:r w:rsidRPr="00515144">
        <w:rPr>
          <w:i/>
          <w:iCs/>
        </w:rPr>
        <w:t>Nature Communications</w:t>
      </w:r>
      <w:r w:rsidRPr="00515144">
        <w:t>. 2016;7(1):1-6.</w:t>
      </w:r>
    </w:p>
    <w:p w14:paraId="4B2FEF74" w14:textId="77777777" w:rsidR="00515144" w:rsidRPr="00515144" w:rsidRDefault="00515144" w:rsidP="00515144">
      <w:pPr>
        <w:pStyle w:val="Bibliography"/>
      </w:pPr>
      <w:r w:rsidRPr="00515144">
        <w:t xml:space="preserve">5. </w:t>
      </w:r>
      <w:r w:rsidRPr="00515144">
        <w:tab/>
        <w:t xml:space="preserve">Al-Chalabi A, Hardiman O. The epidemiology of ALS: a conspiracy of genes, environment and time. </w:t>
      </w:r>
      <w:r w:rsidRPr="00515144">
        <w:rPr>
          <w:i/>
          <w:iCs/>
        </w:rPr>
        <w:t>Nature Reviews Neurology</w:t>
      </w:r>
      <w:r w:rsidRPr="00515144">
        <w:t>. 2013;9(11):617-628.</w:t>
      </w:r>
    </w:p>
    <w:p w14:paraId="09020013" w14:textId="77777777" w:rsidR="00515144" w:rsidRPr="00515144" w:rsidRDefault="00515144" w:rsidP="00515144">
      <w:pPr>
        <w:pStyle w:val="Bibliography"/>
      </w:pPr>
      <w:r w:rsidRPr="00515144">
        <w:t xml:space="preserve">6. </w:t>
      </w:r>
      <w:r w:rsidRPr="00515144">
        <w:tab/>
        <w:t xml:space="preserve">Hardiman O, Al-Chalabi A, Chio A, et al. Amyotrophic lateral sclerosis. </w:t>
      </w:r>
      <w:r w:rsidRPr="00515144">
        <w:rPr>
          <w:i/>
          <w:iCs/>
        </w:rPr>
        <w:t>Nature reviews Disease primers</w:t>
      </w:r>
      <w:r w:rsidRPr="00515144">
        <w:t>. 2017;3(1):1-19.</w:t>
      </w:r>
    </w:p>
    <w:p w14:paraId="2CC97E98" w14:textId="77777777" w:rsidR="00515144" w:rsidRPr="00515144" w:rsidRDefault="00515144" w:rsidP="00515144">
      <w:pPr>
        <w:pStyle w:val="Bibliography"/>
      </w:pPr>
      <w:r w:rsidRPr="00515144">
        <w:t xml:space="preserve">7. </w:t>
      </w:r>
      <w:r w:rsidRPr="00515144">
        <w:tab/>
        <w:t xml:space="preserve">Oskarsson B, Horton DK, Mitsumoto H. Potential environmental factors in amyotrophic lateral sclerosis. </w:t>
      </w:r>
      <w:r w:rsidRPr="00515144">
        <w:rPr>
          <w:i/>
          <w:iCs/>
        </w:rPr>
        <w:t>Neurologic Clinics</w:t>
      </w:r>
      <w:r w:rsidRPr="00515144">
        <w:t>. 2015;33(4):877-888.</w:t>
      </w:r>
    </w:p>
    <w:p w14:paraId="490A4EB5" w14:textId="77777777" w:rsidR="00515144" w:rsidRPr="00515144" w:rsidRDefault="00515144" w:rsidP="00515144">
      <w:pPr>
        <w:pStyle w:val="Bibliography"/>
      </w:pPr>
      <w:r w:rsidRPr="00515144">
        <w:t xml:space="preserve">8. </w:t>
      </w:r>
      <w:r w:rsidRPr="00515144">
        <w:tab/>
        <w:t xml:space="preserve">Longinetti E, Fang F. Epidemiology of amyotrophic lateral sclerosis: An update of recent literature. </w:t>
      </w:r>
      <w:r w:rsidRPr="00515144">
        <w:rPr>
          <w:i/>
          <w:iCs/>
        </w:rPr>
        <w:t>Current Opinion In Neurology</w:t>
      </w:r>
      <w:r w:rsidRPr="00515144">
        <w:t>. 2019;32(5):771.</w:t>
      </w:r>
    </w:p>
    <w:p w14:paraId="2B7A4627" w14:textId="77777777" w:rsidR="00515144" w:rsidRPr="00515144" w:rsidRDefault="00515144" w:rsidP="00515144">
      <w:pPr>
        <w:pStyle w:val="Bibliography"/>
      </w:pPr>
      <w:r w:rsidRPr="00515144">
        <w:t xml:space="preserve">9. </w:t>
      </w:r>
      <w:r w:rsidRPr="00515144">
        <w:tab/>
        <w:t xml:space="preserve">Dominici F, Peng RD, Bell ML, et al. Fine particulate air pollution and hospital admission for cardiovascular and respiratory diseases. </w:t>
      </w:r>
      <w:r w:rsidRPr="00515144">
        <w:rPr>
          <w:i/>
          <w:iCs/>
        </w:rPr>
        <w:t>JAMA</w:t>
      </w:r>
      <w:r w:rsidRPr="00515144">
        <w:t>. 2006;295(10):1127-1134.</w:t>
      </w:r>
    </w:p>
    <w:p w14:paraId="0CE21C30" w14:textId="77777777" w:rsidR="00515144" w:rsidRPr="00515144" w:rsidRDefault="00515144" w:rsidP="00515144">
      <w:pPr>
        <w:pStyle w:val="Bibliography"/>
      </w:pPr>
      <w:r w:rsidRPr="00515144">
        <w:t xml:space="preserve">10. </w:t>
      </w:r>
      <w:r w:rsidRPr="00515144">
        <w:tab/>
        <w:t xml:space="preserve">Bennett JE, Tamura-Wicks H, Parks RM, et al. Particulate matter air pollution and national and county life expectancy loss in the USA: A spatiotemporal analysis. </w:t>
      </w:r>
      <w:r w:rsidRPr="00515144">
        <w:rPr>
          <w:i/>
          <w:iCs/>
        </w:rPr>
        <w:t>PLOS Medicine</w:t>
      </w:r>
      <w:r w:rsidRPr="00515144">
        <w:t>. 2019;16(7):e1002856. doi:10.1371/journal.pmed.1002856</w:t>
      </w:r>
    </w:p>
    <w:p w14:paraId="596024FE" w14:textId="77777777" w:rsidR="00515144" w:rsidRPr="00515144" w:rsidRDefault="00515144" w:rsidP="00515144">
      <w:pPr>
        <w:pStyle w:val="Bibliography"/>
      </w:pPr>
      <w:r w:rsidRPr="00515144">
        <w:t xml:space="preserve">11. </w:t>
      </w:r>
      <w:r w:rsidRPr="00515144">
        <w:tab/>
        <w:t xml:space="preserve">Schwartz J. Particulate air pollution and chronic respiratory disease. </w:t>
      </w:r>
      <w:r w:rsidRPr="00515144">
        <w:rPr>
          <w:i/>
          <w:iCs/>
        </w:rPr>
        <w:t>Environmental Research</w:t>
      </w:r>
      <w:r w:rsidRPr="00515144">
        <w:t>. 1993;62(1):7-13.</w:t>
      </w:r>
    </w:p>
    <w:p w14:paraId="58781005" w14:textId="77777777" w:rsidR="00515144" w:rsidRPr="00515144" w:rsidRDefault="00515144" w:rsidP="00515144">
      <w:pPr>
        <w:pStyle w:val="Bibliography"/>
      </w:pPr>
      <w:r w:rsidRPr="00515144">
        <w:t xml:space="preserve">12. </w:t>
      </w:r>
      <w:r w:rsidRPr="00515144">
        <w:tab/>
        <w:t xml:space="preserve">Schwartz J. The distributed lag between air pollution and daily deaths. </w:t>
      </w:r>
      <w:r w:rsidRPr="00515144">
        <w:rPr>
          <w:i/>
          <w:iCs/>
        </w:rPr>
        <w:t>Epidemiology</w:t>
      </w:r>
      <w:r w:rsidRPr="00515144">
        <w:t>. 2000;11(3):320-326.</w:t>
      </w:r>
    </w:p>
    <w:p w14:paraId="110B714D" w14:textId="77777777" w:rsidR="00515144" w:rsidRPr="00515144" w:rsidRDefault="00515144" w:rsidP="00515144">
      <w:pPr>
        <w:pStyle w:val="Bibliography"/>
      </w:pPr>
      <w:r w:rsidRPr="00515144">
        <w:t xml:space="preserve">13. </w:t>
      </w:r>
      <w:r w:rsidRPr="00515144">
        <w:tab/>
        <w:t xml:space="preserve">Brook RD, Rajagopalan S, Pope III CA, et al. Particulate matter air pollution and cardiovascular disease: an update to the scientific statement from the American Heart Association. </w:t>
      </w:r>
      <w:r w:rsidRPr="00515144">
        <w:rPr>
          <w:i/>
          <w:iCs/>
        </w:rPr>
        <w:t>Circulation</w:t>
      </w:r>
      <w:r w:rsidRPr="00515144">
        <w:t>. 2010;121(21):2331-2378.</w:t>
      </w:r>
    </w:p>
    <w:p w14:paraId="7F065682" w14:textId="77777777" w:rsidR="00515144" w:rsidRPr="00515144" w:rsidRDefault="00515144" w:rsidP="00515144">
      <w:pPr>
        <w:pStyle w:val="Bibliography"/>
      </w:pPr>
      <w:r w:rsidRPr="00515144">
        <w:t xml:space="preserve">14. </w:t>
      </w:r>
      <w:r w:rsidRPr="00515144">
        <w:tab/>
        <w:t xml:space="preserve">Dockery DW, Pope CA, Xu X, et al. An association between air pollution and mortality in six U.S. cities. </w:t>
      </w:r>
      <w:r w:rsidRPr="00515144">
        <w:rPr>
          <w:i/>
          <w:iCs/>
        </w:rPr>
        <w:t>New England Journal of Medicine</w:t>
      </w:r>
      <w:r w:rsidRPr="00515144">
        <w:t>. 1993;329(24):1753-1759. doi:10.1056/NEJM199312093292401</w:t>
      </w:r>
    </w:p>
    <w:p w14:paraId="3131BAA1" w14:textId="77777777" w:rsidR="00515144" w:rsidRPr="00515144" w:rsidRDefault="00515144" w:rsidP="00515144">
      <w:pPr>
        <w:pStyle w:val="Bibliography"/>
      </w:pPr>
      <w:r w:rsidRPr="00515144">
        <w:lastRenderedPageBreak/>
        <w:t xml:space="preserve">15. </w:t>
      </w:r>
      <w:r w:rsidRPr="00515144">
        <w:tab/>
        <w:t xml:space="preserve">Block ML, Elder A, Auten RL, et al. The outdoor air pollution and brain health workshop. </w:t>
      </w:r>
      <w:r w:rsidRPr="00515144">
        <w:rPr>
          <w:i/>
          <w:iCs/>
        </w:rPr>
        <w:t>Neurotoxicology</w:t>
      </w:r>
      <w:r w:rsidRPr="00515144">
        <w:t>. 2012;33(5):972-984.</w:t>
      </w:r>
    </w:p>
    <w:p w14:paraId="5BD180A3" w14:textId="77777777" w:rsidR="00515144" w:rsidRPr="00515144" w:rsidRDefault="00515144" w:rsidP="00515144">
      <w:pPr>
        <w:pStyle w:val="Bibliography"/>
      </w:pPr>
      <w:r w:rsidRPr="00515144">
        <w:t xml:space="preserve">16. </w:t>
      </w:r>
      <w:r w:rsidRPr="00515144">
        <w:tab/>
        <w:t xml:space="preserve">Zanobetti A, Dominici F, Wang Y, Schwartz JD. A national case-crossover analysis of the short-term effect of PM 2.5 on hospitalizations and mortality in subjects with diabetes and neurological disorders. </w:t>
      </w:r>
      <w:r w:rsidRPr="00515144">
        <w:rPr>
          <w:i/>
          <w:iCs/>
        </w:rPr>
        <w:t>Environmental Health</w:t>
      </w:r>
      <w:r w:rsidRPr="00515144">
        <w:t>. 2014;13(1):1-11.</w:t>
      </w:r>
    </w:p>
    <w:p w14:paraId="0F40D85E" w14:textId="77777777" w:rsidR="00515144" w:rsidRPr="00515144" w:rsidRDefault="00515144" w:rsidP="00515144">
      <w:pPr>
        <w:pStyle w:val="Bibliography"/>
      </w:pPr>
      <w:r w:rsidRPr="00515144">
        <w:t xml:space="preserve">17. </w:t>
      </w:r>
      <w:r w:rsidRPr="00515144">
        <w:tab/>
        <w:t xml:space="preserve">Ritz B, Lee P-C, Hansen J, et al. Traffic-related air pollution and Parkinson’s disease in Denmark: A case–control study. </w:t>
      </w:r>
      <w:r w:rsidRPr="00515144">
        <w:rPr>
          <w:i/>
          <w:iCs/>
        </w:rPr>
        <w:t>Environmental Health Perspectives</w:t>
      </w:r>
      <w:r w:rsidRPr="00515144">
        <w:t>. 2016;124(3):351-356.</w:t>
      </w:r>
    </w:p>
    <w:p w14:paraId="45B937E2" w14:textId="77777777" w:rsidR="00515144" w:rsidRPr="00515144" w:rsidRDefault="00515144" w:rsidP="00515144">
      <w:pPr>
        <w:pStyle w:val="Bibliography"/>
      </w:pPr>
      <w:r w:rsidRPr="00515144">
        <w:t xml:space="preserve">18. </w:t>
      </w:r>
      <w:r w:rsidRPr="00515144">
        <w:tab/>
        <w:t xml:space="preserve">Kioumourtzoglou M-A, Schwartz JD, Weisskopf MG, et al. Long-term PM2.5 exposure and neurological hospital admissions in the northeastern United States. </w:t>
      </w:r>
      <w:r w:rsidRPr="00515144">
        <w:rPr>
          <w:i/>
          <w:iCs/>
        </w:rPr>
        <w:t>Environmental health perspectives</w:t>
      </w:r>
      <w:r w:rsidRPr="00515144">
        <w:t>. 2016;124(1):23-29.</w:t>
      </w:r>
    </w:p>
    <w:p w14:paraId="6DA1B99B" w14:textId="77777777" w:rsidR="00515144" w:rsidRPr="00515144" w:rsidRDefault="00515144" w:rsidP="00515144">
      <w:pPr>
        <w:pStyle w:val="Bibliography"/>
      </w:pPr>
      <w:r w:rsidRPr="00515144">
        <w:t xml:space="preserve">19. </w:t>
      </w:r>
      <w:r w:rsidRPr="00515144">
        <w:tab/>
        <w:t xml:space="preserve">Levesque S, Surace MJ, McDonald J, Block ML. Air pollution &amp; the brain: Subchronic diesel exhaust exposure causes neuroinflammation and elevates early markers of neurodegenerative disease. </w:t>
      </w:r>
      <w:r w:rsidRPr="00515144">
        <w:rPr>
          <w:i/>
          <w:iCs/>
        </w:rPr>
        <w:t>Journal of Neuroinflammation</w:t>
      </w:r>
      <w:r w:rsidRPr="00515144">
        <w:t>. 2011;8(1):1-10.</w:t>
      </w:r>
    </w:p>
    <w:p w14:paraId="705A6DB6" w14:textId="77777777" w:rsidR="00515144" w:rsidRPr="00515144" w:rsidRDefault="00515144" w:rsidP="00515144">
      <w:pPr>
        <w:pStyle w:val="Bibliography"/>
      </w:pPr>
      <w:r w:rsidRPr="00515144">
        <w:t xml:space="preserve">20. </w:t>
      </w:r>
      <w:r w:rsidRPr="00515144">
        <w:tab/>
        <w:t xml:space="preserve">Heusinkveld HJ, Wahle T, Campbell A, et al. Neurodegenerative and neurological disorders by small inhaled particles. </w:t>
      </w:r>
      <w:r w:rsidRPr="00515144">
        <w:rPr>
          <w:i/>
          <w:iCs/>
        </w:rPr>
        <w:t>Neurotoxicology</w:t>
      </w:r>
      <w:r w:rsidRPr="00515144">
        <w:t>. 2016;56:94-106.</w:t>
      </w:r>
    </w:p>
    <w:p w14:paraId="582FC970" w14:textId="77777777" w:rsidR="00515144" w:rsidRPr="00515144" w:rsidRDefault="00515144" w:rsidP="00515144">
      <w:pPr>
        <w:pStyle w:val="Bibliography"/>
      </w:pPr>
      <w:r w:rsidRPr="00515144">
        <w:t xml:space="preserve">21. </w:t>
      </w:r>
      <w:r w:rsidRPr="00515144">
        <w:tab/>
        <w:t xml:space="preserve">Power MC, Weisskopf MG, Alexeeff SE, Coull BA, Spiro III A, Schwartz J. Traffic-related air pollution and cognitive function in a cohort of older men. </w:t>
      </w:r>
      <w:r w:rsidRPr="00515144">
        <w:rPr>
          <w:i/>
          <w:iCs/>
        </w:rPr>
        <w:t>Environmental Health Perspectives</w:t>
      </w:r>
      <w:r w:rsidRPr="00515144">
        <w:t>. 2011;119(5):682-687.</w:t>
      </w:r>
    </w:p>
    <w:p w14:paraId="3C4FC44D" w14:textId="77777777" w:rsidR="00515144" w:rsidRPr="00515144" w:rsidRDefault="00515144" w:rsidP="00515144">
      <w:pPr>
        <w:pStyle w:val="Bibliography"/>
      </w:pPr>
      <w:r w:rsidRPr="00515144">
        <w:t xml:space="preserve">22. </w:t>
      </w:r>
      <w:r w:rsidRPr="00515144">
        <w:tab/>
        <w:t xml:space="preserve">Dubowsky SD, Suh H, Schwartz J, Coull BA, Gold DR. Diabetes, obesity, and hypertension may enhance associations between air pollution and markers of systemic inflammation. </w:t>
      </w:r>
      <w:r w:rsidRPr="00515144">
        <w:rPr>
          <w:i/>
          <w:iCs/>
        </w:rPr>
        <w:t>Environmental Health Perspectives</w:t>
      </w:r>
      <w:r w:rsidRPr="00515144">
        <w:t>. 2006;114(7):992-998.</w:t>
      </w:r>
    </w:p>
    <w:p w14:paraId="5B2A860D" w14:textId="77777777" w:rsidR="00515144" w:rsidRPr="00515144" w:rsidRDefault="00515144" w:rsidP="00515144">
      <w:pPr>
        <w:pStyle w:val="Bibliography"/>
      </w:pPr>
      <w:r w:rsidRPr="00515144">
        <w:t xml:space="preserve">23. </w:t>
      </w:r>
      <w:r w:rsidRPr="00515144">
        <w:tab/>
        <w:t xml:space="preserve">Ruckerl R, Ibald-Mulli A, Koenig W, et al. Air pollution and markers of inflammation and coagulation in patients with coronary heart disease. </w:t>
      </w:r>
      <w:r w:rsidRPr="00515144">
        <w:rPr>
          <w:i/>
          <w:iCs/>
        </w:rPr>
        <w:t>American Journal of Respiratory and Critical Care Medicine</w:t>
      </w:r>
      <w:r w:rsidRPr="00515144">
        <w:t>. 2006;173(4):432-441.</w:t>
      </w:r>
    </w:p>
    <w:p w14:paraId="096596E3" w14:textId="77777777" w:rsidR="00515144" w:rsidRPr="00515144" w:rsidRDefault="00515144" w:rsidP="00515144">
      <w:pPr>
        <w:pStyle w:val="Bibliography"/>
      </w:pPr>
      <w:r w:rsidRPr="00515144">
        <w:t xml:space="preserve">24. </w:t>
      </w:r>
      <w:r w:rsidRPr="00515144">
        <w:tab/>
        <w:t xml:space="preserve">Hoffmann B, Moebus S, Dragano N, et al. Chronic residential exposure to particulate matter air pollution and systemic inflammatory markers. </w:t>
      </w:r>
      <w:r w:rsidRPr="00515144">
        <w:rPr>
          <w:i/>
          <w:iCs/>
        </w:rPr>
        <w:t>Environmental Health Perspectives</w:t>
      </w:r>
      <w:r w:rsidRPr="00515144">
        <w:t>. 2009;117(8):1302-1308.</w:t>
      </w:r>
    </w:p>
    <w:p w14:paraId="195A471A" w14:textId="77777777" w:rsidR="00515144" w:rsidRPr="00515144" w:rsidRDefault="00515144" w:rsidP="00515144">
      <w:pPr>
        <w:pStyle w:val="Bibliography"/>
      </w:pPr>
      <w:r w:rsidRPr="00515144">
        <w:t xml:space="preserve">25. </w:t>
      </w:r>
      <w:r w:rsidRPr="00515144">
        <w:tab/>
        <w:t xml:space="preserve">Kelly FJ. Oxidative stress: Its role in air pollution and adverse health effects. </w:t>
      </w:r>
      <w:r w:rsidRPr="00515144">
        <w:rPr>
          <w:i/>
          <w:iCs/>
        </w:rPr>
        <w:t>Occupational and Environmental Medicine</w:t>
      </w:r>
      <w:r w:rsidRPr="00515144">
        <w:t>. 2003;60(8):612-616.</w:t>
      </w:r>
    </w:p>
    <w:p w14:paraId="3766729C" w14:textId="77777777" w:rsidR="00515144" w:rsidRPr="00515144" w:rsidRDefault="00515144" w:rsidP="00515144">
      <w:pPr>
        <w:pStyle w:val="Bibliography"/>
      </w:pPr>
      <w:r w:rsidRPr="00515144">
        <w:t xml:space="preserve">26. </w:t>
      </w:r>
      <w:r w:rsidRPr="00515144">
        <w:tab/>
        <w:t xml:space="preserve">Chuang K-J, Chan C-C, Su T-C, Lee C-T, Tang C-S. The effect of urban air pollution on inflammation, oxidative stress, coagulation, and autonomic dysfunction in young adults. </w:t>
      </w:r>
      <w:r w:rsidRPr="00515144">
        <w:rPr>
          <w:i/>
          <w:iCs/>
        </w:rPr>
        <w:t>American journal of respiratory and critical care medicine</w:t>
      </w:r>
      <w:r w:rsidRPr="00515144">
        <w:t>. 2007;176(4):370-376.</w:t>
      </w:r>
    </w:p>
    <w:p w14:paraId="70478D0E" w14:textId="77777777" w:rsidR="00515144" w:rsidRPr="00515144" w:rsidRDefault="00515144" w:rsidP="00515144">
      <w:pPr>
        <w:pStyle w:val="Bibliography"/>
      </w:pPr>
      <w:r w:rsidRPr="00515144">
        <w:t xml:space="preserve">27. </w:t>
      </w:r>
      <w:r w:rsidRPr="00515144">
        <w:tab/>
        <w:t xml:space="preserve">Li N, Sioutas C, Cho A, et al. Ultrafine particulate pollutants induce oxidative stress and mitochondrial damage. </w:t>
      </w:r>
      <w:r w:rsidRPr="00515144">
        <w:rPr>
          <w:i/>
          <w:iCs/>
        </w:rPr>
        <w:t>Environmental Health Perspectives</w:t>
      </w:r>
      <w:r w:rsidRPr="00515144">
        <w:t>. 2003;111(4):455-460.</w:t>
      </w:r>
    </w:p>
    <w:p w14:paraId="03FB4FBF" w14:textId="77777777" w:rsidR="00515144" w:rsidRPr="00515144" w:rsidRDefault="00515144" w:rsidP="00515144">
      <w:pPr>
        <w:pStyle w:val="Bibliography"/>
      </w:pPr>
      <w:r w:rsidRPr="00515144">
        <w:lastRenderedPageBreak/>
        <w:t xml:space="preserve">28. </w:t>
      </w:r>
      <w:r w:rsidRPr="00515144">
        <w:tab/>
        <w:t xml:space="preserve">Sørensen M, Daneshvar B, Hansen M, et al. Personal PM2.5 exposure and markers of oxidative stress in blood. </w:t>
      </w:r>
      <w:r w:rsidRPr="00515144">
        <w:rPr>
          <w:i/>
          <w:iCs/>
        </w:rPr>
        <w:t>Environmental health perspectives</w:t>
      </w:r>
      <w:r w:rsidRPr="00515144">
        <w:t>. 2003;111(2):161-166.</w:t>
      </w:r>
    </w:p>
    <w:p w14:paraId="5B2EF706" w14:textId="77777777" w:rsidR="00515144" w:rsidRPr="00515144" w:rsidRDefault="00515144" w:rsidP="00515144">
      <w:pPr>
        <w:pStyle w:val="Bibliography"/>
      </w:pPr>
      <w:r w:rsidRPr="00515144">
        <w:t xml:space="preserve">29. </w:t>
      </w:r>
      <w:r w:rsidRPr="00515144">
        <w:tab/>
        <w:t xml:space="preserve">Block ML, Calderón-Garcidueñas L. Air pollution: mechanisms of neuroinflammation and CNS disease. </w:t>
      </w:r>
      <w:r w:rsidRPr="00515144">
        <w:rPr>
          <w:i/>
          <w:iCs/>
        </w:rPr>
        <w:t>Trends in neurosciences</w:t>
      </w:r>
      <w:r w:rsidRPr="00515144">
        <w:t>. 2009;32(9):506-516.</w:t>
      </w:r>
    </w:p>
    <w:p w14:paraId="33C79A91" w14:textId="77777777" w:rsidR="00515144" w:rsidRPr="00515144" w:rsidRDefault="00515144" w:rsidP="00515144">
      <w:pPr>
        <w:pStyle w:val="Bibliography"/>
      </w:pPr>
      <w:r w:rsidRPr="00515144">
        <w:t xml:space="preserve">30. </w:t>
      </w:r>
      <w:r w:rsidRPr="00515144">
        <w:tab/>
        <w:t xml:space="preserve">Perry VH, Cunningham C, Holmes C. Systemic infections and inflammation affect chronic neurodegeneration. </w:t>
      </w:r>
      <w:r w:rsidRPr="00515144">
        <w:rPr>
          <w:i/>
          <w:iCs/>
        </w:rPr>
        <w:t>Nature Reviews Immunology</w:t>
      </w:r>
      <w:r w:rsidRPr="00515144">
        <w:t>. 2007;7(2):161-167.</w:t>
      </w:r>
    </w:p>
    <w:p w14:paraId="0B816A0C" w14:textId="77777777" w:rsidR="00515144" w:rsidRPr="00515144" w:rsidRDefault="00515144" w:rsidP="00515144">
      <w:pPr>
        <w:pStyle w:val="Bibliography"/>
      </w:pPr>
      <w:r w:rsidRPr="00515144">
        <w:t xml:space="preserve">31. </w:t>
      </w:r>
      <w:r w:rsidRPr="00515144">
        <w:tab/>
        <w:t xml:space="preserve">Bergeron C. Oxidative stress: its role in the pathogenesis of amyotrophic lateral sclerosis. </w:t>
      </w:r>
      <w:r w:rsidRPr="00515144">
        <w:rPr>
          <w:i/>
          <w:iCs/>
        </w:rPr>
        <w:t>Journal of the neurological sciences</w:t>
      </w:r>
      <w:r w:rsidRPr="00515144">
        <w:t>. 1995;129:81-84.</w:t>
      </w:r>
    </w:p>
    <w:p w14:paraId="7ECDF8C4" w14:textId="77777777" w:rsidR="00515144" w:rsidRPr="00515144" w:rsidRDefault="00515144" w:rsidP="00515144">
      <w:pPr>
        <w:pStyle w:val="Bibliography"/>
      </w:pPr>
      <w:r w:rsidRPr="00515144">
        <w:t xml:space="preserve">32. </w:t>
      </w:r>
      <w:r w:rsidRPr="00515144">
        <w:tab/>
        <w:t xml:space="preserve">Mhatre M, Floyd RA, Hensley K. Oxidative stress and neuroinflammation in Alzheimer’s disease and amyotrophic lateral sclerosis: common links and potential therapeutic targets. </w:t>
      </w:r>
      <w:r w:rsidRPr="00515144">
        <w:rPr>
          <w:i/>
          <w:iCs/>
        </w:rPr>
        <w:t>Journal of Alzheimer’s disease</w:t>
      </w:r>
      <w:r w:rsidRPr="00515144">
        <w:t>. 2004;6(2):147-157.</w:t>
      </w:r>
    </w:p>
    <w:p w14:paraId="3ECD7010" w14:textId="77777777" w:rsidR="00515144" w:rsidRPr="00515144" w:rsidRDefault="00515144" w:rsidP="00515144">
      <w:pPr>
        <w:pStyle w:val="Bibliography"/>
      </w:pPr>
      <w:r w:rsidRPr="00515144">
        <w:t xml:space="preserve">33. </w:t>
      </w:r>
      <w:r w:rsidRPr="00515144">
        <w:tab/>
        <w:t xml:space="preserve">D’Amico E, Factor-Litvak P, Santella RM, Mitsumoto H. Clinical perspective on oxidative stress in sporadic amyotrophic lateral sclerosis. </w:t>
      </w:r>
      <w:r w:rsidRPr="00515144">
        <w:rPr>
          <w:i/>
          <w:iCs/>
        </w:rPr>
        <w:t>Free radical biology and medicine</w:t>
      </w:r>
      <w:r w:rsidRPr="00515144">
        <w:t>. 2013;65:509-527.</w:t>
      </w:r>
    </w:p>
    <w:p w14:paraId="6A50EF33" w14:textId="77777777" w:rsidR="00515144" w:rsidRPr="00515144" w:rsidRDefault="00515144" w:rsidP="00515144">
      <w:pPr>
        <w:pStyle w:val="Bibliography"/>
      </w:pPr>
      <w:r w:rsidRPr="00515144">
        <w:t xml:space="preserve">34. </w:t>
      </w:r>
      <w:r w:rsidRPr="00515144">
        <w:tab/>
        <w:t xml:space="preserve">Perry VH, Nicoll JA, Holmes C. Microglia in neurodegenerative disease. </w:t>
      </w:r>
      <w:r w:rsidRPr="00515144">
        <w:rPr>
          <w:i/>
          <w:iCs/>
        </w:rPr>
        <w:t>Nature Reviews Neurology</w:t>
      </w:r>
      <w:r w:rsidRPr="00515144">
        <w:t>. 2010;6(4):193-201.</w:t>
      </w:r>
    </w:p>
    <w:p w14:paraId="3DF56C1E" w14:textId="77777777" w:rsidR="00515144" w:rsidRPr="00515144" w:rsidRDefault="00515144" w:rsidP="00515144">
      <w:pPr>
        <w:pStyle w:val="Bibliography"/>
      </w:pPr>
      <w:r w:rsidRPr="00515144">
        <w:t xml:space="preserve">35. </w:t>
      </w:r>
      <w:r w:rsidRPr="00515144">
        <w:tab/>
        <w:t xml:space="preserve">Nunez Y, Boehme AK, Weisskopf MG, et al. Fine particle exposure and clinical aggravation in neurodegenerative diseases in New York State. </w:t>
      </w:r>
      <w:r w:rsidRPr="00515144">
        <w:rPr>
          <w:i/>
          <w:iCs/>
        </w:rPr>
        <w:t>Environmental Health Perspectives</w:t>
      </w:r>
      <w:r w:rsidRPr="00515144">
        <w:t>. 2021;129(2):027003.</w:t>
      </w:r>
    </w:p>
    <w:p w14:paraId="0B4186A8" w14:textId="77777777" w:rsidR="00515144" w:rsidRPr="00515144" w:rsidRDefault="00515144" w:rsidP="00515144">
      <w:pPr>
        <w:pStyle w:val="Bibliography"/>
      </w:pPr>
      <w:r w:rsidRPr="00515144">
        <w:t xml:space="preserve">36. </w:t>
      </w:r>
      <w:r w:rsidRPr="00515144">
        <w:tab/>
        <w:t xml:space="preserve">Nunez Y, Boehme AK, Li M, et al. Parkinson’s disease aggravation in association with fine particle components in New York State. </w:t>
      </w:r>
      <w:r w:rsidRPr="00515144">
        <w:rPr>
          <w:i/>
          <w:iCs/>
        </w:rPr>
        <w:t>Environmental Research</w:t>
      </w:r>
      <w:r w:rsidRPr="00515144">
        <w:t>. 2021;201:111554.</w:t>
      </w:r>
    </w:p>
    <w:p w14:paraId="6BD780A5" w14:textId="77777777" w:rsidR="00515144" w:rsidRPr="00515144" w:rsidRDefault="00515144" w:rsidP="00515144">
      <w:pPr>
        <w:pStyle w:val="Bibliography"/>
      </w:pPr>
      <w:r w:rsidRPr="00515144">
        <w:t xml:space="preserve">37. </w:t>
      </w:r>
      <w:r w:rsidRPr="00515144">
        <w:tab/>
        <w:t xml:space="preserve">Malek AM, Barchowsky A, Bowser R, et al. Exposure to hazardous air pollutants and the risk of amyotrophic lateral sclerosis. </w:t>
      </w:r>
      <w:r w:rsidRPr="00515144">
        <w:rPr>
          <w:i/>
          <w:iCs/>
        </w:rPr>
        <w:t>Environmental Pollution</w:t>
      </w:r>
      <w:r w:rsidRPr="00515144">
        <w:t>. 2015;197:181-186.</w:t>
      </w:r>
    </w:p>
    <w:p w14:paraId="456F1AD3" w14:textId="77777777" w:rsidR="00515144" w:rsidRPr="00515144" w:rsidRDefault="00515144" w:rsidP="00515144">
      <w:pPr>
        <w:pStyle w:val="Bibliography"/>
      </w:pPr>
      <w:r w:rsidRPr="00515144">
        <w:t xml:space="preserve">38. </w:t>
      </w:r>
      <w:r w:rsidRPr="00515144">
        <w:tab/>
        <w:t xml:space="preserve">Yu Z, Peters S, van BL, et al. Long-Term Exposure to Ultrafine Particles and Particulate Matter Constituents and the Risk of Amyotrophic Lateral Sclerosis. </w:t>
      </w:r>
      <w:r w:rsidRPr="00515144">
        <w:rPr>
          <w:i/>
          <w:iCs/>
        </w:rPr>
        <w:t>Environmental Health Perspectives</w:t>
      </w:r>
      <w:r w:rsidRPr="00515144">
        <w:t>. 2021;129(9):097702. doi:10.1289/EHP9131</w:t>
      </w:r>
    </w:p>
    <w:p w14:paraId="5264E53F" w14:textId="77777777" w:rsidR="00515144" w:rsidRPr="00515144" w:rsidRDefault="00515144" w:rsidP="00515144">
      <w:pPr>
        <w:pStyle w:val="Bibliography"/>
      </w:pPr>
      <w:r w:rsidRPr="00515144">
        <w:t xml:space="preserve">39. </w:t>
      </w:r>
      <w:r w:rsidRPr="00515144">
        <w:tab/>
        <w:t xml:space="preserve">Seelen M, Toro CRA, Veldink JH, et al. Long-term air pollution exposure and amyotrophic lateral sclerosis in Netherlands: A population-based case–control study. </w:t>
      </w:r>
      <w:r w:rsidRPr="00515144">
        <w:rPr>
          <w:i/>
          <w:iCs/>
        </w:rPr>
        <w:t>Environmental Health Perspectives</w:t>
      </w:r>
      <w:r w:rsidRPr="00515144">
        <w:t>. 2017;125(9):097023. doi:10.1289/EHP1115</w:t>
      </w:r>
    </w:p>
    <w:p w14:paraId="03BB7E81" w14:textId="77777777" w:rsidR="00515144" w:rsidRPr="00515144" w:rsidRDefault="00515144" w:rsidP="00515144">
      <w:pPr>
        <w:pStyle w:val="Bibliography"/>
      </w:pPr>
      <w:r w:rsidRPr="00515144">
        <w:t xml:space="preserve">40. </w:t>
      </w:r>
      <w:r w:rsidRPr="00515144">
        <w:tab/>
        <w:t xml:space="preserve">Strak M, Weinmayr G, Rodopoulou S, et al. Long term exposure to low level air pollution and mortality in eight European cohorts within the ELAPSE project: Pooled analysis. </w:t>
      </w:r>
      <w:r w:rsidRPr="00515144">
        <w:rPr>
          <w:i/>
          <w:iCs/>
        </w:rPr>
        <w:t>BMJ</w:t>
      </w:r>
      <w:r w:rsidRPr="00515144">
        <w:t>. 2021;374:n1904. doi:10.1136/bmj.n1904</w:t>
      </w:r>
    </w:p>
    <w:p w14:paraId="4AF0BB75" w14:textId="77777777" w:rsidR="00515144" w:rsidRPr="00515144" w:rsidRDefault="00515144" w:rsidP="00515144">
      <w:pPr>
        <w:pStyle w:val="Bibliography"/>
      </w:pPr>
      <w:r w:rsidRPr="00515144">
        <w:t xml:space="preserve">41. </w:t>
      </w:r>
      <w:r w:rsidRPr="00515144">
        <w:tab/>
        <w:t xml:space="preserve">Hamra GB, Laden F, Cohen AJ, Raaschou-Nielsen O, Brauer M, Loomis D. Lung cancer and exposure to nitrogen dioxide and traffic: A systematic review and meta-analysis. </w:t>
      </w:r>
      <w:r w:rsidRPr="00515144">
        <w:rPr>
          <w:i/>
          <w:iCs/>
        </w:rPr>
        <w:t>Environmental Health Perspectives</w:t>
      </w:r>
      <w:r w:rsidRPr="00515144">
        <w:t>. 2015;123(11):1107-1112.</w:t>
      </w:r>
    </w:p>
    <w:p w14:paraId="105451DF" w14:textId="77777777" w:rsidR="00515144" w:rsidRPr="00515144" w:rsidRDefault="00515144" w:rsidP="00515144">
      <w:pPr>
        <w:pStyle w:val="Bibliography"/>
      </w:pPr>
      <w:r w:rsidRPr="00515144">
        <w:lastRenderedPageBreak/>
        <w:t xml:space="preserve">42. </w:t>
      </w:r>
      <w:r w:rsidRPr="00515144">
        <w:tab/>
        <w:t xml:space="preserve">Chen H, Kwong JC, Copes R, et al. Living near major roads and the incidence of dementia, Parkinson’s disease, and multiple sclerosis: A population-based cohort study. </w:t>
      </w:r>
      <w:r w:rsidRPr="00515144">
        <w:rPr>
          <w:i/>
          <w:iCs/>
        </w:rPr>
        <w:t>The Lancet</w:t>
      </w:r>
      <w:r w:rsidRPr="00515144">
        <w:t>. 2017;389(10070):718-726.</w:t>
      </w:r>
    </w:p>
    <w:p w14:paraId="0DD58DBD" w14:textId="77777777" w:rsidR="00515144" w:rsidRPr="00515144" w:rsidRDefault="00515144" w:rsidP="00515144">
      <w:pPr>
        <w:pStyle w:val="Bibliography"/>
      </w:pPr>
      <w:r w:rsidRPr="00515144">
        <w:t xml:space="preserve">43. </w:t>
      </w:r>
      <w:r w:rsidRPr="00515144">
        <w:tab/>
        <w:t xml:space="preserve">Gibson EA, Nunez Y, Abuawad A, et al. An overview of methods to address distinct research questions on environmental mixtures: an application to persistent organic pollutants and leukocyte telomere length. </w:t>
      </w:r>
      <w:r w:rsidRPr="00515144">
        <w:rPr>
          <w:i/>
          <w:iCs/>
        </w:rPr>
        <w:t>Environmental Health</w:t>
      </w:r>
      <w:r w:rsidRPr="00515144">
        <w:t>. 2019;18(1):1-16.</w:t>
      </w:r>
    </w:p>
    <w:p w14:paraId="54AB4834" w14:textId="77777777" w:rsidR="00515144" w:rsidRPr="00515144" w:rsidRDefault="00515144" w:rsidP="00515144">
      <w:pPr>
        <w:pStyle w:val="Bibliography"/>
      </w:pPr>
      <w:r w:rsidRPr="00515144">
        <w:t xml:space="preserve">44. </w:t>
      </w:r>
      <w:r w:rsidRPr="00515144">
        <w:tab/>
        <w:t xml:space="preserve">Frank L. When an entire country is a cohort. </w:t>
      </w:r>
      <w:r w:rsidRPr="00515144">
        <w:rPr>
          <w:i/>
          <w:iCs/>
        </w:rPr>
        <w:t>Science</w:t>
      </w:r>
      <w:r w:rsidRPr="00515144">
        <w:t>. 2000;287(5462):2398-2399.</w:t>
      </w:r>
    </w:p>
    <w:p w14:paraId="49FDC3BD" w14:textId="77777777" w:rsidR="00515144" w:rsidRPr="00515144" w:rsidRDefault="00515144" w:rsidP="00515144">
      <w:pPr>
        <w:pStyle w:val="Bibliography"/>
      </w:pPr>
      <w:r w:rsidRPr="00515144">
        <w:t xml:space="preserve">45. </w:t>
      </w:r>
      <w:r w:rsidRPr="00515144">
        <w:tab/>
        <w:t xml:space="preserve">Schmidt M, Schmidt SAJ, Sandegaard JL, Ehrenstein V, Pedersen L, Sørensen HT. The Danish National Patient Registry: a review of content, data quality, and research potential. </w:t>
      </w:r>
      <w:r w:rsidRPr="00515144">
        <w:rPr>
          <w:i/>
          <w:iCs/>
        </w:rPr>
        <w:t>Clinical epidemiology</w:t>
      </w:r>
      <w:r w:rsidRPr="00515144">
        <w:t>. 2015;7:449.</w:t>
      </w:r>
    </w:p>
    <w:p w14:paraId="274B0320" w14:textId="77777777" w:rsidR="00515144" w:rsidRPr="00515144" w:rsidRDefault="00515144" w:rsidP="00515144">
      <w:pPr>
        <w:pStyle w:val="Bibliography"/>
      </w:pPr>
      <w:r w:rsidRPr="00515144">
        <w:t xml:space="preserve">46. </w:t>
      </w:r>
      <w:r w:rsidRPr="00515144">
        <w:tab/>
        <w:t xml:space="preserve">Kioumourtzoglou M-A, Seals RM, Himmerslev L, Gredal O, Hansen J, Weisskopf MG. Comparison of diagnoses of amyotrophic lateral sclerosis by use of death certificates and hospital discharge data in the Danish population. </w:t>
      </w:r>
      <w:r w:rsidRPr="00515144">
        <w:rPr>
          <w:i/>
          <w:iCs/>
        </w:rPr>
        <w:t>Amyotrophic Lateral Sclerosis and Frontotemporal Degeneration</w:t>
      </w:r>
      <w:r w:rsidRPr="00515144">
        <w:t>. 2015;16(3-4):224-229.</w:t>
      </w:r>
    </w:p>
    <w:p w14:paraId="03C3B7D3" w14:textId="77777777" w:rsidR="00515144" w:rsidRPr="00515144" w:rsidRDefault="00515144" w:rsidP="00515144">
      <w:pPr>
        <w:pStyle w:val="Bibliography"/>
      </w:pPr>
      <w:r w:rsidRPr="00515144">
        <w:t xml:space="preserve">47. </w:t>
      </w:r>
      <w:r w:rsidRPr="00515144">
        <w:tab/>
        <w:t xml:space="preserve">Pedersen CB. The Danish civil registration system. </w:t>
      </w:r>
      <w:r w:rsidRPr="00515144">
        <w:rPr>
          <w:i/>
          <w:iCs/>
        </w:rPr>
        <w:t>Scandinavian journal of public health</w:t>
      </w:r>
      <w:r w:rsidRPr="00515144">
        <w:t>. 2011;39(7_suppl):22-25.</w:t>
      </w:r>
    </w:p>
    <w:p w14:paraId="066FBAED" w14:textId="77777777" w:rsidR="00515144" w:rsidRPr="00515144" w:rsidRDefault="00515144" w:rsidP="00515144">
      <w:pPr>
        <w:pStyle w:val="Bibliography"/>
      </w:pPr>
      <w:r w:rsidRPr="00515144">
        <w:t xml:space="preserve">48. </w:t>
      </w:r>
      <w:r w:rsidRPr="00515144">
        <w:tab/>
        <w:t xml:space="preserve">Sillman S. The relation between ozone, NOx and hydrocarbons in urban and polluted rural environments. </w:t>
      </w:r>
      <w:r w:rsidRPr="00515144">
        <w:rPr>
          <w:i/>
          <w:iCs/>
        </w:rPr>
        <w:t>Atmospheric Environment</w:t>
      </w:r>
      <w:r w:rsidRPr="00515144">
        <w:t>. 1999;33(12):1821-1845.</w:t>
      </w:r>
    </w:p>
    <w:p w14:paraId="0762BC17" w14:textId="77777777" w:rsidR="00515144" w:rsidRPr="00515144" w:rsidRDefault="00515144" w:rsidP="00515144">
      <w:pPr>
        <w:pStyle w:val="Bibliography"/>
      </w:pPr>
      <w:r w:rsidRPr="00515144">
        <w:t xml:space="preserve">49. </w:t>
      </w:r>
      <w:r w:rsidRPr="00515144">
        <w:tab/>
        <w:t xml:space="preserve">Khan J, Kakosimos K, Raaschou-Nielsen O, et al. Development and performance evaluation of new AirGIS–a GIS based air pollution and human exposure modelling system. </w:t>
      </w:r>
      <w:r w:rsidRPr="00515144">
        <w:rPr>
          <w:i/>
          <w:iCs/>
        </w:rPr>
        <w:t>Atmospheric environment</w:t>
      </w:r>
      <w:r w:rsidRPr="00515144">
        <w:t>. 2019;198:102-121.</w:t>
      </w:r>
    </w:p>
    <w:p w14:paraId="71D6755A" w14:textId="77777777" w:rsidR="00515144" w:rsidRPr="00515144" w:rsidRDefault="00515144" w:rsidP="00515144">
      <w:pPr>
        <w:pStyle w:val="Bibliography"/>
      </w:pPr>
      <w:r w:rsidRPr="00515144">
        <w:t xml:space="preserve">50. </w:t>
      </w:r>
      <w:r w:rsidRPr="00515144">
        <w:tab/>
        <w:t xml:space="preserve">Brandt J, Christensen JH, Frohn LM, Palmgren F, Berkowicz R, Zlatev Z. Operational air pollution forecasts from European to local scale. </w:t>
      </w:r>
      <w:r w:rsidRPr="00515144">
        <w:rPr>
          <w:i/>
          <w:iCs/>
        </w:rPr>
        <w:t>Atmospheric Environment</w:t>
      </w:r>
      <w:r w:rsidRPr="00515144">
        <w:t>. 2001;35:S91-S98.</w:t>
      </w:r>
    </w:p>
    <w:p w14:paraId="4B60E3F9" w14:textId="77777777" w:rsidR="00515144" w:rsidRPr="00515144" w:rsidRDefault="00515144" w:rsidP="00515144">
      <w:pPr>
        <w:pStyle w:val="Bibliography"/>
      </w:pPr>
      <w:r w:rsidRPr="00515144">
        <w:t xml:space="preserve">51. </w:t>
      </w:r>
      <w:r w:rsidRPr="00515144">
        <w:tab/>
        <w:t xml:space="preserve">Brandt J, Christensen J, Frohn L, Berkowicz R. Air pollution forecasting from regional to urban street scale—-implementation and validation for two cities in Denmark. </w:t>
      </w:r>
      <w:r w:rsidRPr="00515144">
        <w:rPr>
          <w:i/>
          <w:iCs/>
        </w:rPr>
        <w:t>Physics and Chemistry of the Earth, Parts A/B/C</w:t>
      </w:r>
      <w:r w:rsidRPr="00515144">
        <w:t>. 2003;28(8):335-344.</w:t>
      </w:r>
    </w:p>
    <w:p w14:paraId="5F169F0C" w14:textId="77777777" w:rsidR="00515144" w:rsidRPr="00515144" w:rsidRDefault="00515144" w:rsidP="00515144">
      <w:pPr>
        <w:pStyle w:val="Bibliography"/>
      </w:pPr>
      <w:r w:rsidRPr="00515144">
        <w:t xml:space="preserve">52. </w:t>
      </w:r>
      <w:r w:rsidRPr="00515144">
        <w:tab/>
        <w:t xml:space="preserve">Frohn LM, Ketzel M, Christensen JH, et al. Modelling ultrafine particle number concentrations at address resolution in Denmark from 1979-2018–Part 1: Regional and urban scale modelling and evaluation. </w:t>
      </w:r>
      <w:r w:rsidRPr="00515144">
        <w:rPr>
          <w:i/>
          <w:iCs/>
        </w:rPr>
        <w:t>Atmospheric Environment</w:t>
      </w:r>
      <w:r w:rsidRPr="00515144">
        <w:t>. 2021;264:118631.</w:t>
      </w:r>
    </w:p>
    <w:p w14:paraId="01E0762A" w14:textId="77777777" w:rsidR="00515144" w:rsidRPr="00515144" w:rsidRDefault="00515144" w:rsidP="00515144">
      <w:pPr>
        <w:pStyle w:val="Bibliography"/>
      </w:pPr>
      <w:r w:rsidRPr="00515144">
        <w:t xml:space="preserve">53. </w:t>
      </w:r>
      <w:r w:rsidRPr="00515144">
        <w:tab/>
        <w:t xml:space="preserve">Raaschou-Nielsen O, Andersen ZJ, Hvidberg M, et al. Lung cancer incidence and long-term exposure to air pollution from traffic. </w:t>
      </w:r>
      <w:r w:rsidRPr="00515144">
        <w:rPr>
          <w:i/>
          <w:iCs/>
        </w:rPr>
        <w:t>Environmental health perspectives</w:t>
      </w:r>
      <w:r w:rsidRPr="00515144">
        <w:t>. 2011;119(6):860-865.</w:t>
      </w:r>
    </w:p>
    <w:p w14:paraId="1B21E4D4" w14:textId="77777777" w:rsidR="00515144" w:rsidRPr="00515144" w:rsidRDefault="00515144" w:rsidP="00515144">
      <w:pPr>
        <w:pStyle w:val="Bibliography"/>
      </w:pPr>
      <w:r w:rsidRPr="00515144">
        <w:t xml:space="preserve">54. </w:t>
      </w:r>
      <w:r w:rsidRPr="00515144">
        <w:tab/>
        <w:t xml:space="preserve">Raaschou-Nielsen O, Sørensen M, Ketzel M, et al. Long-term exposure to traffic-related air pollution and diabetes-associated mortality: A cohort study. </w:t>
      </w:r>
      <w:r w:rsidRPr="00515144">
        <w:rPr>
          <w:i/>
          <w:iCs/>
        </w:rPr>
        <w:t>Diabetologia</w:t>
      </w:r>
      <w:r w:rsidRPr="00515144">
        <w:t>. 2013;56(1):36-46.</w:t>
      </w:r>
    </w:p>
    <w:p w14:paraId="7E545C00" w14:textId="77777777" w:rsidR="00515144" w:rsidRPr="00515144" w:rsidRDefault="00515144" w:rsidP="00515144">
      <w:pPr>
        <w:pStyle w:val="Bibliography"/>
      </w:pPr>
      <w:r w:rsidRPr="00515144">
        <w:lastRenderedPageBreak/>
        <w:t xml:space="preserve">55. </w:t>
      </w:r>
      <w:r w:rsidRPr="00515144">
        <w:tab/>
        <w:t xml:space="preserve">Sørensen M, Hoffmann B, Hvidberg M, et al. Long-term exposure to traffic-related air pollution associated with blood pressure and self-reported hypertension in a Danish cohort. </w:t>
      </w:r>
      <w:r w:rsidRPr="00515144">
        <w:rPr>
          <w:i/>
          <w:iCs/>
        </w:rPr>
        <w:t>Environmental health perspectives</w:t>
      </w:r>
      <w:r w:rsidRPr="00515144">
        <w:t>. 2012;120(3):418-424.</w:t>
      </w:r>
    </w:p>
    <w:p w14:paraId="055A6BAF" w14:textId="77777777" w:rsidR="00515144" w:rsidRPr="00515144" w:rsidRDefault="00515144" w:rsidP="00515144">
      <w:pPr>
        <w:pStyle w:val="Bibliography"/>
      </w:pPr>
      <w:r w:rsidRPr="00515144">
        <w:t xml:space="preserve">56. </w:t>
      </w:r>
      <w:r w:rsidRPr="00515144">
        <w:tab/>
        <w:t xml:space="preserve">Galvin M, Gaffney R, Corr B, Mays I, Hardiman O. From first symptoms to diagnosis of amyotrophic lateral sclerosis: perspectives of an Irish informal caregiver cohort—a thematic analysis. </w:t>
      </w:r>
      <w:r w:rsidRPr="00515144">
        <w:rPr>
          <w:i/>
          <w:iCs/>
        </w:rPr>
        <w:t>BMJ Open</w:t>
      </w:r>
      <w:r w:rsidRPr="00515144">
        <w:t>. 2017;7(3). doi:10.1136/bmjopen-2016-014985</w:t>
      </w:r>
    </w:p>
    <w:p w14:paraId="78E1B977" w14:textId="77777777" w:rsidR="00515144" w:rsidRPr="00515144" w:rsidRDefault="00515144" w:rsidP="00515144">
      <w:pPr>
        <w:pStyle w:val="Bibliography"/>
      </w:pPr>
      <w:r w:rsidRPr="00515144">
        <w:t xml:space="preserve">57. </w:t>
      </w:r>
      <w:r w:rsidRPr="00515144">
        <w:tab/>
        <w:t xml:space="preserve">Dickerson AS, Hansen J, Kioumourtzoglou M-A, Specht AJ, Gredal O, Weisskopf MG. Study of occupation and amyotrophic lateral sclerosis in a Danish cohort. </w:t>
      </w:r>
      <w:r w:rsidRPr="00515144">
        <w:rPr>
          <w:i/>
          <w:iCs/>
        </w:rPr>
        <w:t>Occup Environ Med</w:t>
      </w:r>
      <w:r w:rsidRPr="00515144">
        <w:t>. 2018;75(9):630-638. doi:10.1136/oemed-2018-105110</w:t>
      </w:r>
    </w:p>
    <w:p w14:paraId="06950079" w14:textId="77777777" w:rsidR="00515144" w:rsidRPr="00515144" w:rsidRDefault="00515144" w:rsidP="00515144">
      <w:pPr>
        <w:pStyle w:val="Bibliography"/>
      </w:pPr>
      <w:r w:rsidRPr="00515144">
        <w:t xml:space="preserve">58. </w:t>
      </w:r>
      <w:r w:rsidRPr="00515144">
        <w:tab/>
        <w:t xml:space="preserve">Rothman KJ, Greenland S, Lash TL, others. </w:t>
      </w:r>
      <w:r w:rsidRPr="00515144">
        <w:rPr>
          <w:i/>
          <w:iCs/>
        </w:rPr>
        <w:t>Modern Epidemiology</w:t>
      </w:r>
      <w:r w:rsidRPr="00515144">
        <w:t>. Vol 3. Wolters Kluwer Health/Lippincott Williams &amp; Wilkins Philadelphia; 2008.</w:t>
      </w:r>
    </w:p>
    <w:p w14:paraId="1D3FC759" w14:textId="77777777" w:rsidR="00515144" w:rsidRPr="00515144" w:rsidRDefault="00515144" w:rsidP="00515144">
      <w:pPr>
        <w:pStyle w:val="Bibliography"/>
      </w:pPr>
      <w:r w:rsidRPr="00515144">
        <w:t xml:space="preserve">59. </w:t>
      </w:r>
      <w:r w:rsidRPr="00515144">
        <w:tab/>
        <w:t xml:space="preserve">Gelman A, Carlin JB, Stern HS, Dunson DB, Vehtari A, Rubin DB. </w:t>
      </w:r>
      <w:r w:rsidRPr="00515144">
        <w:rPr>
          <w:i/>
          <w:iCs/>
        </w:rPr>
        <w:t>Bayesian Data Analysis, Third Edition</w:t>
      </w:r>
      <w:r w:rsidRPr="00515144">
        <w:t>. CRC Press; 2013.</w:t>
      </w:r>
    </w:p>
    <w:p w14:paraId="32CF6D4F" w14:textId="77777777" w:rsidR="00515144" w:rsidRPr="00515144" w:rsidRDefault="00515144" w:rsidP="00515144">
      <w:pPr>
        <w:pStyle w:val="Bibliography"/>
      </w:pPr>
      <w:r w:rsidRPr="00515144">
        <w:t xml:space="preserve">60. </w:t>
      </w:r>
      <w:r w:rsidRPr="00515144">
        <w:tab/>
        <w:t xml:space="preserve">Mostofsky E, Schwartz J, Coull BA, et al. Modeling the association between particle constituents of air pollution and health outcomes. </w:t>
      </w:r>
      <w:r w:rsidRPr="00515144">
        <w:rPr>
          <w:i/>
          <w:iCs/>
        </w:rPr>
        <w:t>American journal of epidemiology</w:t>
      </w:r>
      <w:r w:rsidRPr="00515144">
        <w:t>. 2012;176(4):317-326.</w:t>
      </w:r>
    </w:p>
    <w:p w14:paraId="5AA15095" w14:textId="77777777" w:rsidR="00515144" w:rsidRPr="00515144" w:rsidRDefault="00515144" w:rsidP="00515144">
      <w:pPr>
        <w:pStyle w:val="Bibliography"/>
      </w:pPr>
      <w:r w:rsidRPr="00515144">
        <w:t xml:space="preserve">61. </w:t>
      </w:r>
      <w:r w:rsidRPr="00515144">
        <w:tab/>
        <w:t xml:space="preserve">Thunis P, Degraeuwe B, Pisoni E, et al. PM2.5 source allocation in European cities: A SHERPA modelling study. </w:t>
      </w:r>
      <w:r w:rsidRPr="00515144">
        <w:rPr>
          <w:i/>
          <w:iCs/>
        </w:rPr>
        <w:t>Atmospheric Environment</w:t>
      </w:r>
      <w:r w:rsidRPr="00515144">
        <w:t>. 2018;187:93-106.</w:t>
      </w:r>
    </w:p>
    <w:p w14:paraId="799D38A5" w14:textId="77777777" w:rsidR="00515144" w:rsidRPr="00515144" w:rsidRDefault="00515144" w:rsidP="00515144">
      <w:pPr>
        <w:pStyle w:val="Bibliography"/>
      </w:pPr>
      <w:r w:rsidRPr="00515144">
        <w:t xml:space="preserve">62. </w:t>
      </w:r>
      <w:r w:rsidRPr="00515144">
        <w:tab/>
        <w:t xml:space="preserve">Martin R, Peters G, Wilkinson J. Symmetric decomposition of a positive definite matrix. </w:t>
      </w:r>
      <w:r w:rsidRPr="00515144">
        <w:rPr>
          <w:i/>
          <w:iCs/>
        </w:rPr>
        <w:t>Numerische Mathematik</w:t>
      </w:r>
      <w:r w:rsidRPr="00515144">
        <w:t>. 1965;7(5):362-383.</w:t>
      </w:r>
    </w:p>
    <w:p w14:paraId="1F930DF3" w14:textId="77777777" w:rsidR="00515144" w:rsidRPr="00515144" w:rsidRDefault="00515144" w:rsidP="00515144">
      <w:pPr>
        <w:pStyle w:val="Bibliography"/>
      </w:pPr>
      <w:r w:rsidRPr="00515144">
        <w:t xml:space="preserve">63. </w:t>
      </w:r>
      <w:r w:rsidRPr="00515144">
        <w:tab/>
        <w:t xml:space="preserve">Polson NG, Scott JG. On the half-Cauchy prior for a global scale parameter. </w:t>
      </w:r>
      <w:r w:rsidRPr="00515144">
        <w:rPr>
          <w:i/>
          <w:iCs/>
        </w:rPr>
        <w:t>Bayesian Analysis</w:t>
      </w:r>
      <w:r w:rsidRPr="00515144">
        <w:t>. 2012;7(4):887-902.</w:t>
      </w:r>
    </w:p>
    <w:p w14:paraId="678AEE6E" w14:textId="77777777" w:rsidR="00515144" w:rsidRPr="00515144" w:rsidRDefault="00515144" w:rsidP="00515144">
      <w:pPr>
        <w:pStyle w:val="Bibliography"/>
      </w:pPr>
      <w:r w:rsidRPr="00515144">
        <w:t xml:space="preserve">64. </w:t>
      </w:r>
      <w:r w:rsidRPr="00515144">
        <w:tab/>
        <w:t xml:space="preserve">Gelman A. Prior distributions for variance parameters in hierarchical models (comment on article by Browne and Draper). </w:t>
      </w:r>
      <w:r w:rsidRPr="00515144">
        <w:rPr>
          <w:i/>
          <w:iCs/>
        </w:rPr>
        <w:t>Bayesian Anal</w:t>
      </w:r>
      <w:r w:rsidRPr="00515144">
        <w:t>. 2006;1(3):515-534. doi:10.1214/06-BA117A</w:t>
      </w:r>
    </w:p>
    <w:p w14:paraId="57E9D2EB" w14:textId="77777777" w:rsidR="00515144" w:rsidRPr="00515144" w:rsidRDefault="00515144" w:rsidP="00515144">
      <w:pPr>
        <w:pStyle w:val="Bibliography"/>
      </w:pPr>
      <w:r w:rsidRPr="00515144">
        <w:t xml:space="preserve">65. </w:t>
      </w:r>
      <w:r w:rsidRPr="00515144">
        <w:tab/>
        <w:t xml:space="preserve">Lewandowski D, Kurowicka D, Joe H. Generating random correlation matrices based on vines and extended onion method. </w:t>
      </w:r>
      <w:r w:rsidRPr="00515144">
        <w:rPr>
          <w:i/>
          <w:iCs/>
        </w:rPr>
        <w:t>Journal of multivariate analysis</w:t>
      </w:r>
      <w:r w:rsidRPr="00515144">
        <w:t>. 2009;100(9):1989-2001.</w:t>
      </w:r>
    </w:p>
    <w:p w14:paraId="404D5CDC" w14:textId="77777777" w:rsidR="00515144" w:rsidRPr="00515144" w:rsidRDefault="00515144" w:rsidP="00515144">
      <w:pPr>
        <w:pStyle w:val="Bibliography"/>
      </w:pPr>
      <w:r w:rsidRPr="00515144">
        <w:t xml:space="preserve">66. </w:t>
      </w:r>
      <w:r w:rsidRPr="00515144">
        <w:tab/>
        <w:t xml:space="preserve">Gelman A, Rubin DB. Inference from iterative simulation using multiple sequences. </w:t>
      </w:r>
      <w:r w:rsidRPr="00515144">
        <w:rPr>
          <w:i/>
          <w:iCs/>
        </w:rPr>
        <w:t>Statistical science</w:t>
      </w:r>
      <w:r w:rsidRPr="00515144">
        <w:t>. 1992;7(4):457-472.</w:t>
      </w:r>
    </w:p>
    <w:p w14:paraId="72F03571" w14:textId="77777777" w:rsidR="00515144" w:rsidRPr="00515144" w:rsidRDefault="00515144" w:rsidP="00515144">
      <w:pPr>
        <w:pStyle w:val="Bibliography"/>
      </w:pPr>
      <w:r w:rsidRPr="00515144">
        <w:t xml:space="preserve">67. </w:t>
      </w:r>
      <w:r w:rsidRPr="00515144">
        <w:tab/>
        <w:t>R Core Team. R: A language and environment for statistical computing. Published online 2013.</w:t>
      </w:r>
    </w:p>
    <w:p w14:paraId="043F21DF" w14:textId="77777777" w:rsidR="00515144" w:rsidRPr="00515144" w:rsidRDefault="00515144" w:rsidP="00515144">
      <w:pPr>
        <w:pStyle w:val="Bibliography"/>
      </w:pPr>
      <w:r w:rsidRPr="00515144">
        <w:t xml:space="preserve">68. </w:t>
      </w:r>
      <w:r w:rsidRPr="0051514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15144">
        <w:rPr>
          <w:i/>
          <w:iCs/>
        </w:rPr>
        <w:t>Neuroepidemiology</w:t>
      </w:r>
      <w:r w:rsidRPr="00515144">
        <w:t>. 2018;51(1-2):33-49.</w:t>
      </w:r>
    </w:p>
    <w:p w14:paraId="05031832" w14:textId="77777777" w:rsidR="00515144" w:rsidRPr="00515144" w:rsidRDefault="00515144" w:rsidP="00515144">
      <w:pPr>
        <w:pStyle w:val="Bibliography"/>
      </w:pPr>
      <w:r w:rsidRPr="00515144">
        <w:lastRenderedPageBreak/>
        <w:t xml:space="preserve">69. </w:t>
      </w:r>
      <w:r w:rsidRPr="00515144">
        <w:tab/>
        <w:t>von Schneidemesser E, Mar KA, Saar D. Black carbon in Europe: Targeting an air Pollutant and climate forcer. Published online 2017.</w:t>
      </w:r>
    </w:p>
    <w:p w14:paraId="62C3E1C5" w14:textId="77777777" w:rsidR="00515144" w:rsidRPr="00515144" w:rsidRDefault="00515144" w:rsidP="00515144">
      <w:pPr>
        <w:pStyle w:val="Bibliography"/>
      </w:pPr>
      <w:r w:rsidRPr="00515144">
        <w:t xml:space="preserve">70. </w:t>
      </w:r>
      <w:r w:rsidRPr="00515144">
        <w:tab/>
        <w:t xml:space="preserve">Pamphlett R, Rikard-Bell A. Different occupations associated with amyotrophic lateral sclerosis: Is diesel exhaust the link? </w:t>
      </w:r>
      <w:r w:rsidRPr="00515144">
        <w:rPr>
          <w:i/>
          <w:iCs/>
        </w:rPr>
        <w:t>PloS One</w:t>
      </w:r>
      <w:r w:rsidRPr="00515144">
        <w:t>. 2013;8(11):e80993.</w:t>
      </w:r>
    </w:p>
    <w:p w14:paraId="0FB937D5" w14:textId="77777777" w:rsidR="00515144" w:rsidRPr="00515144" w:rsidRDefault="00515144" w:rsidP="00515144">
      <w:pPr>
        <w:pStyle w:val="Bibliography"/>
      </w:pPr>
      <w:r w:rsidRPr="00515144">
        <w:t xml:space="preserve">71. </w:t>
      </w:r>
      <w:r w:rsidRPr="00515144">
        <w:tab/>
        <w:t xml:space="preserve">Zhang R, Dai Y, Zhang X, et al. Reduced pulmonary function and increased pro-inflammatory cytokines in nanoscale carbon black-exposed workers. </w:t>
      </w:r>
      <w:r w:rsidRPr="00515144">
        <w:rPr>
          <w:i/>
          <w:iCs/>
        </w:rPr>
        <w:t>Part Fibre Toxicol</w:t>
      </w:r>
      <w:r w:rsidRPr="00515144">
        <w:t>. 2014;11:73. doi:10.1186/s12989-014-0073-1</w:t>
      </w:r>
    </w:p>
    <w:p w14:paraId="4F9FA41F" w14:textId="77777777" w:rsidR="00515144" w:rsidRPr="00515144" w:rsidRDefault="00515144" w:rsidP="00515144">
      <w:pPr>
        <w:pStyle w:val="Bibliography"/>
      </w:pPr>
      <w:r w:rsidRPr="00515144">
        <w:t xml:space="preserve">72. </w:t>
      </w:r>
      <w:r w:rsidRPr="00515144">
        <w:tab/>
        <w:t xml:space="preserve">Gao X, Xu H, Shang J, et al. Ozonized carbon black induces mitochondrial dysfunction and DNA damage. </w:t>
      </w:r>
      <w:r w:rsidRPr="00515144">
        <w:rPr>
          <w:i/>
          <w:iCs/>
        </w:rPr>
        <w:t>Environ Toxicol</w:t>
      </w:r>
      <w:r w:rsidRPr="00515144">
        <w:t>. 2017;32(3):944-955. doi:10.1002/tox.22295</w:t>
      </w:r>
    </w:p>
    <w:p w14:paraId="3A680683" w14:textId="77777777" w:rsidR="00515144" w:rsidRPr="00515144" w:rsidRDefault="00515144" w:rsidP="00515144">
      <w:pPr>
        <w:pStyle w:val="Bibliography"/>
      </w:pPr>
      <w:r w:rsidRPr="00515144">
        <w:t xml:space="preserve">73. </w:t>
      </w:r>
      <w:r w:rsidRPr="00515144">
        <w:tab/>
        <w:t xml:space="preserve">Kyjovska ZO, Jacobsen NR, Saber AT, et al. DNA damage following pulmonary exposure by instillation to low doses of carbon black (Printex 90) nanoparticles in mice. </w:t>
      </w:r>
      <w:r w:rsidRPr="00515144">
        <w:rPr>
          <w:i/>
          <w:iCs/>
        </w:rPr>
        <w:t>Environ Mol Mutagen</w:t>
      </w:r>
      <w:r w:rsidRPr="00515144">
        <w:t>. 2015;56(1):41-49. doi:10.1002/em.21888</w:t>
      </w:r>
    </w:p>
    <w:p w14:paraId="43CEB3D8" w14:textId="77777777" w:rsidR="00515144" w:rsidRPr="00515144" w:rsidRDefault="00515144" w:rsidP="00515144">
      <w:pPr>
        <w:pStyle w:val="Bibliography"/>
      </w:pPr>
      <w:r w:rsidRPr="00515144">
        <w:t xml:space="preserve">74. </w:t>
      </w:r>
      <w:r w:rsidRPr="00515144">
        <w:tab/>
        <w:t xml:space="preserve">Weisskopf MG, Webster TF. Trade-offs of personal vs. more proxy exposure measures in environmental epidemiology. </w:t>
      </w:r>
      <w:r w:rsidRPr="00515144">
        <w:rPr>
          <w:i/>
          <w:iCs/>
        </w:rPr>
        <w:t>Epidemiology (Cambridge, Mass)</w:t>
      </w:r>
      <w:r w:rsidRPr="00515144">
        <w:t>. 2017;28(5):635.</w:t>
      </w:r>
    </w:p>
    <w:p w14:paraId="6BD640A7" w14:textId="77777777" w:rsidR="00515144" w:rsidRPr="00515144" w:rsidRDefault="00515144" w:rsidP="00515144">
      <w:pPr>
        <w:pStyle w:val="Bibliography"/>
      </w:pPr>
      <w:r w:rsidRPr="00515144">
        <w:t xml:space="preserve">75. </w:t>
      </w:r>
      <w:r w:rsidRPr="00515144">
        <w:tab/>
        <w:t xml:space="preserve">Nakken O, Meyer HE, Stigum H, Holmøy T. High BMI is associated with low ALS risk: A population-based study. </w:t>
      </w:r>
      <w:r w:rsidRPr="00515144">
        <w:rPr>
          <w:i/>
          <w:iCs/>
        </w:rPr>
        <w:t>Neurology</w:t>
      </w:r>
      <w:r w:rsidRPr="00515144">
        <w:t>. 2019;93(5):e424-e432.</w:t>
      </w:r>
    </w:p>
    <w:p w14:paraId="157B490C" w14:textId="77777777" w:rsidR="00515144" w:rsidRPr="00515144" w:rsidRDefault="00515144" w:rsidP="00515144">
      <w:pPr>
        <w:pStyle w:val="Bibliography"/>
      </w:pPr>
      <w:r w:rsidRPr="00515144">
        <w:t xml:space="preserve">76. </w:t>
      </w:r>
      <w:r w:rsidRPr="00515144">
        <w:tab/>
        <w:t xml:space="preserve">Jawaid A, Murthy SB, Wilson AM, et al. A decrease in body mass index is associated with faster progression of motor symptoms and shorter survival in ALS. </w:t>
      </w:r>
      <w:r w:rsidRPr="00515144">
        <w:rPr>
          <w:i/>
          <w:iCs/>
        </w:rPr>
        <w:t>Amyotrophic Lateral Sclerosis</w:t>
      </w:r>
      <w:r w:rsidRPr="00515144">
        <w:t>. 2010;11(6):542-548.</w:t>
      </w:r>
    </w:p>
    <w:p w14:paraId="35AE06EF" w14:textId="77777777" w:rsidR="00515144" w:rsidRPr="00515144" w:rsidRDefault="00515144" w:rsidP="00515144">
      <w:pPr>
        <w:pStyle w:val="Bibliography"/>
      </w:pPr>
      <w:r w:rsidRPr="00515144">
        <w:t xml:space="preserve">77. </w:t>
      </w:r>
      <w:r w:rsidRPr="00515144">
        <w:tab/>
        <w:t xml:space="preserve">Carroll RJ, Ruppert D, Stefanski LA, Crainiceanu CM. </w:t>
      </w:r>
      <w:r w:rsidRPr="00515144">
        <w:rPr>
          <w:i/>
          <w:iCs/>
        </w:rPr>
        <w:t>Measurement Error in Nonlinear Models: A Modern Perspective</w:t>
      </w:r>
      <w:r w:rsidRPr="00515144">
        <w:t>. CRC press; 2006.</w:t>
      </w:r>
    </w:p>
    <w:p w14:paraId="3891A205" w14:textId="455C6B4C" w:rsidR="0046514C" w:rsidRDefault="00A95DD5" w:rsidP="0046514C">
      <w:pPr>
        <w:rPr>
          <w:b/>
        </w:rPr>
      </w:pPr>
      <w:r w:rsidRPr="00BE40FA">
        <w:rPr>
          <w:b/>
        </w:rPr>
        <w:fldChar w:fldCharType="end"/>
      </w:r>
      <w:r w:rsidR="0046514C">
        <w:rPr>
          <w:b/>
        </w:rPr>
        <w:br w:type="page"/>
      </w:r>
    </w:p>
    <w:p w14:paraId="6EE2D1C0" w14:textId="51062ACE"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BB783C">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lang w:val="da-DK" w:eastAsia="da-DK"/>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61279A8D" w:rsidR="005572A9" w:rsidRPr="00EE472E" w:rsidRDefault="00887A87" w:rsidP="00825EEE">
      <w:pPr>
        <w:spacing w:line="240" w:lineRule="auto"/>
        <w:rPr>
          <w:bCs/>
        </w:rPr>
      </w:pPr>
      <w:commentRangeStart w:id="23"/>
      <w:commentRangeStart w:id="24"/>
      <w:r>
        <w:rPr>
          <w:b/>
          <w:noProof/>
          <w:lang w:val="da-DK" w:eastAsia="da-DK"/>
        </w:rPr>
        <w:lastRenderedPageBreak/>
        <w:drawing>
          <wp:anchor distT="0" distB="0" distL="114300" distR="114300" simplePos="0" relativeHeight="251659264" behindDoc="0" locked="0" layoutInCell="1" allowOverlap="1" wp14:anchorId="475B6102" wp14:editId="3340EBDA">
            <wp:simplePos x="0" y="0"/>
            <wp:positionH relativeFrom="column">
              <wp:posOffset>-114300</wp:posOffset>
            </wp:positionH>
            <wp:positionV relativeFrom="paragraph">
              <wp:posOffset>390053</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commentRangeEnd w:id="23"/>
      <w:r w:rsidR="000B7645">
        <w:rPr>
          <w:rStyle w:val="CommentReference"/>
          <w:rFonts w:asciiTheme="minorHAnsi" w:eastAsiaTheme="minorHAnsi" w:hAnsiTheme="minorHAnsi" w:cstheme="minorBidi"/>
          <w:lang w:val="en-GB"/>
        </w:rPr>
        <w:commentReference w:id="23"/>
      </w:r>
      <w:commentRangeEnd w:id="24"/>
      <w:r w:rsidR="00BB5911">
        <w:rPr>
          <w:rStyle w:val="CommentReference"/>
          <w:rFonts w:asciiTheme="minorHAnsi" w:eastAsiaTheme="minorHAnsi" w:hAnsiTheme="minorHAnsi" w:cstheme="minorBidi"/>
          <w:lang w:val="en-GB"/>
        </w:rPr>
        <w:commentReference w:id="24"/>
      </w:r>
      <w:r w:rsidR="005572A9" w:rsidRPr="00BE40FA">
        <w:rPr>
          <w:color w:val="000000" w:themeColor="text1"/>
        </w:rPr>
        <w:t xml:space="preserve">. </w:t>
      </w:r>
      <w:r w:rsidR="005572A9">
        <w:rPr>
          <w:bCs/>
        </w:rPr>
        <w:t>Percentage change in odds of ALS diagnosis per 1-, 5- and 10-year average standard deviation 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 adjusted by </w:t>
      </w:r>
      <w:r w:rsidR="00825EEE" w:rsidRPr="00825EEE">
        <w:rPr>
          <w:bCs/>
        </w:rPr>
        <w:t xml:space="preserve">age, sex, </w:t>
      </w:r>
      <w:r w:rsidR="00825EEE" w:rsidRPr="00825EEE">
        <w:rPr>
          <w:bCs/>
        </w:rPr>
        <w:t>year</w:t>
      </w:r>
      <w:r w:rsidR="00825EEE" w:rsidRPr="00825EEE">
        <w:rPr>
          <w:bCs/>
        </w:rPr>
        <w:t xml:space="preserve"> of birth, SES,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10-04T13:10:00Z" w:initials="PRM">
    <w:p w14:paraId="65AEBB61" w14:textId="6C061042" w:rsidR="00EB3850" w:rsidRDefault="00EB3850">
      <w:pPr>
        <w:pStyle w:val="CommentText"/>
      </w:pPr>
      <w:r>
        <w:rPr>
          <w:rStyle w:val="CommentReference"/>
        </w:rPr>
        <w:annotationRef/>
      </w:r>
      <w:r>
        <w:t>Will input once finalised</w:t>
      </w:r>
    </w:p>
  </w:comment>
  <w:comment w:id="1" w:author="Parks, Robbie M" w:date="2021-10-04T13:10:00Z" w:initials="PRM">
    <w:p w14:paraId="5B4567D7" w14:textId="36A5E12E" w:rsidR="00EB3850" w:rsidRDefault="00EB3850">
      <w:pPr>
        <w:pStyle w:val="CommentText"/>
      </w:pPr>
      <w:r>
        <w:rPr>
          <w:rStyle w:val="CommentReference"/>
        </w:rPr>
        <w:annotationRef/>
      </w:r>
      <w:r>
        <w:t>Will input once finalised</w:t>
      </w:r>
    </w:p>
  </w:comment>
  <w:comment w:id="2" w:author="Parks, Robbie M" w:date="2021-10-26T22:57:00Z" w:initials="PRM">
    <w:p w14:paraId="37ED66BC" w14:textId="307CA69D" w:rsidR="007F4B29" w:rsidRDefault="007F4B29">
      <w:pPr>
        <w:pStyle w:val="CommentText"/>
      </w:pPr>
      <w:r>
        <w:rPr>
          <w:rStyle w:val="CommentReference"/>
        </w:rPr>
        <w:annotationRef/>
      </w:r>
      <w:r>
        <w:t>Currently 315 words but needs to be 300</w:t>
      </w:r>
    </w:p>
  </w:comment>
  <w:comment w:id="3" w:author="Ole Raaschou-Nielsen" w:date="2021-10-18T11:55:00Z" w:initials="OR">
    <w:p w14:paraId="3DD2A12B" w14:textId="77777777" w:rsidR="008F295B" w:rsidRDefault="008F295B" w:rsidP="008F295B">
      <w:pPr>
        <w:pStyle w:val="CommentText"/>
      </w:pPr>
      <w:r>
        <w:rPr>
          <w:rStyle w:val="CommentReference"/>
        </w:rPr>
        <w:annotationRef/>
      </w:r>
      <w:r>
        <w:t xml:space="preserve">The choice of these two pollutants is not clear to me. The vast majorities of studies investigating nitrogen oxides focus on </w:t>
      </w:r>
      <w:r>
        <w:rPr>
          <w:noProof/>
        </w:rPr>
        <w:t>X</w:t>
      </w:r>
      <w:r>
        <w:t>NO2 – not NOx. NO2 has the advantages that results can be compared to other studies and that NO2 is much more reactive (biological active) than NO, which is the main constituent of NOx. I admit, that NOx has other advantages, but I have changed from use of NOx to use of NO2 many years ago for the reason mentioned.</w:t>
      </w:r>
    </w:p>
    <w:p w14:paraId="547DCE14" w14:textId="77777777" w:rsidR="008F295B" w:rsidRDefault="008F295B" w:rsidP="008F295B">
      <w:pPr>
        <w:pStyle w:val="CommentText"/>
      </w:pPr>
    </w:p>
    <w:p w14:paraId="7957BED6" w14:textId="77777777" w:rsidR="008F295B" w:rsidRDefault="008F295B" w:rsidP="008F295B">
      <w:pPr>
        <w:pStyle w:val="CommentText"/>
        <w:tabs>
          <w:tab w:val="left" w:pos="4962"/>
        </w:tabs>
      </w:pPr>
      <w:r>
        <w:t xml:space="preserve">In realistic concentrations, CO is “only” and indicator for other pollutants/sources. There </w:t>
      </w:r>
      <w:proofErr w:type="gramStart"/>
      <w:r>
        <w:t>is</w:t>
      </w:r>
      <w:proofErr w:type="gramEnd"/>
      <w:r>
        <w:t xml:space="preserve"> hardly any biological effects of CO per see.  If I remember correctly CO at </w:t>
      </w:r>
      <w:proofErr w:type="spellStart"/>
      <w:r>
        <w:t>steet</w:t>
      </w:r>
      <w:proofErr w:type="spellEnd"/>
      <w:r>
        <w:t xml:space="preserve"> level is mostly an indicator for vehicles with gasoline engines, but Matthias has to confirm that.</w:t>
      </w:r>
    </w:p>
  </w:comment>
  <w:comment w:id="4" w:author="Matthias Ketzel" w:date="2021-10-21T22:35:00Z" w:initials="MK">
    <w:p w14:paraId="36411553" w14:textId="77777777" w:rsidR="008F295B" w:rsidRDefault="008F295B" w:rsidP="008F295B">
      <w:pPr>
        <w:pStyle w:val="CommentText"/>
      </w:pPr>
      <w:r>
        <w:rPr>
          <w:rStyle w:val="CommentReference"/>
        </w:rPr>
        <w:annotationRef/>
      </w:r>
      <w:proofErr w:type="gramStart"/>
      <w:r>
        <w:t>Yes</w:t>
      </w:r>
      <w:proofErr w:type="gramEnd"/>
      <w:r>
        <w:t xml:space="preserve"> gasoline driven vehicles contribute most followed by LPG fuelled vehicle’s</w:t>
      </w:r>
    </w:p>
    <w:p w14:paraId="79DBD51C" w14:textId="77777777" w:rsidR="008F295B" w:rsidRDefault="008F295B" w:rsidP="008F295B">
      <w:pPr>
        <w:pStyle w:val="CommentText"/>
      </w:pPr>
      <w:r>
        <w:t>We see a great reduction to CO concentrations over the past decades due to the improved technology.</w:t>
      </w:r>
    </w:p>
    <w:p w14:paraId="018B89B6" w14:textId="77777777" w:rsidR="008F295B" w:rsidRDefault="008F295B" w:rsidP="008F295B">
      <w:pPr>
        <w:pStyle w:val="CommentText"/>
      </w:pPr>
    </w:p>
    <w:p w14:paraId="612ECC61" w14:textId="77777777" w:rsidR="008F295B" w:rsidRDefault="008F295B" w:rsidP="008F295B">
      <w:pPr>
        <w:pStyle w:val="CommentText"/>
      </w:pPr>
      <w:r>
        <w:t>CO might serve as a proxy for benzene and other organic compounds.</w:t>
      </w:r>
    </w:p>
  </w:comment>
  <w:comment w:id="5" w:author="Parks, Robbie M" w:date="2021-10-26T19:35:00Z" w:initials="PRM">
    <w:p w14:paraId="5B638718" w14:textId="77777777" w:rsidR="008F295B" w:rsidRDefault="008F295B" w:rsidP="008F295B">
      <w:pPr>
        <w:pStyle w:val="CommentText"/>
      </w:pPr>
      <w:r>
        <w:rPr>
          <w:rStyle w:val="CommentReference"/>
        </w:rPr>
        <w:annotationRef/>
      </w:r>
      <w:r>
        <w:t>Marianthi: Is this terminology OK with you?</w:t>
      </w:r>
    </w:p>
  </w:comment>
  <w:comment w:id="6" w:author="Parks, Robbie M" w:date="2021-10-04T11:12:00Z" w:initials="PRM">
    <w:p w14:paraId="6ABB848B" w14:textId="77777777" w:rsidR="00EB3850" w:rsidRDefault="00EB3850" w:rsidP="005F4D37">
      <w:pPr>
        <w:pStyle w:val="CommentText"/>
      </w:pPr>
      <w:r>
        <w:rPr>
          <w:rStyle w:val="CommentReference"/>
        </w:rPr>
        <w:annotationRef/>
      </w: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EB3850" w:rsidRDefault="00EB3850" w:rsidP="005F4D37">
      <w:pPr>
        <w:pStyle w:val="CommentText"/>
      </w:pPr>
    </w:p>
    <w:p w14:paraId="35562FAD" w14:textId="77777777" w:rsidR="00EB3850" w:rsidRDefault="00EB3850" w:rsidP="005F4D37">
      <w:pPr>
        <w:pStyle w:val="CommentText"/>
      </w:pPr>
      <w:r>
        <w:t>Currently:</w:t>
      </w:r>
    </w:p>
    <w:p w14:paraId="466FC4EE" w14:textId="5DA2B88E" w:rsidR="00EB3850" w:rsidRDefault="00EB3850" w:rsidP="005F4D37">
      <w:pPr>
        <w:pStyle w:val="CommentText"/>
      </w:pPr>
      <w:r>
        <w:t>-</w:t>
      </w:r>
      <w:r w:rsidR="00085A3A">
        <w:t>3,144</w:t>
      </w:r>
      <w:r>
        <w:t xml:space="preserve"> words</w:t>
      </w:r>
      <w:r w:rsidR="009425CD">
        <w:t xml:space="preserve">; </w:t>
      </w:r>
      <w:r>
        <w:t>and</w:t>
      </w:r>
    </w:p>
    <w:p w14:paraId="48E2CA6F" w14:textId="77777777" w:rsidR="00EB3850" w:rsidRDefault="00EB3850" w:rsidP="005F4D37">
      <w:pPr>
        <w:pStyle w:val="CommentText"/>
      </w:pPr>
      <w:r>
        <w:t>-4 tables and figures.</w:t>
      </w:r>
    </w:p>
    <w:p w14:paraId="3F7CD459" w14:textId="77777777" w:rsidR="00EB3850" w:rsidRDefault="00EB3850" w:rsidP="005F4D37">
      <w:pPr>
        <w:pStyle w:val="CommentText"/>
      </w:pPr>
    </w:p>
    <w:p w14:paraId="191C4645" w14:textId="3A6F3677" w:rsidR="00EB3850" w:rsidRDefault="00EB3850">
      <w:pPr>
        <w:pStyle w:val="CommentText"/>
      </w:pPr>
      <w:r>
        <w:t>Also Supplementary Online Content.</w:t>
      </w:r>
    </w:p>
  </w:comment>
  <w:comment w:id="7" w:author="Ole Raaschou-Nielsen" w:date="2021-10-18T12:13:00Z" w:initials="OR">
    <w:p w14:paraId="126B396F" w14:textId="31499D20" w:rsidR="00EB3850" w:rsidRDefault="00EB3850">
      <w:pPr>
        <w:pStyle w:val="CommentText"/>
      </w:pPr>
      <w:r>
        <w:rPr>
          <w:rStyle w:val="CommentReference"/>
        </w:rPr>
        <w:annotationRef/>
      </w:r>
      <w:r>
        <w:t>NOx is not commonly used. NO2 is.</w:t>
      </w:r>
    </w:p>
  </w:comment>
  <w:comment w:id="8" w:author="Matthias Ketzel" w:date="2021-10-22T08:01:00Z" w:initials="MK">
    <w:p w14:paraId="7CDFACC5" w14:textId="7F6AAE25" w:rsidR="00EB3850" w:rsidRDefault="00EB3850">
      <w:pPr>
        <w:pStyle w:val="CommentText"/>
      </w:pPr>
      <w:r>
        <w:rPr>
          <w:rStyle w:val="CommentReference"/>
        </w:rPr>
        <w:annotationRef/>
      </w:r>
      <w:r>
        <w:t>Rob</w:t>
      </w:r>
      <w:r w:rsidR="00476E58">
        <w:t>b</w:t>
      </w:r>
      <w:r>
        <w:t>ie Did you run the analysis for NO2 as well ? How much effort would it make to switch from NOx to NO2 ?</w:t>
      </w:r>
    </w:p>
  </w:comment>
  <w:comment w:id="9" w:author="Parks, Robbie M" w:date="2021-10-26T19:57:00Z" w:initials="PRM">
    <w:p w14:paraId="42263042" w14:textId="46970513" w:rsidR="006E14EC" w:rsidRDefault="006E14EC">
      <w:pPr>
        <w:pStyle w:val="CommentText"/>
      </w:pPr>
      <w:r>
        <w:rPr>
          <w:rStyle w:val="CommentReference"/>
        </w:rPr>
        <w:annotationRef/>
      </w:r>
      <w:r>
        <w:t>Marianthi: I checked EHP and they used NOX and NO2 separately</w:t>
      </w:r>
      <w:r w:rsidR="00934537">
        <w:t>.</w:t>
      </w:r>
      <w:r w:rsidR="00C90837">
        <w:t xml:space="preserve"> High correlation between NOX and NO2 (0.92).</w:t>
      </w:r>
    </w:p>
  </w:comment>
  <w:comment w:id="10" w:author="Jørgen Brandt" w:date="2021-10-25T13:33:00Z" w:initials="JB">
    <w:p w14:paraId="21ED8284" w14:textId="71F86CB1" w:rsidR="00783637" w:rsidRDefault="00783637">
      <w:pPr>
        <w:pStyle w:val="CommentText"/>
      </w:pPr>
      <w:r>
        <w:rPr>
          <w:rStyle w:val="CommentReference"/>
        </w:rPr>
        <w:annotationRef/>
      </w:r>
      <w:r>
        <w:t>And we have to skip the concept of traffic-related…</w:t>
      </w:r>
    </w:p>
  </w:comment>
  <w:comment w:id="11" w:author="Parks, Robbie M" w:date="2021-10-26T18:21:00Z" w:initials="PRM">
    <w:p w14:paraId="014512DA" w14:textId="062D6E6D" w:rsidR="00F94748" w:rsidRDefault="00F94748">
      <w:pPr>
        <w:pStyle w:val="CommentText"/>
      </w:pPr>
      <w:r>
        <w:rPr>
          <w:rStyle w:val="CommentReference"/>
        </w:rPr>
        <w:annotationRef/>
      </w:r>
      <w:r>
        <w:t>Marianthi: Not 100% sure whether I need to change this or not…</w:t>
      </w:r>
      <w:r w:rsidR="00DA21A6">
        <w:t xml:space="preserve"> A lot of the references with co-authors who were protesting have similarly-titled studies with similar exposures!</w:t>
      </w:r>
    </w:p>
  </w:comment>
  <w:comment w:id="12" w:author="Parks, Robbie M" w:date="2021-10-25T17:40:00Z" w:initials="PRM">
    <w:p w14:paraId="07203F6F" w14:textId="1026B0CA" w:rsidR="00382CE7" w:rsidRDefault="00382CE7">
      <w:pPr>
        <w:pStyle w:val="CommentText"/>
      </w:pPr>
      <w:r>
        <w:rPr>
          <w:rStyle w:val="CommentReference"/>
        </w:rPr>
        <w:annotationRef/>
      </w:r>
      <w:r w:rsidR="005E092B">
        <w:rPr>
          <w:rStyle w:val="CommentReference"/>
        </w:rPr>
        <w:t>Marianthi: EHP paper used both NOX and NO2 separately.</w:t>
      </w:r>
      <w:r w:rsidR="005C16F6">
        <w:rPr>
          <w:rStyle w:val="CommentReference"/>
        </w:rPr>
        <w:t xml:space="preserve"> NOX and NO2 have correlation of 0.92 across </w:t>
      </w:r>
      <w:r w:rsidR="000A4F02">
        <w:rPr>
          <w:rStyle w:val="CommentReference"/>
        </w:rPr>
        <w:t>cases and controls.</w:t>
      </w:r>
    </w:p>
  </w:comment>
  <w:comment w:id="13" w:author="Weisskopf" w:date="2021-10-22T16:55:00Z" w:initials="MOU">
    <w:p w14:paraId="6A0C3D33" w14:textId="77777777" w:rsidR="00EB3850" w:rsidRDefault="00EB3850">
      <w:pPr>
        <w:pStyle w:val="CommentText"/>
      </w:pPr>
      <w:r>
        <w:rPr>
          <w:rStyle w:val="CommentReference"/>
        </w:rPr>
        <w:annotationRef/>
      </w:r>
      <w:r>
        <w:t>So as I’ve started to discuss with Marianthi, I have some concerns about including PM2.5 in a model with specific components of PM2.5.  I think this may introduce bias to the estimates of the components from other pollutants rather than adjust for them.  I think subtracting out the components that contribute from the PM2.5 should avoid this.</w:t>
      </w:r>
    </w:p>
    <w:p w14:paraId="4C6D69CA" w14:textId="77777777" w:rsidR="00EB3850" w:rsidRDefault="00EB3850">
      <w:pPr>
        <w:pStyle w:val="CommentText"/>
      </w:pPr>
    </w:p>
    <w:p w14:paraId="457696CF" w14:textId="665F04D4" w:rsidR="00EB3850" w:rsidRDefault="00EB3850">
      <w:pPr>
        <w:pStyle w:val="CommentText"/>
      </w:pPr>
      <w:r>
        <w:t>However, that said, a generally null finding for PM2.5 in your results may suggest there is no confounding from other pollutants.</w:t>
      </w:r>
    </w:p>
  </w:comment>
  <w:comment w:id="14" w:author="Parks, Robbie M" w:date="2021-10-26T18:27:00Z" w:initials="PRM">
    <w:p w14:paraId="2B530150" w14:textId="32EC7D77" w:rsidR="00C810AA" w:rsidRDefault="00C810AA">
      <w:pPr>
        <w:pStyle w:val="CommentText"/>
      </w:pPr>
      <w:r>
        <w:rPr>
          <w:rStyle w:val="CommentReference"/>
        </w:rPr>
        <w:annotationRef/>
      </w:r>
      <w:r>
        <w:t xml:space="preserve">Marianthi: We’ve sorted this </w:t>
      </w:r>
      <w:proofErr w:type="gramStart"/>
      <w:r>
        <w:t>now</w:t>
      </w:r>
      <w:proofErr w:type="gramEnd"/>
      <w:r>
        <w:t xml:space="preserve"> right? A few people didn’t really get it</w:t>
      </w:r>
      <w:r w:rsidR="0051474F">
        <w:t>, but I think we’re in the right here now?</w:t>
      </w:r>
    </w:p>
  </w:comment>
  <w:comment w:id="15" w:author="Weisskopf" w:date="2021-10-22T17:07:00Z" w:initials="MOU">
    <w:p w14:paraId="7932A974" w14:textId="395A4171" w:rsidR="00EB3850" w:rsidRDefault="00EB3850">
      <w:pPr>
        <w:pStyle w:val="CommentText"/>
      </w:pPr>
      <w:r>
        <w:rPr>
          <w:rStyle w:val="CommentReference"/>
        </w:rPr>
        <w:annotationRef/>
      </w:r>
      <w:r>
        <w:t>If this is the case, then that bias issue I raised may be in play.</w:t>
      </w:r>
    </w:p>
  </w:comment>
  <w:comment w:id="16" w:author="Parks, Robbie M" w:date="2021-10-26T15:33:00Z" w:initials="PRM">
    <w:p w14:paraId="0E93B5E1" w14:textId="11090972" w:rsidR="006A4E3D" w:rsidRDefault="006A4E3D">
      <w:pPr>
        <w:pStyle w:val="CommentText"/>
      </w:pPr>
      <w:r>
        <w:rPr>
          <w:rStyle w:val="CommentReference"/>
        </w:rPr>
        <w:annotationRef/>
      </w:r>
      <w:r>
        <w:t>Marianthi: Not sure what to do about this</w:t>
      </w:r>
      <w:r w:rsidR="004B77A1">
        <w:t>, because these are for the single-pollutant models, which surely are not relevant to the main model?</w:t>
      </w:r>
    </w:p>
  </w:comment>
  <w:comment w:id="17" w:author="Weisskopf" w:date="2021-10-22T17:09:00Z" w:initials="MOU">
    <w:p w14:paraId="3D1C287F" w14:textId="0A558B96" w:rsidR="00EB3850" w:rsidRDefault="00EB3850">
      <w:pPr>
        <w:pStyle w:val="CommentText"/>
      </w:pPr>
      <w:r>
        <w:rPr>
          <w:rStyle w:val="CommentReference"/>
        </w:rPr>
        <w:annotationRef/>
      </w:r>
      <w:r>
        <w:t>So if these are truly null, then I would trust the positive EC finding a little more.  If there is any residual confounding (if these are in fact negative, would the thought be residual confounding?), then that can push the effect estimate for a correlated co-pollutant in the same model in the opposite direction. (Note that joint effects are not biased in this way)</w:t>
      </w:r>
    </w:p>
  </w:comment>
  <w:comment w:id="18" w:author="Parks, Robbie M" w:date="2021-10-25T16:26:00Z" w:initials="PRM">
    <w:p w14:paraId="16401B76" w14:textId="45C5100B" w:rsidR="001C7BB8" w:rsidRDefault="001C7BB8">
      <w:pPr>
        <w:pStyle w:val="CommentText"/>
      </w:pPr>
      <w:r>
        <w:rPr>
          <w:rStyle w:val="CommentReference"/>
        </w:rPr>
        <w:annotationRef/>
      </w:r>
      <w:r>
        <w:t>Confounding or correlation that’s making model unstable. N</w:t>
      </w:r>
      <w:r w:rsidR="00E91D8C">
        <w:t>o</w:t>
      </w:r>
      <w:r>
        <w:t xml:space="preserve"> way to know. Single pollutant models.</w:t>
      </w:r>
    </w:p>
  </w:comment>
  <w:comment w:id="19" w:author="Parks, Robbie M" w:date="2021-10-26T19:58:00Z" w:initials="PRM">
    <w:p w14:paraId="77937103" w14:textId="5E6B8D7E" w:rsidR="00CB4CB1" w:rsidRDefault="00CB4CB1">
      <w:pPr>
        <w:pStyle w:val="CommentText"/>
      </w:pPr>
      <w:r>
        <w:rPr>
          <w:rStyle w:val="CommentReference"/>
        </w:rPr>
        <w:annotationRef/>
      </w:r>
      <w:r>
        <w:t>Marianthi: Can I delete this comment?</w:t>
      </w:r>
    </w:p>
  </w:comment>
  <w:comment w:id="20" w:author="Parks, Robbie M" w:date="2021-10-25T10:37:00Z" w:initials="PRM">
    <w:p w14:paraId="1CEF44D1" w14:textId="3ABC678A" w:rsidR="00F81A0D" w:rsidRDefault="00F81A0D">
      <w:pPr>
        <w:pStyle w:val="CommentText"/>
      </w:pPr>
      <w:r>
        <w:rPr>
          <w:rStyle w:val="CommentReference"/>
        </w:rPr>
        <w:annotationRef/>
      </w:r>
      <w:r>
        <w:t>Diane Re: Why not sex and age? Or ethnicity, if you have any diversity in ethnicity….</w:t>
      </w:r>
    </w:p>
  </w:comment>
  <w:comment w:id="21" w:author="Parks, Robbie M" w:date="2021-10-26T19:18:00Z" w:initials="PRM">
    <w:p w14:paraId="5B629094" w14:textId="36FDCF32" w:rsidR="00206312" w:rsidRDefault="00206312">
      <w:pPr>
        <w:pStyle w:val="CommentText"/>
      </w:pPr>
      <w:r>
        <w:rPr>
          <w:rStyle w:val="CommentReference"/>
        </w:rPr>
        <w:annotationRef/>
      </w:r>
      <w:r>
        <w:t xml:space="preserve">Marianthi: Because they were matched </w:t>
      </w:r>
      <w:proofErr w:type="gramStart"/>
      <w:r>
        <w:t>for</w:t>
      </w:r>
      <w:proofErr w:type="gramEnd"/>
      <w:r>
        <w:t xml:space="preserve"> right?</w:t>
      </w:r>
    </w:p>
  </w:comment>
  <w:comment w:id="23" w:author="Weisskopf" w:date="2021-10-22T17:14:00Z" w:initials="MOU">
    <w:p w14:paraId="12921162" w14:textId="5AC23C48" w:rsidR="00EB3850" w:rsidRDefault="00EB3850">
      <w:pPr>
        <w:pStyle w:val="CommentText"/>
      </w:pPr>
      <w:r>
        <w:rPr>
          <w:rStyle w:val="CommentReference"/>
        </w:rPr>
        <w:annotationRef/>
      </w:r>
      <w:r>
        <w:t>There should be legends for the figures.  What models do these results come from? Not the single pollutant ones, right? The models with all components in together?  Should indicate with the figure what is adjusted for.</w:t>
      </w:r>
    </w:p>
  </w:comment>
  <w:comment w:id="24" w:author="Parks, Robbie M" w:date="2021-10-26T19:23:00Z" w:initials="PRM">
    <w:p w14:paraId="06B6BD77" w14:textId="74557A07" w:rsidR="00BB5911" w:rsidRDefault="00BB5911">
      <w:pPr>
        <w:pStyle w:val="CommentText"/>
      </w:pPr>
      <w:r>
        <w:rPr>
          <w:rStyle w:val="CommentReference"/>
        </w:rPr>
        <w:annotationRef/>
      </w:r>
      <w:r>
        <w:t>Marianthi: How’s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AEBB61" w15:done="0"/>
  <w15:commentEx w15:paraId="5B4567D7" w15:done="0"/>
  <w15:commentEx w15:paraId="37ED66BC" w15:done="0"/>
  <w15:commentEx w15:paraId="7957BED6" w15:done="0"/>
  <w15:commentEx w15:paraId="612ECC61" w15:paraIdParent="7957BED6" w15:done="0"/>
  <w15:commentEx w15:paraId="5B638718" w15:done="0"/>
  <w15:commentEx w15:paraId="191C4645" w15:done="0"/>
  <w15:commentEx w15:paraId="126B396F" w15:done="0"/>
  <w15:commentEx w15:paraId="7CDFACC5" w15:paraIdParent="126B396F" w15:done="0"/>
  <w15:commentEx w15:paraId="42263042" w15:paraIdParent="126B396F" w15:done="0"/>
  <w15:commentEx w15:paraId="21ED8284" w15:done="0"/>
  <w15:commentEx w15:paraId="014512DA" w15:paraIdParent="21ED8284" w15:done="0"/>
  <w15:commentEx w15:paraId="07203F6F" w15:done="0"/>
  <w15:commentEx w15:paraId="457696CF" w15:done="0"/>
  <w15:commentEx w15:paraId="2B530150" w15:paraIdParent="457696CF" w15:done="0"/>
  <w15:commentEx w15:paraId="7932A974" w15:done="0"/>
  <w15:commentEx w15:paraId="0E93B5E1" w15:paraIdParent="7932A974" w15:done="0"/>
  <w15:commentEx w15:paraId="3D1C287F" w15:done="0"/>
  <w15:commentEx w15:paraId="16401B76" w15:paraIdParent="3D1C287F" w15:done="0"/>
  <w15:commentEx w15:paraId="77937103" w15:paraIdParent="3D1C287F" w15:done="0"/>
  <w15:commentEx w15:paraId="1CEF44D1" w15:done="0"/>
  <w15:commentEx w15:paraId="5B629094" w15:paraIdParent="1CEF44D1" w15:done="0"/>
  <w15:commentEx w15:paraId="12921162" w15:done="0"/>
  <w15:commentEx w15:paraId="06B6BD77" w15:paraIdParent="12921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7BBA" w16cex:dateUtc="2021-10-04T17:10:00Z"/>
  <w16cex:commentExtensible w16cex:durableId="25057BC1" w16cex:dateUtc="2021-10-04T17:10:00Z"/>
  <w16cex:commentExtensible w16cex:durableId="2523066A" w16cex:dateUtc="2021-10-27T02:57:00Z"/>
  <w16cex:commentExtensible w16cex:durableId="251D5B19" w16cex:dateUtc="2021-10-18T15:55:00Z"/>
  <w16cex:commentExtensible w16cex:durableId="251D5B1A" w16cex:dateUtc="2021-10-22T02:35:00Z"/>
  <w16cex:commentExtensible w16cex:durableId="2522D71C" w16cex:dateUtc="2021-10-26T23:35:00Z"/>
  <w16cex:commentExtensible w16cex:durableId="2505601A" w16cex:dateUtc="2021-10-04T15:12:00Z"/>
  <w16cex:commentExtensible w16cex:durableId="251D5B22" w16cex:dateUtc="2021-10-18T16:13:00Z"/>
  <w16cex:commentExtensible w16cex:durableId="251D5B23" w16cex:dateUtc="2021-10-22T12:01:00Z"/>
  <w16cex:commentExtensible w16cex:durableId="2522DC27" w16cex:dateUtc="2021-10-26T23:57:00Z"/>
  <w16cex:commentExtensible w16cex:durableId="25210144" w16cex:dateUtc="2021-10-25T17:33:00Z"/>
  <w16cex:commentExtensible w16cex:durableId="2522C5B5" w16cex:dateUtc="2021-10-26T22:21:00Z"/>
  <w16cex:commentExtensible w16cex:durableId="25216AAA" w16cex:dateUtc="2021-10-25T21:40:00Z"/>
  <w16cex:commentExtensible w16cex:durableId="251D6B67" w16cex:dateUtc="2021-10-22T20:55:00Z"/>
  <w16cex:commentExtensible w16cex:durableId="2522C706" w16cex:dateUtc="2021-10-26T22:27:00Z"/>
  <w16cex:commentExtensible w16cex:durableId="251D6E5F" w16cex:dateUtc="2021-10-22T21:07:00Z"/>
  <w16cex:commentExtensible w16cex:durableId="25229E5B" w16cex:dateUtc="2021-10-26T19:33:00Z"/>
  <w16cex:commentExtensible w16cex:durableId="251D6ED7" w16cex:dateUtc="2021-10-22T21:09:00Z"/>
  <w16cex:commentExtensible w16cex:durableId="25215945" w16cex:dateUtc="2021-10-25T20:26:00Z"/>
  <w16cex:commentExtensible w16cex:durableId="2522DC52" w16cex:dateUtc="2021-10-26T23:58:00Z"/>
  <w16cex:commentExtensible w16cex:durableId="2521076F" w16cex:dateUtc="2021-10-25T14:37:00Z"/>
  <w16cex:commentExtensible w16cex:durableId="2522D317" w16cex:dateUtc="2021-10-26T23:18:00Z"/>
  <w16cex:commentExtensible w16cex:durableId="251D6FEB" w16cex:dateUtc="2021-10-22T21:14:00Z"/>
  <w16cex:commentExtensible w16cex:durableId="2522D445" w16cex:dateUtc="2021-10-26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AEBB61" w16cid:durableId="25057BBA"/>
  <w16cid:commentId w16cid:paraId="5B4567D7" w16cid:durableId="25057BC1"/>
  <w16cid:commentId w16cid:paraId="37ED66BC" w16cid:durableId="2523066A"/>
  <w16cid:commentId w16cid:paraId="7957BED6" w16cid:durableId="251D5B19"/>
  <w16cid:commentId w16cid:paraId="612ECC61" w16cid:durableId="251D5B1A"/>
  <w16cid:commentId w16cid:paraId="5B638718" w16cid:durableId="2522D71C"/>
  <w16cid:commentId w16cid:paraId="191C4645" w16cid:durableId="2505601A"/>
  <w16cid:commentId w16cid:paraId="126B396F" w16cid:durableId="251D5B22"/>
  <w16cid:commentId w16cid:paraId="7CDFACC5" w16cid:durableId="251D5B23"/>
  <w16cid:commentId w16cid:paraId="42263042" w16cid:durableId="2522DC27"/>
  <w16cid:commentId w16cid:paraId="21ED8284" w16cid:durableId="25210144"/>
  <w16cid:commentId w16cid:paraId="014512DA" w16cid:durableId="2522C5B5"/>
  <w16cid:commentId w16cid:paraId="07203F6F" w16cid:durableId="25216AAA"/>
  <w16cid:commentId w16cid:paraId="457696CF" w16cid:durableId="251D6B67"/>
  <w16cid:commentId w16cid:paraId="2B530150" w16cid:durableId="2522C706"/>
  <w16cid:commentId w16cid:paraId="7932A974" w16cid:durableId="251D6E5F"/>
  <w16cid:commentId w16cid:paraId="0E93B5E1" w16cid:durableId="25229E5B"/>
  <w16cid:commentId w16cid:paraId="3D1C287F" w16cid:durableId="251D6ED7"/>
  <w16cid:commentId w16cid:paraId="16401B76" w16cid:durableId="25215945"/>
  <w16cid:commentId w16cid:paraId="77937103" w16cid:durableId="2522DC52"/>
  <w16cid:commentId w16cid:paraId="1CEF44D1" w16cid:durableId="2521076F"/>
  <w16cid:commentId w16cid:paraId="5B629094" w16cid:durableId="2522D317"/>
  <w16cid:commentId w16cid:paraId="12921162" w16cid:durableId="251D6FEB"/>
  <w16cid:commentId w16cid:paraId="06B6BD77" w16cid:durableId="2522D4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40CC" w14:textId="77777777" w:rsidR="007015C2" w:rsidRDefault="007015C2">
      <w:pPr>
        <w:spacing w:line="240" w:lineRule="auto"/>
      </w:pPr>
      <w:r>
        <w:separator/>
      </w:r>
    </w:p>
  </w:endnote>
  <w:endnote w:type="continuationSeparator" w:id="0">
    <w:p w14:paraId="009FA59D" w14:textId="77777777" w:rsidR="007015C2" w:rsidRDefault="007015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&#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98449" w14:textId="77777777" w:rsidR="007015C2" w:rsidRDefault="007015C2">
      <w:pPr>
        <w:spacing w:line="240" w:lineRule="auto"/>
      </w:pPr>
      <w:r>
        <w:separator/>
      </w:r>
    </w:p>
  </w:footnote>
  <w:footnote w:type="continuationSeparator" w:id="0">
    <w:p w14:paraId="53486E57" w14:textId="77777777" w:rsidR="007015C2" w:rsidRDefault="007015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Ole Raaschou-Nielsen">
    <w15:presenceInfo w15:providerId="AD" w15:userId="S-1-5-21-2431388123-1585144882-552047939-2189"/>
  </w15:person>
  <w15:person w15:author="Matthias Ketzel">
    <w15:presenceInfo w15:providerId="AD" w15:userId="S-1-5-21-1647451481-3672502608-3803859085-53449"/>
  </w15:person>
  <w15:person w15:author="Jørgen Brandt">
    <w15:presenceInfo w15:providerId="AD" w15:userId="S-1-5-21-1647451481-3672502608-3803859085-53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3D3D"/>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6091"/>
    <w:rsid w:val="000471BE"/>
    <w:rsid w:val="000508FD"/>
    <w:rsid w:val="00051214"/>
    <w:rsid w:val="00051467"/>
    <w:rsid w:val="000514AF"/>
    <w:rsid w:val="00052B19"/>
    <w:rsid w:val="000534AA"/>
    <w:rsid w:val="0005398A"/>
    <w:rsid w:val="00053BDD"/>
    <w:rsid w:val="0005569B"/>
    <w:rsid w:val="0005624F"/>
    <w:rsid w:val="000565F7"/>
    <w:rsid w:val="00056A7C"/>
    <w:rsid w:val="000573A6"/>
    <w:rsid w:val="0005760C"/>
    <w:rsid w:val="000601A4"/>
    <w:rsid w:val="000609D2"/>
    <w:rsid w:val="00061263"/>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1B0A"/>
    <w:rsid w:val="000D26DA"/>
    <w:rsid w:val="000D3EBA"/>
    <w:rsid w:val="000D4668"/>
    <w:rsid w:val="000D49A8"/>
    <w:rsid w:val="000D70ED"/>
    <w:rsid w:val="000D7567"/>
    <w:rsid w:val="000E0585"/>
    <w:rsid w:val="000E0904"/>
    <w:rsid w:val="000E1831"/>
    <w:rsid w:val="000E1E6F"/>
    <w:rsid w:val="000E2361"/>
    <w:rsid w:val="000E2815"/>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0C2"/>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15FF"/>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2FE"/>
    <w:rsid w:val="001801B2"/>
    <w:rsid w:val="001808E4"/>
    <w:rsid w:val="0018094F"/>
    <w:rsid w:val="00180ED9"/>
    <w:rsid w:val="00181C84"/>
    <w:rsid w:val="001820D2"/>
    <w:rsid w:val="00182C2F"/>
    <w:rsid w:val="00182E7C"/>
    <w:rsid w:val="00183173"/>
    <w:rsid w:val="00183F88"/>
    <w:rsid w:val="001840D9"/>
    <w:rsid w:val="00184607"/>
    <w:rsid w:val="001851B5"/>
    <w:rsid w:val="00185A64"/>
    <w:rsid w:val="00185BE0"/>
    <w:rsid w:val="00186095"/>
    <w:rsid w:val="00186863"/>
    <w:rsid w:val="00186B9D"/>
    <w:rsid w:val="00186FDB"/>
    <w:rsid w:val="001874EC"/>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5260"/>
    <w:rsid w:val="001C6413"/>
    <w:rsid w:val="001C683F"/>
    <w:rsid w:val="001C6EFA"/>
    <w:rsid w:val="001C7134"/>
    <w:rsid w:val="001C7BB8"/>
    <w:rsid w:val="001D2BAC"/>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5B5"/>
    <w:rsid w:val="001E4FDC"/>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C1B"/>
    <w:rsid w:val="00266C60"/>
    <w:rsid w:val="002671CD"/>
    <w:rsid w:val="0026748B"/>
    <w:rsid w:val="00270A0B"/>
    <w:rsid w:val="00270AAB"/>
    <w:rsid w:val="00270B3B"/>
    <w:rsid w:val="00271F4D"/>
    <w:rsid w:val="002722C0"/>
    <w:rsid w:val="00272CD1"/>
    <w:rsid w:val="00272F77"/>
    <w:rsid w:val="00274458"/>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23CC"/>
    <w:rsid w:val="002A2BC0"/>
    <w:rsid w:val="002A2F5C"/>
    <w:rsid w:val="002A3B15"/>
    <w:rsid w:val="002A3E03"/>
    <w:rsid w:val="002A4AA5"/>
    <w:rsid w:val="002A5A5D"/>
    <w:rsid w:val="002A7C90"/>
    <w:rsid w:val="002B00AD"/>
    <w:rsid w:val="002B052D"/>
    <w:rsid w:val="002B05A9"/>
    <w:rsid w:val="002B0A0E"/>
    <w:rsid w:val="002B1150"/>
    <w:rsid w:val="002B126E"/>
    <w:rsid w:val="002B161D"/>
    <w:rsid w:val="002B1E2E"/>
    <w:rsid w:val="002B259A"/>
    <w:rsid w:val="002B2C16"/>
    <w:rsid w:val="002B3368"/>
    <w:rsid w:val="002B3534"/>
    <w:rsid w:val="002B4079"/>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C6"/>
    <w:rsid w:val="002C4316"/>
    <w:rsid w:val="002C49A4"/>
    <w:rsid w:val="002C515A"/>
    <w:rsid w:val="002C5443"/>
    <w:rsid w:val="002C5453"/>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A4D"/>
    <w:rsid w:val="00301AD8"/>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4B1D"/>
    <w:rsid w:val="00315970"/>
    <w:rsid w:val="0031605F"/>
    <w:rsid w:val="003170F9"/>
    <w:rsid w:val="003174B2"/>
    <w:rsid w:val="00317B52"/>
    <w:rsid w:val="003200B9"/>
    <w:rsid w:val="00320DA1"/>
    <w:rsid w:val="00321BDB"/>
    <w:rsid w:val="003221F8"/>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5E5E"/>
    <w:rsid w:val="003462BD"/>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1B9B"/>
    <w:rsid w:val="00382783"/>
    <w:rsid w:val="00382880"/>
    <w:rsid w:val="00382CE7"/>
    <w:rsid w:val="00384B81"/>
    <w:rsid w:val="00384B87"/>
    <w:rsid w:val="00384F77"/>
    <w:rsid w:val="00386272"/>
    <w:rsid w:val="003865B6"/>
    <w:rsid w:val="00386B94"/>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6A7"/>
    <w:rsid w:val="003A17AB"/>
    <w:rsid w:val="003A1E06"/>
    <w:rsid w:val="003A2624"/>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953"/>
    <w:rsid w:val="003B6A75"/>
    <w:rsid w:val="003B7934"/>
    <w:rsid w:val="003B7C22"/>
    <w:rsid w:val="003C040D"/>
    <w:rsid w:val="003C0417"/>
    <w:rsid w:val="003C07CE"/>
    <w:rsid w:val="003C0AD0"/>
    <w:rsid w:val="003C0DB9"/>
    <w:rsid w:val="003C119A"/>
    <w:rsid w:val="003C266C"/>
    <w:rsid w:val="003C2CDC"/>
    <w:rsid w:val="003C3EE4"/>
    <w:rsid w:val="003C451D"/>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6F10"/>
    <w:rsid w:val="003D7931"/>
    <w:rsid w:val="003E0158"/>
    <w:rsid w:val="003E052B"/>
    <w:rsid w:val="003E0F82"/>
    <w:rsid w:val="003E1E3E"/>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6660"/>
    <w:rsid w:val="004367DB"/>
    <w:rsid w:val="004406A7"/>
    <w:rsid w:val="004406A8"/>
    <w:rsid w:val="00440DC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182A"/>
    <w:rsid w:val="004C1CD3"/>
    <w:rsid w:val="004C233F"/>
    <w:rsid w:val="004C5072"/>
    <w:rsid w:val="004C51D5"/>
    <w:rsid w:val="004C5408"/>
    <w:rsid w:val="004C6619"/>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C2"/>
    <w:rsid w:val="004E73DE"/>
    <w:rsid w:val="004E7AA9"/>
    <w:rsid w:val="004E7AE3"/>
    <w:rsid w:val="004E7AE6"/>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2BF8"/>
    <w:rsid w:val="00524390"/>
    <w:rsid w:val="005245A6"/>
    <w:rsid w:val="00524AD5"/>
    <w:rsid w:val="005258DF"/>
    <w:rsid w:val="005259E7"/>
    <w:rsid w:val="005267E5"/>
    <w:rsid w:val="00526FB9"/>
    <w:rsid w:val="00527188"/>
    <w:rsid w:val="00527828"/>
    <w:rsid w:val="00527B95"/>
    <w:rsid w:val="00527FE3"/>
    <w:rsid w:val="00530708"/>
    <w:rsid w:val="00530FDE"/>
    <w:rsid w:val="00532677"/>
    <w:rsid w:val="0053288C"/>
    <w:rsid w:val="00532BD5"/>
    <w:rsid w:val="00532D38"/>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9A6"/>
    <w:rsid w:val="005467D2"/>
    <w:rsid w:val="00546AB1"/>
    <w:rsid w:val="00546D14"/>
    <w:rsid w:val="00546D5F"/>
    <w:rsid w:val="005475B9"/>
    <w:rsid w:val="00547F7C"/>
    <w:rsid w:val="00550202"/>
    <w:rsid w:val="005506F3"/>
    <w:rsid w:val="00551834"/>
    <w:rsid w:val="00553856"/>
    <w:rsid w:val="00553A49"/>
    <w:rsid w:val="00554085"/>
    <w:rsid w:val="00555C64"/>
    <w:rsid w:val="00555F56"/>
    <w:rsid w:val="00556DF4"/>
    <w:rsid w:val="0055721A"/>
    <w:rsid w:val="005572A9"/>
    <w:rsid w:val="00560AF9"/>
    <w:rsid w:val="00561259"/>
    <w:rsid w:val="00561E8B"/>
    <w:rsid w:val="00563C37"/>
    <w:rsid w:val="00564399"/>
    <w:rsid w:val="00564576"/>
    <w:rsid w:val="0056480F"/>
    <w:rsid w:val="0056613D"/>
    <w:rsid w:val="00566536"/>
    <w:rsid w:val="005665AE"/>
    <w:rsid w:val="0056713E"/>
    <w:rsid w:val="005701DC"/>
    <w:rsid w:val="00570326"/>
    <w:rsid w:val="00570BF8"/>
    <w:rsid w:val="00570D54"/>
    <w:rsid w:val="005712BE"/>
    <w:rsid w:val="00571ABC"/>
    <w:rsid w:val="00572C7A"/>
    <w:rsid w:val="005739D3"/>
    <w:rsid w:val="0057429E"/>
    <w:rsid w:val="005745E0"/>
    <w:rsid w:val="005772B8"/>
    <w:rsid w:val="0057733C"/>
    <w:rsid w:val="00577E24"/>
    <w:rsid w:val="00581598"/>
    <w:rsid w:val="00581B50"/>
    <w:rsid w:val="00581FBE"/>
    <w:rsid w:val="00582623"/>
    <w:rsid w:val="00582B7F"/>
    <w:rsid w:val="00583097"/>
    <w:rsid w:val="00584EBD"/>
    <w:rsid w:val="005850B1"/>
    <w:rsid w:val="00585704"/>
    <w:rsid w:val="00585CF8"/>
    <w:rsid w:val="00586C3A"/>
    <w:rsid w:val="00586D36"/>
    <w:rsid w:val="00587AB5"/>
    <w:rsid w:val="00587B8C"/>
    <w:rsid w:val="005908F7"/>
    <w:rsid w:val="00590ADB"/>
    <w:rsid w:val="00590E86"/>
    <w:rsid w:val="005910A3"/>
    <w:rsid w:val="00591403"/>
    <w:rsid w:val="00591FBB"/>
    <w:rsid w:val="005921DD"/>
    <w:rsid w:val="00592D9C"/>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6093"/>
    <w:rsid w:val="005E6144"/>
    <w:rsid w:val="005E6C7A"/>
    <w:rsid w:val="005E6CFE"/>
    <w:rsid w:val="005E6FAF"/>
    <w:rsid w:val="005E78B3"/>
    <w:rsid w:val="005E7B72"/>
    <w:rsid w:val="005E7EE8"/>
    <w:rsid w:val="005F031D"/>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896"/>
    <w:rsid w:val="006078C8"/>
    <w:rsid w:val="00607900"/>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287"/>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BB4"/>
    <w:rsid w:val="006654B5"/>
    <w:rsid w:val="0066567A"/>
    <w:rsid w:val="00665690"/>
    <w:rsid w:val="00665945"/>
    <w:rsid w:val="00665EDD"/>
    <w:rsid w:val="006663AA"/>
    <w:rsid w:val="0066680E"/>
    <w:rsid w:val="00667BEB"/>
    <w:rsid w:val="00670CC9"/>
    <w:rsid w:val="006715DF"/>
    <w:rsid w:val="00671D92"/>
    <w:rsid w:val="006722E4"/>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892"/>
    <w:rsid w:val="006B1879"/>
    <w:rsid w:val="006B19CA"/>
    <w:rsid w:val="006B1B28"/>
    <w:rsid w:val="006B1B36"/>
    <w:rsid w:val="006B2297"/>
    <w:rsid w:val="006B32EE"/>
    <w:rsid w:val="006B3A23"/>
    <w:rsid w:val="006B3AD6"/>
    <w:rsid w:val="006B3B57"/>
    <w:rsid w:val="006B3FF5"/>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4EC"/>
    <w:rsid w:val="006E16D6"/>
    <w:rsid w:val="006E1B4C"/>
    <w:rsid w:val="006E3264"/>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83E"/>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DFF"/>
    <w:rsid w:val="0074523C"/>
    <w:rsid w:val="007467D8"/>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7BF0"/>
    <w:rsid w:val="007809FF"/>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4F9A"/>
    <w:rsid w:val="007C5151"/>
    <w:rsid w:val="007C53E5"/>
    <w:rsid w:val="007C564A"/>
    <w:rsid w:val="007C5CFC"/>
    <w:rsid w:val="007C5E6E"/>
    <w:rsid w:val="007C6E81"/>
    <w:rsid w:val="007C7AA3"/>
    <w:rsid w:val="007C7D19"/>
    <w:rsid w:val="007D0B6D"/>
    <w:rsid w:val="007D171D"/>
    <w:rsid w:val="007D1F7C"/>
    <w:rsid w:val="007D24F8"/>
    <w:rsid w:val="007D3248"/>
    <w:rsid w:val="007D3489"/>
    <w:rsid w:val="007D3565"/>
    <w:rsid w:val="007D3DDD"/>
    <w:rsid w:val="007D49A0"/>
    <w:rsid w:val="007D684F"/>
    <w:rsid w:val="007D6BBF"/>
    <w:rsid w:val="007E091D"/>
    <w:rsid w:val="007E133D"/>
    <w:rsid w:val="007E2FB4"/>
    <w:rsid w:val="007E3750"/>
    <w:rsid w:val="007E40FA"/>
    <w:rsid w:val="007E6FF5"/>
    <w:rsid w:val="007F0278"/>
    <w:rsid w:val="007F0A77"/>
    <w:rsid w:val="007F0A7E"/>
    <w:rsid w:val="007F2832"/>
    <w:rsid w:val="007F2CDD"/>
    <w:rsid w:val="007F32D2"/>
    <w:rsid w:val="007F3CBA"/>
    <w:rsid w:val="007F4056"/>
    <w:rsid w:val="007F438E"/>
    <w:rsid w:val="007F47E1"/>
    <w:rsid w:val="007F4877"/>
    <w:rsid w:val="007F4B29"/>
    <w:rsid w:val="007F580A"/>
    <w:rsid w:val="007F67A5"/>
    <w:rsid w:val="007F6C12"/>
    <w:rsid w:val="007F755C"/>
    <w:rsid w:val="007F7973"/>
    <w:rsid w:val="007F7DA3"/>
    <w:rsid w:val="007F7E55"/>
    <w:rsid w:val="00800828"/>
    <w:rsid w:val="00802BFC"/>
    <w:rsid w:val="00802CD1"/>
    <w:rsid w:val="00803629"/>
    <w:rsid w:val="00805940"/>
    <w:rsid w:val="008062E3"/>
    <w:rsid w:val="00806829"/>
    <w:rsid w:val="00807B80"/>
    <w:rsid w:val="00810432"/>
    <w:rsid w:val="00810948"/>
    <w:rsid w:val="00810C08"/>
    <w:rsid w:val="00811F54"/>
    <w:rsid w:val="00811FCE"/>
    <w:rsid w:val="008145A9"/>
    <w:rsid w:val="00814690"/>
    <w:rsid w:val="00816179"/>
    <w:rsid w:val="00817411"/>
    <w:rsid w:val="00817AE9"/>
    <w:rsid w:val="00820471"/>
    <w:rsid w:val="00820488"/>
    <w:rsid w:val="00821C4B"/>
    <w:rsid w:val="00821D8C"/>
    <w:rsid w:val="00822BFE"/>
    <w:rsid w:val="00823B3E"/>
    <w:rsid w:val="008240B0"/>
    <w:rsid w:val="00825EEE"/>
    <w:rsid w:val="0082696A"/>
    <w:rsid w:val="00826B34"/>
    <w:rsid w:val="00826EBC"/>
    <w:rsid w:val="00827F16"/>
    <w:rsid w:val="00830C30"/>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3967"/>
    <w:rsid w:val="008462C3"/>
    <w:rsid w:val="008464AE"/>
    <w:rsid w:val="00846E6E"/>
    <w:rsid w:val="008474B5"/>
    <w:rsid w:val="00847A4A"/>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470A"/>
    <w:rsid w:val="00864CB0"/>
    <w:rsid w:val="00865326"/>
    <w:rsid w:val="008655AD"/>
    <w:rsid w:val="00865BFE"/>
    <w:rsid w:val="008671CC"/>
    <w:rsid w:val="00867B70"/>
    <w:rsid w:val="00867E60"/>
    <w:rsid w:val="00870B85"/>
    <w:rsid w:val="00871712"/>
    <w:rsid w:val="0087234F"/>
    <w:rsid w:val="00872DCF"/>
    <w:rsid w:val="0087392B"/>
    <w:rsid w:val="00873997"/>
    <w:rsid w:val="00873D42"/>
    <w:rsid w:val="00873DB7"/>
    <w:rsid w:val="00874063"/>
    <w:rsid w:val="00874F4D"/>
    <w:rsid w:val="00875FFD"/>
    <w:rsid w:val="00876B1C"/>
    <w:rsid w:val="00876D0C"/>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31EB"/>
    <w:rsid w:val="00904410"/>
    <w:rsid w:val="0090550E"/>
    <w:rsid w:val="009057B8"/>
    <w:rsid w:val="009063A1"/>
    <w:rsid w:val="00906856"/>
    <w:rsid w:val="00907D7D"/>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EF"/>
    <w:rsid w:val="00933BF8"/>
    <w:rsid w:val="00934537"/>
    <w:rsid w:val="00934988"/>
    <w:rsid w:val="00934C40"/>
    <w:rsid w:val="00934EBF"/>
    <w:rsid w:val="0093563E"/>
    <w:rsid w:val="00940460"/>
    <w:rsid w:val="009406F2"/>
    <w:rsid w:val="00940774"/>
    <w:rsid w:val="00940A35"/>
    <w:rsid w:val="009416B4"/>
    <w:rsid w:val="009425CD"/>
    <w:rsid w:val="0094294F"/>
    <w:rsid w:val="00943445"/>
    <w:rsid w:val="00944489"/>
    <w:rsid w:val="0094492D"/>
    <w:rsid w:val="00944BCA"/>
    <w:rsid w:val="00944E27"/>
    <w:rsid w:val="00944F4B"/>
    <w:rsid w:val="00945005"/>
    <w:rsid w:val="00945050"/>
    <w:rsid w:val="00945DF5"/>
    <w:rsid w:val="009460B4"/>
    <w:rsid w:val="00950719"/>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22EF"/>
    <w:rsid w:val="009628F5"/>
    <w:rsid w:val="00963A68"/>
    <w:rsid w:val="009648AC"/>
    <w:rsid w:val="00966392"/>
    <w:rsid w:val="00967214"/>
    <w:rsid w:val="00967655"/>
    <w:rsid w:val="00970001"/>
    <w:rsid w:val="00970F79"/>
    <w:rsid w:val="00971925"/>
    <w:rsid w:val="009726B3"/>
    <w:rsid w:val="00972A3E"/>
    <w:rsid w:val="00972F2C"/>
    <w:rsid w:val="00973AE1"/>
    <w:rsid w:val="0097446F"/>
    <w:rsid w:val="00974DA9"/>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A25"/>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1AF0"/>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57AE"/>
    <w:rsid w:val="009D57FC"/>
    <w:rsid w:val="009D5CB4"/>
    <w:rsid w:val="009D68E0"/>
    <w:rsid w:val="009D754A"/>
    <w:rsid w:val="009E0D99"/>
    <w:rsid w:val="009E0E07"/>
    <w:rsid w:val="009E15CB"/>
    <w:rsid w:val="009E2641"/>
    <w:rsid w:val="009E2655"/>
    <w:rsid w:val="009E2E08"/>
    <w:rsid w:val="009E2F3B"/>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388"/>
    <w:rsid w:val="00A063EE"/>
    <w:rsid w:val="00A06A0A"/>
    <w:rsid w:val="00A06A90"/>
    <w:rsid w:val="00A070DA"/>
    <w:rsid w:val="00A07114"/>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B1"/>
    <w:rsid w:val="00A31D47"/>
    <w:rsid w:val="00A320B2"/>
    <w:rsid w:val="00A32C12"/>
    <w:rsid w:val="00A331B8"/>
    <w:rsid w:val="00A33B70"/>
    <w:rsid w:val="00A341D9"/>
    <w:rsid w:val="00A34472"/>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BA6"/>
    <w:rsid w:val="00A85688"/>
    <w:rsid w:val="00A85EC4"/>
    <w:rsid w:val="00A8661F"/>
    <w:rsid w:val="00A87938"/>
    <w:rsid w:val="00A9074D"/>
    <w:rsid w:val="00A911EE"/>
    <w:rsid w:val="00A917B3"/>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401F"/>
    <w:rsid w:val="00AA5306"/>
    <w:rsid w:val="00AA626C"/>
    <w:rsid w:val="00AA65C8"/>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B45"/>
    <w:rsid w:val="00AB54F7"/>
    <w:rsid w:val="00AB600D"/>
    <w:rsid w:val="00AB7BE1"/>
    <w:rsid w:val="00AB7E2B"/>
    <w:rsid w:val="00AC0016"/>
    <w:rsid w:val="00AC03E8"/>
    <w:rsid w:val="00AC1297"/>
    <w:rsid w:val="00AC148D"/>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F43"/>
    <w:rsid w:val="00B032BC"/>
    <w:rsid w:val="00B03776"/>
    <w:rsid w:val="00B038E5"/>
    <w:rsid w:val="00B03F9B"/>
    <w:rsid w:val="00B046AA"/>
    <w:rsid w:val="00B05013"/>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996"/>
    <w:rsid w:val="00B22A69"/>
    <w:rsid w:val="00B23436"/>
    <w:rsid w:val="00B240C1"/>
    <w:rsid w:val="00B24AC5"/>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ABF"/>
    <w:rsid w:val="00B927CE"/>
    <w:rsid w:val="00B943FB"/>
    <w:rsid w:val="00B944CA"/>
    <w:rsid w:val="00B949ED"/>
    <w:rsid w:val="00B961EC"/>
    <w:rsid w:val="00B96CF3"/>
    <w:rsid w:val="00B97C2B"/>
    <w:rsid w:val="00BA05B2"/>
    <w:rsid w:val="00BA077C"/>
    <w:rsid w:val="00BA114B"/>
    <w:rsid w:val="00BA29EB"/>
    <w:rsid w:val="00BA2A49"/>
    <w:rsid w:val="00BA3A99"/>
    <w:rsid w:val="00BA3D08"/>
    <w:rsid w:val="00BA3EF7"/>
    <w:rsid w:val="00BA462E"/>
    <w:rsid w:val="00BA5136"/>
    <w:rsid w:val="00BA546D"/>
    <w:rsid w:val="00BA63C4"/>
    <w:rsid w:val="00BA656C"/>
    <w:rsid w:val="00BA73E2"/>
    <w:rsid w:val="00BA79A8"/>
    <w:rsid w:val="00BA7B95"/>
    <w:rsid w:val="00BB0B08"/>
    <w:rsid w:val="00BB0C98"/>
    <w:rsid w:val="00BB0E82"/>
    <w:rsid w:val="00BB13C1"/>
    <w:rsid w:val="00BB2AF7"/>
    <w:rsid w:val="00BB335B"/>
    <w:rsid w:val="00BB3C4B"/>
    <w:rsid w:val="00BB4836"/>
    <w:rsid w:val="00BB5911"/>
    <w:rsid w:val="00BB5959"/>
    <w:rsid w:val="00BB67E8"/>
    <w:rsid w:val="00BB6861"/>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06AE"/>
    <w:rsid w:val="00BF177E"/>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D22"/>
    <w:rsid w:val="00C57F6D"/>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37B6"/>
    <w:rsid w:val="00C7479E"/>
    <w:rsid w:val="00C75C41"/>
    <w:rsid w:val="00C75F43"/>
    <w:rsid w:val="00C76A61"/>
    <w:rsid w:val="00C77331"/>
    <w:rsid w:val="00C7759D"/>
    <w:rsid w:val="00C776F7"/>
    <w:rsid w:val="00C777B2"/>
    <w:rsid w:val="00C777D7"/>
    <w:rsid w:val="00C77F23"/>
    <w:rsid w:val="00C806F2"/>
    <w:rsid w:val="00C8078D"/>
    <w:rsid w:val="00C810AA"/>
    <w:rsid w:val="00C814F3"/>
    <w:rsid w:val="00C82524"/>
    <w:rsid w:val="00C835CD"/>
    <w:rsid w:val="00C8368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4C3A"/>
    <w:rsid w:val="00CB4CB1"/>
    <w:rsid w:val="00CB5843"/>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3EF"/>
    <w:rsid w:val="00CE1D2E"/>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C4"/>
    <w:rsid w:val="00D0360E"/>
    <w:rsid w:val="00D0397F"/>
    <w:rsid w:val="00D04B83"/>
    <w:rsid w:val="00D056C2"/>
    <w:rsid w:val="00D064F4"/>
    <w:rsid w:val="00D06668"/>
    <w:rsid w:val="00D0703D"/>
    <w:rsid w:val="00D107D4"/>
    <w:rsid w:val="00D10879"/>
    <w:rsid w:val="00D1169A"/>
    <w:rsid w:val="00D11A64"/>
    <w:rsid w:val="00D11F01"/>
    <w:rsid w:val="00D12DB1"/>
    <w:rsid w:val="00D1330D"/>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467B"/>
    <w:rsid w:val="00D346EE"/>
    <w:rsid w:val="00D34C79"/>
    <w:rsid w:val="00D351D6"/>
    <w:rsid w:val="00D3533F"/>
    <w:rsid w:val="00D36439"/>
    <w:rsid w:val="00D365A1"/>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666F"/>
    <w:rsid w:val="00D668F0"/>
    <w:rsid w:val="00D66A2E"/>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DB"/>
    <w:rsid w:val="00DB0F17"/>
    <w:rsid w:val="00DB1073"/>
    <w:rsid w:val="00DB11A6"/>
    <w:rsid w:val="00DB1412"/>
    <w:rsid w:val="00DB2D7B"/>
    <w:rsid w:val="00DB3601"/>
    <w:rsid w:val="00DB48DA"/>
    <w:rsid w:val="00DB6B7D"/>
    <w:rsid w:val="00DB7C5C"/>
    <w:rsid w:val="00DB7D95"/>
    <w:rsid w:val="00DB7E8F"/>
    <w:rsid w:val="00DC08BC"/>
    <w:rsid w:val="00DC0BD3"/>
    <w:rsid w:val="00DC1820"/>
    <w:rsid w:val="00DC1852"/>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7720"/>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26EE"/>
    <w:rsid w:val="00E24207"/>
    <w:rsid w:val="00E249D8"/>
    <w:rsid w:val="00E25AF5"/>
    <w:rsid w:val="00E2654F"/>
    <w:rsid w:val="00E27205"/>
    <w:rsid w:val="00E27567"/>
    <w:rsid w:val="00E27EAE"/>
    <w:rsid w:val="00E3032B"/>
    <w:rsid w:val="00E303E9"/>
    <w:rsid w:val="00E30672"/>
    <w:rsid w:val="00E31103"/>
    <w:rsid w:val="00E31948"/>
    <w:rsid w:val="00E31A30"/>
    <w:rsid w:val="00E31F8A"/>
    <w:rsid w:val="00E32FE1"/>
    <w:rsid w:val="00E339D4"/>
    <w:rsid w:val="00E340CA"/>
    <w:rsid w:val="00E34637"/>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147"/>
    <w:rsid w:val="00E6336F"/>
    <w:rsid w:val="00E6383D"/>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514F"/>
    <w:rsid w:val="00EB5159"/>
    <w:rsid w:val="00EB5280"/>
    <w:rsid w:val="00EB6038"/>
    <w:rsid w:val="00EB64B8"/>
    <w:rsid w:val="00EB684D"/>
    <w:rsid w:val="00EB7563"/>
    <w:rsid w:val="00EB7844"/>
    <w:rsid w:val="00EB7DDF"/>
    <w:rsid w:val="00EC0432"/>
    <w:rsid w:val="00EC0844"/>
    <w:rsid w:val="00EC0F91"/>
    <w:rsid w:val="00EC10DE"/>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650"/>
    <w:rsid w:val="00EE29CC"/>
    <w:rsid w:val="00EE2A96"/>
    <w:rsid w:val="00EE2AE5"/>
    <w:rsid w:val="00EE352A"/>
    <w:rsid w:val="00EE472E"/>
    <w:rsid w:val="00EE5195"/>
    <w:rsid w:val="00EE5F33"/>
    <w:rsid w:val="00EE715E"/>
    <w:rsid w:val="00EE764D"/>
    <w:rsid w:val="00EF0B08"/>
    <w:rsid w:val="00EF0CB5"/>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4FB"/>
    <w:rsid w:val="00F33393"/>
    <w:rsid w:val="00F34065"/>
    <w:rsid w:val="00F3435D"/>
    <w:rsid w:val="00F3438F"/>
    <w:rsid w:val="00F351B3"/>
    <w:rsid w:val="00F35E1C"/>
    <w:rsid w:val="00F35E97"/>
    <w:rsid w:val="00F36F9C"/>
    <w:rsid w:val="00F3769D"/>
    <w:rsid w:val="00F37AE5"/>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B8E"/>
    <w:rsid w:val="00FD2758"/>
    <w:rsid w:val="00FD2822"/>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30</Pages>
  <Words>29284</Words>
  <Characters>166922</Characters>
  <Application>Microsoft Office Word</Application>
  <DocSecurity>0</DocSecurity>
  <Lines>1391</Lines>
  <Paragraphs>391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382</cp:revision>
  <cp:lastPrinted>2021-10-26T23:59:00Z</cp:lastPrinted>
  <dcterms:created xsi:type="dcterms:W3CDTF">2021-10-25T15:52:00Z</dcterms:created>
  <dcterms:modified xsi:type="dcterms:W3CDTF">2021-10-27T03:47:00Z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id="Fhqsru0W"/&gt;&lt;style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