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77777777"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4"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5D72E0C9" w:rsidR="00600A55" w:rsidRDefault="00600A55" w:rsidP="00600A55">
      <w:pPr>
        <w:pStyle w:val="Heading1"/>
      </w:pPr>
      <w:r>
        <w:lastRenderedPageBreak/>
        <w:t>Exploratory Data Analysis</w:t>
      </w:r>
    </w:p>
    <w:p w14:paraId="631AAC22" w14:textId="266D30CC"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7E6371F0" w:rsidR="009E5E8C" w:rsidRDefault="009E5E8C" w:rsidP="0022468E">
      <w:r>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3715"/>
                    </a:xfrm>
                    <a:prstGeom prst="rect">
                      <a:avLst/>
                    </a:prstGeom>
                  </pic:spPr>
                </pic:pic>
              </a:graphicData>
            </a:graphic>
          </wp:inline>
        </w:drawing>
      </w:r>
    </w:p>
    <w:p w14:paraId="5D13D8D9" w14:textId="77777777" w:rsidR="006645C4" w:rsidRDefault="00CC42B4" w:rsidP="0022468E">
      <w:r>
        <w:t xml:space="preserve">The first two figures below 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05926AB2" w:rsidR="00952733" w:rsidRDefault="00832A76" w:rsidP="0022468E">
      <w:r>
        <w:t xml:space="preserve"> </w:t>
      </w:r>
      <w:r w:rsidR="006645C4" w:rsidRPr="009C5961">
        <w:rPr>
          <w:noProof/>
        </w:rPr>
        <w:drawing>
          <wp:inline distT="0" distB="0" distL="0" distR="0" wp14:anchorId="0B82A51B" wp14:editId="2E04B4A2">
            <wp:extent cx="3097342" cy="19113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166" cy="1938394"/>
                    </a:xfrm>
                    <a:prstGeom prst="rect">
                      <a:avLst/>
                    </a:prstGeom>
                  </pic:spPr>
                </pic:pic>
              </a:graphicData>
            </a:graphic>
          </wp:inline>
        </w:drawing>
      </w:r>
    </w:p>
    <w:p w14:paraId="340EBFF2" w14:textId="19C313E6" w:rsidR="00965178" w:rsidRDefault="00965178" w:rsidP="0022468E">
      <w:r>
        <w:t xml:space="preserve">In the second two graphs we compare the distribution of salary for two </w:t>
      </w:r>
      <w:r w:rsidR="00E76156">
        <w:t xml:space="preserve">factors, League and Division. The distribution of salary in the American and National Leagues look </w:t>
      </w:r>
      <w:r w:rsidR="006645C4">
        <w:t>similar</w:t>
      </w:r>
      <w:r w:rsidR="003A6053">
        <w:t>, although the American league has a few outliers</w:t>
      </w:r>
      <w:r w:rsidR="00330BD4">
        <w:t xml:space="preserve"> at the high end. </w:t>
      </w:r>
      <w:r w:rsidR="00B96B06">
        <w:t xml:space="preserve">There are more differences </w:t>
      </w:r>
      <w:r w:rsidR="008C4E2C">
        <w:t>in the East and West divisions, with the east division having more salaries in the $1M+ range</w:t>
      </w:r>
      <w:r w:rsidR="006645C4">
        <w:t xml:space="preserve"> and the West division having more in the less than $250K range.</w:t>
      </w:r>
    </w:p>
    <w:p w14:paraId="3AA7C8CE" w14:textId="3C6FE024" w:rsidR="00787339" w:rsidRPr="0022468E" w:rsidRDefault="00787339" w:rsidP="0022468E"/>
    <w:p w14:paraId="1E241856"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1750"/>
                    </a:xfrm>
                    <a:prstGeom prst="rect">
                      <a:avLst/>
                    </a:prstGeom>
                  </pic:spPr>
                </pic:pic>
              </a:graphicData>
            </a:graphic>
          </wp:inline>
        </w:drawing>
      </w:r>
      <w:bookmarkStart w:id="0" w:name="_GoBack"/>
      <w:bookmarkEnd w:id="0"/>
    </w:p>
    <w:p w14:paraId="1A0CEC85" w14:textId="3B34CDAE" w:rsidR="00806BE2" w:rsidRDefault="00806BE2" w:rsidP="00237457">
      <w:pPr>
        <w:pStyle w:val="Heading2"/>
      </w:pPr>
      <w:r>
        <w:t>Compare Competing Models</w:t>
      </w:r>
    </w:p>
    <w:p w14:paraId="73C36406" w14:textId="198D7895" w:rsidR="00EF0C23" w:rsidRDefault="00EF0C23" w:rsidP="00EF0C23">
      <w:r>
        <w:t xml:space="preserve">We performed a comparison between 4 different models and the mean RMSE value was nearly the same all 4. Lasso was selected because it resulted in the least </w:t>
      </w:r>
      <w:r w:rsidR="00872522">
        <w:t>number</w:t>
      </w:r>
      <w:r>
        <w:t xml:space="preserve"> of coefficients, thereby producing a simpler, easier to explain model.</w:t>
      </w:r>
    </w:p>
    <w:p w14:paraId="3FDD1B1C" w14:textId="27FA1817" w:rsidR="00EF0C23" w:rsidRDefault="00EF0C23" w:rsidP="00EF0C23">
      <w:r w:rsidRPr="00EF0C23">
        <w:rPr>
          <w:noProof/>
        </w:rPr>
        <w:drawing>
          <wp:inline distT="0" distB="0" distL="0" distR="0" wp14:anchorId="3820B37C" wp14:editId="671DC50D">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8860"/>
                    </a:xfrm>
                    <a:prstGeom prst="rect">
                      <a:avLst/>
                    </a:prstGeom>
                  </pic:spPr>
                </pic:pic>
              </a:graphicData>
            </a:graphic>
          </wp:inline>
        </w:drawing>
      </w:r>
    </w:p>
    <w:p w14:paraId="407AF31C" w14:textId="4CAA1B3D" w:rsidR="00F92364" w:rsidRPr="00EF0C23" w:rsidRDefault="00F92364" w:rsidP="00EF0C23">
      <w:r>
        <w:t>&lt;ADD IN SAS Analysis&gt;</w:t>
      </w:r>
    </w:p>
    <w:p w14:paraId="7CDA62E2" w14:textId="34E3E3C7" w:rsidR="00806BE2" w:rsidRDefault="00806BE2" w:rsidP="00237457">
      <w:pPr>
        <w:pStyle w:val="Heading2"/>
      </w:pPr>
      <w:r>
        <w:t>Parameter Interpretation</w:t>
      </w:r>
    </w:p>
    <w:p w14:paraId="61107D9F" w14:textId="77777777" w:rsidR="00806BE2" w:rsidRDefault="00806BE2" w:rsidP="00237457">
      <w:pPr>
        <w:pStyle w:val="Heading3"/>
        <w:ind w:firstLine="720"/>
      </w:pPr>
      <w:r>
        <w:t>Interpretation</w:t>
      </w:r>
    </w:p>
    <w:p w14:paraId="50B030FA" w14:textId="77777777" w:rsidR="00806BE2" w:rsidRDefault="00806BE2" w:rsidP="00237457">
      <w:pPr>
        <w:pStyle w:val="Heading3"/>
        <w:ind w:firstLine="720"/>
      </w:pPr>
      <w:r>
        <w:t>Confidence Intervals</w:t>
      </w:r>
    </w:p>
    <w:p w14:paraId="64E5696A" w14:textId="5BCFEFBB" w:rsidR="00F92364" w:rsidRPr="00F92364" w:rsidRDefault="00806BE2" w:rsidP="00C86E3B">
      <w:pPr>
        <w:pStyle w:val="Heading2"/>
      </w:pPr>
      <w:r>
        <w:t>Final Conclusions for Objective 1</w:t>
      </w:r>
    </w:p>
    <w:p w14:paraId="307D974D" w14:textId="77777777" w:rsidR="00806BE2" w:rsidRDefault="00806BE2" w:rsidP="00806BE2"/>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40F454A7"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r w:rsidR="00580609">
        <w:t xml:space="preserve">Recall from Figure &lt;x&gt; the </w:t>
      </w:r>
      <w:r w:rsidR="00124194">
        <w:t>we didn’t see obvious differences in League but there appeared to be differences in Division</w:t>
      </w:r>
    </w:p>
    <w:p w14:paraId="6441F8A4" w14:textId="7EAF6DAA" w:rsidR="00806BE2" w:rsidRDefault="00806BE2" w:rsidP="00806BE2">
      <w:pPr>
        <w:pStyle w:val="Heading2"/>
      </w:pPr>
      <w:r>
        <w:t>Main Analysis Content</w:t>
      </w:r>
    </w:p>
    <w:p w14:paraId="71FC451D" w14:textId="7C2CF689" w:rsidR="00FB23FB" w:rsidRDefault="004C2949" w:rsidP="004C2949">
      <w:r>
        <w:t xml:space="preserve">First, </w:t>
      </w:r>
      <w:r w:rsidR="00FB23FB">
        <w:t>we looked at the means plot in figure &lt;x&gt;. We can see that the</w:t>
      </w:r>
      <w:r w:rsidR="00BF5D74">
        <w:t xml:space="preserve"> variances are clearly different by </w:t>
      </w:r>
      <w:r w:rsidR="00622AE5">
        <w:t xml:space="preserve">Division, but not by League. The mean of Salary is </w:t>
      </w:r>
      <w:r w:rsidR="00F71BF3">
        <w:t xml:space="preserve">lower in the West Division for both Leagues, but neither League is </w:t>
      </w:r>
      <w:r w:rsidR="00780260">
        <w:t xml:space="preserve">consistently above the other. There might be a non-additive relationship here. </w:t>
      </w:r>
    </w:p>
    <w:p w14:paraId="2B0F1A3B" w14:textId="11283CD2" w:rsidR="004C2949" w:rsidRDefault="00FB23FB" w:rsidP="004C2949">
      <w:r w:rsidRPr="00FB23FB">
        <w:t xml:space="preserve"> </w:t>
      </w:r>
      <w:r>
        <w:rPr>
          <w:noProof/>
        </w:rPr>
        <w:drawing>
          <wp:inline distT="0" distB="0" distL="0" distR="0" wp14:anchorId="79BC26AD" wp14:editId="22A4B217">
            <wp:extent cx="2773680" cy="1733550"/>
            <wp:effectExtent l="0" t="0" r="7620" b="0"/>
            <wp:docPr id="2" name="Picture 2" descr="C:\Users\William\AppData\Local\Microsoft\Windows\INetCache\Content.MSO\1DC389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AppData\Local\Microsoft\Windows\INetCache\Content.MSO\1DC389B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3680" cy="1733550"/>
                    </a:xfrm>
                    <a:prstGeom prst="rect">
                      <a:avLst/>
                    </a:prstGeom>
                    <a:noFill/>
                    <a:ln>
                      <a:noFill/>
                    </a:ln>
                  </pic:spPr>
                </pic:pic>
              </a:graphicData>
            </a:graphic>
          </wp:inline>
        </w:drawing>
      </w:r>
      <w:r w:rsidR="00D769B9" w:rsidRPr="00D769B9">
        <w:rPr>
          <w:noProof/>
        </w:rPr>
        <w:drawing>
          <wp:inline distT="0" distB="0" distL="0" distR="0" wp14:anchorId="3680E9AF" wp14:editId="02197403">
            <wp:extent cx="3015775"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284" cy="1481265"/>
                    </a:xfrm>
                    <a:prstGeom prst="rect">
                      <a:avLst/>
                    </a:prstGeom>
                  </pic:spPr>
                </pic:pic>
              </a:graphicData>
            </a:graphic>
          </wp:inline>
        </w:drawing>
      </w:r>
    </w:p>
    <w:p w14:paraId="4FB1FCEF" w14:textId="714F498E" w:rsidR="00D769B9" w:rsidRDefault="00D769B9" w:rsidP="004C2949">
      <w:r>
        <w:t>The</w:t>
      </w:r>
      <w:r w:rsidR="00C25543">
        <w:t xml:space="preserve"> F-Test for the</w:t>
      </w:r>
      <w:r>
        <w:t xml:space="preserve"> interaction between </w:t>
      </w:r>
      <w:r w:rsidR="00C25543">
        <w:t>L</w:t>
      </w:r>
      <w:r>
        <w:t xml:space="preserve">eague and </w:t>
      </w:r>
      <w:r w:rsidR="00C25543">
        <w:t>Division does not appear significant</w:t>
      </w:r>
      <w:r w:rsidR="00E71D95">
        <w:t>, however looking at the diagnostics for this model we see that we have issues with normality and non-constant variance in the residuals.</w:t>
      </w:r>
      <w:r w:rsidR="00C311E6">
        <w:t xml:space="preserve"> We hinted earlier that we would deal with this using a log transformation of Salary.</w:t>
      </w:r>
    </w:p>
    <w:p w14:paraId="1BD58525" w14:textId="77777777" w:rsidR="004948E4" w:rsidRDefault="007B28B7" w:rsidP="00FB4528">
      <w:r>
        <w:rPr>
          <w:noProof/>
        </w:rPr>
        <w:drawing>
          <wp:inline distT="0" distB="0" distL="0" distR="0" wp14:anchorId="525E6358" wp14:editId="70177516">
            <wp:extent cx="2413000" cy="1508125"/>
            <wp:effectExtent l="0" t="0" r="6350" b="0"/>
            <wp:docPr id="4" name="Picture 4" descr="C:\Users\William\AppData\Local\Microsoft\Windows\INetCache\Content.MSO\8073F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AppData\Local\Microsoft\Windows\INetCache\Content.MSO\8073FD3.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000" cy="1508125"/>
                    </a:xfrm>
                    <a:prstGeom prst="rect">
                      <a:avLst/>
                    </a:prstGeom>
                    <a:noFill/>
                    <a:ln>
                      <a:noFill/>
                    </a:ln>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D6605AA" w:rsidR="00B77DC0" w:rsidRDefault="002C67CD" w:rsidP="00FB4528">
      <w:r>
        <w:t xml:space="preserve">The diagnostics of the logSalary model look much better, </w:t>
      </w:r>
      <w:r w:rsidR="006B419A">
        <w:t xml:space="preserve">the residuals are not perfectly normal but they have significantly improved, and the variance is much more consistent. </w:t>
      </w:r>
      <w:r w:rsidR="0013114C">
        <w:t xml:space="preserve">Looking at the F-Tests, </w:t>
      </w:r>
      <w:r w:rsidR="00F82605">
        <w:t xml:space="preserve">Division is </w:t>
      </w:r>
      <w:r w:rsidR="00F82605">
        <w:lastRenderedPageBreak/>
        <w:t xml:space="preserve">still significant, and the interaction term just barely fails the F-Test. Because it is </w:t>
      </w:r>
      <w:r w:rsidR="002D480B">
        <w:t>close,</w:t>
      </w:r>
      <w:r w:rsidR="00F82605">
        <w:t xml:space="preserve"> we may want to evaluate differences both with and without it. </w:t>
      </w:r>
    </w:p>
    <w:p w14:paraId="47425EBB" w14:textId="49B8B5B7" w:rsidR="007B28B7" w:rsidRDefault="00944206" w:rsidP="00806BE2">
      <w:pPr>
        <w:pStyle w:val="Heading2"/>
      </w:pPr>
      <w:r w:rsidRPr="00944206">
        <w:rPr>
          <w:noProof/>
        </w:rPr>
        <w:drawing>
          <wp:inline distT="0" distB="0" distL="0" distR="0" wp14:anchorId="6DAFD017" wp14:editId="55D51797">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8310"/>
                    </a:xfrm>
                    <a:prstGeom prst="rect">
                      <a:avLst/>
                    </a:prstGeom>
                  </pic:spPr>
                </pic:pic>
              </a:graphicData>
            </a:graphic>
          </wp:inline>
        </w:drawing>
      </w:r>
    </w:p>
    <w:p w14:paraId="4E2003A6" w14:textId="7ECD79F6" w:rsidR="008B24FD" w:rsidRDefault="008B24FD" w:rsidP="008B24FD">
      <w:r w:rsidRPr="008B24FD">
        <w:rPr>
          <w:noProof/>
        </w:rPr>
        <w:drawing>
          <wp:inline distT="0" distB="0" distL="0" distR="0" wp14:anchorId="4495182B" wp14:editId="5DD60842">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4450"/>
                    </a:xfrm>
                    <a:prstGeom prst="rect">
                      <a:avLst/>
                    </a:prstGeom>
                  </pic:spPr>
                </pic:pic>
              </a:graphicData>
            </a:graphic>
          </wp:inline>
        </w:drawing>
      </w:r>
    </w:p>
    <w:p w14:paraId="2BCCDA37" w14:textId="6293EAC1" w:rsidR="007F5945" w:rsidRPr="008B24FD" w:rsidRDefault="007F5945" w:rsidP="008B24FD">
      <w:r>
        <w:t xml:space="preserve">There is evidence that </w:t>
      </w:r>
      <w:r w:rsidR="00F816D4">
        <w:t>logSalary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7BE952F8" w14:textId="0239309E" w:rsidR="00806BE2" w:rsidRDefault="009E6ABB" w:rsidP="00806BE2">
      <w:r>
        <w:t xml:space="preserve">The East Division has a </w:t>
      </w:r>
      <w:r w:rsidR="009B2F6F">
        <w:t>higher means salary.</w:t>
      </w:r>
    </w:p>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77777777" w:rsidR="00806BE2" w:rsidRPr="00806BE2" w:rsidRDefault="00806BE2" w:rsidP="00806BE2">
      <w:pPr>
        <w:pStyle w:val="Heading2"/>
      </w:pPr>
      <w:r>
        <w:t>Summary Graphics and Tables</w:t>
      </w:r>
    </w:p>
    <w:sectPr w:rsidR="00806BE2" w:rsidRPr="008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124194"/>
    <w:rsid w:val="0013114C"/>
    <w:rsid w:val="00132283"/>
    <w:rsid w:val="00171FEE"/>
    <w:rsid w:val="001914D9"/>
    <w:rsid w:val="0022468E"/>
    <w:rsid w:val="00237457"/>
    <w:rsid w:val="002911D3"/>
    <w:rsid w:val="002C54EA"/>
    <w:rsid w:val="002C67CD"/>
    <w:rsid w:val="002D480B"/>
    <w:rsid w:val="002F50AB"/>
    <w:rsid w:val="0031126C"/>
    <w:rsid w:val="00330BD4"/>
    <w:rsid w:val="00333CB7"/>
    <w:rsid w:val="003A6053"/>
    <w:rsid w:val="003D37B1"/>
    <w:rsid w:val="0041026D"/>
    <w:rsid w:val="004253F7"/>
    <w:rsid w:val="004948E4"/>
    <w:rsid w:val="004A4271"/>
    <w:rsid w:val="004C2949"/>
    <w:rsid w:val="00505751"/>
    <w:rsid w:val="00580609"/>
    <w:rsid w:val="00596B7D"/>
    <w:rsid w:val="00600A55"/>
    <w:rsid w:val="00622AE5"/>
    <w:rsid w:val="00651B4E"/>
    <w:rsid w:val="006645C4"/>
    <w:rsid w:val="00675A2E"/>
    <w:rsid w:val="006925EE"/>
    <w:rsid w:val="0069493C"/>
    <w:rsid w:val="006A6983"/>
    <w:rsid w:val="006B419A"/>
    <w:rsid w:val="0073559E"/>
    <w:rsid w:val="00780260"/>
    <w:rsid w:val="00787339"/>
    <w:rsid w:val="007A2FF9"/>
    <w:rsid w:val="007A777E"/>
    <w:rsid w:val="007B28B7"/>
    <w:rsid w:val="007B2A5E"/>
    <w:rsid w:val="007F5945"/>
    <w:rsid w:val="00800E40"/>
    <w:rsid w:val="00801557"/>
    <w:rsid w:val="00806BE2"/>
    <w:rsid w:val="00827341"/>
    <w:rsid w:val="00832A76"/>
    <w:rsid w:val="00872522"/>
    <w:rsid w:val="008B24FD"/>
    <w:rsid w:val="008B6913"/>
    <w:rsid w:val="008C4E2C"/>
    <w:rsid w:val="00914237"/>
    <w:rsid w:val="00944206"/>
    <w:rsid w:val="00952733"/>
    <w:rsid w:val="00965178"/>
    <w:rsid w:val="00980A2E"/>
    <w:rsid w:val="009B2F6F"/>
    <w:rsid w:val="009C5961"/>
    <w:rsid w:val="009E5E8C"/>
    <w:rsid w:val="009E6ABB"/>
    <w:rsid w:val="00A002C6"/>
    <w:rsid w:val="00A63DE6"/>
    <w:rsid w:val="00A97A60"/>
    <w:rsid w:val="00AA5870"/>
    <w:rsid w:val="00AB4E25"/>
    <w:rsid w:val="00AC747B"/>
    <w:rsid w:val="00B43F85"/>
    <w:rsid w:val="00B77DC0"/>
    <w:rsid w:val="00B86BA4"/>
    <w:rsid w:val="00B96B06"/>
    <w:rsid w:val="00BF5D74"/>
    <w:rsid w:val="00C133DE"/>
    <w:rsid w:val="00C240D8"/>
    <w:rsid w:val="00C25543"/>
    <w:rsid w:val="00C311E6"/>
    <w:rsid w:val="00C8375B"/>
    <w:rsid w:val="00C86E3B"/>
    <w:rsid w:val="00C97FD5"/>
    <w:rsid w:val="00CA460D"/>
    <w:rsid w:val="00CC42B4"/>
    <w:rsid w:val="00CE364C"/>
    <w:rsid w:val="00D23457"/>
    <w:rsid w:val="00D54615"/>
    <w:rsid w:val="00D769B9"/>
    <w:rsid w:val="00D8008C"/>
    <w:rsid w:val="00DD078A"/>
    <w:rsid w:val="00DE2B7D"/>
    <w:rsid w:val="00E21FDF"/>
    <w:rsid w:val="00E5758C"/>
    <w:rsid w:val="00E627AB"/>
    <w:rsid w:val="00E71D95"/>
    <w:rsid w:val="00E729A2"/>
    <w:rsid w:val="00E76156"/>
    <w:rsid w:val="00EF0C23"/>
    <w:rsid w:val="00F348BB"/>
    <w:rsid w:val="00F71BF3"/>
    <w:rsid w:val="00F816D4"/>
    <w:rsid w:val="00F82605"/>
    <w:rsid w:val="00F92364"/>
    <w:rsid w:val="00F930E5"/>
    <w:rsid w:val="00FB23FB"/>
    <w:rsid w:val="00FB4528"/>
    <w:rsid w:val="00FC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floser/hitter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Dan Crouthamel</cp:lastModifiedBy>
  <cp:revision>101</cp:revision>
  <dcterms:created xsi:type="dcterms:W3CDTF">2019-09-22T02:02:00Z</dcterms:created>
  <dcterms:modified xsi:type="dcterms:W3CDTF">2019-09-30T23:34:00Z</dcterms:modified>
</cp:coreProperties>
</file>