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523650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BF38A4" w:rsidRDefault="0071036B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775" behindDoc="0" locked="0" layoutInCell="1" allowOverlap="1" wp14:anchorId="1E2EC808" wp14:editId="03BCAAEF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-695325</wp:posOffset>
                    </wp:positionV>
                    <wp:extent cx="4257675" cy="4067175"/>
                    <wp:effectExtent l="0" t="0" r="9525" b="952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7675" cy="40671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36B" w:rsidRPr="0071036B" w:rsidRDefault="0071036B" w:rsidP="0071036B"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C0900A0" wp14:editId="3069E606">
                                      <wp:extent cx="3238500" cy="3810000"/>
                                      <wp:effectExtent l="0" t="0" r="0" b="0"/>
                                      <wp:docPr id="1" name="Picture 1" descr="http://3.bp.blogspot.com/-bc4eNYjYXyM/UHgN7foOkcI/AAAAAAAAAhw/4ohCYtfK3Hc/s400/cyberscooty-stylized-floral-border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http://3.bp.blogspot.com/-bc4eNYjYXyM/UHgN7foOkcI/AAAAAAAAAhw/4ohCYtfK3Hc/s400/cyberscooty-stylized-floral-border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38500" cy="381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60pt;margin-top:-54.75pt;width:335.25pt;height:320.2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" fillcolor="#b83d68 [3204]" stroked="f" strokeweight=".5pt">
                    <v:textbox>
                      <w:txbxContent>
                        <w:p w:rsidR="0071036B" w:rsidRPr="0071036B" w:rsidRDefault="0071036B" w:rsidP="0071036B"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C0900A0" wp14:editId="3069E606">
                                <wp:extent cx="3238500" cy="3810000"/>
                                <wp:effectExtent l="0" t="0" r="0" b="0"/>
                                <wp:docPr id="1" name="Picture 1" descr="http://3.bp.blogspot.com/-bc4eNYjYXyM/UHgN7foOkcI/AAAAAAAAAhw/4ohCYtfK3Hc/s400/cyberscooty-stylized-floral-border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http://3.bp.blogspot.com/-bc4eNYjYXyM/UHgN7foOkcI/AAAAAAAAAhw/4ohCYtfK3Hc/s400/cyberscooty-stylized-floral-border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38500" cy="381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F38A4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F65180" wp14:editId="3FA1865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8A4" w:rsidRDefault="002D2CE8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1 Benchmark Report</w:t>
                                </w:r>
                              </w:p>
                              <w:p w:rsidR="00BF38A4" w:rsidRDefault="00BF38A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F38A4" w:rsidRDefault="002D2CE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Industrial Application Development</w:t>
                                    </w:r>
                                    <w:r w:rsidR="00F817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CNTR</w:t>
                                    </w:r>
                                    <w:r w:rsidR="00F817C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GTmgIAAII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" fillcolor="#b83d68 [3204]" stroked="f" strokeweight="1.1111mm">
                    <v:path arrowok="t"/>
                    <v:textbox inset="21.6pt,1in,21.6pt">
                      <w:txbxContent>
                        <w:p w:rsidR="00BF38A4" w:rsidRDefault="002D2CE8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Assignment 1 Benchmark Report</w:t>
                          </w:r>
                        </w:p>
                        <w:p w:rsidR="00BF38A4" w:rsidRDefault="00BF38A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F38A4" w:rsidRDefault="002D2CE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Industrial Application Development</w:t>
                              </w:r>
                              <w:r w:rsidR="00F817C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CNTR</w:t>
                              </w:r>
                              <w:r w:rsidR="00F817C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21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F38A4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AA6F06" wp14:editId="4F72095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43DE" w:rsidRDefault="006743DE" w:rsidP="006743DE">
                                <w:pPr>
                                  <w:pStyle w:val="Subtitle"/>
                                  <w:spacing w:after="12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 xml:space="preserve">Dan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Heironimus</w:t>
                                </w:r>
                                <w:proofErr w:type="spellEnd"/>
                              </w:p>
                              <w:p w:rsidR="006743DE" w:rsidRDefault="006743DE" w:rsidP="006743DE">
                                <w:pPr>
                                  <w:pStyle w:val="Subtitle"/>
                                  <w:spacing w:after="12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(6403646)</w:t>
                                </w:r>
                              </w:p>
                              <w:p w:rsidR="006743DE" w:rsidRDefault="006743DE" w:rsidP="006743DE">
                                <w:pPr>
                                  <w:pStyle w:val="Subtitle"/>
                                  <w:spacing w:after="12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 xml:space="preserve">Ryan Pink </w:t>
                                </w:r>
                              </w:p>
                              <w:p w:rsidR="00BF38A4" w:rsidRDefault="00DE0C5A" w:rsidP="006743DE">
                                <w:pPr>
                                  <w:pStyle w:val="Subtitle"/>
                                  <w:spacing w:after="12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(6474571</w:t>
                                </w:r>
                                <w:r w:rsidR="006743DE"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" fillcolor="#b13f9a [3215]" stroked="f" strokeweight="1.1111mm">
                    <v:path arrowok="t"/>
                    <v:textbox inset="14.4pt,,14.4pt">
                      <w:txbxContent>
                        <w:p w:rsidR="006743DE" w:rsidRDefault="006743DE" w:rsidP="006743DE">
                          <w:pPr>
                            <w:pStyle w:val="Subtitle"/>
                            <w:spacing w:after="12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br/>
                            <w:t xml:space="preserve">Dan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Heironimus</w:t>
                          </w:r>
                          <w:proofErr w:type="spellEnd"/>
                        </w:p>
                        <w:p w:rsidR="006743DE" w:rsidRDefault="006743DE" w:rsidP="006743DE">
                          <w:pPr>
                            <w:pStyle w:val="Subtitle"/>
                            <w:spacing w:after="12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(6403646)</w:t>
                          </w:r>
                        </w:p>
                        <w:p w:rsidR="006743DE" w:rsidRDefault="006743DE" w:rsidP="006743DE">
                          <w:pPr>
                            <w:pStyle w:val="Subtitle"/>
                            <w:spacing w:after="12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br/>
                            <w:t xml:space="preserve">Ryan Pink </w:t>
                          </w:r>
                        </w:p>
                        <w:p w:rsidR="00BF38A4" w:rsidRDefault="00DE0C5A" w:rsidP="006743DE">
                          <w:pPr>
                            <w:pStyle w:val="Subtitle"/>
                            <w:spacing w:after="12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(6474571</w:t>
                          </w:r>
                          <w:r w:rsidR="006743DE">
                            <w:rPr>
                              <w:color w:val="FFFFFF" w:themeColor="background1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F38A4" w:rsidRDefault="00BF38A4"/>
        <w:p w:rsidR="00BF38A4" w:rsidRDefault="00BF38A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4907C3" w:rsidRDefault="0032723B" w:rsidP="00AF4BC6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Change Process</w:t>
      </w:r>
    </w:p>
    <w:p w:rsidR="00AF4BC6" w:rsidRPr="00AF4BC6" w:rsidRDefault="00AF4BC6" w:rsidP="00AF4BC6"/>
    <w:p w:rsidR="0032723B" w:rsidRPr="0032723B" w:rsidRDefault="009450AE" w:rsidP="003272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Scope</w:t>
      </w:r>
    </w:p>
    <w:p w:rsidR="00AF4BC6" w:rsidRPr="004B7A52" w:rsidRDefault="009450AE" w:rsidP="009450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 determine the performance differences between communications sent via UDP and TCP/IP protocols between Linux and Windows systems. The benchmarks will be performed by sending a series of data blocks in sizes of 1000, 2000, 5000, and 10000 bytes and measuring the differences in time taken for a complete transfer between UDP and TCP/IP protocols. The test will be performed separately between two Linux systems and two Windows systems.</w:t>
      </w:r>
      <w:r w:rsidR="00422D57">
        <w:rPr>
          <w:rFonts w:ascii="Arial" w:hAnsi="Arial" w:cs="Arial"/>
        </w:rPr>
        <w:t xml:space="preserve"> </w:t>
      </w:r>
    </w:p>
    <w:p w:rsidR="00AF4BC6" w:rsidRDefault="00AF4BC6" w:rsidP="00AF4BC6">
      <w:pPr>
        <w:pStyle w:val="ListParagraph"/>
        <w:rPr>
          <w:rFonts w:ascii="Arial" w:hAnsi="Arial" w:cs="Arial"/>
        </w:rPr>
      </w:pPr>
    </w:p>
    <w:p w:rsidR="00313519" w:rsidRPr="0032723B" w:rsidRDefault="00422D57" w:rsidP="003272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Target Audience</w:t>
      </w:r>
    </w:p>
    <w:p w:rsidR="0096647D" w:rsidRDefault="00422D57" w:rsidP="00602122">
      <w:pPr>
        <w:pStyle w:val="HTMLPreformatted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metrics and terminology used within this report is intended for people </w:t>
      </w:r>
      <w:r w:rsidR="00A26FC3">
        <w:rPr>
          <w:rFonts w:ascii="Arial" w:hAnsi="Arial" w:cs="Arial"/>
          <w:sz w:val="22"/>
        </w:rPr>
        <w:t xml:space="preserve">who are </w:t>
      </w:r>
      <w:r>
        <w:rPr>
          <w:rFonts w:ascii="Arial" w:hAnsi="Arial" w:cs="Arial"/>
          <w:sz w:val="22"/>
        </w:rPr>
        <w:t>i</w:t>
      </w:r>
      <w:r w:rsidR="00870CAE">
        <w:rPr>
          <w:rFonts w:ascii="Arial" w:hAnsi="Arial" w:cs="Arial"/>
          <w:sz w:val="22"/>
        </w:rPr>
        <w:t xml:space="preserve">nterested in computer and network programming. </w:t>
      </w:r>
      <w:r w:rsidR="00A26FC3">
        <w:rPr>
          <w:rFonts w:ascii="Arial" w:hAnsi="Arial" w:cs="Arial"/>
          <w:sz w:val="22"/>
        </w:rPr>
        <w:t xml:space="preserve">It is expected that readers will </w:t>
      </w:r>
      <w:r w:rsidR="00C07B61">
        <w:rPr>
          <w:rFonts w:ascii="Arial" w:hAnsi="Arial" w:cs="Arial"/>
          <w:sz w:val="22"/>
        </w:rPr>
        <w:t>possess</w:t>
      </w:r>
      <w:r w:rsidR="00A26FC3">
        <w:rPr>
          <w:rFonts w:ascii="Arial" w:hAnsi="Arial" w:cs="Arial"/>
          <w:sz w:val="22"/>
        </w:rPr>
        <w:t xml:space="preserve"> a basic understanding of bits, bytes, and the purpose behind</w:t>
      </w:r>
      <w:r w:rsidR="00414E0A">
        <w:rPr>
          <w:rFonts w:ascii="Arial" w:hAnsi="Arial" w:cs="Arial"/>
          <w:sz w:val="22"/>
        </w:rPr>
        <w:t xml:space="preserve"> the</w:t>
      </w:r>
      <w:r w:rsidR="00A26FC3">
        <w:rPr>
          <w:rFonts w:ascii="Arial" w:hAnsi="Arial" w:cs="Arial"/>
          <w:sz w:val="22"/>
        </w:rPr>
        <w:t xml:space="preserve"> TCP/IP and UDP protocols.</w:t>
      </w:r>
    </w:p>
    <w:p w:rsidR="00EA1BB1" w:rsidRPr="0096647D" w:rsidRDefault="00EA1BB1" w:rsidP="00602122">
      <w:pPr>
        <w:pStyle w:val="HTMLPreformatted"/>
        <w:ind w:left="720"/>
      </w:pPr>
    </w:p>
    <w:p w:rsidR="00AF4BC6" w:rsidRDefault="003E0059" w:rsidP="00BE47D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Results</w:t>
      </w:r>
    </w:p>
    <w:p w:rsidR="00BE47DA" w:rsidRPr="00BE47DA" w:rsidRDefault="00BE47DA" w:rsidP="00BE47DA"/>
    <w:p w:rsidR="00AF4BC6" w:rsidRPr="00AF4BC6" w:rsidRDefault="003E0059" w:rsidP="00AF4BC6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9025AC">
        <w:rPr>
          <w:rFonts w:ascii="Arial" w:hAnsi="Arial" w:cs="Arial"/>
          <w:b/>
        </w:rPr>
        <w:t>inux</w:t>
      </w:r>
      <w:r>
        <w:rPr>
          <w:rFonts w:ascii="Arial" w:hAnsi="Arial" w:cs="Arial"/>
          <w:b/>
        </w:rPr>
        <w:t xml:space="preserve"> - TCP/IP vs</w:t>
      </w:r>
      <w:r w:rsidR="00C07B6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UDP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B5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B53046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#1 – 500,000 Blocks of 1,001 Bytes</w:t>
            </w:r>
          </w:p>
        </w:tc>
      </w:tr>
      <w:tr w:rsidR="00B53046" w:rsidTr="00B5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B53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B53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B53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8D7CBB" w:rsidP="00AF4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C1588F" w:rsidP="00AF4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40" w:type="dxa"/>
          </w:tcPr>
          <w:p w:rsidR="00B53046" w:rsidRPr="008D7CBB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D7CBB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050007" w:rsidP="00AF4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B53046" w:rsidTr="00B5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AF4B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C1588F" w:rsidP="00AF4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25,000.00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050007" w:rsidP="00AF4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23,809.52</w:t>
            </w:r>
          </w:p>
        </w:tc>
      </w:tr>
      <w:tr w:rsidR="00B53046" w:rsidTr="00B53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AF4B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C1588F" w:rsidP="00AF4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24,438.48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050007" w:rsidP="00AF4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23,274.74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B53046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#2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50,000 Blocks of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,001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8D7CBB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40" w:type="dxa"/>
          </w:tcPr>
          <w:p w:rsidR="00B53046" w:rsidRPr="008D7CBB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D7CBB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11,904.76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13,888.89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23,263.11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27,140.30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B53046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#3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00,000 Blocks of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,0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8D7CBB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40" w:type="dxa"/>
          </w:tcPr>
          <w:p w:rsidR="00B53046" w:rsidRPr="008D7CBB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D7CBB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6,666.67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5,882.35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32,617.19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28,779.87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p w:rsidR="00EA1BB1" w:rsidRDefault="00EA1BB1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B53046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lastRenderedPageBreak/>
              <w:t xml:space="preserve">Test </w:t>
            </w:r>
            <w:r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– 50,000 Blocks of 1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,001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2,631.58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3,751.43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C1588F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25,701.58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050007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34,880.72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p w:rsidR="00B53046" w:rsidRPr="00B53046" w:rsidRDefault="00B53046" w:rsidP="00B53046">
      <w:pPr>
        <w:pStyle w:val="ListParagraph"/>
        <w:rPr>
          <w:rFonts w:ascii="Arial" w:hAnsi="Arial" w:cs="Arial"/>
        </w:rPr>
      </w:pPr>
    </w:p>
    <w:p w:rsidR="00A0206C" w:rsidRPr="00B53046" w:rsidRDefault="003E0059" w:rsidP="00A0206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Windows – TCP/IP vs</w:t>
      </w:r>
      <w:r w:rsidR="00C07B6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UDP</w:t>
      </w:r>
    </w:p>
    <w:p w:rsidR="00B53046" w:rsidRPr="00A0206C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B53046">
            <w:pPr>
              <w:pStyle w:val="ListParagraph"/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>Test #1 – 500,000 Blocks of 1,001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  <w:r>
              <w:rPr>
                <w:rFonts w:ascii="Arial" w:hAnsi="Arial" w:cs="Arial"/>
              </w:rPr>
              <w:t xml:space="preserve"> (seconds)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070" w:type="dxa"/>
          </w:tcPr>
          <w:p w:rsid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22,2727.27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33,333.33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22,216.80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32,584.64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4F6331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#2 – 250,000 Blocks of 2,001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13,157.89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20,833.33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25,711.86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40,710.45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4F6331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#3 – 100,000 Blocks of 5,010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40" w:type="dxa"/>
          </w:tcPr>
          <w:p w:rsidR="00B53046" w:rsidRPr="008D7CBB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D7CBB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8D7CBB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D7CBB" w:rsidRDefault="008D7CBB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8D7CBB" w:rsidRDefault="008D7CBB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8,333.33</w:t>
            </w:r>
          </w:p>
        </w:tc>
        <w:tc>
          <w:tcPr>
            <w:tcW w:w="2340" w:type="dxa"/>
          </w:tcPr>
          <w:p w:rsidR="008D7CBB" w:rsidRPr="00B53046" w:rsidRDefault="008D7CBB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8D7CBB" w:rsidRDefault="006309BA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7,142.86</w:t>
            </w:r>
          </w:p>
        </w:tc>
      </w:tr>
      <w:tr w:rsidR="008D7CBB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D7CBB" w:rsidRDefault="008D7CBB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8D7CBB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40,771.48</w:t>
            </w:r>
          </w:p>
        </w:tc>
        <w:tc>
          <w:tcPr>
            <w:tcW w:w="2340" w:type="dxa"/>
          </w:tcPr>
          <w:p w:rsidR="008D7CBB" w:rsidRP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8D7CBB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34,946.99</w:t>
            </w:r>
          </w:p>
        </w:tc>
      </w:tr>
    </w:tbl>
    <w:p w:rsidR="00B53046" w:rsidRDefault="00B53046" w:rsidP="00B53046">
      <w:pPr>
        <w:pStyle w:val="ListParagraph"/>
        <w:rPr>
          <w:rFonts w:ascii="Arial" w:hAnsi="Arial" w:cs="Arial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340"/>
        <w:gridCol w:w="2088"/>
      </w:tblGrid>
      <w:tr w:rsidR="00B53046" w:rsidTr="004F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:rsidR="00B53046" w:rsidRPr="00B53046" w:rsidRDefault="00B53046" w:rsidP="004F6331">
            <w:pPr>
              <w:jc w:val="center"/>
              <w:rPr>
                <w:rFonts w:ascii="Arial" w:hAnsi="Arial" w:cs="Arial"/>
              </w:rPr>
            </w:pPr>
            <w:r w:rsidRPr="00B53046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#4 – 50,000 Blocks of 10,001 Bytes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53046" w:rsidRDefault="00B53046" w:rsidP="004F6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</w:t>
            </w:r>
          </w:p>
        </w:tc>
        <w:tc>
          <w:tcPr>
            <w:tcW w:w="4428" w:type="dxa"/>
            <w:gridSpan w:val="2"/>
          </w:tcPr>
          <w:p w:rsidR="00B53046" w:rsidRPr="00B53046" w:rsidRDefault="00B53046" w:rsidP="004F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53046">
              <w:rPr>
                <w:rFonts w:ascii="Arial" w:hAnsi="Arial" w:cs="Arial"/>
                <w:b/>
              </w:rPr>
              <w:t>TCP/IP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(seconds):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40" w:type="dxa"/>
          </w:tcPr>
          <w:p w:rsidR="00B53046" w:rsidRPr="008D7CBB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D7CBB">
              <w:rPr>
                <w:rFonts w:ascii="Arial" w:hAnsi="Arial" w:cs="Arial"/>
                <w:b/>
              </w:rPr>
              <w:t>Duration (seconds):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B53046" w:rsidTr="004F6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Blocks/second: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5,000.00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Blocks/second: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4,166.67</w:t>
            </w:r>
          </w:p>
        </w:tc>
      </w:tr>
      <w:tr w:rsidR="00B53046" w:rsidTr="004F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3046" w:rsidRDefault="00B53046" w:rsidP="004F6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Kbytes/second:</w:t>
            </w:r>
          </w:p>
        </w:tc>
        <w:tc>
          <w:tcPr>
            <w:tcW w:w="2070" w:type="dxa"/>
          </w:tcPr>
          <w:p w:rsidR="00B53046" w:rsidRDefault="008D7CBB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48,833.01</w:t>
            </w:r>
          </w:p>
        </w:tc>
        <w:tc>
          <w:tcPr>
            <w:tcW w:w="2340" w:type="dxa"/>
          </w:tcPr>
          <w:p w:rsidR="00B53046" w:rsidRPr="00B53046" w:rsidRDefault="00B53046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B53046">
              <w:rPr>
                <w:rFonts w:ascii="Arial" w:hAnsi="Arial" w:cs="Arial"/>
                <w:b/>
              </w:rPr>
              <w:t>Avg</w:t>
            </w:r>
            <w:proofErr w:type="spellEnd"/>
            <w:r w:rsidRPr="00B53046">
              <w:rPr>
                <w:rFonts w:ascii="Arial" w:hAnsi="Arial" w:cs="Arial"/>
                <w:b/>
              </w:rPr>
              <w:t xml:space="preserve"> Kbytes/second:</w:t>
            </w:r>
          </w:p>
        </w:tc>
        <w:tc>
          <w:tcPr>
            <w:tcW w:w="2088" w:type="dxa"/>
          </w:tcPr>
          <w:p w:rsidR="00B53046" w:rsidRDefault="006309BA" w:rsidP="004F63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40,694.17</w:t>
            </w:r>
          </w:p>
        </w:tc>
      </w:tr>
    </w:tbl>
    <w:p w:rsidR="009E1CB8" w:rsidRPr="009E1CB8" w:rsidRDefault="009E1CB8" w:rsidP="009E1CB8">
      <w:pPr>
        <w:rPr>
          <w:rFonts w:ascii="Arial" w:hAnsi="Arial" w:cs="Arial"/>
        </w:rPr>
      </w:pPr>
    </w:p>
    <w:p w:rsidR="00EA1BB1" w:rsidRDefault="00EA1BB1">
      <w:pPr>
        <w:rPr>
          <w:rFonts w:ascii="Arial" w:eastAsiaTheme="majorEastAsia" w:hAnsi="Arial" w:cs="Arial"/>
          <w:b/>
          <w:bCs/>
          <w:color w:val="B83D68" w:themeColor="accent1"/>
          <w:sz w:val="26"/>
          <w:szCs w:val="26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EA1BB1" w:rsidRDefault="001764AA" w:rsidP="00EA1BB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</w:t>
      </w:r>
    </w:p>
    <w:p w:rsidR="00EA1BB1" w:rsidRPr="00EA1BB1" w:rsidRDefault="00EA1BB1" w:rsidP="00EA1BB1"/>
    <w:p w:rsidR="00EA1BB1" w:rsidRPr="00EA1BB1" w:rsidRDefault="00EA1BB1" w:rsidP="00EA1BB1">
      <w:pPr>
        <w:ind w:left="720"/>
        <w:rPr>
          <w:rFonts w:ascii="Arial" w:hAnsi="Arial" w:cs="Arial"/>
        </w:rPr>
      </w:pPr>
      <w:r w:rsidRPr="00EA1BB1">
        <w:rPr>
          <w:rFonts w:ascii="Arial" w:hAnsi="Arial" w:cs="Arial"/>
        </w:rPr>
        <w:t>We’ve come to conclude that we went in completely the wrong direction when it came to measuring the benchmarks. Our implementation of the TCP/IP class disabled the Nagle Algorithm in order to get a speed boost.</w:t>
      </w:r>
      <w:r>
        <w:rPr>
          <w:rFonts w:ascii="Arial" w:hAnsi="Arial" w:cs="Arial"/>
        </w:rPr>
        <w:t xml:space="preserve"> Our measurements, we discovered, were only tracking the speed at which the computer can send data out through the network card, and as a result our numbers showed they were on par with each other.</w:t>
      </w:r>
    </w:p>
    <w:p w:rsidR="00BE47DA" w:rsidRDefault="00E173A6" w:rsidP="008D32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TCP/IP should be used when the data be transferred is required to arrive, and arrive in order. Due to its reliability and guaranteed delivery, TCP/IP works well for applications such as E-mail, chat, file transfer, bank transactions, GPS coordinates, etc. TCP/IP favours reliability and ordered </w:t>
      </w:r>
      <w:r w:rsidR="00F873A3">
        <w:rPr>
          <w:rFonts w:ascii="Arial" w:hAnsi="Arial" w:cs="Arial"/>
        </w:rPr>
        <w:t>arrival over speed of transfer. The guaranteed delivery and order comes at a price however. A TCP/IP header is 20 bytes vs. UDP’s 8 bytes. TCP/IP also provides basic error checking and will request a packet if it incorrect.</w:t>
      </w:r>
    </w:p>
    <w:p w:rsidR="00E173A6" w:rsidRDefault="00E173A6" w:rsidP="008D327A">
      <w:pPr>
        <w:pStyle w:val="ListParagraph"/>
        <w:rPr>
          <w:rFonts w:ascii="Arial" w:hAnsi="Arial" w:cs="Arial"/>
        </w:rPr>
      </w:pPr>
    </w:p>
    <w:p w:rsidR="00E173A6" w:rsidRDefault="00E173A6" w:rsidP="008D32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UDP is an ideal protocol for</w:t>
      </w:r>
      <w:r w:rsidR="00F873A3">
        <w:rPr>
          <w:rFonts w:ascii="Arial" w:hAnsi="Arial" w:cs="Arial"/>
        </w:rPr>
        <w:t xml:space="preserve"> applications that favour fast transmission over reliability and packet ordering. Many games make use of UDP because it is more efficient to just send a new control input rather than pickup and resend a dropped or corrupted one.</w:t>
      </w:r>
    </w:p>
    <w:p w:rsidR="008D327A" w:rsidRPr="00AF4BC6" w:rsidRDefault="008D327A" w:rsidP="008D327A">
      <w:pPr>
        <w:pStyle w:val="ListParagraph"/>
        <w:rPr>
          <w:rFonts w:ascii="Arial" w:hAnsi="Arial" w:cs="Arial"/>
        </w:rPr>
      </w:pPr>
    </w:p>
    <w:p w:rsidR="007E356E" w:rsidRDefault="004317E3" w:rsidP="007E35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:rsidR="00F72F06" w:rsidRPr="00F72F06" w:rsidRDefault="001345BE" w:rsidP="00EA1BB1">
      <w:pPr>
        <w:ind w:left="720"/>
        <w:rPr>
          <w:rFonts w:ascii="Arial" w:hAnsi="Arial" w:cs="Arial"/>
        </w:rPr>
      </w:pPr>
      <w:r w:rsidRPr="004317E3">
        <w:rPr>
          <w:rFonts w:ascii="Arial" w:hAnsi="Arial" w:cs="Arial"/>
        </w:rPr>
        <w:br/>
      </w:r>
      <w:r w:rsidR="00F72F06" w:rsidRPr="00F72F06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 w:rsidR="00F72F06" w:rsidRPr="00F72F06">
        <w:rPr>
          <w:rFonts w:ascii="Arial" w:hAnsi="Arial" w:cs="Arial"/>
          <w:color w:val="000000"/>
          <w:shd w:val="clear" w:color="auto" w:fill="FFFFFF"/>
        </w:rPr>
        <w:t>N.p</w:t>
      </w:r>
      <w:proofErr w:type="spellEnd"/>
      <w:r w:rsidR="00F72F06" w:rsidRPr="00F72F06">
        <w:rPr>
          <w:rFonts w:ascii="Arial" w:hAnsi="Arial" w:cs="Arial"/>
          <w:color w:val="000000"/>
          <w:shd w:val="clear" w:color="auto" w:fill="FFFFFF"/>
        </w:rPr>
        <w:t>..</w:t>
      </w:r>
      <w:proofErr w:type="gramEnd"/>
      <w:r w:rsidR="00F72F06" w:rsidRPr="00F72F0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F72F06" w:rsidRPr="00F72F06">
        <w:rPr>
          <w:rFonts w:ascii="Arial" w:hAnsi="Arial" w:cs="Arial"/>
          <w:color w:val="000000"/>
          <w:shd w:val="clear" w:color="auto" w:fill="FFFFFF"/>
        </w:rPr>
        <w:t>Web.</w:t>
      </w:r>
      <w:proofErr w:type="gramEnd"/>
      <w:r w:rsidR="00F72F06" w:rsidRPr="00F72F06">
        <w:rPr>
          <w:rFonts w:ascii="Arial" w:hAnsi="Arial" w:cs="Arial"/>
          <w:color w:val="000000"/>
          <w:shd w:val="clear" w:color="auto" w:fill="FFFFFF"/>
        </w:rPr>
        <w:t xml:space="preserve"> 28 Jan 2014. &lt;http://www.diffen.com/difference/TCP_vs_UDP&gt;.</w:t>
      </w:r>
    </w:p>
    <w:p w:rsidR="00F72F06" w:rsidRPr="00F72F06" w:rsidRDefault="00EA1BB1" w:rsidP="00F72F06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F72F06">
        <w:rPr>
          <w:rFonts w:ascii="Arial" w:hAnsi="Arial" w:cs="Arial"/>
        </w:rPr>
        <w:br/>
      </w:r>
      <w:r w:rsidR="00FB0EA3" w:rsidRPr="00F72F06">
        <w:rPr>
          <w:rFonts w:ascii="Arial" w:hAnsi="Arial" w:cs="Arial"/>
          <w:color w:val="000000"/>
          <w:shd w:val="clear" w:color="auto" w:fill="FFFFFF"/>
        </w:rPr>
        <w:t>"Make for Windows."</w:t>
      </w:r>
      <w:r w:rsidR="00FB0EA3" w:rsidRPr="00F72F0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FB0EA3" w:rsidRPr="00F72F06">
        <w:rPr>
          <w:rFonts w:ascii="Arial" w:hAnsi="Arial" w:cs="Arial"/>
          <w:i/>
          <w:iCs/>
          <w:color w:val="000000"/>
          <w:shd w:val="clear" w:color="auto" w:fill="FFFFFF"/>
        </w:rPr>
        <w:t>GNUWin32</w:t>
      </w:r>
      <w:r w:rsidR="00FB0EA3" w:rsidRPr="00F72F06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 w:rsidR="00FB0EA3" w:rsidRPr="00F72F06">
        <w:rPr>
          <w:rFonts w:ascii="Arial" w:hAnsi="Arial" w:cs="Arial"/>
          <w:color w:val="000000"/>
          <w:shd w:val="clear" w:color="auto" w:fill="FFFFFF"/>
        </w:rPr>
        <w:t>N.p</w:t>
      </w:r>
      <w:proofErr w:type="spellEnd"/>
      <w:r w:rsidR="00FB0EA3" w:rsidRPr="00F72F06">
        <w:rPr>
          <w:rFonts w:ascii="Arial" w:hAnsi="Arial" w:cs="Arial"/>
          <w:color w:val="000000"/>
          <w:shd w:val="clear" w:color="auto" w:fill="FFFFFF"/>
        </w:rPr>
        <w:t>..</w:t>
      </w:r>
      <w:proofErr w:type="gramEnd"/>
      <w:r w:rsidR="00FB0EA3" w:rsidRPr="00F72F0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FB0EA3" w:rsidRPr="00F72F06">
        <w:rPr>
          <w:rFonts w:ascii="Arial" w:hAnsi="Arial" w:cs="Arial"/>
          <w:color w:val="000000"/>
          <w:shd w:val="clear" w:color="auto" w:fill="FFFFFF"/>
        </w:rPr>
        <w:t>Web.</w:t>
      </w:r>
      <w:proofErr w:type="gramEnd"/>
      <w:r w:rsidR="00FB0EA3" w:rsidRPr="00F72F06">
        <w:rPr>
          <w:rFonts w:ascii="Arial" w:hAnsi="Arial" w:cs="Arial"/>
          <w:color w:val="000000"/>
          <w:shd w:val="clear" w:color="auto" w:fill="FFFFFF"/>
        </w:rPr>
        <w:t xml:space="preserve"> 28 Jan 2014. &lt;http://gnuwin32.sourceforge.net/packages/make.htm&gt;.</w:t>
      </w:r>
    </w:p>
    <w:p w:rsidR="00F72F06" w:rsidRPr="00F72F06" w:rsidRDefault="00FB0EA3" w:rsidP="00F72F06">
      <w:pPr>
        <w:ind w:left="720"/>
        <w:rPr>
          <w:rFonts w:ascii="Arial" w:hAnsi="Arial" w:cs="Arial"/>
          <w:shd w:val="clear" w:color="auto" w:fill="FFFFFF"/>
        </w:rPr>
      </w:pPr>
      <w:r w:rsidRPr="00F72F06">
        <w:rPr>
          <w:rFonts w:ascii="Arial" w:hAnsi="Arial" w:cs="Arial"/>
        </w:rPr>
        <w:br/>
      </w:r>
      <w:proofErr w:type="gramStart"/>
      <w:r w:rsidR="00F72F06" w:rsidRPr="00F72F06">
        <w:rPr>
          <w:rFonts w:ascii="Arial" w:hAnsi="Arial" w:cs="Arial"/>
          <w:shd w:val="clear" w:color="auto" w:fill="FFFFFF"/>
        </w:rPr>
        <w:t>"Unix/Linux Forum."</w:t>
      </w:r>
      <w:proofErr w:type="gramEnd"/>
      <w:r w:rsidR="00F72F06" w:rsidRPr="00F72F0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F72F06" w:rsidRPr="00F72F06">
        <w:rPr>
          <w:rFonts w:ascii="Arial" w:hAnsi="Arial" w:cs="Arial"/>
          <w:i/>
          <w:iCs/>
          <w:shd w:val="clear" w:color="auto" w:fill="FFFFFF"/>
        </w:rPr>
        <w:t>CPlusPlus.com</w:t>
      </w:r>
      <w:r w:rsidR="00F72F06" w:rsidRPr="00F72F06">
        <w:rPr>
          <w:rFonts w:ascii="Arial" w:hAnsi="Arial" w:cs="Arial"/>
          <w:shd w:val="clear" w:color="auto" w:fill="FFFFFF"/>
        </w:rPr>
        <w:t xml:space="preserve">. </w:t>
      </w:r>
      <w:proofErr w:type="spellStart"/>
      <w:proofErr w:type="gramStart"/>
      <w:r w:rsidR="00F72F06" w:rsidRPr="00F72F06">
        <w:rPr>
          <w:rFonts w:ascii="Arial" w:hAnsi="Arial" w:cs="Arial"/>
          <w:shd w:val="clear" w:color="auto" w:fill="FFFFFF"/>
        </w:rPr>
        <w:t>N.p</w:t>
      </w:r>
      <w:proofErr w:type="spellEnd"/>
      <w:r w:rsidR="00F72F06" w:rsidRPr="00F72F06">
        <w:rPr>
          <w:rFonts w:ascii="Arial" w:hAnsi="Arial" w:cs="Arial"/>
          <w:shd w:val="clear" w:color="auto" w:fill="FFFFFF"/>
        </w:rPr>
        <w:t>..</w:t>
      </w:r>
      <w:proofErr w:type="gramEnd"/>
      <w:r w:rsidR="00F72F06" w:rsidRPr="00F72F06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F72F06" w:rsidRPr="00F72F06">
        <w:rPr>
          <w:rFonts w:ascii="Arial" w:hAnsi="Arial" w:cs="Arial"/>
          <w:shd w:val="clear" w:color="auto" w:fill="FFFFFF"/>
        </w:rPr>
        <w:t>Web.</w:t>
      </w:r>
      <w:proofErr w:type="gramEnd"/>
      <w:r w:rsidR="00F72F06" w:rsidRPr="00F72F06">
        <w:rPr>
          <w:rFonts w:ascii="Arial" w:hAnsi="Arial" w:cs="Arial"/>
          <w:shd w:val="clear" w:color="auto" w:fill="FFFFFF"/>
        </w:rPr>
        <w:t xml:space="preserve"> 28 Jan 2014. &lt;http://www.cplusplus.com/forum/unices&gt;.</w:t>
      </w:r>
      <w:r w:rsidR="00F72F06" w:rsidRPr="00F72F06">
        <w:rPr>
          <w:rFonts w:ascii="Arial" w:hAnsi="Arial" w:cs="Arial"/>
          <w:shd w:val="clear" w:color="auto" w:fill="FFFFFF"/>
        </w:rPr>
        <w:br/>
      </w:r>
    </w:p>
    <w:p w:rsidR="00EA1BB1" w:rsidRPr="00F72F06" w:rsidRDefault="00F72F06" w:rsidP="00F72F06">
      <w:pPr>
        <w:ind w:left="720"/>
        <w:rPr>
          <w:rFonts w:ascii="Arial" w:hAnsi="Arial" w:cs="Arial"/>
        </w:rPr>
      </w:pPr>
      <w:proofErr w:type="spellStart"/>
      <w:r w:rsidRPr="00F72F06">
        <w:rPr>
          <w:rFonts w:ascii="Arial" w:hAnsi="Arial" w:cs="Arial"/>
          <w:color w:val="000000"/>
          <w:shd w:val="clear" w:color="auto" w:fill="FFFFFF"/>
        </w:rPr>
        <w:t>Krzyzanowski</w:t>
      </w:r>
      <w:proofErr w:type="spellEnd"/>
      <w:r w:rsidRPr="00F72F06">
        <w:rPr>
          <w:rFonts w:ascii="Arial" w:hAnsi="Arial" w:cs="Arial"/>
          <w:color w:val="000000"/>
          <w:shd w:val="clear" w:color="auto" w:fill="FFFFFF"/>
        </w:rPr>
        <w:t xml:space="preserve">, Paul. </w:t>
      </w:r>
      <w:proofErr w:type="gramStart"/>
      <w:r w:rsidRPr="00F72F06">
        <w:rPr>
          <w:rFonts w:ascii="Arial" w:hAnsi="Arial" w:cs="Arial"/>
          <w:color w:val="000000"/>
          <w:shd w:val="clear" w:color="auto" w:fill="FFFFFF"/>
        </w:rPr>
        <w:t xml:space="preserve">"Programming with UDP </w:t>
      </w:r>
      <w:proofErr w:type="spellStart"/>
      <w:r w:rsidRPr="00F72F06">
        <w:rPr>
          <w:rFonts w:ascii="Arial" w:hAnsi="Arial" w:cs="Arial"/>
          <w:color w:val="000000"/>
          <w:shd w:val="clear" w:color="auto" w:fill="FFFFFF"/>
        </w:rPr>
        <w:t>Sockets."</w:t>
      </w:r>
      <w:r w:rsidRPr="00F72F06">
        <w:rPr>
          <w:rFonts w:ascii="Arial" w:hAnsi="Arial" w:cs="Arial"/>
          <w:i/>
          <w:iCs/>
          <w:color w:val="000000"/>
          <w:shd w:val="clear" w:color="auto" w:fill="FFFFFF"/>
        </w:rPr>
        <w:t>Rutgers</w:t>
      </w:r>
      <w:proofErr w:type="spellEnd"/>
      <w:r w:rsidRPr="00F72F06">
        <w:rPr>
          <w:rFonts w:ascii="Arial" w:hAnsi="Arial" w:cs="Arial"/>
          <w:i/>
          <w:iCs/>
          <w:color w:val="000000"/>
          <w:shd w:val="clear" w:color="auto" w:fill="FFFFFF"/>
        </w:rPr>
        <w:t xml:space="preserve"> CS417</w:t>
      </w:r>
      <w:r w:rsidRPr="00F72F06"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 w:rsidRPr="00F72F0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72F06">
        <w:rPr>
          <w:rFonts w:ascii="Arial" w:hAnsi="Arial" w:cs="Arial"/>
          <w:color w:val="000000"/>
          <w:shd w:val="clear" w:color="auto" w:fill="FFFFFF"/>
        </w:rPr>
        <w:t>N.p</w:t>
      </w:r>
      <w:proofErr w:type="spellEnd"/>
      <w:r w:rsidRPr="00F72F06">
        <w:rPr>
          <w:rFonts w:ascii="Arial" w:hAnsi="Arial" w:cs="Arial"/>
          <w:color w:val="000000"/>
          <w:shd w:val="clear" w:color="auto" w:fill="FFFFFF"/>
        </w:rPr>
        <w:t>..</w:t>
      </w:r>
      <w:proofErr w:type="gramEnd"/>
      <w:r w:rsidRPr="00F72F0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F72F06">
        <w:rPr>
          <w:rFonts w:ascii="Arial" w:hAnsi="Arial" w:cs="Arial"/>
          <w:color w:val="000000"/>
          <w:shd w:val="clear" w:color="auto" w:fill="FFFFFF"/>
        </w:rPr>
        <w:t>Web.</w:t>
      </w:r>
      <w:proofErr w:type="gramEnd"/>
      <w:r w:rsidRPr="00F72F06">
        <w:rPr>
          <w:rFonts w:ascii="Arial" w:hAnsi="Arial" w:cs="Arial"/>
          <w:color w:val="000000"/>
          <w:shd w:val="clear" w:color="auto" w:fill="FFFFFF"/>
        </w:rPr>
        <w:t xml:space="preserve"> 28 Jan 2014. &lt;http://www.cs.rutgers.edu/~pxk/417/notes/sockets/udp.html&gt;.</w:t>
      </w:r>
      <w:r w:rsidR="00031DF7">
        <w:rPr>
          <w:rFonts w:ascii="Arial" w:hAnsi="Arial" w:cs="Arial"/>
          <w:color w:val="000000"/>
          <w:shd w:val="clear" w:color="auto" w:fill="FFFFFF"/>
        </w:rPr>
        <w:br/>
      </w:r>
      <w:r w:rsidR="00031DF7">
        <w:rPr>
          <w:rFonts w:ascii="Arial" w:hAnsi="Arial" w:cs="Arial"/>
          <w:color w:val="000000"/>
          <w:shd w:val="clear" w:color="auto" w:fill="FFFFFF"/>
        </w:rPr>
        <w:br/>
      </w:r>
      <w:r w:rsidR="00031DF7">
        <w:rPr>
          <w:rFonts w:ascii="Arial" w:hAnsi="Arial" w:cs="Arial"/>
          <w:color w:val="000000"/>
          <w:shd w:val="clear" w:color="auto" w:fill="FFFFFF"/>
        </w:rPr>
        <w:br/>
      </w:r>
      <w:proofErr w:type="gramStart"/>
      <w:r w:rsidR="00031DF7" w:rsidRPr="00031DF7">
        <w:rPr>
          <w:rFonts w:ascii="Arial" w:hAnsi="Arial" w:cs="Arial"/>
          <w:color w:val="000000"/>
          <w:shd w:val="clear" w:color="auto" w:fill="FFFFFF"/>
        </w:rPr>
        <w:t>"Disable Nagle-Algorithm to Increase your Internet Speed for Quick Response."</w:t>
      </w:r>
      <w:proofErr w:type="gramEnd"/>
      <w:r w:rsidR="00031DF7" w:rsidRPr="00031DF7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031DF7" w:rsidRPr="00031DF7">
        <w:rPr>
          <w:rFonts w:ascii="Arial" w:hAnsi="Arial" w:cs="Arial"/>
          <w:i/>
          <w:iCs/>
          <w:color w:val="000000"/>
          <w:shd w:val="clear" w:color="auto" w:fill="FFFFFF"/>
        </w:rPr>
        <w:t>Optimize MS Windows</w:t>
      </w:r>
      <w:r w:rsidR="00031DF7" w:rsidRPr="00031DF7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 w:rsidR="00031DF7" w:rsidRPr="00031DF7">
        <w:rPr>
          <w:rFonts w:ascii="Arial" w:hAnsi="Arial" w:cs="Arial"/>
          <w:color w:val="000000"/>
          <w:shd w:val="clear" w:color="auto" w:fill="FFFFFF"/>
        </w:rPr>
        <w:t>N.p</w:t>
      </w:r>
      <w:proofErr w:type="spellEnd"/>
      <w:proofErr w:type="gramEnd"/>
      <w:r w:rsidR="00031DF7" w:rsidRPr="00031DF7">
        <w:rPr>
          <w:rFonts w:ascii="Arial" w:hAnsi="Arial" w:cs="Arial"/>
          <w:color w:val="000000"/>
          <w:shd w:val="clear" w:color="auto" w:fill="FFFFFF"/>
        </w:rPr>
        <w:t xml:space="preserve">., 20 Aug 2013. </w:t>
      </w:r>
      <w:proofErr w:type="gramStart"/>
      <w:r w:rsidR="00031DF7" w:rsidRPr="00031DF7">
        <w:rPr>
          <w:rFonts w:ascii="Arial" w:hAnsi="Arial" w:cs="Arial"/>
          <w:color w:val="000000"/>
          <w:shd w:val="clear" w:color="auto" w:fill="FFFFFF"/>
        </w:rPr>
        <w:t>Web.</w:t>
      </w:r>
      <w:proofErr w:type="gramEnd"/>
      <w:r w:rsidR="00031DF7" w:rsidRPr="00031DF7">
        <w:rPr>
          <w:rFonts w:ascii="Arial" w:hAnsi="Arial" w:cs="Arial"/>
          <w:color w:val="000000"/>
          <w:shd w:val="clear" w:color="auto" w:fill="FFFFFF"/>
        </w:rPr>
        <w:t xml:space="preserve"> 28 Jan 2014. &lt;http://www.optimizemswindows.com/disable-nagle-algorithm-to-increase-your-internet-speed-for-quick-response/&gt;.</w:t>
      </w:r>
    </w:p>
    <w:p w:rsidR="00F72F06" w:rsidRPr="00F72F06" w:rsidRDefault="00F72F06">
      <w:pPr>
        <w:ind w:left="720"/>
        <w:rPr>
          <w:rFonts w:ascii="Arial" w:hAnsi="Arial" w:cs="Arial"/>
        </w:rPr>
      </w:pPr>
    </w:p>
    <w:sectPr w:rsidR="00F72F06" w:rsidRPr="00F72F06" w:rsidSect="00F817C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B7" w:rsidRDefault="00FF5BB7" w:rsidP="00F817C8">
      <w:pPr>
        <w:spacing w:after="0" w:line="240" w:lineRule="auto"/>
      </w:pPr>
      <w:r>
        <w:separator/>
      </w:r>
    </w:p>
  </w:endnote>
  <w:endnote w:type="continuationSeparator" w:id="0">
    <w:p w:rsidR="00FF5BB7" w:rsidRDefault="00FF5BB7" w:rsidP="00F8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026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7C8" w:rsidRDefault="00F817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6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7C8" w:rsidRDefault="00F81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327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7C8" w:rsidRDefault="00F817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67B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F817C8" w:rsidRDefault="00F81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B7" w:rsidRDefault="00FF5BB7" w:rsidP="00F817C8">
      <w:pPr>
        <w:spacing w:after="0" w:line="240" w:lineRule="auto"/>
      </w:pPr>
      <w:r>
        <w:separator/>
      </w:r>
    </w:p>
  </w:footnote>
  <w:footnote w:type="continuationSeparator" w:id="0">
    <w:p w:rsidR="00FF5BB7" w:rsidRDefault="00FF5BB7" w:rsidP="00F8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817C8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4-01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874295" w:themeColor="accent2" w:themeShade="BF"/>
              </w:tcBorders>
              <w:shd w:val="clear" w:color="auto" w:fill="874295" w:themeFill="accent2" w:themeFillShade="BF"/>
              <w:vAlign w:val="bottom"/>
            </w:tcPr>
            <w:p w:rsidR="00F817C8" w:rsidRDefault="00FA1C84" w:rsidP="00FA1C8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January</w:t>
              </w:r>
              <w:r w:rsidR="00F817C8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26</w:t>
              </w:r>
              <w:r w:rsidR="00F817C8">
                <w:rPr>
                  <w:color w:val="FFFFFF" w:themeColor="background1"/>
                  <w:lang w:val="en-US"/>
                </w:rPr>
                <w:t xml:space="preserve">, </w:t>
              </w:r>
              <w:r>
                <w:rPr>
                  <w:color w:val="FFFFFF" w:themeColor="background1"/>
                  <w:lang w:val="en-US"/>
                </w:rPr>
                <w:t>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817C8" w:rsidRPr="00F817C8" w:rsidRDefault="00F817C8" w:rsidP="004239F1">
          <w:pPr>
            <w:pStyle w:val="Header"/>
            <w:rPr>
              <w:color w:val="B14C1D" w:themeColor="accent3" w:themeShade="BF"/>
              <w:sz w:val="24"/>
            </w:rPr>
          </w:pPr>
          <w:r>
            <w:rPr>
              <w:b/>
              <w:bCs/>
              <w:color w:val="B14C1D" w:themeColor="accent3" w:themeShade="BF"/>
              <w:sz w:val="24"/>
            </w:rPr>
            <w:t>[</w:t>
          </w:r>
          <w:r>
            <w:rPr>
              <w:b/>
              <w:bCs/>
              <w:sz w:val="24"/>
            </w:rPr>
            <w:t>Dan H, Ryan P</w:t>
          </w:r>
          <w:r>
            <w:rPr>
              <w:b/>
              <w:bCs/>
              <w:color w:val="B14C1D" w:themeColor="accent3" w:themeShade="BF"/>
              <w:sz w:val="24"/>
            </w:rPr>
            <w:t>]</w:t>
          </w:r>
        </w:p>
      </w:tc>
    </w:tr>
  </w:tbl>
  <w:p w:rsidR="00F817C8" w:rsidRDefault="00F817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33F7"/>
    <w:multiLevelType w:val="hybridMultilevel"/>
    <w:tmpl w:val="09CAE2A0"/>
    <w:lvl w:ilvl="0" w:tplc="B32AE09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148C6"/>
    <w:multiLevelType w:val="hybridMultilevel"/>
    <w:tmpl w:val="38882F7C"/>
    <w:lvl w:ilvl="0" w:tplc="E9B088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B77603"/>
    <w:multiLevelType w:val="hybridMultilevel"/>
    <w:tmpl w:val="74DA703E"/>
    <w:lvl w:ilvl="0" w:tplc="B32AE0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F113CB"/>
    <w:multiLevelType w:val="hybridMultilevel"/>
    <w:tmpl w:val="A65CB9D0"/>
    <w:lvl w:ilvl="0" w:tplc="B32AE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26B26"/>
    <w:multiLevelType w:val="hybridMultilevel"/>
    <w:tmpl w:val="09CAE2A0"/>
    <w:lvl w:ilvl="0" w:tplc="B32AE0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A93711"/>
    <w:multiLevelType w:val="hybridMultilevel"/>
    <w:tmpl w:val="BDFAA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168EA"/>
    <w:multiLevelType w:val="hybridMultilevel"/>
    <w:tmpl w:val="4BBE4A60"/>
    <w:lvl w:ilvl="0" w:tplc="B32AE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356BE"/>
    <w:multiLevelType w:val="hybridMultilevel"/>
    <w:tmpl w:val="20781FA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1862FE"/>
    <w:multiLevelType w:val="hybridMultilevel"/>
    <w:tmpl w:val="5D501E00"/>
    <w:lvl w:ilvl="0" w:tplc="B32AE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10F0C"/>
    <w:multiLevelType w:val="hybridMultilevel"/>
    <w:tmpl w:val="B6348882"/>
    <w:lvl w:ilvl="0" w:tplc="B32AE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11"/>
    <w:rsid w:val="00031DF7"/>
    <w:rsid w:val="00050007"/>
    <w:rsid w:val="001345BE"/>
    <w:rsid w:val="001764AA"/>
    <w:rsid w:val="0022184C"/>
    <w:rsid w:val="002D2CE8"/>
    <w:rsid w:val="002E129C"/>
    <w:rsid w:val="00313519"/>
    <w:rsid w:val="0032723B"/>
    <w:rsid w:val="003E0059"/>
    <w:rsid w:val="003E5E03"/>
    <w:rsid w:val="00414E0A"/>
    <w:rsid w:val="00422D57"/>
    <w:rsid w:val="004239F1"/>
    <w:rsid w:val="004317E3"/>
    <w:rsid w:val="004345D1"/>
    <w:rsid w:val="00436868"/>
    <w:rsid w:val="00484C05"/>
    <w:rsid w:val="004907C3"/>
    <w:rsid w:val="004B7A52"/>
    <w:rsid w:val="00562EC0"/>
    <w:rsid w:val="00580A67"/>
    <w:rsid w:val="005B6D79"/>
    <w:rsid w:val="005F12A5"/>
    <w:rsid w:val="00602122"/>
    <w:rsid w:val="00617244"/>
    <w:rsid w:val="006309BA"/>
    <w:rsid w:val="006743DE"/>
    <w:rsid w:val="0071036B"/>
    <w:rsid w:val="00720C8D"/>
    <w:rsid w:val="007E356E"/>
    <w:rsid w:val="00862B90"/>
    <w:rsid w:val="00870CAE"/>
    <w:rsid w:val="008727EE"/>
    <w:rsid w:val="008D327A"/>
    <w:rsid w:val="008D7CBB"/>
    <w:rsid w:val="009025AC"/>
    <w:rsid w:val="009450AE"/>
    <w:rsid w:val="00953D37"/>
    <w:rsid w:val="0096647D"/>
    <w:rsid w:val="009C77D4"/>
    <w:rsid w:val="009E1CB8"/>
    <w:rsid w:val="009E3BBC"/>
    <w:rsid w:val="00A0206C"/>
    <w:rsid w:val="00A26FC3"/>
    <w:rsid w:val="00AC3011"/>
    <w:rsid w:val="00AF4BC6"/>
    <w:rsid w:val="00B0574F"/>
    <w:rsid w:val="00B53046"/>
    <w:rsid w:val="00B6284A"/>
    <w:rsid w:val="00BC5947"/>
    <w:rsid w:val="00BE47DA"/>
    <w:rsid w:val="00BF38A4"/>
    <w:rsid w:val="00C07B61"/>
    <w:rsid w:val="00C102DB"/>
    <w:rsid w:val="00C1588F"/>
    <w:rsid w:val="00C4525E"/>
    <w:rsid w:val="00C645ED"/>
    <w:rsid w:val="00CB67DB"/>
    <w:rsid w:val="00CD00BC"/>
    <w:rsid w:val="00D46949"/>
    <w:rsid w:val="00D46A6D"/>
    <w:rsid w:val="00DA6F43"/>
    <w:rsid w:val="00DE0C5A"/>
    <w:rsid w:val="00E173A6"/>
    <w:rsid w:val="00E9567B"/>
    <w:rsid w:val="00EA1BB1"/>
    <w:rsid w:val="00F72F06"/>
    <w:rsid w:val="00F817C8"/>
    <w:rsid w:val="00F873A3"/>
    <w:rsid w:val="00FA1C84"/>
    <w:rsid w:val="00FB0EA3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E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56E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7C3"/>
    <w:pPr>
      <w:ind w:left="720"/>
      <w:contextualSpacing/>
    </w:pPr>
  </w:style>
  <w:style w:type="table" w:styleId="TableGrid">
    <w:name w:val="Table Grid"/>
    <w:basedOn w:val="TableNormal"/>
    <w:uiPriority w:val="59"/>
    <w:rsid w:val="0013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7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5B6D79"/>
  </w:style>
  <w:style w:type="character" w:customStyle="1" w:styleId="pln">
    <w:name w:val="pln"/>
    <w:basedOn w:val="DefaultParagraphFont"/>
    <w:rsid w:val="005B6D79"/>
  </w:style>
  <w:style w:type="character" w:customStyle="1" w:styleId="atn">
    <w:name w:val="atn"/>
    <w:basedOn w:val="DefaultParagraphFont"/>
    <w:rsid w:val="005B6D79"/>
  </w:style>
  <w:style w:type="character" w:customStyle="1" w:styleId="pun">
    <w:name w:val="pun"/>
    <w:basedOn w:val="DefaultParagraphFont"/>
    <w:rsid w:val="005B6D79"/>
  </w:style>
  <w:style w:type="character" w:customStyle="1" w:styleId="atv">
    <w:name w:val="atv"/>
    <w:basedOn w:val="DefaultParagraphFont"/>
    <w:rsid w:val="005B6D79"/>
  </w:style>
  <w:style w:type="paragraph" w:styleId="Title">
    <w:name w:val="Title"/>
    <w:basedOn w:val="Normal"/>
    <w:next w:val="Normal"/>
    <w:link w:val="TitleChar"/>
    <w:uiPriority w:val="10"/>
    <w:qFormat/>
    <w:rsid w:val="00BF38A4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F38A4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A4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F38A4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C8"/>
  </w:style>
  <w:style w:type="paragraph" w:styleId="Footer">
    <w:name w:val="footer"/>
    <w:basedOn w:val="Normal"/>
    <w:link w:val="FooterChar"/>
    <w:uiPriority w:val="99"/>
    <w:unhideWhenUsed/>
    <w:rsid w:val="00F8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C8"/>
  </w:style>
  <w:style w:type="table" w:styleId="LightShading">
    <w:name w:val="Light Shading"/>
    <w:basedOn w:val="TableNormal"/>
    <w:uiPriority w:val="60"/>
    <w:rsid w:val="00B530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53046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53046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53046"/>
    <w:pPr>
      <w:spacing w:after="0" w:line="240" w:lineRule="auto"/>
    </w:pPr>
    <w:rPr>
      <w:color w:val="B23A7D" w:themeColor="accent5" w:themeShade="BF"/>
    </w:rPr>
    <w:tblPr>
      <w:tblStyleRowBandSize w:val="1"/>
      <w:tblStyleColBandSize w:val="1"/>
      <w:tblInd w:w="0" w:type="dxa"/>
      <w:tblBorders>
        <w:top w:val="single" w:sz="8" w:space="0" w:color="CF6DA4" w:themeColor="accent5"/>
        <w:bottom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B53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A1BB1"/>
    <w:rPr>
      <w:color w:val="FFDE66" w:themeColor="hyperlink"/>
      <w:u w:val="single"/>
    </w:rPr>
  </w:style>
  <w:style w:type="character" w:customStyle="1" w:styleId="apple-converted-space">
    <w:name w:val="apple-converted-space"/>
    <w:basedOn w:val="DefaultParagraphFont"/>
    <w:rsid w:val="00FB0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E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56E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7C3"/>
    <w:pPr>
      <w:ind w:left="720"/>
      <w:contextualSpacing/>
    </w:pPr>
  </w:style>
  <w:style w:type="table" w:styleId="TableGrid">
    <w:name w:val="Table Grid"/>
    <w:basedOn w:val="TableNormal"/>
    <w:uiPriority w:val="59"/>
    <w:rsid w:val="0013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7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5B6D79"/>
  </w:style>
  <w:style w:type="character" w:customStyle="1" w:styleId="pln">
    <w:name w:val="pln"/>
    <w:basedOn w:val="DefaultParagraphFont"/>
    <w:rsid w:val="005B6D79"/>
  </w:style>
  <w:style w:type="character" w:customStyle="1" w:styleId="atn">
    <w:name w:val="atn"/>
    <w:basedOn w:val="DefaultParagraphFont"/>
    <w:rsid w:val="005B6D79"/>
  </w:style>
  <w:style w:type="character" w:customStyle="1" w:styleId="pun">
    <w:name w:val="pun"/>
    <w:basedOn w:val="DefaultParagraphFont"/>
    <w:rsid w:val="005B6D79"/>
  </w:style>
  <w:style w:type="character" w:customStyle="1" w:styleId="atv">
    <w:name w:val="atv"/>
    <w:basedOn w:val="DefaultParagraphFont"/>
    <w:rsid w:val="005B6D79"/>
  </w:style>
  <w:style w:type="paragraph" w:styleId="Title">
    <w:name w:val="Title"/>
    <w:basedOn w:val="Normal"/>
    <w:next w:val="Normal"/>
    <w:link w:val="TitleChar"/>
    <w:uiPriority w:val="10"/>
    <w:qFormat/>
    <w:rsid w:val="00BF38A4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F38A4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A4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F38A4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C8"/>
  </w:style>
  <w:style w:type="paragraph" w:styleId="Footer">
    <w:name w:val="footer"/>
    <w:basedOn w:val="Normal"/>
    <w:link w:val="FooterChar"/>
    <w:uiPriority w:val="99"/>
    <w:unhideWhenUsed/>
    <w:rsid w:val="00F8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C8"/>
  </w:style>
  <w:style w:type="table" w:styleId="LightShading">
    <w:name w:val="Light Shading"/>
    <w:basedOn w:val="TableNormal"/>
    <w:uiPriority w:val="60"/>
    <w:rsid w:val="00B530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53046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53046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53046"/>
    <w:pPr>
      <w:spacing w:after="0" w:line="240" w:lineRule="auto"/>
    </w:pPr>
    <w:rPr>
      <w:color w:val="B23A7D" w:themeColor="accent5" w:themeShade="BF"/>
    </w:rPr>
    <w:tblPr>
      <w:tblStyleRowBandSize w:val="1"/>
      <w:tblStyleColBandSize w:val="1"/>
      <w:tblInd w:w="0" w:type="dxa"/>
      <w:tblBorders>
        <w:top w:val="single" w:sz="8" w:space="0" w:color="CF6DA4" w:themeColor="accent5"/>
        <w:bottom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6DA4" w:themeColor="accent5"/>
          <w:left w:val="nil"/>
          <w:bottom w:val="single" w:sz="8" w:space="0" w:color="CF6D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AE8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B53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A1BB1"/>
    <w:rPr>
      <w:color w:val="FFDE66" w:themeColor="hyperlink"/>
      <w:u w:val="single"/>
    </w:rPr>
  </w:style>
  <w:style w:type="character" w:customStyle="1" w:styleId="apple-converted-space">
    <w:name w:val="apple-converted-space"/>
    <w:basedOn w:val="DefaultParagraphFont"/>
    <w:rsid w:val="00FB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2014-01-26T00:00:00</PublishDate>
  <Abstract>Industrial Application Development – CNTR 2155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676DE-4B78-4715-A372-FC4DC61D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</vt:lpstr>
    </vt:vector>
  </TitlesOfParts>
  <Company>Conestoga College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</dc:title>
  <dc:subject>Aaron Schlichter</dc:subject>
  <dc:creator>Administrator</dc:creator>
  <cp:keywords/>
  <dc:description/>
  <cp:lastModifiedBy>Administrator</cp:lastModifiedBy>
  <cp:revision>46</cp:revision>
  <dcterms:created xsi:type="dcterms:W3CDTF">2013-11-22T15:15:00Z</dcterms:created>
  <dcterms:modified xsi:type="dcterms:W3CDTF">2014-01-28T23:50:00Z</dcterms:modified>
</cp:coreProperties>
</file>