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第1题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在西瓜数据集3.0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>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上分别用线性核和高斯核训练一个SVM，并比较其支持向量的差别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347210" cy="8853805"/>
            <wp:effectExtent l="0" t="0" r="11430" b="635"/>
            <wp:docPr id="1" name="图片 1" descr="西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西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88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第2题 线性判别分析和线性核支持向量机在何种条件下等价。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满足以下两个条件：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线性可分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所有的样本都是支持向量。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第3题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以西瓜数据集3.0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>α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的“密度”为输入，“含糖率”为输出，试训练一个SVR。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3515" cy="4679315"/>
            <wp:effectExtent l="0" t="0" r="9525" b="14605"/>
            <wp:docPr id="2" name="图片 2" descr="s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v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第4题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完成基于svm的手写数字识别。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207510" cy="7654290"/>
            <wp:effectExtent l="0" t="0" r="13970" b="11430"/>
            <wp:docPr id="3" name="图片 3" descr="min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inist"/>
                    <pic:cNvPicPr>
                      <a:picLocks noChangeAspect="1"/>
                    </pic:cNvPicPr>
                  </pic:nvPicPr>
                  <pic:blipFill>
                    <a:blip r:embed="rId6"/>
                    <a:srcRect r="316" b="5072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76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867817"/>
    <w:multiLevelType w:val="singleLevel"/>
    <w:tmpl w:val="BD8678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DY5MjI2Y2NhODc2NmVmNjgxMGExNWNmYTJhMzgifQ=="/>
  </w:docVars>
  <w:rsids>
    <w:rsidRoot w:val="00000000"/>
    <w:rsid w:val="0AB61B36"/>
    <w:rsid w:val="2A8947D2"/>
    <w:rsid w:val="34643B34"/>
    <w:rsid w:val="3A6E215B"/>
    <w:rsid w:val="5BD67A12"/>
    <w:rsid w:val="69A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577</Characters>
  <Lines>0</Lines>
  <Paragraphs>0</Paragraphs>
  <TotalTime>1158</TotalTime>
  <ScaleCrop>false</ScaleCrop>
  <LinksUpToDate>false</LinksUpToDate>
  <CharactersWithSpaces>578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2022-09-30T06:00:00Z</dcterms:created>
  <dc:creator>haikun</dc:creator>
  <cp:lastModifiedBy>colorful</cp:lastModifiedBy>
  <dcterms:modified xsi:type="dcterms:W3CDTF">2022-10-08T09:35:01Z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1CDCA75882064301887B1DC61176982F</vt:lpwstr>
  </property>
</Properties>
</file>