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第1题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比较boosting和bagging两种策略的区别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Boosting：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每一轮的训练集不变，只是训练集中每个样例在分类器中的权重发生变化。而权值是根据上一轮的分类结果进行调整。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根据错误率不断调整样例的权值，错误率越大则权重越大。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每个弱分类器都有相应的权重，对于分类误差小的分类器会有更大的权重。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各个预测函数只能顺序生成，因为后一个模型参数需要前一轮模型的结果。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Bagging：</w:t>
      </w:r>
    </w:p>
    <w:p>
      <w:pPr>
        <w:numPr>
          <w:ilvl w:val="0"/>
          <w:numId w:val="2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训练集是在原始集中有放回选取的，从原始集中选出的各轮训练集之间是独立的。</w:t>
      </w:r>
    </w:p>
    <w:p>
      <w:pPr>
        <w:numPr>
          <w:ilvl w:val="0"/>
          <w:numId w:val="2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使用均匀取样，每个样例的权重相等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2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所有预测函数的权重相等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2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各个预测函数可以并行生成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第2题 </w:t>
      </w:r>
      <w:r>
        <w:rPr>
          <w:rFonts w:hint="eastAsia"/>
          <w:lang w:val="en-US" w:eastAsia="zh-CN"/>
        </w:rPr>
        <w:t>随机森林比普通决策树Bagging训练速度谁快？为什么？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解：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随机森林的训练效率优于Bagging，因为在个体决策树的构建过程中，Bagging使用的是“确定型”的决策树，在选择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特征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划分时要对节点的所有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特征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进行考察，而随机森林使用的“随机型”的决策树则只需考察一个子集。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第3题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Adaboosting集成法用于</w:t>
      </w:r>
      <w:r>
        <w:rPr>
          <w:rFonts w:hint="eastAsia"/>
          <w:lang w:val="en-US" w:eastAsia="zh-CN"/>
        </w:rPr>
        <w:t>西瓜数据集3.0alpha</w:t>
      </w:r>
      <w:r>
        <w:rPr>
          <w:rFonts w:hint="eastAsia" w:ascii="Arial" w:hAnsi="Arial" w:eastAsia="宋体" w:cs="Arial"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986020" cy="7827645"/>
            <wp:effectExtent l="0" t="0" r="12700" b="57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782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第4题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bagging集成法决策树，用于西瓜数据集3.0alpha.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550410" cy="7804150"/>
            <wp:effectExtent l="0" t="0" r="6350" b="1397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78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第5题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随机森林方法处理糖尿病数据集pima-indians-diabetes.data.csv。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690" cy="5628640"/>
            <wp:effectExtent l="0" t="0" r="6350" b="1016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95E032"/>
    <w:multiLevelType w:val="singleLevel"/>
    <w:tmpl w:val="C295E032"/>
    <w:lvl w:ilvl="0" w:tentative="0">
      <w:start w:val="1"/>
      <w:numFmt w:val="decimal"/>
      <w:lvlText w:val="%1、"/>
      <w:lvlJc w:val="left"/>
    </w:lvl>
  </w:abstractNum>
  <w:abstractNum w:abstractNumId="1">
    <w:nsid w:val="E74CE717"/>
    <w:multiLevelType w:val="singleLevel"/>
    <w:tmpl w:val="E74CE71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DY5MjI2Y2NhODc2NmVmNjgxMGExNWNmYTJhMzgifQ=="/>
  </w:docVars>
  <w:rsids>
    <w:rsidRoot w:val="00000000"/>
    <w:rsid w:val="08CA3761"/>
    <w:rsid w:val="0AB61B36"/>
    <w:rsid w:val="1077194B"/>
    <w:rsid w:val="1974751F"/>
    <w:rsid w:val="2A8947D2"/>
    <w:rsid w:val="34643B34"/>
    <w:rsid w:val="380D56E2"/>
    <w:rsid w:val="3E573BCA"/>
    <w:rsid w:val="504A252F"/>
    <w:rsid w:val="50BD2E79"/>
    <w:rsid w:val="69AF344E"/>
    <w:rsid w:val="75C9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</Words>
  <Characters>941</Characters>
  <Lines>0</Lines>
  <Paragraphs>0</Paragraphs>
  <TotalTime>522</TotalTime>
  <ScaleCrop>false</ScaleCrop>
  <LinksUpToDate>false</LinksUpToDate>
  <CharactersWithSpaces>949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2022-09-30T06:00:00Z</dcterms:created>
  <dc:creator>haikun</dc:creator>
  <cp:lastModifiedBy>colorful</cp:lastModifiedBy>
  <dcterms:modified xsi:type="dcterms:W3CDTF">2022-10-22T17:20:49Z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CA96EFB22E0E4CCBBE8978398011266C</vt:lpwstr>
  </property>
</Properties>
</file>