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9F" w:rsidRDefault="006F239F" w:rsidP="006F239F">
      <w:r>
        <w:rPr>
          <w:rFonts w:cs="Vrinda"/>
          <w:cs/>
        </w:rPr>
        <w:t>ঐ হের রসুলে খোদা এলো ঐ।।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গেলেন মদিনা যবে হিজরতে হজরত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মদিনা হলো যেন খুশিতে জিন্নত</w:t>
      </w:r>
      <w:r>
        <w:t>,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ছুটিয়া আসিল পথে মদ ও আওরত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লুটায়ে পায়ে নবীর</w:t>
      </w:r>
      <w:r>
        <w:t xml:space="preserve">, </w:t>
      </w:r>
      <w:r>
        <w:rPr>
          <w:rFonts w:cs="Vrinda"/>
          <w:cs/>
        </w:rPr>
        <w:t>গাহে সব উম্মত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ঐ হের রসুলে-খোদা এলো ঐ।।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হাজার সে কাফের সেনা বদরে</w:t>
      </w:r>
      <w:r>
        <w:t>,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তিন শত তের মমিন এধারে</w:t>
      </w:r>
      <w:r>
        <w:t>;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হজরতে দেখিল যেই</w:t>
      </w:r>
      <w:r>
        <w:t xml:space="preserve">, </w:t>
      </w:r>
      <w:r>
        <w:rPr>
          <w:rFonts w:cs="Vrinda"/>
          <w:cs/>
        </w:rPr>
        <w:t>কাঁপিয়া ডরে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কহিল কাফের সব তাজিমের স্বরে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ঐ হের রসুলে-খোদা এলো ঐ।।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কাঁদিয়া কেয়ামতে গুনাহগার সব</w:t>
      </w:r>
      <w:r>
        <w:t>,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নবীর কাছে শাফায়তী করিবেন তলব</w:t>
      </w:r>
      <w:r>
        <w:t>,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আসিবেন কাঁদন শুনি সেই শাহে আরব</w:t>
      </w:r>
    </w:p>
    <w:p w:rsidR="006F239F" w:rsidRDefault="006F239F" w:rsidP="006F239F"/>
    <w:p w:rsidR="006F239F" w:rsidRDefault="006F239F" w:rsidP="006F239F">
      <w:r>
        <w:rPr>
          <w:rFonts w:cs="Vrinda"/>
          <w:cs/>
        </w:rPr>
        <w:t>অমনি উঠিবে সেথা খুশির কলরব</w:t>
      </w:r>
    </w:p>
    <w:p w:rsidR="006F239F" w:rsidRDefault="006F239F" w:rsidP="006F239F"/>
    <w:p w:rsidR="004454A5" w:rsidRDefault="006F239F" w:rsidP="006F239F">
      <w:r>
        <w:rPr>
          <w:rFonts w:cs="Vrinda"/>
          <w:cs/>
        </w:rPr>
        <w:t>ঐ হের রসুলে খোদা এলো ঐ।।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5AB4"/>
    <w:rsid w:val="004454A5"/>
    <w:rsid w:val="00585AB4"/>
    <w:rsid w:val="006F2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547E1-F0B9-4283-BF6E-0BCE21F8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2018-06-11T09:35:00Z</dcterms:created>
  <dcterms:modified xsi:type="dcterms:W3CDTF">2018-06-11T09:35:00Z</dcterms:modified>
</cp:coreProperties>
</file>