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E2" w:rsidRDefault="002E10E2" w:rsidP="002E10E2">
      <w:r>
        <w:rPr>
          <w:rFonts w:cs="Vrinda"/>
          <w:cs/>
        </w:rPr>
        <w:t>ওগো    দু’পেয়ে জীব ছিল গদাই (গদাইচন্দ্র) বিবাহ না করে</w:t>
      </w:r>
      <w:r>
        <w:t>,</w:t>
      </w:r>
    </w:p>
    <w:p w:rsidR="002E10E2" w:rsidRDefault="002E10E2" w:rsidP="002E10E2">
      <w:r>
        <w:rPr>
          <w:rFonts w:cs="Vrinda"/>
          <w:cs/>
        </w:rPr>
        <w:t xml:space="preserve">    কুক্ষণে তার বিয়ে দিয়ে দিল সবাই ধ’রে॥</w:t>
      </w:r>
    </w:p>
    <w:p w:rsidR="002E10E2" w:rsidRDefault="002E10E2" w:rsidP="002E10E2">
      <w:r>
        <w:rPr>
          <w:rFonts w:cs="Vrinda"/>
          <w:cs/>
        </w:rPr>
        <w:t xml:space="preserve">    আইবুড়ো সে ছিল যখন</w:t>
      </w:r>
      <w:r>
        <w:t xml:space="preserve">, </w:t>
      </w:r>
      <w:r>
        <w:rPr>
          <w:rFonts w:cs="Vrinda"/>
          <w:cs/>
        </w:rPr>
        <w:t>মনের সুখে উড়ত</w:t>
      </w:r>
    </w:p>
    <w:p w:rsidR="002E10E2" w:rsidRDefault="002E10E2" w:rsidP="002E10E2">
      <w:r>
        <w:rPr>
          <w:rFonts w:cs="Vrinda"/>
          <w:cs/>
        </w:rPr>
        <w:t xml:space="preserve">    হাল্‌কা দু’খান পা দিয়ে সে (গদাই) নাচ্‌ত</w:t>
      </w:r>
      <w:r>
        <w:t xml:space="preserve">, </w:t>
      </w:r>
      <w:r>
        <w:rPr>
          <w:rFonts w:cs="Vrinda"/>
          <w:cs/>
        </w:rPr>
        <w:t>কুঁদ্‌ত ছুঁড়ত॥</w:t>
      </w:r>
    </w:p>
    <w:p w:rsidR="002E10E2" w:rsidRDefault="002E10E2" w:rsidP="002E10E2">
      <w:r>
        <w:rPr>
          <w:rFonts w:cs="Vrinda"/>
          <w:cs/>
        </w:rPr>
        <w:t>ওগো    বিয়ে করে গদাই</w:t>
      </w:r>
    </w:p>
    <w:p w:rsidR="002E10E2" w:rsidRDefault="002E10E2" w:rsidP="002E10E2">
      <w:r>
        <w:rPr>
          <w:rFonts w:cs="Vrinda"/>
          <w:cs/>
        </w:rPr>
        <w:t xml:space="preserve">    দেখলে সে আর উড়তে নারে</w:t>
      </w:r>
      <w:r>
        <w:t xml:space="preserve">, </w:t>
      </w:r>
      <w:r>
        <w:rPr>
          <w:rFonts w:cs="Vrinda"/>
          <w:cs/>
        </w:rPr>
        <w:t>ভারি ঠেকে সদাই।</w:t>
      </w:r>
    </w:p>
    <w:p w:rsidR="002E10E2" w:rsidRDefault="002E10E2" w:rsidP="002E10E2">
      <w:r>
        <w:rPr>
          <w:rFonts w:cs="Vrinda"/>
          <w:cs/>
        </w:rPr>
        <w:t>তার    এ্যাডিশনাল দু’খানা ঠ্যাং বেড়ায় পিছে ন’ড়ে॥</w:t>
      </w:r>
    </w:p>
    <w:p w:rsidR="002E10E2" w:rsidRDefault="002E10E2" w:rsidP="002E10E2">
      <w:r>
        <w:rPr>
          <w:rFonts w:cs="Vrinda"/>
          <w:cs/>
        </w:rPr>
        <w:t xml:space="preserve">    গদাই-এর পা দু’খানা মোটা</w:t>
      </w:r>
      <w:r>
        <w:t xml:space="preserve">, </w:t>
      </w:r>
      <w:r>
        <w:rPr>
          <w:rFonts w:cs="Vrinda"/>
          <w:cs/>
        </w:rPr>
        <w:t>আর তার বৌ-এর পা দু’খানা সরু</w:t>
      </w:r>
      <w:r>
        <w:t>,</w:t>
      </w:r>
    </w:p>
    <w:p w:rsidR="002E10E2" w:rsidRDefault="002E10E2" w:rsidP="002E10E2">
      <w:r>
        <w:rPr>
          <w:rFonts w:cs="Vrinda"/>
          <w:cs/>
        </w:rPr>
        <w:t xml:space="preserve">    ছোট বড় চারখানা ঠ্যাং ঠিক যেন ক্যাঙারু</w:t>
      </w:r>
    </w:p>
    <w:p w:rsidR="002E10E2" w:rsidRDefault="002E10E2" w:rsidP="002E10E2">
      <w:r>
        <w:rPr>
          <w:rFonts w:cs="Vrinda"/>
          <w:cs/>
        </w:rPr>
        <w:t>গদাই    (দেখতে) ঠিক যেন ক্যাঙ্গারু।</w:t>
      </w:r>
    </w:p>
    <w:p w:rsidR="002E10E2" w:rsidRDefault="002E10E2" w:rsidP="002E10E2">
      <w:r>
        <w:rPr>
          <w:rFonts w:cs="Vrinda"/>
          <w:cs/>
        </w:rPr>
        <w:t xml:space="preserve">    আপিসে পদ বৃদ্ধি হয় না (গদাইচন্দ্রের)</w:t>
      </w:r>
      <w:r>
        <w:t xml:space="preserve">, </w:t>
      </w:r>
      <w:r>
        <w:rPr>
          <w:rFonts w:cs="Vrinda"/>
          <w:cs/>
        </w:rPr>
        <w:t>কিন্তু ঘরে ফি-বছরে</w:t>
      </w:r>
      <w:r>
        <w:t>,</w:t>
      </w:r>
    </w:p>
    <w:p w:rsidR="002E10E2" w:rsidRDefault="002E10E2" w:rsidP="002E10E2">
      <w:r>
        <w:rPr>
          <w:rFonts w:cs="Vrinda"/>
          <w:cs/>
        </w:rPr>
        <w:t xml:space="preserve">    পা বেড়ে যায় গড়পড়তায় দু’চারখান ক’রে।</w:t>
      </w:r>
    </w:p>
    <w:p w:rsidR="002E10E2" w:rsidRDefault="002E10E2" w:rsidP="002E10E2">
      <w:r>
        <w:rPr>
          <w:rFonts w:cs="Vrinda"/>
          <w:cs/>
        </w:rPr>
        <w:t xml:space="preserve">তার    বৌ শোনে না মানা -  </w:t>
      </w:r>
    </w:p>
    <w:p w:rsidR="002E10E2" w:rsidRDefault="002E10E2" w:rsidP="002E10E2">
      <w:r>
        <w:rPr>
          <w:rFonts w:cs="Vrinda"/>
          <w:cs/>
        </w:rPr>
        <w:t>তিনি    হন্যে হয়ে কন্যে আনেন মা</w:t>
      </w:r>
      <w:r>
        <w:t xml:space="preserve">, </w:t>
      </w:r>
      <w:r>
        <w:rPr>
          <w:rFonts w:cs="Vrinda"/>
          <w:cs/>
        </w:rPr>
        <w:t>ষষ্টির ছানা</w:t>
      </w:r>
    </w:p>
    <w:p w:rsidR="002E10E2" w:rsidRDefault="002E10E2" w:rsidP="002E10E2">
      <w:r>
        <w:rPr>
          <w:rFonts w:cs="Vrinda"/>
          <w:cs/>
        </w:rPr>
        <w:t xml:space="preserve">    মানুষ থেকে চার পেয়ে জীব</w:t>
      </w:r>
      <w:r>
        <w:t xml:space="preserve">, </w:t>
      </w:r>
      <w:r>
        <w:rPr>
          <w:rFonts w:cs="Vrinda"/>
          <w:cs/>
        </w:rPr>
        <w:t>শেষ ছ’পেয়ে মাছি</w:t>
      </w:r>
      <w:r>
        <w:t>,</w:t>
      </w:r>
    </w:p>
    <w:p w:rsidR="002E10E2" w:rsidRDefault="002E10E2" w:rsidP="002E10E2">
      <w:r>
        <w:rPr>
          <w:rFonts w:cs="Vrinda"/>
          <w:cs/>
        </w:rPr>
        <w:t xml:space="preserve">    তারপর আটপেয়ে পিঁপড়ে</w:t>
      </w:r>
      <w:r>
        <w:t xml:space="preserve">, </w:t>
      </w:r>
      <w:r>
        <w:rPr>
          <w:rFonts w:cs="Vrinda"/>
          <w:cs/>
        </w:rPr>
        <w:t>বাবা গদাই বলে</w:t>
      </w:r>
      <w:r>
        <w:t xml:space="preserve">, </w:t>
      </w:r>
      <w:r>
        <w:rPr>
          <w:rFonts w:cs="Vrinda"/>
          <w:cs/>
        </w:rPr>
        <w:t>একেবারে গেছি</w:t>
      </w:r>
    </w:p>
    <w:p w:rsidR="004454A5" w:rsidRDefault="002E10E2" w:rsidP="002E10E2">
      <w:r>
        <w:rPr>
          <w:rFonts w:cs="Vrinda"/>
          <w:cs/>
        </w:rPr>
        <w:t xml:space="preserve">    আর বলে</w:t>
      </w:r>
      <w:r>
        <w:t xml:space="preserve">, </w:t>
      </w:r>
      <w:r>
        <w:rPr>
          <w:rFonts w:cs="Vrinda"/>
          <w:cs/>
        </w:rPr>
        <w:t>ও বাবা বিয়ে করে মানুষ এই কেলেঙ্কাররির তরে (বাবা)॥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0EA"/>
    <w:rsid w:val="002E10E2"/>
    <w:rsid w:val="003840E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C669-D8B6-45E6-9463-138F97A1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2018-06-11T09:39:00Z</dcterms:created>
  <dcterms:modified xsi:type="dcterms:W3CDTF">2018-06-11T09:40:00Z</dcterms:modified>
</cp:coreProperties>
</file>