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7D" w:rsidRDefault="0014167D" w:rsidP="0014167D">
      <w:r>
        <w:rPr>
          <w:rFonts w:cs="Vrinda"/>
          <w:cs/>
        </w:rPr>
        <w:t>ওই মালতীলতা দোলে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পিয়ালতরুর কোলে পুব-হাওয়াতে॥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মোর হৃদয়ে লাগে দোলা</w:t>
      </w:r>
      <w:r>
        <w:t xml:space="preserve">, </w:t>
      </w:r>
      <w:r>
        <w:rPr>
          <w:rFonts w:cs="Vrinda"/>
          <w:cs/>
        </w:rPr>
        <w:t>ফিরি আপনভোলা–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মোর ভাবনা কোথায় হারা মেঘের মতন যায় চলে॥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জানি নে কোথায় জাগো ওগো বন্ধু পরবাসী–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কোন্‌ নিভৃত বাতায়নে।</w:t>
      </w:r>
    </w:p>
    <w:p w:rsidR="0014167D" w:rsidRDefault="0014167D" w:rsidP="0014167D"/>
    <w:p w:rsidR="0014167D" w:rsidRDefault="0014167D" w:rsidP="0014167D">
      <w:r>
        <w:rPr>
          <w:rFonts w:cs="Vrinda"/>
          <w:cs/>
        </w:rPr>
        <w:t>সেথা নিশীথের জল-ভরা কণ্ঠে</w:t>
      </w:r>
    </w:p>
    <w:p w:rsidR="0014167D" w:rsidRDefault="0014167D" w:rsidP="0014167D"/>
    <w:p w:rsidR="004454A5" w:rsidRDefault="0014167D" w:rsidP="0014167D">
      <w:r>
        <w:rPr>
          <w:rFonts w:cs="Vrinda"/>
          <w:cs/>
        </w:rPr>
        <w:t>কোন্‌ বিরহিণীর বাণী তোমারে কী যায় ব’লে॥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76FA"/>
    <w:rsid w:val="0014167D"/>
    <w:rsid w:val="004454A5"/>
    <w:rsid w:val="004876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DBC14A-9D24-41B2-B777-B541EBCE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2018-06-26T14:54:00Z</dcterms:created>
  <dcterms:modified xsi:type="dcterms:W3CDTF">2018-06-26T14:54:00Z</dcterms:modified>
</cp:coreProperties>
</file>