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12" w:rsidRDefault="00247912" w:rsidP="00247912">
      <w:r>
        <w:rPr>
          <w:rFonts w:cs="Vrinda"/>
          <w:cs/>
        </w:rPr>
        <w:t>একি গভীর বাণী এল ঘন মেঘের আড়াল ধ’রে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সকল আকাশ আকুল ক’রে॥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সেই বাণীর পরশ লাগে</w:t>
      </w:r>
      <w:r>
        <w:t xml:space="preserve">, </w:t>
      </w:r>
      <w:r>
        <w:rPr>
          <w:rFonts w:cs="Vrinda"/>
          <w:cs/>
        </w:rPr>
        <w:t>নবীন প্রাণের বাণী জাগে</w:t>
      </w:r>
      <w:r>
        <w:t>,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হঠাৎ দিকে দিগন্তরে ধরার হৃদয় ওঠে ভরে॥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সে কে বাঁশি বাজিয়েছিল কবে প্রথম সুরে তালে</w:t>
      </w:r>
      <w:r>
        <w:t>,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প্রাণেরে ডাক দিয়েছিল সুদূর আঁধার আদিকালে।</w:t>
      </w:r>
    </w:p>
    <w:p w:rsidR="00247912" w:rsidRDefault="00247912" w:rsidP="00247912"/>
    <w:p w:rsidR="00247912" w:rsidRDefault="00247912" w:rsidP="00247912">
      <w:r>
        <w:rPr>
          <w:rFonts w:cs="Vrinda"/>
          <w:cs/>
        </w:rPr>
        <w:t>তার বাঁশির ধ্বনিখানি আজ আষাঢ় দিল আনি</w:t>
      </w:r>
      <w:r>
        <w:t>,</w:t>
      </w:r>
    </w:p>
    <w:p w:rsidR="00247912" w:rsidRDefault="00247912" w:rsidP="00247912"/>
    <w:p w:rsidR="004454A5" w:rsidRDefault="00247912" w:rsidP="00247912">
      <w:r>
        <w:rPr>
          <w:rFonts w:cs="Vrinda"/>
          <w:cs/>
        </w:rPr>
        <w:t>সেই অগোচরের তরে আমার হৃদয় নিল হ’রে॥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7140"/>
    <w:rsid w:val="00247912"/>
    <w:rsid w:val="002B714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D2554-85B4-4EAE-9105-4DDCD33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2018-06-26T17:44:00Z</dcterms:created>
  <dcterms:modified xsi:type="dcterms:W3CDTF">2018-06-26T17:44:00Z</dcterms:modified>
</cp:coreProperties>
</file>