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C4" w:rsidRDefault="00A24DC4" w:rsidP="00A24DC4">
      <w:r>
        <w:rPr>
          <w:rFonts w:cs="Vrinda"/>
          <w:cs/>
        </w:rPr>
        <w:t>দিনশেষে বসন্ত যা প্রাণে গেল ব’লে</w:t>
      </w:r>
    </w:p>
    <w:p w:rsidR="00A24DC4" w:rsidRDefault="00A24DC4" w:rsidP="00A24DC4">
      <w:r>
        <w:rPr>
          <w:rFonts w:cs="Vrinda"/>
          <w:cs/>
        </w:rPr>
        <w:t>তাই নিয়ে বসে আছি</w:t>
      </w:r>
      <w:r>
        <w:t xml:space="preserve">, </w:t>
      </w:r>
      <w:r>
        <w:rPr>
          <w:rFonts w:cs="Vrinda"/>
          <w:cs/>
        </w:rPr>
        <w:t>বীণাখানি কোলে॥</w:t>
      </w:r>
    </w:p>
    <w:p w:rsidR="00A24DC4" w:rsidRDefault="00A24DC4" w:rsidP="00A24DC4">
      <w:r>
        <w:rPr>
          <w:rFonts w:cs="Vrinda"/>
          <w:cs/>
        </w:rPr>
        <w:t>তারি সুর নেব ধরে</w:t>
      </w:r>
    </w:p>
    <w:p w:rsidR="00A24DC4" w:rsidRDefault="00A24DC4" w:rsidP="00A24DC4">
      <w:r>
        <w:rPr>
          <w:rFonts w:cs="Vrinda"/>
          <w:cs/>
        </w:rPr>
        <w:t>আমারি গানেতে ভরে</w:t>
      </w:r>
      <w:r>
        <w:t>,</w:t>
      </w:r>
    </w:p>
    <w:p w:rsidR="00A24DC4" w:rsidRDefault="00A24DC4" w:rsidP="00A24DC4">
      <w:r>
        <w:rPr>
          <w:rFonts w:cs="Vrinda"/>
          <w:cs/>
        </w:rPr>
        <w:t>ঝরা মাধবীর সাথে যায় সে যে চলে॥</w:t>
      </w:r>
    </w:p>
    <w:p w:rsidR="00A24DC4" w:rsidRDefault="00A24DC4" w:rsidP="00A24DC4">
      <w:r>
        <w:rPr>
          <w:rFonts w:cs="Vrinda"/>
          <w:cs/>
        </w:rPr>
        <w:t>থামো থামো দখিনপবন</w:t>
      </w:r>
      <w:r>
        <w:t>,</w:t>
      </w:r>
    </w:p>
    <w:p w:rsidR="00A24DC4" w:rsidRDefault="00A24DC4" w:rsidP="00A24DC4">
      <w:r>
        <w:rPr>
          <w:rFonts w:cs="Vrinda"/>
          <w:cs/>
        </w:rPr>
        <w:t>কী বারতা এনেছ তা কোরো না গোপন।</w:t>
      </w:r>
    </w:p>
    <w:p w:rsidR="00A24DC4" w:rsidRDefault="00A24DC4" w:rsidP="00A24DC4">
      <w:r>
        <w:rPr>
          <w:rFonts w:cs="Vrinda"/>
          <w:cs/>
        </w:rPr>
        <w:t>যে দিনেরে নাই মনে তুমি তারি উপবনে</w:t>
      </w:r>
    </w:p>
    <w:p w:rsidR="004454A5" w:rsidRDefault="00A24DC4" w:rsidP="00A24DC4">
      <w:r>
        <w:rPr>
          <w:rFonts w:cs="Vrinda"/>
          <w:cs/>
        </w:rPr>
        <w:t>কী ফুল পেয়েছ খুঁজে– গন্ধে প্রাণ ভোলে॥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6699"/>
    <w:rsid w:val="004454A5"/>
    <w:rsid w:val="004C6699"/>
    <w:rsid w:val="00A2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0DDF8-526C-467B-969D-11C3A6F3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2018-06-26T21:09:00Z</dcterms:created>
  <dcterms:modified xsi:type="dcterms:W3CDTF">2018-06-26T21:09:00Z</dcterms:modified>
</cp:coreProperties>
</file>