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D32A36">
      <w:r>
        <w:rPr>
          <w:rFonts w:ascii="PT Sans" w:hAnsi="PT Sans" w:cs="Vrinda"/>
          <w:color w:val="444444"/>
          <w:shd w:val="clear" w:color="auto" w:fill="FFFFFF"/>
          <w:cs/>
        </w:rPr>
        <w:t>অজানা খনির নতুন মণির গেঁথেছি হার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ক্লান্তিবিহীনা নবীনা বীণায় বেঁধেছি তার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যেমন নূতন বনের দু’কূল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যেমন নূতন আমের মুকুল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মাঘের অরুণে খোলে স্বর্গের নতুন দ্বার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তেমনি আমার নবীন রাগের নব যৌবনে নব সোহাগের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রাগিণী রচিয়া উঠিল নাচিয়া বীণার তার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যে বাণী আমার কখনো কারেও হয়নি বলা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তাই দিয়ে গানে রচিব নুতন নৃত্যকলা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আজি অকারণ বাতাসে বাতাসে যুগান্তরের সুর ভেসে আসে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মর্মরস্বরে বনের ঘুচিল মনের ভার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যেমনি ভাঙিল বাণীর বন্ধ উচ্ছ্বসি উঠে নূতন ছন্দ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সুরের সাহসে আপনি চকিত বীণার তার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404D9"/>
    <w:rsid w:val="004454A5"/>
    <w:rsid w:val="00D32A36"/>
    <w:rsid w:val="00F404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6FD57-538E-4390-AA1E-9751B77F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2018-06-10T19:43:00Z</dcterms:created>
  <dcterms:modified xsi:type="dcterms:W3CDTF">2018-06-10T19:43:00Z</dcterms:modified>
</cp:coreProperties>
</file>