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477362">
      <w:r>
        <w:rPr>
          <w:rFonts w:ascii="PT Sans" w:hAnsi="PT Sans" w:cs="Vrinda"/>
          <w:color w:val="444444"/>
          <w:shd w:val="clear" w:color="auto" w:fill="FFFFFF"/>
          <w:cs/>
        </w:rPr>
        <w:t>অধরা মাধুরী ধরেছি ছন্দোবন্ধনে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যে সুদূর প্রাতের পাখি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গাহে সুদূর রাতের গান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বিগত বসন্তের অশোকরক্তরাগে ওর রঙিণ পাখা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তারি ঝরা ফুলের গন্ধ ওর অন্তরে ঢাকা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বিদেশিনী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ডাকো ওরে নাম ধরে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যে তোমারি চেনা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তোমারি দেশের আকাশ ও যে জানে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রাতের তারা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তোমারি বকুলবনের গানে ও দেয় সাড়া-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নাচে তোমারি কঙ্কণেরই তালে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266F"/>
    <w:rsid w:val="004454A5"/>
    <w:rsid w:val="00477362"/>
    <w:rsid w:val="00B42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EE9B-B007-4BDB-B435-CCC0C5E6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2018-06-10T19:45:00Z</dcterms:created>
  <dcterms:modified xsi:type="dcterms:W3CDTF">2018-06-10T19:45:00Z</dcterms:modified>
</cp:coreProperties>
</file>