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E5" w:rsidRDefault="00301FE5" w:rsidP="00301FE5">
      <w:r>
        <w:rPr>
          <w:rFonts w:cs="Vrinda"/>
          <w:cs/>
        </w:rPr>
        <w:t>তুমি</w:t>
      </w:r>
      <w:r>
        <w:t xml:space="preserve">, </w:t>
      </w:r>
      <w:r>
        <w:rPr>
          <w:rFonts w:cs="Vrinda"/>
          <w:cs/>
        </w:rPr>
        <w:t>অরূপ স্বরূপ</w:t>
      </w:r>
      <w:r>
        <w:t xml:space="preserve">, </w:t>
      </w:r>
      <w:r>
        <w:rPr>
          <w:rFonts w:cs="Vrinda"/>
          <w:cs/>
        </w:rPr>
        <w:t>সগুণ নির্গুণ</w:t>
      </w:r>
      <w:r>
        <w:t>,</w:t>
      </w:r>
    </w:p>
    <w:p w:rsidR="00301FE5" w:rsidRDefault="00301FE5" w:rsidP="00301FE5">
      <w:r>
        <w:rPr>
          <w:rFonts w:cs="Vrinda"/>
          <w:cs/>
        </w:rPr>
        <w:t>দয়াল ভয়াল</w:t>
      </w:r>
      <w:r>
        <w:t xml:space="preserve">, </w:t>
      </w:r>
      <w:r>
        <w:rPr>
          <w:rFonts w:cs="Vrinda"/>
          <w:cs/>
        </w:rPr>
        <w:t>হরি হে-</w:t>
      </w:r>
    </w:p>
    <w:p w:rsidR="00301FE5" w:rsidRDefault="00301FE5" w:rsidP="00301FE5">
      <w:r>
        <w:rPr>
          <w:rFonts w:cs="Vrinda"/>
          <w:cs/>
        </w:rPr>
        <w:t>আমি কিবা বুঝি</w:t>
      </w:r>
      <w:r>
        <w:t xml:space="preserve">, </w:t>
      </w:r>
      <w:r>
        <w:rPr>
          <w:rFonts w:cs="Vrinda"/>
          <w:cs/>
        </w:rPr>
        <w:t>আমি কিবা জানি</w:t>
      </w:r>
      <w:r>
        <w:t>,</w:t>
      </w:r>
    </w:p>
    <w:p w:rsidR="00301FE5" w:rsidRDefault="00301FE5" w:rsidP="00301FE5">
      <w:r>
        <w:rPr>
          <w:rFonts w:cs="Vrinda"/>
          <w:cs/>
        </w:rPr>
        <w:t>আমি কেন ভেবে মরি হে।</w:t>
      </w:r>
    </w:p>
    <w:p w:rsidR="00301FE5" w:rsidRDefault="00301FE5" w:rsidP="00301FE5">
      <w:r>
        <w:rPr>
          <w:rFonts w:cs="Vrinda"/>
          <w:cs/>
        </w:rPr>
        <w:t>কিরূপে এসেছি</w:t>
      </w:r>
      <w:r>
        <w:t xml:space="preserve">, </w:t>
      </w:r>
      <w:r>
        <w:rPr>
          <w:rFonts w:cs="Vrinda"/>
          <w:cs/>
        </w:rPr>
        <w:t>কেমনে বা যাব</w:t>
      </w:r>
      <w:r>
        <w:t>,</w:t>
      </w:r>
    </w:p>
    <w:p w:rsidR="00301FE5" w:rsidRDefault="00301FE5" w:rsidP="00301FE5">
      <w:r>
        <w:rPr>
          <w:rFonts w:cs="Vrinda"/>
          <w:cs/>
        </w:rPr>
        <w:t>তা ভাবিয়ে কেন জীবন কাটাব</w:t>
      </w:r>
      <w:r>
        <w:t>?</w:t>
      </w:r>
    </w:p>
    <w:p w:rsidR="00301FE5" w:rsidRDefault="00301FE5" w:rsidP="00301FE5">
      <w:r>
        <w:rPr>
          <w:rFonts w:cs="Vrinda"/>
          <w:cs/>
        </w:rPr>
        <w:t>তুমি আনিয়াছ</w:t>
      </w:r>
      <w:r>
        <w:t xml:space="preserve">, </w:t>
      </w:r>
      <w:r>
        <w:rPr>
          <w:rFonts w:cs="Vrinda"/>
          <w:cs/>
        </w:rPr>
        <w:t>তোমারেই পাব</w:t>
      </w:r>
      <w:r>
        <w:t>,</w:t>
      </w:r>
    </w:p>
    <w:p w:rsidR="00301FE5" w:rsidRDefault="00301FE5" w:rsidP="00301FE5">
      <w:r>
        <w:rPr>
          <w:rFonts w:cs="Vrinda"/>
          <w:cs/>
        </w:rPr>
        <w:t>এই শুধু মনে করি হে।</w:t>
      </w:r>
    </w:p>
    <w:p w:rsidR="00301FE5" w:rsidRDefault="00301FE5" w:rsidP="00301FE5">
      <w:r>
        <w:rPr>
          <w:rFonts w:cs="Vrinda"/>
          <w:cs/>
        </w:rPr>
        <w:t>না রাখি জটিল ন্যায়ের বারতা</w:t>
      </w:r>
      <w:r>
        <w:t>,</w:t>
      </w:r>
    </w:p>
    <w:p w:rsidR="00301FE5" w:rsidRDefault="00301FE5" w:rsidP="00301FE5">
      <w:r>
        <w:rPr>
          <w:rFonts w:cs="Vrinda"/>
          <w:cs/>
        </w:rPr>
        <w:t>বিচারে বিচারে বাড়ে অসারতা</w:t>
      </w:r>
      <w:r>
        <w:t>,</w:t>
      </w:r>
    </w:p>
    <w:p w:rsidR="00301FE5" w:rsidRDefault="00301FE5" w:rsidP="00301FE5">
      <w:r>
        <w:rPr>
          <w:rFonts w:cs="Vrinda"/>
          <w:cs/>
        </w:rPr>
        <w:t>আমি জানি তুমি আমারই দেবতা</w:t>
      </w:r>
      <w:r>
        <w:t>,</w:t>
      </w:r>
    </w:p>
    <w:p w:rsidR="00301FE5" w:rsidRDefault="00301FE5" w:rsidP="00301FE5">
      <w:r>
        <w:rPr>
          <w:rFonts w:cs="Vrinda"/>
          <w:cs/>
        </w:rPr>
        <w:t>তাই আনি হৃদে বরি হে</w:t>
      </w:r>
      <w:r>
        <w:t>;</w:t>
      </w:r>
    </w:p>
    <w:p w:rsidR="00301FE5" w:rsidRDefault="00301FE5" w:rsidP="00301FE5">
      <w:r>
        <w:rPr>
          <w:rFonts w:cs="Vrinda"/>
          <w:cs/>
        </w:rPr>
        <w:t>তাই বলে ডাকি</w:t>
      </w:r>
      <w:r>
        <w:t xml:space="preserve">, </w:t>
      </w:r>
      <w:r>
        <w:rPr>
          <w:rFonts w:cs="Vrinda"/>
          <w:cs/>
        </w:rPr>
        <w:t>প্রাণ যাহা চায়</w:t>
      </w:r>
      <w:r>
        <w:t>,</w:t>
      </w:r>
    </w:p>
    <w:p w:rsidR="00301FE5" w:rsidRDefault="00301FE5" w:rsidP="00301FE5">
      <w:r>
        <w:rPr>
          <w:rFonts w:cs="Vrinda"/>
          <w:cs/>
        </w:rPr>
        <w:t>ডাকিতে ডাকিতে হৃদয় জুড়ায়</w:t>
      </w:r>
      <w:r>
        <w:t>,</w:t>
      </w:r>
    </w:p>
    <w:p w:rsidR="00301FE5" w:rsidRDefault="00301FE5" w:rsidP="00301FE5">
      <w:r>
        <w:rPr>
          <w:rFonts w:cs="Vrinda"/>
          <w:cs/>
        </w:rPr>
        <w:t>যখন যে রূপে প্রাণ ভরে যায়</w:t>
      </w:r>
      <w:r>
        <w:t>,</w:t>
      </w:r>
    </w:p>
    <w:p w:rsidR="00301FE5" w:rsidRDefault="00301FE5" w:rsidP="00301FE5">
      <w:r>
        <w:rPr>
          <w:rFonts w:cs="Vrinda"/>
          <w:cs/>
        </w:rPr>
        <w:t>তাই দেখি প্রাণ ভরি’ হে।</w:t>
      </w:r>
    </w:p>
    <w:p w:rsidR="00301FE5" w:rsidRDefault="00301FE5" w:rsidP="00301FE5"/>
    <w:p w:rsidR="004454A5" w:rsidRDefault="00301FE5" w:rsidP="00301FE5">
      <w:r>
        <w:t>[</w:t>
      </w:r>
      <w:r>
        <w:rPr>
          <w:rFonts w:cs="Vrinda"/>
          <w:cs/>
        </w:rPr>
        <w:t>বেভাগ একতালা]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5091"/>
    <w:rsid w:val="00301FE5"/>
    <w:rsid w:val="004454A5"/>
    <w:rsid w:val="00A25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04790-1D7D-4E04-9F00-4A11D7F0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2018-06-12T19:29:00Z</dcterms:created>
  <dcterms:modified xsi:type="dcterms:W3CDTF">2018-06-12T19:29:00Z</dcterms:modified>
</cp:coreProperties>
</file>