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B90F2">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70" w:lineRule="atLeast"/>
        <w:jc w:val="center"/>
        <w:textAlignment w:val="auto"/>
        <w:rPr>
          <w:rFonts w:hint="eastAsia" w:ascii="楷体" w:hAnsi="楷体" w:eastAsia="楷体"/>
          <w:sz w:val="32"/>
          <w:szCs w:val="32"/>
        </w:rPr>
      </w:pPr>
      <w:r>
        <w:rPr>
          <w:rFonts w:hint="eastAsia" w:asciiTheme="minorEastAsia" w:hAnsiTheme="minorEastAsia" w:eastAsiaTheme="minorEastAsia"/>
          <w:sz w:val="44"/>
          <w:szCs w:val="44"/>
        </w:rPr>
        <w:t>关于印发《模型航空器飞行管理办法》的通知</w:t>
      </w:r>
      <w:r>
        <w:rPr>
          <w:rFonts w:hint="eastAsia" w:ascii="楷体" w:hAnsi="楷体" w:eastAsia="楷体"/>
          <w:sz w:val="32"/>
          <w:szCs w:val="32"/>
        </w:rPr>
        <w:t>（2024年11月18日国家体育总局发布，体航管规字〔2024〕7号，有效期至2029年11月1</w:t>
      </w:r>
      <w:bookmarkStart w:id="0" w:name="_GoBack"/>
      <w:bookmarkEnd w:id="0"/>
      <w:r>
        <w:rPr>
          <w:rFonts w:hint="eastAsia" w:ascii="楷体" w:hAnsi="楷体" w:eastAsia="楷体"/>
          <w:sz w:val="32"/>
          <w:szCs w:val="32"/>
        </w:rPr>
        <w:t>7日）</w:t>
      </w:r>
    </w:p>
    <w:p w14:paraId="0474307B">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70" w:lineRule="atLeast"/>
        <w:ind w:firstLine="640" w:firstLineChars="200"/>
        <w:jc w:val="both"/>
        <w:textAlignment w:val="auto"/>
        <w:rPr>
          <w:rFonts w:hint="eastAsia" w:ascii="仿宋" w:hAnsi="仿宋" w:eastAsia="仿宋"/>
          <w:sz w:val="32"/>
          <w:szCs w:val="32"/>
        </w:rPr>
      </w:pPr>
    </w:p>
    <w:p w14:paraId="7C57D777">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jc w:val="both"/>
        <w:textAlignment w:val="auto"/>
        <w:rPr>
          <w:rFonts w:ascii="仿宋" w:hAnsi="仿宋" w:eastAsia="仿宋" w:cs="仿宋"/>
          <w:sz w:val="32"/>
          <w:szCs w:val="32"/>
        </w:rPr>
      </w:pPr>
      <w:r>
        <w:rPr>
          <w:rFonts w:hint="eastAsia" w:ascii="仿宋" w:hAnsi="仿宋" w:eastAsia="仿宋" w:cs="仿宋"/>
          <w:sz w:val="32"/>
          <w:szCs w:val="32"/>
        </w:rPr>
        <w:t>各省、自治区、直辖市、新疆生产建设兵团体育行政部门，中央军委训练管理部训练局，机关各部门，有关直属单位，有关全国性体育社会组织：</w:t>
      </w:r>
    </w:p>
    <w:p w14:paraId="5062F9A5">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为规范模型航空器飞行及有关活动，促进模型航空器事业快速健康发展，维护国家安全、航空安全、公共安全，依据《体育法》《无人驾驶航空器飞行管理暂行条例》及其他有关规定，体育总局制定了《模型航空器飞行管理办法》，现印发给你们，请认真贯彻执行。 </w:t>
      </w:r>
    </w:p>
    <w:p w14:paraId="139C44F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 </w:t>
      </w:r>
    </w:p>
    <w:p w14:paraId="2D24692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right"/>
        <w:textAlignment w:val="auto"/>
        <w:rPr>
          <w:rFonts w:hint="eastAsia" w:ascii="仿宋" w:hAnsi="仿宋" w:eastAsia="仿宋" w:cs="仿宋"/>
          <w:sz w:val="32"/>
          <w:szCs w:val="32"/>
        </w:rPr>
      </w:pPr>
      <w:r>
        <w:rPr>
          <w:rFonts w:hint="eastAsia" w:ascii="仿宋" w:hAnsi="仿宋" w:eastAsia="仿宋" w:cs="仿宋"/>
          <w:sz w:val="32"/>
          <w:szCs w:val="32"/>
        </w:rPr>
        <w:t>体育总局</w:t>
      </w:r>
    </w:p>
    <w:p w14:paraId="41B3273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right"/>
        <w:textAlignment w:val="auto"/>
        <w:rPr>
          <w:rFonts w:hint="eastAsia" w:ascii="仿宋" w:hAnsi="仿宋" w:eastAsia="仿宋" w:cs="仿宋"/>
          <w:sz w:val="32"/>
          <w:szCs w:val="32"/>
        </w:rPr>
      </w:pPr>
      <w:r>
        <w:rPr>
          <w:rFonts w:hint="eastAsia" w:ascii="仿宋" w:hAnsi="仿宋" w:eastAsia="仿宋" w:cs="仿宋"/>
          <w:sz w:val="32"/>
          <w:szCs w:val="32"/>
        </w:rPr>
        <w:t>2024年11月18日</w:t>
      </w:r>
    </w:p>
    <w:p w14:paraId="05F0122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jc w:val="left"/>
        <w:textAlignment w:val="auto"/>
        <w:rPr>
          <w:rFonts w:ascii="黑体" w:hAnsi="宋体" w:eastAsia="黑体" w:cs="黑体"/>
          <w:sz w:val="32"/>
          <w:szCs w:val="32"/>
        </w:rPr>
      </w:pPr>
    </w:p>
    <w:p w14:paraId="36E85E13">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jc w:val="center"/>
        <w:textAlignment w:val="auto"/>
        <w:rPr>
          <w:sz w:val="32"/>
          <w:szCs w:val="32"/>
        </w:rPr>
      </w:pPr>
      <w:r>
        <w:rPr>
          <w:rFonts w:ascii="黑体" w:hAnsi="宋体" w:eastAsia="黑体" w:cs="黑体"/>
          <w:sz w:val="32"/>
          <w:szCs w:val="32"/>
        </w:rPr>
        <w:t>模型航空器飞行管理办法</w:t>
      </w:r>
    </w:p>
    <w:p w14:paraId="5A6088FB">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firstLine="640" w:firstLineChars="200"/>
        <w:jc w:val="center"/>
        <w:textAlignment w:val="auto"/>
        <w:rPr>
          <w:sz w:val="32"/>
          <w:szCs w:val="32"/>
        </w:rPr>
      </w:pPr>
    </w:p>
    <w:p w14:paraId="18BD4AF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jc w:val="center"/>
        <w:textAlignment w:val="auto"/>
        <w:rPr>
          <w:sz w:val="32"/>
          <w:szCs w:val="32"/>
        </w:rPr>
      </w:pPr>
      <w:r>
        <w:rPr>
          <w:rFonts w:hint="eastAsia" w:ascii="黑体" w:hAnsi="宋体" w:eastAsia="黑体" w:cs="黑体"/>
          <w:sz w:val="32"/>
          <w:szCs w:val="32"/>
        </w:rPr>
        <w:t>第一章  总则</w:t>
      </w:r>
    </w:p>
    <w:p w14:paraId="66B62EE8">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firstLine="640" w:firstLineChars="200"/>
        <w:jc w:val="center"/>
        <w:textAlignment w:val="auto"/>
        <w:rPr>
          <w:rFonts w:hint="eastAsia" w:ascii="仿宋" w:hAnsi="仿宋" w:eastAsia="仿宋" w:cs="仿宋"/>
          <w:sz w:val="32"/>
          <w:szCs w:val="32"/>
        </w:rPr>
      </w:pPr>
    </w:p>
    <w:p w14:paraId="060D8DC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第一条</w:t>
      </w:r>
      <w:r>
        <w:rPr>
          <w:rFonts w:hint="eastAsia" w:ascii="仿宋" w:hAnsi="仿宋" w:eastAsia="仿宋" w:cs="仿宋"/>
          <w:sz w:val="32"/>
          <w:szCs w:val="32"/>
        </w:rPr>
        <w:t>  为规范模型航空器飞行及有关活动，促进模型航空器事业快速健康发展，维护国家安全、航空安全、公共安全，依据《体育法》《无人驾驶航空器飞行管理暂行条例》及其他有关规定，制定本办法。</w:t>
      </w:r>
    </w:p>
    <w:p w14:paraId="162E3457">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第二条</w:t>
      </w:r>
      <w:r>
        <w:rPr>
          <w:rFonts w:hint="eastAsia" w:ascii="仿宋" w:hAnsi="仿宋" w:eastAsia="仿宋" w:cs="仿宋"/>
          <w:sz w:val="32"/>
          <w:szCs w:val="32"/>
        </w:rPr>
        <w:t>  在中华人民共和国境内开展飞行、生产等与模型航空器有关活动的，适用本办法。</w:t>
      </w:r>
    </w:p>
    <w:p w14:paraId="60EACAF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第三条</w:t>
      </w:r>
      <w:r>
        <w:rPr>
          <w:rFonts w:hint="eastAsia" w:ascii="仿宋" w:hAnsi="仿宋" w:eastAsia="仿宋" w:cs="仿宋"/>
          <w:sz w:val="32"/>
          <w:szCs w:val="32"/>
        </w:rPr>
        <w:t>  本办法所称模型航空器，也称航空模型，是指有尺寸和重量限制，不能载人，不具有自动的高度保持和位置保持飞行功能的无人驾驶航空器，包括自由飞、线控、直接目视视距内人工不间断遥控、借助第一视角人工不间断遥控的模型航空器等。</w:t>
      </w:r>
    </w:p>
    <w:p w14:paraId="78F5FA5F">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模型航空器的技术规格：总升力面积不超过500平方分米，最大起飞重量不超过25千克（含燃料、动力电池），活塞发动机气缸工作容积不超过250立方厘米，电动机电源空载电压不超过72伏，喷气发动机推力不超过250牛顿。</w:t>
      </w:r>
    </w:p>
    <w:p w14:paraId="0642262F">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第四条</w:t>
      </w:r>
      <w:r>
        <w:rPr>
          <w:rFonts w:hint="eastAsia" w:ascii="仿宋" w:hAnsi="仿宋" w:eastAsia="仿宋" w:cs="仿宋"/>
          <w:sz w:val="32"/>
          <w:szCs w:val="32"/>
        </w:rPr>
        <w:t>  体育总局会同中央空管办，工信部、公安部、市场监督管理总局、中国民航局共同建立模型航空器飞行管理机制，及时沟通、协调、解决模型航空器飞行管理工作中出现的问题，统筹、指导全国模型航空器飞行管理工作有序高效开展。</w:t>
      </w:r>
    </w:p>
    <w:p w14:paraId="0D65EA9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（一）县级及以上体育主管部门会同地方有关部门按照职责分工负责本行政区域模型航空器有关管理工作。</w:t>
      </w:r>
    </w:p>
    <w:p w14:paraId="7C5D497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（二）地方模型航空器有关协会应当宣传模型航空器管理法律法规及有关知识，增强有关单位和人员依法依规安全开展模型航空器飞行及有关活动的意识。</w:t>
      </w:r>
    </w:p>
    <w:p w14:paraId="4A1CE4D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第五条</w:t>
      </w:r>
      <w:r>
        <w:rPr>
          <w:rFonts w:hint="eastAsia" w:ascii="仿宋" w:hAnsi="仿宋" w:eastAsia="仿宋" w:cs="仿宋"/>
          <w:sz w:val="32"/>
          <w:szCs w:val="32"/>
        </w:rPr>
        <w:t>  县级及以上体育主管部门及其有关管理部门为模型航空器的飞行活动建设航空飞行营地，支持模型航空器的普及教育和相关活动的开展。</w:t>
      </w:r>
    </w:p>
    <w:p w14:paraId="2AB6D70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p>
    <w:p w14:paraId="6CB8BD8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jc w:val="center"/>
        <w:textAlignment w:val="auto"/>
        <w:rPr>
          <w:sz w:val="32"/>
          <w:szCs w:val="32"/>
        </w:rPr>
      </w:pPr>
      <w:r>
        <w:rPr>
          <w:rFonts w:hint="eastAsia" w:ascii="黑体" w:hAnsi="宋体" w:eastAsia="黑体" w:cs="黑体"/>
          <w:sz w:val="32"/>
          <w:szCs w:val="32"/>
        </w:rPr>
        <w:t>第二章  器材与登记</w:t>
      </w:r>
    </w:p>
    <w:p w14:paraId="14E76D4A">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firstLine="640" w:firstLineChars="200"/>
        <w:jc w:val="center"/>
        <w:textAlignment w:val="auto"/>
        <w:rPr>
          <w:sz w:val="32"/>
          <w:szCs w:val="32"/>
        </w:rPr>
      </w:pPr>
    </w:p>
    <w:p w14:paraId="0F0FF06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第六条</w:t>
      </w:r>
      <w:r>
        <w:rPr>
          <w:rFonts w:hint="eastAsia" w:ascii="仿宋" w:hAnsi="仿宋" w:eastAsia="仿宋" w:cs="仿宋"/>
          <w:sz w:val="32"/>
          <w:szCs w:val="32"/>
        </w:rPr>
        <w:t>  模型航空器的无线电发射设备射频技术指标应当符合国家无线电管理机构关于微功率短距离无线电发射设备相关技术要求。</w:t>
      </w:r>
    </w:p>
    <w:p w14:paraId="5885D785">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第七条</w:t>
      </w:r>
      <w:r>
        <w:rPr>
          <w:rFonts w:hint="eastAsia" w:ascii="仿宋" w:hAnsi="仿宋" w:eastAsia="仿宋" w:cs="仿宋"/>
          <w:sz w:val="32"/>
          <w:szCs w:val="32"/>
        </w:rPr>
        <w:t>  模型航空器根据技术规格分为A、B、C、D、E五个等级。</w:t>
      </w:r>
    </w:p>
    <w:p w14:paraId="14CE3BB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（一）A级</w:t>
      </w:r>
    </w:p>
    <w:p w14:paraId="477E687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1.最大起飞重量不大于0.25千克，最大飞行真高不超过30米，最大飞行水平距离不超过100米，最大飞行速度不超过18千米/小时，且不搭载拍摄和测控设备的直接目视视距内的无线电遥控模型航空器；</w:t>
      </w:r>
    </w:p>
    <w:p w14:paraId="7635A44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2.最大起飞重量不大于0.25千克，靠橡皮筋等产生的弹性势能起飞的自由飞类模型航空器。</w:t>
      </w:r>
    </w:p>
    <w:p w14:paraId="68C743B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（二）B级</w:t>
      </w:r>
    </w:p>
    <w:p w14:paraId="6C0435C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1.最大起飞重量不大于4千克，操纵半径不大于25米的线操纵类模型航空器；</w:t>
      </w:r>
    </w:p>
    <w:p w14:paraId="5B1955C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2.最大起飞重量不大于1千克，最大平飞速度不大于40千米/小时的非线操纵类模型航空器。</w:t>
      </w:r>
    </w:p>
    <w:p w14:paraId="263FF86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（三）C级</w:t>
      </w:r>
    </w:p>
    <w:p w14:paraId="72711A5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1.最大起飞重量大于1千克不大于4千克的自由飞类、非喷气动力固定翼类和旋翼类模型航空器；</w:t>
      </w:r>
    </w:p>
    <w:p w14:paraId="423DD28B">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2.最大起飞重量大于1千克不大于4千克，最大平飞速度不大于70千米/小时的第一视角类无线电遥控模型航空器。</w:t>
      </w:r>
    </w:p>
    <w:p w14:paraId="67F278D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（四）D级</w:t>
      </w:r>
    </w:p>
    <w:p w14:paraId="189FE52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1.最大起飞重量大于4千克不大于15千克的非喷气动力固定翼类和旋翼类模型航空器；</w:t>
      </w:r>
    </w:p>
    <w:p w14:paraId="29DCA5DA">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2.最大起飞重量大于4千克不大于15千克，最大平飞速度不大于100千米/小时的第一视角类无线电遥控模型航空器；</w:t>
      </w:r>
    </w:p>
    <w:p w14:paraId="499ADD7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3.最大起飞重量不大于4千克，最大平飞速度不小于100千米/小时的第一视角类无线电遥控模型航空器。</w:t>
      </w:r>
    </w:p>
    <w:p w14:paraId="3015599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（五）E级</w:t>
      </w:r>
    </w:p>
    <w:p w14:paraId="01E08133">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最大起飞重量大于15千克，或以喷气发动机为动力的无线电遥控模型航空器。</w:t>
      </w:r>
    </w:p>
    <w:p w14:paraId="4851816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第八条</w:t>
      </w:r>
      <w:r>
        <w:rPr>
          <w:rFonts w:hint="eastAsia" w:ascii="仿宋" w:hAnsi="仿宋" w:eastAsia="仿宋" w:cs="仿宋"/>
          <w:sz w:val="32"/>
          <w:szCs w:val="32"/>
        </w:rPr>
        <w:t>  E级模型航空器实行登记管理制。登记遵循一机一码、人机对应的原则，由航空体育主管部门负责实施。</w:t>
      </w:r>
    </w:p>
    <w:p w14:paraId="04FD0913">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（一）E级模型航空器的生产者应当在模型航空器机体标注唯一产品识别码。识别码编码规则须与《民用无人机唯一产品识别码》（GB/T41300-2022）兼容。</w:t>
      </w:r>
    </w:p>
    <w:p w14:paraId="66AA0EA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（二）E级模型航空器所有者应主动向航空体育主管部门登记个人信息和模型唯一产品识别码，如发生变化应及时变更登记信息。</w:t>
      </w:r>
    </w:p>
    <w:p w14:paraId="16D31002">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p>
    <w:p w14:paraId="4D97517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jc w:val="center"/>
        <w:textAlignment w:val="auto"/>
        <w:rPr>
          <w:sz w:val="32"/>
          <w:szCs w:val="32"/>
        </w:rPr>
      </w:pPr>
      <w:r>
        <w:rPr>
          <w:rFonts w:hint="eastAsia" w:ascii="黑体" w:hAnsi="宋体" w:eastAsia="黑体" w:cs="黑体"/>
          <w:sz w:val="32"/>
          <w:szCs w:val="32"/>
        </w:rPr>
        <w:t>第三章 飞行场地</w:t>
      </w:r>
    </w:p>
    <w:p w14:paraId="0013D385">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firstLine="640" w:firstLineChars="200"/>
        <w:jc w:val="center"/>
        <w:textAlignment w:val="auto"/>
        <w:rPr>
          <w:sz w:val="32"/>
          <w:szCs w:val="32"/>
        </w:rPr>
      </w:pPr>
    </w:p>
    <w:p w14:paraId="30EC461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第九条</w:t>
      </w:r>
      <w:r>
        <w:rPr>
          <w:rFonts w:hint="eastAsia" w:ascii="仿宋" w:hAnsi="仿宋" w:eastAsia="仿宋" w:cs="仿宋"/>
          <w:sz w:val="32"/>
          <w:szCs w:val="32"/>
        </w:rPr>
        <w:t>  模型航空器应当在航空飞行营地、适合模型航空器飞行的通航机场和相关部门确定的临时场地划定的空域内飞行。校园航空飞行营地仅适用于开展A级和B级模型航空器的飞行活动。</w:t>
      </w:r>
    </w:p>
    <w:p w14:paraId="047C2CF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第十条</w:t>
      </w:r>
      <w:r>
        <w:rPr>
          <w:rFonts w:hint="eastAsia" w:ascii="仿宋" w:hAnsi="仿宋" w:eastAsia="仿宋" w:cs="仿宋"/>
          <w:sz w:val="32"/>
          <w:szCs w:val="32"/>
        </w:rPr>
        <w:t>  模型航空器的飞行场地应当划分功能区，包括飞行区、维修区、观众区等满足安全需要的区域。区域划分应设置明显的标志和安全隔离线。飞行区严禁无关人员和车辆进入。模型航空器维修区、机库必须配置灭火器等消防设施设备。</w:t>
      </w:r>
    </w:p>
    <w:p w14:paraId="642E658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p>
    <w:p w14:paraId="3F4ECFC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jc w:val="center"/>
        <w:textAlignment w:val="auto"/>
        <w:rPr>
          <w:sz w:val="32"/>
          <w:szCs w:val="32"/>
        </w:rPr>
      </w:pPr>
      <w:r>
        <w:rPr>
          <w:rFonts w:hint="eastAsia" w:ascii="黑体" w:hAnsi="宋体" w:eastAsia="黑体" w:cs="黑体"/>
          <w:sz w:val="32"/>
          <w:szCs w:val="32"/>
        </w:rPr>
        <w:t>第四章  飞行资质与管理</w:t>
      </w:r>
    </w:p>
    <w:p w14:paraId="590FC25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firstLine="640" w:firstLineChars="200"/>
        <w:jc w:val="center"/>
        <w:textAlignment w:val="auto"/>
        <w:rPr>
          <w:sz w:val="32"/>
          <w:szCs w:val="32"/>
        </w:rPr>
      </w:pPr>
    </w:p>
    <w:p w14:paraId="49A95DC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第十一条</w:t>
      </w:r>
      <w:r>
        <w:rPr>
          <w:rFonts w:hint="eastAsia" w:ascii="仿宋" w:hAnsi="仿宋" w:eastAsia="仿宋" w:cs="仿宋"/>
          <w:sz w:val="32"/>
          <w:szCs w:val="32"/>
        </w:rPr>
        <w:t>  C级、D级和E级遥控模型航空器的操纵人员应当具备下列条件，并取得遥控模型航空器飞行员执照。</w:t>
      </w:r>
    </w:p>
    <w:p w14:paraId="10FB597A">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（一）接受安全操控培训，并经考核合格。</w:t>
      </w:r>
    </w:p>
    <w:p w14:paraId="6C731E2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（二）无可能影响遥控模型航空器操控行为的疾病病史，无吸毒行为记录。</w:t>
      </w:r>
    </w:p>
    <w:p w14:paraId="54E0DB8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（三）近5年内无因危害国家安全、公共安全或者侵犯公民人身权利、扰乱公共秩序等故意犯罪受到刑事处罚的记录。</w:t>
      </w:r>
    </w:p>
    <w:p w14:paraId="2860EC6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第十二条</w:t>
      </w:r>
      <w:r>
        <w:rPr>
          <w:rFonts w:hint="eastAsia" w:ascii="仿宋" w:hAnsi="仿宋" w:eastAsia="仿宋" w:cs="仿宋"/>
          <w:sz w:val="32"/>
          <w:szCs w:val="32"/>
        </w:rPr>
        <w:t>  未成年人放飞C级、D级和E级遥控模型航空器，应在具有遥控模型航空器飞行资质的成年人陪同下进行。</w:t>
      </w:r>
    </w:p>
    <w:p w14:paraId="08B064A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第十三条</w:t>
      </w:r>
      <w:r>
        <w:rPr>
          <w:rFonts w:hint="eastAsia" w:ascii="仿宋" w:hAnsi="仿宋" w:eastAsia="仿宋" w:cs="仿宋"/>
          <w:sz w:val="32"/>
          <w:szCs w:val="32"/>
        </w:rPr>
        <w:t>  外国公民在我国境内参加模型航空器赛事时，须由赛事主办方对其飞行能力进行审核，审核通过后可参赛。除赛事之外的飞行活动须取得相应飞行资质，按照本办法相关要求实施飞行。</w:t>
      </w:r>
    </w:p>
    <w:p w14:paraId="6115A03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p>
    <w:p w14:paraId="7D5F9C0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jc w:val="center"/>
        <w:textAlignment w:val="auto"/>
        <w:rPr>
          <w:sz w:val="32"/>
          <w:szCs w:val="32"/>
        </w:rPr>
      </w:pPr>
      <w:r>
        <w:rPr>
          <w:rFonts w:hint="eastAsia" w:ascii="黑体" w:hAnsi="宋体" w:eastAsia="黑体" w:cs="黑体"/>
          <w:sz w:val="32"/>
          <w:szCs w:val="32"/>
        </w:rPr>
        <w:t>第五章  飞行与安全</w:t>
      </w:r>
    </w:p>
    <w:p w14:paraId="0CB9C7E2">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firstLine="640" w:firstLineChars="200"/>
        <w:jc w:val="center"/>
        <w:textAlignment w:val="auto"/>
        <w:rPr>
          <w:sz w:val="32"/>
          <w:szCs w:val="32"/>
        </w:rPr>
      </w:pPr>
    </w:p>
    <w:p w14:paraId="298947E3">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第十四条</w:t>
      </w:r>
      <w:r>
        <w:rPr>
          <w:rFonts w:hint="eastAsia" w:ascii="仿宋" w:hAnsi="仿宋" w:eastAsia="仿宋" w:cs="仿宋"/>
          <w:sz w:val="32"/>
          <w:szCs w:val="32"/>
        </w:rPr>
        <w:t>  组织模型航空器飞行活动的单位及个人应当遵守有关法律法规和规章制度，对飞行安全承担主体责任，并应制定安全飞行流程、紧急情况处置预案，落实风险防范措施，及时消除安全隐患。</w:t>
      </w:r>
    </w:p>
    <w:p w14:paraId="2A8DC7EB">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第十五条</w:t>
      </w:r>
      <w:r>
        <w:rPr>
          <w:rFonts w:hint="eastAsia" w:ascii="仿宋" w:hAnsi="仿宋" w:eastAsia="仿宋" w:cs="仿宋"/>
          <w:sz w:val="32"/>
          <w:szCs w:val="32"/>
        </w:rPr>
        <w:t>  组织模型航空器飞行活动的单位及个人应当与当地空中交通管理机构保持通信畅通，服从空中交通管理。</w:t>
      </w:r>
    </w:p>
    <w:p w14:paraId="7759F077">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第十六条</w:t>
      </w:r>
      <w:r>
        <w:rPr>
          <w:rFonts w:hint="eastAsia" w:ascii="仿宋" w:hAnsi="仿宋" w:eastAsia="仿宋" w:cs="仿宋"/>
          <w:sz w:val="32"/>
          <w:szCs w:val="32"/>
        </w:rPr>
        <w:t>  模型航空器应在净空条件良好的空旷场地飞行，不得在人群和建筑物密集区域上空飞行。放飞模型航空器前，放飞者应当加强对周边环境和空域判断，确保飞行安全。</w:t>
      </w:r>
    </w:p>
    <w:p w14:paraId="79A587A8">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第十七条</w:t>
      </w:r>
      <w:r>
        <w:rPr>
          <w:rFonts w:hint="eastAsia" w:ascii="仿宋" w:hAnsi="仿宋" w:eastAsia="仿宋" w:cs="仿宋"/>
          <w:sz w:val="32"/>
          <w:szCs w:val="32"/>
        </w:rPr>
        <w:t>  模型航空器实施飞行前必须进行安全检查。由模型航空器操纵员对模型航空器的结构强度、动力系统、遥控系统和伺服系统等进行检查，确认模型航空器能够确保飞行安全时方可实施飞行。</w:t>
      </w:r>
    </w:p>
    <w:p w14:paraId="5A1E6D72">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第十八条</w:t>
      </w:r>
      <w:r>
        <w:rPr>
          <w:rFonts w:hint="eastAsia" w:ascii="仿宋" w:hAnsi="仿宋" w:eastAsia="仿宋" w:cs="仿宋"/>
          <w:sz w:val="32"/>
          <w:szCs w:val="32"/>
        </w:rPr>
        <w:t>  操控模型航空器应当遵守以下规范：</w:t>
      </w:r>
    </w:p>
    <w:p w14:paraId="3EF43D5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（一）自由飞类模型航空器禁止使用燃绳式迫降装置。</w:t>
      </w:r>
    </w:p>
    <w:p w14:paraId="0880B4A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（二）线操纵类模型航空器飞行时，操纵员与操纵手柄之间必须始终保持有可靠牢固的安全绳索连接。</w:t>
      </w:r>
    </w:p>
    <w:p w14:paraId="5EAB57D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（三）模型航空器所用电池进行充放电时，必须有专人值守。</w:t>
      </w:r>
    </w:p>
    <w:p w14:paraId="7C2BFD9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（四）相关易燃品、动力电池必须分类存放。</w:t>
      </w:r>
    </w:p>
    <w:p w14:paraId="5BAF583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p>
    <w:p w14:paraId="30AA72E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jc w:val="center"/>
        <w:textAlignment w:val="auto"/>
        <w:rPr>
          <w:sz w:val="32"/>
          <w:szCs w:val="32"/>
        </w:rPr>
      </w:pPr>
      <w:r>
        <w:rPr>
          <w:rFonts w:hint="eastAsia" w:ascii="黑体" w:hAnsi="宋体" w:eastAsia="黑体" w:cs="黑体"/>
          <w:sz w:val="32"/>
          <w:szCs w:val="32"/>
        </w:rPr>
        <w:t>第六章  附则</w:t>
      </w:r>
    </w:p>
    <w:p w14:paraId="1A5CCCF5">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firstLine="640" w:firstLineChars="200"/>
        <w:jc w:val="center"/>
        <w:textAlignment w:val="auto"/>
        <w:rPr>
          <w:sz w:val="32"/>
          <w:szCs w:val="32"/>
        </w:rPr>
      </w:pPr>
    </w:p>
    <w:p w14:paraId="0C4AE728">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第十九条</w:t>
      </w:r>
      <w:r>
        <w:rPr>
          <w:rFonts w:hint="eastAsia" w:ascii="仿宋" w:hAnsi="仿宋" w:eastAsia="仿宋" w:cs="仿宋"/>
          <w:sz w:val="32"/>
          <w:szCs w:val="32"/>
        </w:rPr>
        <w:t>  模型航空器飞行以及有关活动，本办法没有规定的，适用《中华人民共和国民用航空法》《中华人民共和国飞行基本规则》《通用航空飞行管制条例》《无人驾驶航空器飞行管理暂行条例》《中华人民共和国无线电管理条例》以及有关法律、行政法规。</w:t>
      </w:r>
    </w:p>
    <w:p w14:paraId="313A73C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第二十条</w:t>
      </w:r>
      <w:r>
        <w:rPr>
          <w:rFonts w:hint="eastAsia" w:ascii="仿宋" w:hAnsi="仿宋" w:eastAsia="仿宋" w:cs="仿宋"/>
          <w:sz w:val="32"/>
          <w:szCs w:val="32"/>
        </w:rPr>
        <w:t>  模型航空器在室内飞行不适用本办法。</w:t>
      </w:r>
    </w:p>
    <w:p w14:paraId="7D5A6AF7">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第二十一条</w:t>
      </w:r>
      <w:r>
        <w:rPr>
          <w:rFonts w:hint="eastAsia" w:ascii="仿宋" w:hAnsi="仿宋" w:eastAsia="仿宋" w:cs="仿宋"/>
          <w:sz w:val="32"/>
          <w:szCs w:val="32"/>
        </w:rPr>
        <w:t>  从事模型航空器飞行活动的单位或个人违反本办法的，根据相关规定视情节严重程度给予相应处罚。</w:t>
      </w:r>
    </w:p>
    <w:p w14:paraId="3272150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第二十二条</w:t>
      </w:r>
      <w:r>
        <w:rPr>
          <w:rFonts w:hint="eastAsia" w:ascii="仿宋" w:hAnsi="仿宋" w:eastAsia="仿宋" w:cs="仿宋"/>
          <w:sz w:val="32"/>
          <w:szCs w:val="32"/>
        </w:rPr>
        <w:t>  相关术语含义：</w:t>
      </w:r>
    </w:p>
    <w:p w14:paraId="46A9C66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（一）操纵员，是指实际操纵模型航空器飞行的人员。</w:t>
      </w:r>
    </w:p>
    <w:p w14:paraId="187ACEC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（二）自由飞类，是指起飞至着陆的飞行过程中，与操纵员之间没有任何物理连接的模型航空器。</w:t>
      </w:r>
    </w:p>
    <w:p w14:paraId="1E122E5B">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（三）线操纵类，又称线控类，是指操纵员通过操纵线操控飞行过程的模型航空器。</w:t>
      </w:r>
    </w:p>
    <w:p w14:paraId="6BD019D2">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（四）遥控类，是指通过无线电遥控设备操控模型飞行过程的模型航空器。</w:t>
      </w:r>
    </w:p>
    <w:p w14:paraId="22187475">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第二十三条</w:t>
      </w:r>
      <w:r>
        <w:rPr>
          <w:rFonts w:hint="eastAsia" w:ascii="仿宋" w:hAnsi="仿宋" w:eastAsia="仿宋" w:cs="仿宋"/>
          <w:sz w:val="32"/>
          <w:szCs w:val="32"/>
        </w:rPr>
        <w:t>  本办法由国家体育总局航空无线电模型运动管理中心负责解释。</w:t>
      </w:r>
    </w:p>
    <w:p w14:paraId="521EC4C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5" w:lineRule="atLeast"/>
        <w:ind w:left="0" w:firstLine="640" w:firstLineChars="200"/>
        <w:jc w:val="both"/>
        <w:textAlignment w:val="auto"/>
        <w:rPr>
          <w:sz w:val="32"/>
          <w:szCs w:val="32"/>
        </w:rPr>
      </w:pPr>
      <w:r>
        <w:rPr>
          <w:rFonts w:hint="eastAsia" w:ascii="黑体" w:hAnsi="宋体" w:eastAsia="黑体" w:cs="黑体"/>
          <w:sz w:val="32"/>
          <w:szCs w:val="32"/>
        </w:rPr>
        <w:t>第二十四条</w:t>
      </w:r>
      <w:r>
        <w:rPr>
          <w:rFonts w:hint="eastAsia" w:ascii="仿宋" w:hAnsi="仿宋" w:eastAsia="仿宋" w:cs="仿宋"/>
          <w:sz w:val="32"/>
          <w:szCs w:val="32"/>
        </w:rPr>
        <w:t>  本办法自发布之日起施行，有效期5年。</w:t>
      </w:r>
    </w:p>
    <w:p w14:paraId="3BA6E635">
      <w:pPr>
        <w:keepNext w:val="0"/>
        <w:keepLines w:val="0"/>
        <w:pageBreakBefore w:val="0"/>
        <w:widowControl/>
        <w:shd w:val="clear" w:color="auto" w:fill="FFFFFF"/>
        <w:kinsoku/>
        <w:wordWrap/>
        <w:overflowPunct/>
        <w:topLinePunct w:val="0"/>
        <w:autoSpaceDE/>
        <w:autoSpaceDN/>
        <w:bidi w:val="0"/>
        <w:adjustRightInd/>
        <w:snapToGrid/>
        <w:ind w:right="1280" w:firstLine="640" w:firstLineChars="200"/>
        <w:textAlignment w:val="auto"/>
        <w:rPr>
          <w:rFonts w:hint="eastAsia" w:ascii="仿宋" w:hAnsi="仿宋" w:eastAsia="仿宋" w:cs="宋体"/>
          <w:color w:val="333333"/>
          <w:kern w:val="0"/>
          <w:sz w:val="32"/>
          <w:szCs w:val="32"/>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9B134A">
    <w:pPr>
      <w:pStyle w:val="6"/>
      <w:ind w:left="4788" w:leftChars="2280" w:firstLine="6400" w:firstLineChars="2000"/>
      <w:rPr>
        <w:rFonts w:eastAsia="仿宋"/>
        <w:sz w:val="32"/>
        <w:szCs w:val="48"/>
      </w:rPr>
    </w:pPr>
    <w:r>
      <w:rPr>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138D76">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14:paraId="2D138D76">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 xml:space="preserve">  </w:t>
    </w:r>
  </w:p>
  <w:p w14:paraId="023FD82D">
    <w:pPr>
      <w:pStyle w:val="6"/>
      <w:wordWrap w:val="0"/>
      <w:ind w:left="4788" w:leftChars="2280" w:firstLine="6400" w:firstLineChars="2000"/>
      <w:jc w:val="right"/>
      <w:rPr>
        <w:rFonts w:ascii="宋体" w:hAnsi="宋体" w:eastAsia="宋体" w:cs="宋体"/>
        <w:b/>
        <w:bCs/>
        <w:color w:val="005192"/>
        <w:sz w:val="28"/>
        <w:szCs w:val="44"/>
      </w:rPr>
    </w:pPr>
    <w:r>
      <w:rPr>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hint="eastAsia"/>
        <w:color w:val="FAFAFA"/>
        <w:sz w:val="32"/>
      </w:rPr>
      <w:t>体</w:t>
    </w:r>
    <w:r>
      <w:rPr>
        <w:rFonts w:hint="eastAsia" w:ascii="宋体" w:hAnsi="宋体" w:eastAsia="宋体" w:cs="宋体"/>
        <w:b/>
        <w:bCs/>
        <w:color w:val="005192"/>
        <w:sz w:val="28"/>
        <w:szCs w:val="44"/>
      </w:rPr>
      <w:t>国家体育总局发布</w:t>
    </w:r>
  </w:p>
  <w:p w14:paraId="6654E51A">
    <w:pPr>
      <w:pStyle w:val="6"/>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137292">
    <w:pPr>
      <w:pStyle w:val="6"/>
      <w:textAlignment w:val="center"/>
      <w:rPr>
        <w:rFonts w:ascii="宋体" w:hAnsi="宋体" w:eastAsia="宋体" w:cs="宋体"/>
        <w:b/>
        <w:bCs/>
        <w:color w:val="005192"/>
        <w:sz w:val="32"/>
      </w:rPr>
    </w:pPr>
    <w:r>
      <w:rPr>
        <w:rFonts w:hint="eastAsia" w:ascii="宋体" w:hAnsi="宋体" w:eastAsia="宋体" w:cs="宋体"/>
        <w:b/>
        <w:bCs/>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14:paraId="411F3776">
    <w:pPr>
      <w:pStyle w:val="6"/>
      <w:textAlignment w:val="center"/>
      <w:rPr>
        <w:rFonts w:ascii="宋体" w:hAnsi="宋体" w:eastAsia="宋体" w:cs="宋体"/>
        <w:b/>
        <w:bCs/>
        <w:color w:val="005192"/>
        <w:sz w:val="32"/>
        <w:szCs w:val="32"/>
      </w:rPr>
    </w:pPr>
    <w:r>
      <w:rPr>
        <w:rFonts w:hint="eastAsia" w:ascii="宋体" w:hAnsi="宋体" w:eastAsia="宋体" w:cs="宋体"/>
        <w:b/>
        <w:bCs/>
        <w:color w:val="005192"/>
        <w:sz w:val="32"/>
        <w:szCs w:val="32"/>
      </w:rPr>
      <w:t>体育总局规范性文件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I1NzMxYWRhOTFjZmQyNWE4ZjZkNjIwNzcyNWU2ZmYifQ=="/>
  </w:docVars>
  <w:rsids>
    <w:rsidRoot w:val="00172A27"/>
    <w:rsid w:val="00017481"/>
    <w:rsid w:val="00017F22"/>
    <w:rsid w:val="00024617"/>
    <w:rsid w:val="00031061"/>
    <w:rsid w:val="000356EC"/>
    <w:rsid w:val="00043702"/>
    <w:rsid w:val="00043CB2"/>
    <w:rsid w:val="000449D3"/>
    <w:rsid w:val="0005227D"/>
    <w:rsid w:val="0008265D"/>
    <w:rsid w:val="00087828"/>
    <w:rsid w:val="00094B4F"/>
    <w:rsid w:val="000A0A92"/>
    <w:rsid w:val="000D7B40"/>
    <w:rsid w:val="000F1125"/>
    <w:rsid w:val="00123B4F"/>
    <w:rsid w:val="00127CFA"/>
    <w:rsid w:val="00135E09"/>
    <w:rsid w:val="00142438"/>
    <w:rsid w:val="0014550E"/>
    <w:rsid w:val="00146CE5"/>
    <w:rsid w:val="00157E78"/>
    <w:rsid w:val="001671CE"/>
    <w:rsid w:val="001713A3"/>
    <w:rsid w:val="00172A27"/>
    <w:rsid w:val="00175878"/>
    <w:rsid w:val="00195E1B"/>
    <w:rsid w:val="001A10AA"/>
    <w:rsid w:val="001D781C"/>
    <w:rsid w:val="001E1D33"/>
    <w:rsid w:val="001F2A1D"/>
    <w:rsid w:val="002044D9"/>
    <w:rsid w:val="00206ED7"/>
    <w:rsid w:val="00207261"/>
    <w:rsid w:val="0021373B"/>
    <w:rsid w:val="00230361"/>
    <w:rsid w:val="00230D59"/>
    <w:rsid w:val="00234E89"/>
    <w:rsid w:val="00236FAF"/>
    <w:rsid w:val="0024161B"/>
    <w:rsid w:val="002428E7"/>
    <w:rsid w:val="002771B3"/>
    <w:rsid w:val="002A399D"/>
    <w:rsid w:val="002B4218"/>
    <w:rsid w:val="002B5571"/>
    <w:rsid w:val="002B687F"/>
    <w:rsid w:val="002F4070"/>
    <w:rsid w:val="002F42E0"/>
    <w:rsid w:val="002F4589"/>
    <w:rsid w:val="00310FBF"/>
    <w:rsid w:val="00315025"/>
    <w:rsid w:val="003157F9"/>
    <w:rsid w:val="00316C3E"/>
    <w:rsid w:val="00335470"/>
    <w:rsid w:val="0033576C"/>
    <w:rsid w:val="003446D4"/>
    <w:rsid w:val="00346C7E"/>
    <w:rsid w:val="00357088"/>
    <w:rsid w:val="00380E8F"/>
    <w:rsid w:val="00393EAE"/>
    <w:rsid w:val="003A71CB"/>
    <w:rsid w:val="003D282E"/>
    <w:rsid w:val="003D3BE5"/>
    <w:rsid w:val="003D42F5"/>
    <w:rsid w:val="0040631F"/>
    <w:rsid w:val="0040769F"/>
    <w:rsid w:val="00451C73"/>
    <w:rsid w:val="00453E96"/>
    <w:rsid w:val="00480118"/>
    <w:rsid w:val="0048139D"/>
    <w:rsid w:val="004842C5"/>
    <w:rsid w:val="00485E0B"/>
    <w:rsid w:val="00491A19"/>
    <w:rsid w:val="0049485A"/>
    <w:rsid w:val="004A32F9"/>
    <w:rsid w:val="004A663C"/>
    <w:rsid w:val="004B536B"/>
    <w:rsid w:val="004C4FA7"/>
    <w:rsid w:val="004C6CEE"/>
    <w:rsid w:val="004E29E8"/>
    <w:rsid w:val="004F135E"/>
    <w:rsid w:val="00500E3E"/>
    <w:rsid w:val="0050605A"/>
    <w:rsid w:val="0050643F"/>
    <w:rsid w:val="00543EA3"/>
    <w:rsid w:val="00551B1B"/>
    <w:rsid w:val="005529A7"/>
    <w:rsid w:val="005838C5"/>
    <w:rsid w:val="00597A6D"/>
    <w:rsid w:val="005A3A2C"/>
    <w:rsid w:val="005A7E3B"/>
    <w:rsid w:val="005B02AB"/>
    <w:rsid w:val="00606A6E"/>
    <w:rsid w:val="00621257"/>
    <w:rsid w:val="00626AF1"/>
    <w:rsid w:val="00633B11"/>
    <w:rsid w:val="00664F09"/>
    <w:rsid w:val="00667481"/>
    <w:rsid w:val="00677688"/>
    <w:rsid w:val="0068130B"/>
    <w:rsid w:val="006A1C3A"/>
    <w:rsid w:val="006A60FE"/>
    <w:rsid w:val="006D235D"/>
    <w:rsid w:val="006F71A1"/>
    <w:rsid w:val="00725127"/>
    <w:rsid w:val="00734D6F"/>
    <w:rsid w:val="00740005"/>
    <w:rsid w:val="007609B1"/>
    <w:rsid w:val="0076205C"/>
    <w:rsid w:val="00780093"/>
    <w:rsid w:val="007A54BC"/>
    <w:rsid w:val="007B236D"/>
    <w:rsid w:val="007B6096"/>
    <w:rsid w:val="007C4ABD"/>
    <w:rsid w:val="007D0853"/>
    <w:rsid w:val="007F4D5C"/>
    <w:rsid w:val="008032FE"/>
    <w:rsid w:val="008063D2"/>
    <w:rsid w:val="008273A0"/>
    <w:rsid w:val="008359AD"/>
    <w:rsid w:val="00844F1D"/>
    <w:rsid w:val="00853BB5"/>
    <w:rsid w:val="00853F11"/>
    <w:rsid w:val="00873D1B"/>
    <w:rsid w:val="00876158"/>
    <w:rsid w:val="00893F3D"/>
    <w:rsid w:val="00896EBC"/>
    <w:rsid w:val="00897C70"/>
    <w:rsid w:val="008A11BB"/>
    <w:rsid w:val="008B6BF7"/>
    <w:rsid w:val="008F25F7"/>
    <w:rsid w:val="00905EA0"/>
    <w:rsid w:val="00925213"/>
    <w:rsid w:val="00966267"/>
    <w:rsid w:val="009706D7"/>
    <w:rsid w:val="00971279"/>
    <w:rsid w:val="00984992"/>
    <w:rsid w:val="009914E3"/>
    <w:rsid w:val="00994A1B"/>
    <w:rsid w:val="009A35A4"/>
    <w:rsid w:val="009A65B6"/>
    <w:rsid w:val="009A7113"/>
    <w:rsid w:val="009B623B"/>
    <w:rsid w:val="009C457B"/>
    <w:rsid w:val="009F12DC"/>
    <w:rsid w:val="00A028E8"/>
    <w:rsid w:val="00A0762F"/>
    <w:rsid w:val="00A150AA"/>
    <w:rsid w:val="00A720B6"/>
    <w:rsid w:val="00A72A5C"/>
    <w:rsid w:val="00A901B8"/>
    <w:rsid w:val="00AA46F6"/>
    <w:rsid w:val="00AB0BA9"/>
    <w:rsid w:val="00AB24E2"/>
    <w:rsid w:val="00AD21FE"/>
    <w:rsid w:val="00AD235B"/>
    <w:rsid w:val="00B00DD7"/>
    <w:rsid w:val="00B122F0"/>
    <w:rsid w:val="00B13A41"/>
    <w:rsid w:val="00B448B5"/>
    <w:rsid w:val="00B54F64"/>
    <w:rsid w:val="00B723B1"/>
    <w:rsid w:val="00B8300C"/>
    <w:rsid w:val="00B879A9"/>
    <w:rsid w:val="00B90A92"/>
    <w:rsid w:val="00BA081A"/>
    <w:rsid w:val="00BA0F87"/>
    <w:rsid w:val="00BB0834"/>
    <w:rsid w:val="00BB758A"/>
    <w:rsid w:val="00BD1F43"/>
    <w:rsid w:val="00C14766"/>
    <w:rsid w:val="00C3788D"/>
    <w:rsid w:val="00C56C2E"/>
    <w:rsid w:val="00C67211"/>
    <w:rsid w:val="00C71DF2"/>
    <w:rsid w:val="00C73F60"/>
    <w:rsid w:val="00C84C1B"/>
    <w:rsid w:val="00C85246"/>
    <w:rsid w:val="00C90399"/>
    <w:rsid w:val="00C92196"/>
    <w:rsid w:val="00C92842"/>
    <w:rsid w:val="00C92FB4"/>
    <w:rsid w:val="00CC25B1"/>
    <w:rsid w:val="00CC28A0"/>
    <w:rsid w:val="00CE34F5"/>
    <w:rsid w:val="00CE64A5"/>
    <w:rsid w:val="00D14983"/>
    <w:rsid w:val="00D27A10"/>
    <w:rsid w:val="00D53458"/>
    <w:rsid w:val="00D57FAB"/>
    <w:rsid w:val="00D81EF8"/>
    <w:rsid w:val="00D9050C"/>
    <w:rsid w:val="00D9119D"/>
    <w:rsid w:val="00DA2F41"/>
    <w:rsid w:val="00DE524B"/>
    <w:rsid w:val="00DF2176"/>
    <w:rsid w:val="00E13692"/>
    <w:rsid w:val="00E144B6"/>
    <w:rsid w:val="00E255E8"/>
    <w:rsid w:val="00E41C6E"/>
    <w:rsid w:val="00E551CD"/>
    <w:rsid w:val="00E65F9F"/>
    <w:rsid w:val="00E66480"/>
    <w:rsid w:val="00E71987"/>
    <w:rsid w:val="00E92826"/>
    <w:rsid w:val="00E94000"/>
    <w:rsid w:val="00E96929"/>
    <w:rsid w:val="00E97179"/>
    <w:rsid w:val="00EC3988"/>
    <w:rsid w:val="00ED0BA7"/>
    <w:rsid w:val="00ED6D17"/>
    <w:rsid w:val="00F06835"/>
    <w:rsid w:val="00F11FFA"/>
    <w:rsid w:val="00F27899"/>
    <w:rsid w:val="00F3122A"/>
    <w:rsid w:val="00F45975"/>
    <w:rsid w:val="00F45CD5"/>
    <w:rsid w:val="00F53176"/>
    <w:rsid w:val="00F54A0F"/>
    <w:rsid w:val="00F60DC9"/>
    <w:rsid w:val="00F72A04"/>
    <w:rsid w:val="00F75DAD"/>
    <w:rsid w:val="00F9304D"/>
    <w:rsid w:val="00F96269"/>
    <w:rsid w:val="00FA68FF"/>
    <w:rsid w:val="00FB6717"/>
    <w:rsid w:val="00FB7550"/>
    <w:rsid w:val="00FD1B26"/>
    <w:rsid w:val="00FE0B00"/>
    <w:rsid w:val="019E71BD"/>
    <w:rsid w:val="04B679C3"/>
    <w:rsid w:val="080F63D8"/>
    <w:rsid w:val="09341458"/>
    <w:rsid w:val="0B0912D7"/>
    <w:rsid w:val="152D2DCA"/>
    <w:rsid w:val="1DEC284C"/>
    <w:rsid w:val="1E6523AC"/>
    <w:rsid w:val="22440422"/>
    <w:rsid w:val="285354A2"/>
    <w:rsid w:val="31A15F24"/>
    <w:rsid w:val="327E670F"/>
    <w:rsid w:val="395347B5"/>
    <w:rsid w:val="39A232A0"/>
    <w:rsid w:val="39E745AA"/>
    <w:rsid w:val="3B5A6BBB"/>
    <w:rsid w:val="3EDA13A6"/>
    <w:rsid w:val="42F058B7"/>
    <w:rsid w:val="436109F6"/>
    <w:rsid w:val="441A38D4"/>
    <w:rsid w:val="4BC77339"/>
    <w:rsid w:val="4C9236C5"/>
    <w:rsid w:val="4DB66471"/>
    <w:rsid w:val="505C172E"/>
    <w:rsid w:val="52F46F0B"/>
    <w:rsid w:val="53D8014D"/>
    <w:rsid w:val="55E064E0"/>
    <w:rsid w:val="572C6D10"/>
    <w:rsid w:val="5DC34279"/>
    <w:rsid w:val="60504E84"/>
    <w:rsid w:val="608816D1"/>
    <w:rsid w:val="60EF4E7F"/>
    <w:rsid w:val="665233C1"/>
    <w:rsid w:val="692B41ED"/>
    <w:rsid w:val="6AD9688B"/>
    <w:rsid w:val="6D0E3F22"/>
    <w:rsid w:val="7850004E"/>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link w:val="1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alloon Text"/>
    <w:basedOn w:val="1"/>
    <w:link w:val="13"/>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Hyperlink"/>
    <w:basedOn w:val="9"/>
    <w:unhideWhenUsed/>
    <w:uiPriority w:val="99"/>
    <w:rPr>
      <w:color w:val="0000FF"/>
      <w:u w:val="single"/>
    </w:rPr>
  </w:style>
  <w:style w:type="character" w:styleId="12">
    <w:name w:val="annotation reference"/>
    <w:basedOn w:val="9"/>
    <w:qFormat/>
    <w:uiPriority w:val="0"/>
    <w:rPr>
      <w:sz w:val="21"/>
      <w:szCs w:val="21"/>
    </w:rPr>
  </w:style>
  <w:style w:type="character" w:customStyle="1" w:styleId="13">
    <w:name w:val="批注框文本 字符"/>
    <w:basedOn w:val="9"/>
    <w:link w:val="4"/>
    <w:uiPriority w:val="0"/>
    <w:rPr>
      <w:rFonts w:asciiTheme="minorHAnsi" w:hAnsiTheme="minorHAnsi" w:eastAsiaTheme="minorEastAsia" w:cstheme="minorBidi"/>
      <w:kern w:val="2"/>
      <w:sz w:val="18"/>
      <w:szCs w:val="18"/>
    </w:rPr>
  </w:style>
  <w:style w:type="character" w:customStyle="1" w:styleId="14">
    <w:name w:val="标题 2 字符"/>
    <w:basedOn w:val="9"/>
    <w:link w:val="2"/>
    <w:qFormat/>
    <w:uiPriority w:val="9"/>
    <w:rPr>
      <w:rFonts w:ascii="宋体" w:hAnsi="宋体" w:cs="宋体"/>
      <w:b/>
      <w:bCs/>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2972</Words>
  <Characters>3040</Characters>
  <Lines>31</Lines>
  <Paragraphs>8</Paragraphs>
  <TotalTime>21</TotalTime>
  <ScaleCrop>false</ScaleCrop>
  <LinksUpToDate>false</LinksUpToDate>
  <CharactersWithSpaces>3102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2022-03-16T01:40:00Z</dcterms:created>
  <dc:creator>t</dc:creator>
  <cp:lastModifiedBy>刘云伟</cp:lastModifiedBy>
  <cp:lastPrinted>2022-03-16T01:25:00Z</cp:lastPrinted>
  <dcterms:modified xsi:type="dcterms:W3CDTF">2025-03-12T01:47:30Z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48C61CB29D3F4D9384F5922CF0F7FFB4</vt:lpwstr>
  </property>
  <property fmtid="{D5CDD505-2E9C-101B-9397-08002B2CF9AE}" pid="4" name="KSOTemplateDocerSaveRecord">
    <vt:lpwstr>eyJoZGlkIjoiZjI1NzMxYWRhOTFjZmQyNWE4ZjZkNjIwNzcyNWU2ZmYiLCJ1c2VySWQiOiI3OTk3OTYxMjYifQ==</vt:lpwstr>
  </property>
</Properties>
</file>