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Principal Architect &amp; AI Platform Lead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enterprise-wide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&lt;8%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Lead Engineer — Frontend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Produced interactive Flash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comprehensive digital media and print marketing collateral.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