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aps/>
          <w:color w:val="1A202C"/>
          <w:sz w:val="52"/>
          <w:szCs w:val="52"/>
        </w:rPr>
        <w:t xml:space="preserve">RAVINDRAKUMAR M. SUTHAR</w:t>
      </w:r>
    </w:p>
    <w:p>
      <w:pPr>
        <w:spacing w:after="60" w:before="0"/>
      </w:pPr>
      <w:r>
        <w:rPr>
          <w:rFonts w:ascii="Arial" w:cs="Arial" w:eastAsia="Arial" w:hAnsi="Arial"/>
          <w:color w:val="1A56A8"/>
          <w:sz w:val="22"/>
          <w:szCs w:val="22"/>
        </w:rPr>
        <w:t xml:space="preserve">Senior Frontend Architect  ·  Engineering Leader  ·  Accessibility &amp; Security Specialist</w:t>
      </w:r>
    </w:p>
    <w:p>
      <w:pPr>
        <w:pBdr>
          <w:bottom w:val="single" w:color="1A56A8" w:sz="6" w:space="2"/>
        </w:pBdr>
        <w:spacing w:after="20" w:before="0"/>
      </w:pPr>
      <w:r>
        <w:rPr>
          <w:sz w:val="2"/>
          <w:szCs w:val="2"/>
        </w:rPr>
        <w:t xml:space="preserve"/>
      </w:r>
    </w:p>
    <w:p>
      <w:pPr>
        <w:spacing w:after="160" w:before="100"/>
      </w:pPr>
      <w:r>
        <w:rPr>
          <w:rFonts w:ascii="Arial" w:cs="Arial" w:eastAsia="Arial" w:hAnsi="Arial"/>
          <w:color w:val="4A5568"/>
          <w:sz w:val="18"/>
          <w:szCs w:val="18"/>
        </w:rPr>
        <w:t xml:space="preserve">📞 +91 8380099988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✉ ravindra.suthar@me.com</w:t>
      </w:r>
      <w:r>
        <w:rPr>
          <w:rFonts w:ascii="Arial" w:cs="Arial" w:eastAsia="Arial" w:hAnsi="Arial"/>
          <w:color w:val="1A56A8"/>
          <w:sz w:val="18"/>
          <w:szCs w:val="18"/>
        </w:rPr>
        <w:t xml:space="preserve">   🔗 linkedin.com/in/ravindrasuthar</w:t>
      </w:r>
      <w:r>
        <w:rPr>
          <w:rFonts w:ascii="Arial" w:cs="Arial" w:eastAsia="Arial" w:hAnsi="Arial"/>
          <w:color w:val="1A56A8"/>
          <w:sz w:val="18"/>
          <w:szCs w:val="18"/>
        </w:rPr>
        <w:t xml:space="preserve">   🌐 rmsuthar.github.io/ravindra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A56A8"/>
                <w:sz w:val="36"/>
                <w:szCs w:val="36"/>
              </w:rPr>
              <w:t xml:space="preserve">17+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16"/>
                <w:szCs w:val="16"/>
              </w:rPr>
              <w:t xml:space="preserve">Years Enterprise Experience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A56A8"/>
                <w:sz w:val="36"/>
                <w:szCs w:val="36"/>
              </w:rPr>
              <w:t xml:space="preserve">50%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16"/>
                <w:szCs w:val="16"/>
              </w:rPr>
              <w:t xml:space="preserve">Perf. Gain Delivered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A56A8"/>
                <w:sz w:val="36"/>
                <w:szCs w:val="36"/>
              </w:rPr>
              <w:t xml:space="preserve">30%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16"/>
                <w:szCs w:val="16"/>
              </w:rPr>
              <w:t xml:space="preserve">Faster Deployment Cycle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A56A8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16"/>
                <w:szCs w:val="16"/>
              </w:rPr>
              <w:t xml:space="preserve">Less Remediation Cost</w:t>
            </w:r>
          </w:p>
        </w:tc>
      </w:tr>
    </w:tbl>
    <w:p>
      <w:pPr>
        <w:spacing w:after="180" w:before="0"/>
      </w:pP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PROFESSIONAL SUMMARY</w:t>
      </w:r>
    </w:p>
    <w:p>
      <w:pPr>
        <w:spacing w:after="120" w:before="80"/>
      </w:pPr>
      <w:r>
        <w:rPr>
          <w:rFonts w:ascii="Arial" w:cs="Arial" w:eastAsia="Arial" w:hAnsi="Arial"/>
          <w:color w:val="4A5568"/>
          <w:sz w:val="19"/>
          <w:szCs w:val="19"/>
        </w:rPr>
        <w:t xml:space="preserve">Product Engineering Leader and Frontend Architect with </w:t>
      </w: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17+ years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designing resilient, enterprise-scale web platforms for global BFSI clients. Proven track record of leading multi-team engineering organisations, driving </w:t>
      </w: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Workday platform uploads, accessibility compliance, and micro-frontend migrations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translating complex technical strategies into clear, executive-ready narratives. Expert in </w:t>
      </w: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React, Next.js, TypeScript, and Generative AI workflows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, with a strong bias for data-driven decisions and fast iteration.</w:t>
      </w: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LEADERSHIP &amp; DELIVERY IMPACT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Directed 2+ cross-functional engineering teams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across Products, Platforms, and bundles — delivering internal and market-facing applications end-to-end.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Reduced deployment cycle time by 30%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through streamlined CI/CD practices and engineering workflow optimisation.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Cut production incidents by 25%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by instituting automated testing frameworks, rigorous code-review standards, and performance monitoring dashboards.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Maintained team attrition below 8%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via structured 1:1s, personalised career development plans, and proactive risk management.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Recruited and onboarded top-tier talent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, consistently elevating team bar by selecting candidates stronger than the median incumbent.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Managed budgets, forecasting, and cost allocation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while meeting business demands and continuously optimising spend.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Championed engineering communities of practice (Guilds/Programs)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to drive pattern reuse, library standardisation, and knowledge transfer across squads.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Facilitated Workday platform uploads and HRIS integrations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, ensuring seamless employee data workflows with zero business disruption.</w:t>
      </w:r>
    </w:p>
    <w:p>
      <w:pPr>
        <w:spacing w:after="60" w:before="0"/>
      </w:pP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CORE COMPETENCIES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Architecture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Micro-frontends, SDK Development (npm/Yarn Workspaces), System Design, Reference Architecture (Poison Pill, Self-Healing), Design Patterns (MVC, DI)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Engineering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Root Cause Analysis (RCA), Performance Engineering, State Management (Redux/Zustand), CSS Systems (Tailwind/SCSS/LESS), Build Tools (Webpack/Vite/Babel)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Leadership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Agile/Scrum (CSM), SDLC Optimisation, Stakeholder Translation, Data-Driven Optimisation, Budget Management, Talent Acquisition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Tech Stack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React, Next.js, TypeScript, JavaScript ES6+, Generative AI, Headless AEM, Docker, CI/CD Pipelines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AI &amp; Tools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RAG (Retrieval-Augmented Generation), Non-AEM to AEM Migration AI Agent &amp; Integrated VS Code Extension, Enterprise Prompt Engineering, AST Transformation Scripts, Devin AI, GitHub Copilot, Claude, OpenAI APIs, Google Antigravity SDK, LangChain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GitHub &amp; DevOps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GitHub Advanced Security, GitHub Actions (CI/CD), GitHub Projects (Agile Boards), Branch Protection &amp; PR Workflows, GitHub Packages, Dependabot, Code Scanning</w:t>
            </w:r>
          </w:p>
        </w:tc>
      </w:tr>
    </w:tbl>
    <w:p>
      <w:pPr>
        <w:spacing w:after="60" w:before="0"/>
      </w:pP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50% improvement in frontend performance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via advanced performance engineering (Core Web Vitals, lazy loading, bundle splitting) for high-traffic BFSI platforms.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100% WCAG 2.1/2.2 AA compliance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across all customer-facing applications — achieved through automated axe-core + Lighthouse CI pipelines and manual screen-reader audits (NVDA).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60% reduction in post-deployment remediation costs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by embedding accessibility and security checks into the development lifecycle from day one.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40% reduction in integration complexity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through architecting unified UI/API/iframe integration patterns across multiple enterprise platforms.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Pioneered Devin AI adoption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as an autonomous coding agent for boilerplate generation, test scaffolding, and code migration — cutting repetitive engineering effort by ~35%.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Accelerated PR velocity by 40%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by standardising GitHub Copilot across the engineering squad, reducing inline documentation burden and context-switching.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Established GitHub-native engineering workflows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GitHub Actions CI/CD, GitHub Advanced Security (SAST/dependency scanning), Dependabot for automated patching, and GitHub Projects for Agile sprint management.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Built StateGuard.js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a specialised JS utility preventing DOM tampering via DevTools, showcasing deep client-side security expertise.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Evangelised Reference Architecture principles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(self-healing, auto-scaling, poison-pill patterns) across engineering squads, reducing systemic failures.</w:t>
      </w:r>
    </w:p>
    <w:p>
      <w:pPr>
        <w:spacing w:after="60" w:before="0"/>
      </w:pP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PROFESSIONAL EXPERIENCE</w:t>
      </w:r>
    </w:p>
    <w:p>
      <w:pPr>
        <w:spacing w:after="30" w:before="2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CITICORP SERVICES INDIA PVT. LTD.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 |  Pune, India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i/>
          <w:iCs/>
          <w:color w:val="1A56A8"/>
          <w:sz w:val="19"/>
          <w:szCs w:val="19"/>
        </w:rPr>
        <w:t xml:space="preserve">Assistant Vice President — Frontend Architecture &amp; Engineering Leadership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May 2013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Led legacy BFSI platform migration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to Micro-frontend architectures, maintaining 100% business continuity throughout the multi-phase transition.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 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Architected enterprise UI/API/iframe integrations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across multiple platforms, cutting integration complexity by 40% and accelerating feature delivery.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Delivered 50% faster application load times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using React.js, Next.js, TypeScript, and performance engineering best practices.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Spearheaded Workday platform data uploads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and HRIS configuration — coordinating cross-team workflows and validating data integrity at scale.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Championed Devin AI &amp; GitHub Copilot across engineering squads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, reducing boilerplate coding effort by ~35% and accelerating PR throughput — setting the standard for AI-augmented development in the organisation.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Architected GitHub-first DevOps practices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GitHub Actions pipelines, Advanced Security scanning, Dependabot auto-remediation, and GitHub Projects Agile boards replacing legacy toolchains.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Established enterprise-wide Section 508 / ADA compliance programme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automated testing, accessibility checklists, training, and code-review gates across all squads.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Managed End-of-Vendor-Support (EOVS/EOL) transitions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with zero business disruption — developed strategic migration roadmaps and coordinated cross-functional stakeholders.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Partnered with UX, Backend, and Product leaders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to align technical deliverables with business objectives and ensure on-time shipping of critical features.</w:t>
      </w:r>
    </w:p>
    <w:p>
      <w:pPr>
        <w:spacing w:after="40" w:before="0"/>
      </w:pPr>
    </w:p>
    <w:p>
      <w:pPr>
        <w:spacing w:after="30" w:before="2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SAPIENT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 |  Bangalore, India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i/>
          <w:iCs/>
          <w:color w:val="1A56A8"/>
          <w:sz w:val="19"/>
          <w:szCs w:val="19"/>
        </w:rPr>
        <w:t xml:space="preserve">Senior Interactive Developer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Mar 2013 – May 2013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Built high-performance responsive UIs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for retail clients using HTML5 and Adobe Experience Manager (AEM / Adobe CQ).</w:t>
      </w:r>
    </w:p>
    <w:p>
      <w:pPr>
        <w:spacing w:after="40" w:before="0"/>
      </w:pPr>
    </w:p>
    <w:p>
      <w:pPr>
        <w:spacing w:after="30" w:before="2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COGNIZANT TECHNOLOGY SOLUTIONS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 |  Hyderabad, India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i/>
          <w:iCs/>
          <w:color w:val="1A56A8"/>
          <w:sz w:val="19"/>
          <w:szCs w:val="19"/>
        </w:rPr>
        <w:t xml:space="preserve">Senior Consultant – CRM UI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Dec 2010 – Feb 2013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Engineered enterprise mobile CRM solutions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with Siebel CRM, targeting Chrome and mobile — improving field-force productivity.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Developed Oracle CRM API SOAP integrations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and led usability testing, competitive analysis, and heuristic evaluations.</w:t>
      </w:r>
    </w:p>
    <w:p>
      <w:pPr>
        <w:spacing w:after="40" w:before="0"/>
      </w:pPr>
    </w:p>
    <w:p>
      <w:pPr>
        <w:spacing w:after="30" w:before="2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IMPETUS INFOTECH INDIA PVT. LTD.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 |  India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i/>
          <w:iCs/>
          <w:color w:val="1A56A8"/>
          <w:sz w:val="19"/>
          <w:szCs w:val="19"/>
        </w:rPr>
        <w:t xml:space="preserve">Module Lead – UI Developer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Jun 2007 – Dec 2010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Led UI development for enterprise applications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, collaborating with senior leadership to drive product decisions and usability improvements.</w:t>
      </w:r>
    </w:p>
    <w:p>
      <w:pPr>
        <w:spacing w:after="40" w:before="0"/>
      </w:pPr>
    </w:p>
    <w:p>
      <w:pPr>
        <w:spacing w:after="30" w:before="2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GATESIX TECHNOLOGIES INDIA PVT. LTD.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 |  India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i/>
          <w:iCs/>
          <w:color w:val="1A56A8"/>
          <w:sz w:val="19"/>
          <w:szCs w:val="19"/>
        </w:rPr>
        <w:t xml:space="preserve">Lead Web Specialist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Aug 2004 – Jun 2007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Defined design, development, and SEO strategies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and W3C standards, shaping front-end engineering culture from the ground up.</w:t>
      </w:r>
    </w:p>
    <w:p>
      <w:pPr>
        <w:spacing w:after="40" w:before="0"/>
      </w:pPr>
    </w:p>
    <w:p>
      <w:pPr>
        <w:spacing w:after="30" w:before="2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PINNACLE TECHNOSYS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 |  India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i/>
          <w:iCs/>
          <w:color w:val="1A56A8"/>
          <w:sz w:val="19"/>
          <w:szCs w:val="19"/>
        </w:rPr>
        <w:t xml:space="preserve">Sr. Web Designer</w:t>
      </w:r>
      <w:r>
        <w:rPr>
          <w:rFonts w:ascii="Arial" w:cs="Arial" w:eastAsia="Arial" w:hAnsi="Arial"/>
          <w:color w:val="4A5568"/>
          <w:sz w:val="18"/>
          <w:szCs w:val="18"/>
        </w:rPr>
        <w:t xml:space="preserve">   May 2003 – Jul 2004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Designed and launched web applications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to W3C standards while conducting R&amp;D on emerging web technologies.</w:t>
      </w:r>
    </w:p>
    <w:p>
      <w:pPr>
        <w:spacing w:after="60" w:before="0"/>
      </w:pP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FEATURED TECHNICAL PROJECTS &amp; INNOVATIONS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CSP Headers Utility (csp-headers.in)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AI-powered security tool (Google Gemini + Cloud Run) automating generation of enterprise-grade Content Security Policy headers.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StateGuard.js (rmsuthar.github.io/StateGuard)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Specialised JS utility locking DOM attributes to prevent DevTools tampering; adopted for client-side integrity in BFSI applications.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JSON SVN (jsonsvn.in)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API-first configuration service delivering Git-like versioning and smart deltas for enterprise JSON configs.</w:t>
      </w:r>
    </w:p>
    <w:p>
      <w:pPr>
        <w:spacing w:after="0" w:before="60"/>
      </w:pPr>
      <w:r>
        <w:rPr>
          <w:rFonts w:ascii="Arial" w:cs="Arial" w:eastAsia="Arial" w:hAnsi="Arial"/>
          <w:i/>
          <w:iCs/>
          <w:color w:val="1A56A8"/>
          <w:sz w:val="18"/>
          <w:szCs w:val="18"/>
        </w:rPr>
        <w:t xml:space="preserve">More: rmsuthar.github.io/tools</w:t>
      </w:r>
    </w:p>
    <w:p>
      <w:pPr>
        <w:spacing w:after="60" w:before="0"/>
      </w:pPr>
    </w:p>
    <w:p>
      <w:pPr>
        <w:pBdr>
          <w:bottom w:val="single" w:color="1A56A8" w:sz="8" w:space="4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A56A8"/>
          <w:spacing w:val="60"/>
          <w:sz w:val="22"/>
          <w:szCs w:val="22"/>
        </w:rPr>
        <w:t xml:space="preserve">EDUCATION &amp; CERTIFICATIONS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Post Graduate Diploma in Information Technology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Sikkim Manipal University (1999–2001)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Higher Diploma in Software Engineering (HDSE)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Aptech Computer Education (1999–2001)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Bachelor of Science, Chemistry &amp; Mathematics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 — Gujarat University (1996–1999)</w:t>
      </w:r>
    </w:p>
    <w:p>
      <w:pPr>
        <w:spacing w:after="40" w:before="0"/>
      </w:pPr>
    </w:p>
    <w:p>
      <w:pPr>
        <w:spacing w:after="0" w:before="4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Certifications:  </w:t>
      </w:r>
      <w:r>
        <w:rPr>
          <w:rFonts w:ascii="Arial" w:cs="Arial" w:eastAsia="Arial" w:hAnsi="Arial"/>
          <w:color w:val="4A5568"/>
          <w:sz w:val="19"/>
          <w:szCs w:val="19"/>
        </w:rPr>
        <w:t xml:space="preserve">Certified ScrumMaster (CSM)  ·  AWS Cloud Practitioner  ·  Google Analytics  ·  IBM Design Thinking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