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EXECUTIVE SUMMARY</w:t>
      </w:r>
    </w:p>
    <w:p>
      <w:pPr>
        <w:pStyle w:val="Heading1"/>
        <w:jc w:val="center"/>
      </w:pPr>
      <w:r>
        <w:t>pilihan raya pbt</w:t>
      </w:r>
    </w:p>
    <w:p>
      <w:pPr>
        <w:jc w:val="center"/>
      </w:pPr>
      <w:r>
        <w:rPr>
          <w:b/>
        </w:rPr>
        <w:t xml:space="preserve">Analysis Type: </w:t>
      </w:r>
      <w:r>
        <w:t>Issue Detection</w:t>
        <w:br/>
      </w:r>
      <w:r>
        <w:rPr>
          <w:b/>
        </w:rPr>
        <w:t xml:space="preserve">Date: </w:t>
      </w:r>
      <w:r>
        <w:t>February 09, 2026</w:t>
        <w:br/>
      </w:r>
      <w:r>
        <w:rPr>
          <w:b/>
        </w:rPr>
        <w:t xml:space="preserve">Total Data Points: </w:t>
      </w:r>
      <w:r>
        <w:t>20</w:t>
      </w:r>
    </w:p>
    <w:p/>
    <w:p>
      <w:pPr>
        <w:pStyle w:val="Heading1"/>
      </w:pPr>
      <w:r>
        <w:t>🎯 KEY FINDINGS</w:t>
      </w:r>
    </w:p>
    <w:p>
      <w:pPr>
        <w:pStyle w:val="Heading2"/>
      </w:pPr>
      <w:r>
        <w:t>Overall Sentiment</w:t>
      </w:r>
    </w:p>
    <w:p>
      <w:r>
        <w:rPr>
          <w:b/>
        </w:rPr>
        <w:t xml:space="preserve">• Positive: </w:t>
      </w:r>
      <w:r>
        <w:t>100.0%</w:t>
        <w:br/>
      </w:r>
      <w:r>
        <w:rPr>
          <w:b/>
        </w:rPr>
        <w:t xml:space="preserve">• Neutral: </w:t>
      </w:r>
      <w:r>
        <w:t>0.0%</w:t>
        <w:br/>
      </w:r>
      <w:r>
        <w:rPr>
          <w:b/>
        </w:rPr>
        <w:t xml:space="preserve">• Negative: </w:t>
      </w:r>
      <w:r>
        <w:t>0.0%</w:t>
      </w:r>
    </w:p>
    <w:p>
      <w:pPr>
        <w:pStyle w:val="Heading2"/>
      </w:pPr>
      <w:r>
        <w:t>Sentiment Verdict</w:t>
      </w:r>
    </w:p>
    <w:p>
      <w:r>
        <w:t>✅ **HIGHLY POSITIVE** - Strong public support and favorable sentiment</w:t>
      </w:r>
    </w:p>
    <w:p>
      <w:pPr>
        <w:pStyle w:val="Heading1"/>
      </w:pPr>
      <w:r>
        <w:t>📊 PLATFORM BREAKDOWN</w:t>
      </w:r>
    </w:p>
    <w:p>
      <w:pPr>
        <w:pStyle w:val="ListBullet"/>
      </w:pPr>
      <w:r>
        <w:rPr>
          <w:b/>
        </w:rPr>
        <w:t xml:space="preserve">X: </w:t>
      </w:r>
      <w:r>
        <w:t>20 posts (Avg Sentiment: 0.00)</w:t>
      </w:r>
    </w:p>
    <w:p>
      <w:pPr>
        <w:pStyle w:val="Heading1"/>
      </w:pPr>
      <w:r>
        <w:t>🔥 TOP INSIGHTS</w:t>
      </w:r>
    </w:p>
    <w:p>
      <w:pPr>
        <w:pStyle w:val="ListNumber"/>
      </w:pPr>
      <w:r>
        <w:t>1. LLM analysis completed successfully</w:t>
      </w:r>
    </w:p>
    <w:p>
      <w:pPr>
        <w:pStyle w:val="ListNumber"/>
      </w:pPr>
      <w:r>
        <w:t>2. Data shows mixed engagement patterns</w:t>
      </w:r>
    </w:p>
    <w:p>
      <w:pPr>
        <w:pStyle w:val="ListNumber"/>
      </w:pPr>
      <w:r>
        <w:t>3. Malaysian context considered in analysis</w:t>
      </w:r>
    </w:p>
    <w:p>
      <w:pPr>
        <w:pStyle w:val="Heading1"/>
      </w:pPr>
      <w:r>
        <w:t>⚠️ CRITICAL ISSUES</w:t>
      </w:r>
    </w:p>
    <w:p>
      <w:r>
        <w:t>No critical issues detected</w:t>
      </w:r>
    </w:p>
    <w:p>
      <w:pPr>
        <w:pStyle w:val="Heading1"/>
      </w:pPr>
      <w:r>
        <w:t>💡 RECOMMENDATIONS</w:t>
      </w:r>
    </w:p>
    <w:p>
      <w:pPr>
        <w:pStyle w:val="ListNumber"/>
      </w:pPr>
      <w:r>
        <w:t>1. Review data quality for better insights</w:t>
      </w:r>
    </w:p>
    <w:p>
      <w:pPr>
        <w:pStyle w:val="ListNumber"/>
      </w:pPr>
      <w:r>
        <w:t>2. Consider expanding data collection</w:t>
      </w:r>
    </w:p>
    <w:p>
      <w:pPr>
        <w:pStyle w:val="ListNumber"/>
      </w:pPr>
      <w:r>
        <w:t>3. Focus on Malaysian market preferences</w:t>
      </w:r>
    </w:p>
    <w:p>
      <w:pPr>
        <w:pStyle w:val="Heading1"/>
      </w:pPr>
      <w:r>
        <w:t>📈 ACTION ITEMS</w:t>
      </w:r>
    </w:p>
    <w:p>
      <w:pPr>
        <w:pStyle w:val="Heading2"/>
      </w:pPr>
      <w:r>
        <w:t>Immediate (24-48 hours)</w:t>
      </w:r>
    </w:p>
    <w:p>
      <w:pPr>
        <w:pStyle w:val="ListBullet"/>
      </w:pPr>
      <w:r>
        <w:t>Review all negative posts and comments</w:t>
      </w:r>
    </w:p>
    <w:p>
      <w:pPr>
        <w:pStyle w:val="ListBullet"/>
      </w:pPr>
      <w:r>
        <w:t>Prepare response to critical issues</w:t>
      </w:r>
    </w:p>
    <w:p>
      <w:pPr>
        <w:pStyle w:val="ListBullet"/>
      </w:pPr>
      <w:r>
        <w:t>Brief stakeholders on findings</w:t>
      </w:r>
    </w:p>
    <w:p>
      <w:pPr>
        <w:pStyle w:val="Heading2"/>
      </w:pPr>
      <w:r>
        <w:t>Short-term (1-2 weeks)</w:t>
      </w:r>
    </w:p>
    <w:p>
      <w:pPr>
        <w:pStyle w:val="ListBullet"/>
      </w:pPr>
      <w:r>
        <w:t>Implement communication plan</w:t>
      </w:r>
    </w:p>
    <w:p>
      <w:pPr>
        <w:pStyle w:val="ListBullet"/>
      </w:pPr>
      <w:r>
        <w:t>Monitor sentiment changes</w:t>
      </w:r>
    </w:p>
    <w:p>
      <w:pPr>
        <w:pStyle w:val="ListBullet"/>
      </w:pPr>
      <w:r>
        <w:t>Engage with key influencers</w:t>
      </w:r>
    </w:p>
    <w:p>
      <w:pPr>
        <w:pStyle w:val="Heading2"/>
      </w:pPr>
      <w:r>
        <w:t>Long-term (1-3 months)</w:t>
      </w:r>
    </w:p>
    <w:p>
      <w:pPr>
        <w:pStyle w:val="ListBullet"/>
      </w:pPr>
      <w:r>
        <w:t>Track trend evolution</w:t>
      </w:r>
    </w:p>
    <w:p>
      <w:pPr>
        <w:pStyle w:val="ListBullet"/>
      </w:pPr>
      <w:r>
        <w:t>Measure impact of interventions</w:t>
      </w:r>
    </w:p>
    <w:p>
      <w:pPr>
        <w:pStyle w:val="ListBullet"/>
      </w:pPr>
      <w:r>
        <w:t>Refine strategy based on results</w:t>
      </w:r>
    </w:p>
    <w:p>
      <w:pPr>
        <w:pStyle w:val="Heading1"/>
      </w:pPr>
      <w:r>
        <w:t>📎 SUPPORTING DOCUMENTS</w:t>
      </w:r>
    </w:p>
    <w:p>
      <w:pPr>
        <w:pStyle w:val="ListNumber"/>
      </w:pPr>
      <w:r>
        <w:t>dashboard.html - Interactive visual dashboard</w:t>
      </w:r>
    </w:p>
    <w:p>
      <w:pPr>
        <w:pStyle w:val="ListNumber"/>
      </w:pPr>
      <w:r>
        <w:t>Management_Presentation.pptx - PowerPoint for stakeholders</w:t>
      </w:r>
    </w:p>
    <w:p>
      <w:pPr>
        <w:pStyle w:val="ListNumber"/>
      </w:pPr>
      <w:r>
        <w:t>PUBLIC_COMMUNICATION_PLAN.docx - Communication strategy</w:t>
      </w:r>
    </w:p>
    <w:p>
      <w:pPr>
        <w:pStyle w:val="ListNumber"/>
      </w:pPr>
      <w:r>
        <w:t>most_negative_posts.csv - Negative sentiment posts</w:t>
      </w:r>
    </w:p>
    <w:p>
      <w:pPr>
        <w:pStyle w:val="ListNumber"/>
      </w:pPr>
      <w:r>
        <w:t>most_positive_posts.csv - Positive sentiment posts</w:t>
      </w:r>
    </w:p>
    <w:p>
      <w:pPr>
        <w:pStyle w:val="ListNumber"/>
      </w:pPr>
      <w:r>
        <w:t>platform_comparison.csv - Cross-platform analysis</w:t>
      </w:r>
    </w:p>
    <w:p>
      <w:pPr>
        <w:pStyle w:val="ListNumber"/>
      </w:pPr>
      <w:r>
        <w:t>top_comments_by_engagement.csv - High-engagement comments</w:t>
      </w:r>
    </w:p>
    <w:p>
      <w:pPr>
        <w:pStyle w:val="ListNumber"/>
      </w:pPr>
      <w:r>
        <w:t>top_posts_by_engagement.csv - Viral content analysis</w:t>
      </w:r>
    </w:p>
    <w:p/>
    <w:p>
      <w:pPr>
        <w:jc w:val="center"/>
      </w:pPr>
      <w:r>
        <w:rPr>
          <w:i/>
        </w:rPr>
        <w:t>Report Generated: 2026-02-09 14:31:35</w:t>
        <w:br/>
      </w:r>
      <w:r>
        <w:rPr>
          <w:i/>
        </w:rPr>
        <w:t>System: InsightPulse Professional Analytics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