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("MARA Liner" OR "MARALiner" OR "MaraLiner") AND (puas OR "tak puas" OR "best" OR "bagus" OR "teruk" OR "tak bagus")</w:t>
      </w:r>
    </w:p>
    <w:p>
      <w:pPr>
        <w:jc w:val="center"/>
      </w:pPr>
      <w:r>
        <w:rPr>
          <w:b/>
        </w:rPr>
        <w:t xml:space="preserve">Date: </w:t>
      </w:r>
      <w:r>
        <w:t>May 19,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2026-05-19 20:13:45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