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tutup OR closing down sale OR rugi bisnes OR kos naik lagi OR cashflow masalah OR bisnes gulung tikar OR modal habis OR sewa naik tak mampu OR pekerja berhenti OR tak boleh bayar ansuran</w:t>
      </w:r>
    </w:p>
    <w:p>
      <w:pPr>
        <w:jc w:val="center"/>
      </w:pPr>
      <w:r>
        <w:rPr>
          <w:b/>
        </w:rPr>
        <w:t xml:space="preserve">Date: </w:t>
      </w:r>
      <w:r>
        <w:t>June 08,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2026-06-08 22:31:24</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