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kedai tutup OR closing down sale OR rugi bisnes OR kos naik OR cashflow masalah OR bisnes gulung tikar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09, 2026</w:t>
        <w:br/>
      </w:r>
      <w:r>
        <w:rPr>
          <w:b/>
        </w:rPr>
        <w:t xml:space="preserve">Total Data Points: </w:t>
      </w:r>
      <w:r>
        <w:t>395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76.7%</w:t>
        <w:br/>
      </w:r>
      <w:r>
        <w:rPr>
          <w:b/>
        </w:rPr>
        <w:t xml:space="preserve">• Neutral: </w:t>
      </w:r>
      <w:r>
        <w:t>17.0%</w:t>
        <w:br/>
      </w:r>
      <w:r>
        <w:rPr>
          <w:b/>
        </w:rPr>
        <w:t xml:space="preserve">• Negative: </w:t>
      </w:r>
      <w:r>
        <w:t>6.3%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395 posts (Avg Sentiment: 0.80)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395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2,279,857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2026-06-09 00:11:00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