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tutup Malaysia OR bisnes rugi Malaysia OR pinjaman bank tak lepas OR kos naik bisnes OR usahawan Malaysia susah OR modal habis OR cashflow masalah OR pekerja berhenti OR sewa naik OR bisnes gulung tikar</w:t>
      </w:r>
    </w:p>
    <w:p>
      <w:pPr>
        <w:jc w:val="center"/>
      </w:pPr>
      <w:r>
        <w:rPr>
          <w:b/>
        </w:rPr>
        <w:t xml:space="preserve">Date: </w:t>
      </w:r>
      <w:r>
        <w:t>June 09,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2026-06-09 00:56:12</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