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https://news.seehua.com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June 21, 2026</w:t>
        <w:br/>
      </w:r>
      <w:r>
        <w:rPr>
          <w:b/>
        </w:rPr>
        <w:t xml:space="preserve">Total Data Points: </w:t>
      </w:r>
      <w:r>
        <w:t>0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0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0 interactions</w:t>
      </w:r>
    </w:p>
    <w:p>
      <w:pPr>
        <w:pStyle w:val="ListNumber"/>
      </w:pPr>
      <w:r>
        <w:t>5. Top trending topics identified: 0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2026-06-21 13:06:50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