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rumput semak landscape johor bahru mbjb -indonesia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03, 2026</w:t>
        <w:br/>
      </w:r>
      <w:r>
        <w:rPr>
          <w:b/>
        </w:rPr>
        <w:t xml:space="preserve">Total Data Points: </w:t>
      </w:r>
      <w:r>
        <w:t>244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18.9%</w:t>
        <w:br/>
      </w:r>
      <w:r>
        <w:rPr>
          <w:b/>
        </w:rPr>
        <w:t xml:space="preserve">• Neutral: </w:t>
      </w:r>
      <w:r>
        <w:t>57.4%</w:t>
        <w:br/>
      </w:r>
      <w:r>
        <w:rPr>
          <w:b/>
        </w:rPr>
        <w:t xml:space="preserve">• Negative: </w:t>
      </w:r>
      <w:r>
        <w:t>23.8%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158 posts (Avg Sentiment: 0.48)</w:t>
      </w:r>
    </w:p>
    <w:p>
      <w:pPr>
        <w:pStyle w:val="ListBullet"/>
      </w:pPr>
      <w:r>
        <w:rPr>
          <w:b/>
        </w:rPr>
        <w:t xml:space="preserve">Tiktok: </w:t>
      </w:r>
      <w:r>
        <w:t>86 posts (Avg Sentiment: 0.49)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283 data points across 3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3,532,033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2026-07-03 22:49:38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