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madani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April 01, 2026</w:t>
        <w:br/>
      </w:r>
      <w:r>
        <w:rPr>
          <w:b/>
        </w:rPr>
        <w:t xml:space="preserve">Total Data Points: </w:t>
      </w:r>
      <w:r>
        <w:t>0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100.0%</w:t>
        <w:br/>
      </w:r>
      <w:r>
        <w:rPr>
          <w:b/>
        </w:rPr>
        <w:t xml:space="preserve">• Neutral: </w:t>
      </w:r>
      <w:r>
        <w:t>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✅ **HIGHLY POSITIVE** - Strong public support and favorable sentiment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Facebook: </w:t>
      </w:r>
      <w:r>
        <w:t>50 posts (Avg Sentiment: 0.00)</w:t>
      </w:r>
    </w:p>
    <w:p>
      <w:pPr>
        <w:pStyle w:val="ListBullet"/>
      </w:pPr>
      <w:r>
        <w:rPr>
          <w:b/>
        </w:rPr>
        <w:t xml:space="preserve">X: </w:t>
      </w:r>
      <w:r>
        <w:t>50 posts (Avg Sentiment: 0.00)</w:t>
      </w:r>
    </w:p>
    <w:p>
      <w:pPr>
        <w:pStyle w:val="ListBullet"/>
      </w:pPr>
      <w:r>
        <w:rPr>
          <w:b/>
        </w:rPr>
        <w:t xml:space="preserve">Tiktok: </w:t>
      </w:r>
      <w:r>
        <w:t>50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150 data points across 3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Positive (±±15-25%)</w:t>
      </w:r>
    </w:p>
    <w:p>
      <w:pPr>
        <w:pStyle w:val="ListNumber"/>
      </w:pPr>
      <w:r>
        <w:t>4. Total engagement: 127,764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ListNumber"/>
      </w:pPr>
      <w:r>
        <w:t>5. Review data quality for better insights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2026-04-01 17:24:31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