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"mara liner" OR maraliner</w:t>
      </w:r>
    </w:p>
    <w:p>
      <w:pPr>
        <w:jc w:val="center"/>
      </w:pPr>
      <w:r>
        <w:rPr>
          <w:b/>
        </w:rPr>
        <w:t xml:space="preserve">Analysis Type: </w:t>
      </w:r>
      <w:r>
        <w:t>Market Research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24 posts (Avg Sentiment: 0.00)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23:29:26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