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3AFA" w14:textId="77777777" w:rsidR="001D355C" w:rsidRPr="00E02F21" w:rsidRDefault="00F548E4" w:rsidP="00E02F21">
      <w:pPr>
        <w:pStyle w:val="CDRCNormal"/>
        <w:jc w:val="both"/>
        <w:rPr>
          <w:rFonts w:ascii="Arial" w:hAnsi="Arial" w:cs="Arial"/>
          <w:b/>
          <w:sz w:val="24"/>
          <w:szCs w:val="24"/>
        </w:rPr>
      </w:pPr>
      <w:r w:rsidRPr="00E02F21">
        <w:rPr>
          <w:rFonts w:ascii="Arial" w:hAnsi="Arial" w:cs="Arial"/>
          <w:b/>
          <w:sz w:val="24"/>
          <w:szCs w:val="24"/>
        </w:rPr>
        <w:t>UK Footfall Index</w:t>
      </w:r>
    </w:p>
    <w:p w14:paraId="5AFE36FA" w14:textId="77777777" w:rsidR="00F548E4" w:rsidRPr="00E02F21" w:rsidRDefault="00F548E4" w:rsidP="00E02F21">
      <w:pPr>
        <w:pStyle w:val="CDRCNormal"/>
        <w:jc w:val="both"/>
        <w:rPr>
          <w:rFonts w:ascii="Arial" w:hAnsi="Arial" w:cs="Arial"/>
          <w:sz w:val="24"/>
          <w:szCs w:val="24"/>
        </w:rPr>
      </w:pPr>
    </w:p>
    <w:p w14:paraId="658FEA76" w14:textId="3FBA3CE3" w:rsidR="00C92989" w:rsidRPr="00E02F21" w:rsidRDefault="00CD33DF" w:rsidP="00E02F21">
      <w:pPr>
        <w:jc w:val="both"/>
        <w:rPr>
          <w:rFonts w:ascii="Arial" w:hAnsi="Arial" w:cs="Arial"/>
        </w:rPr>
      </w:pPr>
      <w:r w:rsidRPr="00E02F21">
        <w:rPr>
          <w:rFonts w:ascii="Arial" w:hAnsi="Arial" w:cs="Arial"/>
        </w:rPr>
        <w:t xml:space="preserve">This document </w:t>
      </w:r>
      <w:r w:rsidR="00E02F21" w:rsidRPr="00E02F21">
        <w:rPr>
          <w:rFonts w:ascii="Arial" w:hAnsi="Arial" w:cs="Arial"/>
        </w:rPr>
        <w:t xml:space="preserve">introduces a </w:t>
      </w:r>
      <w:r w:rsidR="00C92989" w:rsidRPr="00E02F21">
        <w:rPr>
          <w:rFonts w:ascii="Arial" w:hAnsi="Arial" w:cs="Arial"/>
        </w:rPr>
        <w:t>index</w:t>
      </w:r>
      <w:r w:rsidR="00E02F21" w:rsidRPr="00E02F21">
        <w:rPr>
          <w:rFonts w:ascii="Arial" w:hAnsi="Arial" w:cs="Arial"/>
        </w:rPr>
        <w:t xml:space="preserve"> showing</w:t>
      </w:r>
      <w:r w:rsidR="00C92989" w:rsidRPr="00E02F21">
        <w:rPr>
          <w:rFonts w:ascii="Arial" w:hAnsi="Arial" w:cs="Arial"/>
        </w:rPr>
        <w:t xml:space="preserve"> the percentage change in visitors – or footfall (FF) – to retail environments in the United Kingdom between two different periods of time (months, weeks, days, etc.). The FF index captures major seasonal changes, such as the end of the summer or the beginning of a new year, where people tend to spend less time in retail areas, especially when compared with the Christmas period for example. The UK FF index is not designed to isolate and observe local changes, or particular retail area characteristics, </w:t>
      </w:r>
      <w:r w:rsidR="00C92989" w:rsidRPr="00E02F21">
        <w:rPr>
          <w:rFonts w:ascii="Arial" w:eastAsia="Times New Roman" w:hAnsi="Arial" w:cs="Arial"/>
          <w:color w:val="000000"/>
          <w:lang w:eastAsia="en-GB"/>
        </w:rPr>
        <w:t xml:space="preserve">but rather it is designed to be representative of what is happening more generally </w:t>
      </w:r>
      <w:r w:rsidR="00C92989" w:rsidRPr="00E02F21">
        <w:rPr>
          <w:rFonts w:ascii="Arial" w:eastAsia="Times New Roman" w:hAnsi="Arial" w:cs="Arial"/>
          <w:noProof/>
          <w:color w:val="000000"/>
          <w:lang w:eastAsia="en-GB"/>
        </w:rPr>
        <w:t>in</w:t>
      </w:r>
      <w:r w:rsidR="00C92989" w:rsidRPr="00E02F21">
        <w:rPr>
          <w:rFonts w:ascii="Arial" w:eastAsia="Times New Roman" w:hAnsi="Arial" w:cs="Arial"/>
          <w:color w:val="000000"/>
          <w:lang w:eastAsia="en-GB"/>
        </w:rPr>
        <w:t xml:space="preserve"> any given town in the UK. </w:t>
      </w:r>
    </w:p>
    <w:p w14:paraId="5D22A24F" w14:textId="77777777" w:rsidR="00975453" w:rsidRPr="00E02F21" w:rsidRDefault="00975453" w:rsidP="00E02F21">
      <w:pPr>
        <w:pStyle w:val="CDRCNormal"/>
        <w:jc w:val="both"/>
        <w:rPr>
          <w:rFonts w:ascii="Arial" w:hAnsi="Arial" w:cs="Arial"/>
          <w:sz w:val="24"/>
          <w:szCs w:val="24"/>
        </w:rPr>
      </w:pPr>
    </w:p>
    <w:p w14:paraId="14B98AB1" w14:textId="77777777" w:rsidR="00975453" w:rsidRPr="00E02F21" w:rsidRDefault="00975453" w:rsidP="00E02F21">
      <w:pPr>
        <w:pStyle w:val="CDRCNormal"/>
        <w:jc w:val="both"/>
        <w:rPr>
          <w:rFonts w:ascii="Arial" w:hAnsi="Arial" w:cs="Arial"/>
          <w:sz w:val="24"/>
          <w:szCs w:val="24"/>
        </w:rPr>
      </w:pPr>
    </w:p>
    <w:p w14:paraId="2D0A618C" w14:textId="77777777" w:rsidR="00975453" w:rsidRPr="00E02F21" w:rsidRDefault="00975453" w:rsidP="00E02F21">
      <w:pPr>
        <w:pStyle w:val="CDRCNormal"/>
        <w:jc w:val="both"/>
        <w:rPr>
          <w:rFonts w:ascii="Arial" w:hAnsi="Arial" w:cs="Arial"/>
          <w:sz w:val="24"/>
          <w:szCs w:val="24"/>
        </w:rPr>
      </w:pPr>
      <w:r w:rsidRPr="00E02F21">
        <w:rPr>
          <w:rFonts w:ascii="Arial" w:hAnsi="Arial" w:cs="Arial"/>
          <w:sz w:val="24"/>
          <w:szCs w:val="24"/>
        </w:rPr>
        <w:t>Introduction</w:t>
      </w:r>
    </w:p>
    <w:p w14:paraId="024D0903" w14:textId="77777777" w:rsidR="00900348" w:rsidRPr="00E02F21" w:rsidRDefault="00975453" w:rsidP="00E02F21">
      <w:pPr>
        <w:pStyle w:val="CDRCNormal"/>
        <w:numPr>
          <w:ilvl w:val="0"/>
          <w:numId w:val="1"/>
        </w:numPr>
        <w:jc w:val="both"/>
        <w:rPr>
          <w:rFonts w:ascii="Arial" w:hAnsi="Arial" w:cs="Arial"/>
          <w:sz w:val="24"/>
          <w:szCs w:val="24"/>
        </w:rPr>
      </w:pPr>
      <w:r w:rsidRPr="00E02F21">
        <w:rPr>
          <w:rFonts w:ascii="Arial" w:hAnsi="Arial" w:cs="Arial"/>
          <w:sz w:val="24"/>
          <w:szCs w:val="24"/>
        </w:rPr>
        <w:t>Context</w:t>
      </w:r>
      <w:r w:rsidR="00B12276" w:rsidRPr="00E02F21">
        <w:rPr>
          <w:rFonts w:ascii="Arial" w:hAnsi="Arial" w:cs="Arial"/>
          <w:sz w:val="24"/>
          <w:szCs w:val="24"/>
        </w:rPr>
        <w:t>: incl. what is FF.</w:t>
      </w:r>
    </w:p>
    <w:p w14:paraId="410AE252" w14:textId="77777777" w:rsidR="00CD33DF" w:rsidRPr="00E02F21" w:rsidRDefault="00CD33DF" w:rsidP="00E02F21">
      <w:pPr>
        <w:pStyle w:val="Default"/>
        <w:ind w:left="360"/>
        <w:jc w:val="both"/>
        <w:rPr>
          <w:rFonts w:ascii="Arial" w:hAnsi="Arial" w:cs="Arial"/>
        </w:rPr>
      </w:pPr>
    </w:p>
    <w:p w14:paraId="30C74CA3" w14:textId="45C4894F" w:rsidR="00E02F21" w:rsidRDefault="00E02F21" w:rsidP="00E02F21">
      <w:pPr>
        <w:autoSpaceDE w:val="0"/>
        <w:autoSpaceDN w:val="0"/>
        <w:adjustRightInd w:val="0"/>
        <w:spacing w:after="240" w:line="300" w:lineRule="atLeast"/>
        <w:jc w:val="both"/>
        <w:rPr>
          <w:rFonts w:ascii="Arial" w:hAnsi="Arial" w:cs="Arial"/>
        </w:rPr>
      </w:pPr>
      <w:r w:rsidRPr="00E02F21">
        <w:rPr>
          <w:rFonts w:ascii="Arial" w:hAnsi="Arial" w:cs="Arial"/>
        </w:rPr>
        <w:t xml:space="preserve">The accurate measurement and estimation of human activity is one of the first steps towards understanding the structure of the urban environment. Human activities are highly granular and dynamic in both the spatial and temporal dimensions and estimating them with confidence is crucial for decision-making in numerous applications such as urban management, retail, transport planning and emergency management. </w:t>
      </w:r>
      <w:r>
        <w:rPr>
          <w:rFonts w:ascii="Arial" w:hAnsi="Arial" w:cs="Arial"/>
        </w:rPr>
        <w:t>Of particularly interest are the people visiting or passing by retail environments, also known as Footfall (FF), due …</w:t>
      </w:r>
      <w:r w:rsidRPr="00E02F21">
        <w:rPr>
          <w:rFonts w:ascii="Arial" w:eastAsiaTheme="minorHAnsi" w:hAnsi="Arial" w:cs="Arial"/>
          <w:color w:val="000000"/>
        </w:rPr>
        <w:t xml:space="preserve"> comprehensive research into the patterns of retail activity in UK high streets</w:t>
      </w:r>
    </w:p>
    <w:p w14:paraId="605F60B3" w14:textId="37CCB063" w:rsidR="00C023EA" w:rsidRDefault="00E02F21" w:rsidP="00FA4F65">
      <w:pPr>
        <w:autoSpaceDE w:val="0"/>
        <w:autoSpaceDN w:val="0"/>
        <w:adjustRightInd w:val="0"/>
        <w:spacing w:after="240" w:line="300" w:lineRule="atLeast"/>
        <w:jc w:val="both"/>
        <w:rPr>
          <w:rFonts w:ascii="Arial" w:hAnsi="Arial" w:cs="Arial"/>
        </w:rPr>
      </w:pPr>
      <w:r w:rsidRPr="00E02F21">
        <w:rPr>
          <w:rFonts w:ascii="Arial" w:hAnsi="Arial" w:cs="Arial"/>
        </w:rPr>
        <w:t>In this context</w:t>
      </w:r>
      <w:r>
        <w:rPr>
          <w:rFonts w:ascii="Arial" w:hAnsi="Arial" w:cs="Arial"/>
        </w:rPr>
        <w:t>,</w:t>
      </w:r>
      <w:r w:rsidRPr="00E02F21">
        <w:rPr>
          <w:rFonts w:ascii="Arial" w:eastAsiaTheme="minorHAnsi" w:hAnsi="Arial" w:cs="Arial"/>
          <w:color w:val="000000"/>
        </w:rPr>
        <w:t xml:space="preserve"> t</w:t>
      </w:r>
      <w:r w:rsidR="00CD33DF" w:rsidRPr="00E02F21">
        <w:rPr>
          <w:rFonts w:ascii="Arial" w:eastAsiaTheme="minorHAnsi" w:hAnsi="Arial" w:cs="Arial"/>
          <w:color w:val="000000"/>
        </w:rPr>
        <w:t xml:space="preserve">he SmartStreetSensor project is one of the most comprehensive study carried out on consumer volume and characteristics in retail areas across UK. The project has been organised as a collaboration between Local Data Company (LDC) and Consumer Data Research Centre, University College London (CDRC, UCL). The data for the study is generated independently within the project through sensors installed at around </w:t>
      </w:r>
      <w:r>
        <w:rPr>
          <w:rFonts w:ascii="Arial" w:eastAsiaTheme="minorHAnsi" w:hAnsi="Arial" w:cs="Arial"/>
          <w:color w:val="000000"/>
        </w:rPr>
        <w:t>900</w:t>
      </w:r>
      <w:r w:rsidR="00CD33DF" w:rsidRPr="00E02F21">
        <w:rPr>
          <w:rFonts w:ascii="Arial" w:eastAsiaTheme="minorHAnsi" w:hAnsi="Arial" w:cs="Arial"/>
          <w:color w:val="000000"/>
        </w:rPr>
        <w:t xml:space="preserve"> locations across UK</w:t>
      </w:r>
      <w:r w:rsidR="00FA4F65">
        <w:rPr>
          <w:rFonts w:ascii="Arial" w:eastAsiaTheme="minorHAnsi" w:hAnsi="Arial" w:cs="Arial"/>
          <w:color w:val="000000"/>
        </w:rPr>
        <w:t xml:space="preserve"> and </w:t>
      </w:r>
      <w:r w:rsidR="00FA4F65">
        <w:rPr>
          <w:rFonts w:ascii="Arial" w:hAnsi="Arial" w:cs="Arial"/>
        </w:rPr>
        <w:t>contain</w:t>
      </w:r>
      <w:r w:rsidR="00C023EA" w:rsidRPr="00E02F21">
        <w:rPr>
          <w:rFonts w:ascii="Arial" w:hAnsi="Arial" w:cs="Arial"/>
        </w:rPr>
        <w:t xml:space="preserve"> details of passive </w:t>
      </w:r>
      <w:r w:rsidR="00FA4F65" w:rsidRPr="00E02F21">
        <w:rPr>
          <w:rFonts w:ascii="Arial" w:hAnsi="Arial" w:cs="Arial"/>
        </w:rPr>
        <w:t>Wi-Fi</w:t>
      </w:r>
      <w:r w:rsidR="00C023EA" w:rsidRPr="00E02F21">
        <w:rPr>
          <w:rFonts w:ascii="Arial" w:hAnsi="Arial" w:cs="Arial"/>
        </w:rPr>
        <w:t xml:space="preserve"> signal probing from a sensor </w:t>
      </w:r>
      <w:r w:rsidR="00FA4F65">
        <w:rPr>
          <w:rFonts w:ascii="Arial" w:hAnsi="Arial" w:cs="Arial"/>
        </w:rPr>
        <w:t>installed at each of these locations</w:t>
      </w:r>
      <w:r w:rsidR="00C023EA" w:rsidRPr="00E02F21">
        <w:rPr>
          <w:rFonts w:ascii="Arial" w:hAnsi="Arial" w:cs="Arial"/>
        </w:rPr>
        <w:t xml:space="preserve">. These data are used as a proxy for estimating </w:t>
      </w:r>
      <w:r w:rsidR="00FA4F65">
        <w:rPr>
          <w:rFonts w:ascii="Arial" w:hAnsi="Arial" w:cs="Arial"/>
        </w:rPr>
        <w:t>FF</w:t>
      </w:r>
      <w:r w:rsidR="00C023EA" w:rsidRPr="00E02F21">
        <w:rPr>
          <w:rFonts w:ascii="Arial" w:hAnsi="Arial" w:cs="Arial"/>
        </w:rPr>
        <w:t xml:space="preserve"> at retail locations. The potentially identifiable information collected on the mobile devices is hashed at sensor level and the data is sent to the central server via an encrypted channel for storage</w:t>
      </w:r>
      <w:r w:rsidR="00446C15">
        <w:rPr>
          <w:rFonts w:ascii="Arial" w:hAnsi="Arial" w:cs="Arial"/>
        </w:rPr>
        <w:t>.</w:t>
      </w:r>
    </w:p>
    <w:p w14:paraId="743F820C" w14:textId="77777777" w:rsidR="00446C15" w:rsidRPr="00FA4F65" w:rsidRDefault="00446C15" w:rsidP="00FA4F65">
      <w:pPr>
        <w:autoSpaceDE w:val="0"/>
        <w:autoSpaceDN w:val="0"/>
        <w:adjustRightInd w:val="0"/>
        <w:spacing w:after="240" w:line="300" w:lineRule="atLeast"/>
        <w:jc w:val="both"/>
        <w:rPr>
          <w:rFonts w:ascii="Arial" w:eastAsiaTheme="minorHAnsi" w:hAnsi="Arial" w:cs="Arial"/>
          <w:color w:val="000000"/>
        </w:rPr>
      </w:pPr>
    </w:p>
    <w:p w14:paraId="51EF25A2" w14:textId="77777777" w:rsidR="00C023EA" w:rsidRPr="00E02F21" w:rsidRDefault="00C023EA" w:rsidP="00E02F21">
      <w:pPr>
        <w:pStyle w:val="Default"/>
        <w:jc w:val="both"/>
        <w:rPr>
          <w:rFonts w:ascii="Arial" w:hAnsi="Arial" w:cs="Arial"/>
        </w:rPr>
      </w:pPr>
    </w:p>
    <w:p w14:paraId="5E839C2E" w14:textId="77777777" w:rsidR="00C023EA" w:rsidRPr="00E02F21" w:rsidRDefault="00C023EA" w:rsidP="00E02F21">
      <w:pPr>
        <w:pStyle w:val="Default"/>
        <w:ind w:left="360"/>
        <w:jc w:val="both"/>
        <w:rPr>
          <w:rFonts w:ascii="Arial" w:hAnsi="Arial" w:cs="Arial"/>
        </w:rPr>
      </w:pPr>
      <w:r w:rsidRPr="00E02F21">
        <w:rPr>
          <w:rFonts w:ascii="Arial" w:hAnsi="Arial" w:cs="Arial"/>
        </w:rPr>
        <w:t xml:space="preserve">The dataset </w:t>
      </w:r>
      <w:r w:rsidR="00E8151A" w:rsidRPr="00E02F21">
        <w:rPr>
          <w:rFonts w:ascii="Arial" w:hAnsi="Arial" w:cs="Arial"/>
        </w:rPr>
        <w:t>comprises</w:t>
      </w:r>
      <w:r w:rsidRPr="00E02F21">
        <w:rPr>
          <w:rFonts w:ascii="Arial" w:hAnsi="Arial" w:cs="Arial"/>
        </w:rPr>
        <w:t xml:space="preserve"> daily five-minute aggregated footfall counts. The role out of sensors and data collection began in July 2015 and there are now 960 (Dec 2017) sensors in operation distributed in 94 cities across Great Britain:</w:t>
      </w:r>
    </w:p>
    <w:p w14:paraId="7A0B72DD" w14:textId="77777777" w:rsidR="00975453" w:rsidRPr="00E02F21" w:rsidRDefault="00975453" w:rsidP="00E02F21">
      <w:pPr>
        <w:pStyle w:val="CDRCNormal"/>
        <w:numPr>
          <w:ilvl w:val="0"/>
          <w:numId w:val="1"/>
        </w:numPr>
        <w:jc w:val="both"/>
        <w:rPr>
          <w:rFonts w:ascii="Arial" w:hAnsi="Arial" w:cs="Arial"/>
          <w:sz w:val="24"/>
          <w:szCs w:val="24"/>
        </w:rPr>
      </w:pPr>
      <w:r w:rsidRPr="00E02F21">
        <w:rPr>
          <w:rFonts w:ascii="Arial" w:hAnsi="Arial" w:cs="Arial"/>
          <w:sz w:val="24"/>
          <w:szCs w:val="24"/>
        </w:rPr>
        <w:t>Aims and objectives</w:t>
      </w:r>
    </w:p>
    <w:p w14:paraId="2442868B" w14:textId="77777777" w:rsidR="00C023EA" w:rsidRPr="00E02F21" w:rsidRDefault="00C023EA" w:rsidP="00E02F21">
      <w:pPr>
        <w:pStyle w:val="CDRCNormal"/>
        <w:ind w:left="720"/>
        <w:jc w:val="both"/>
        <w:rPr>
          <w:rFonts w:ascii="Arial" w:hAnsi="Arial" w:cs="Arial"/>
          <w:sz w:val="24"/>
          <w:szCs w:val="24"/>
        </w:rPr>
      </w:pPr>
    </w:p>
    <w:p w14:paraId="27303885" w14:textId="77777777" w:rsidR="00975453" w:rsidRPr="00E02F21" w:rsidRDefault="00975453" w:rsidP="00E02F21">
      <w:pPr>
        <w:pStyle w:val="CDRCNormal"/>
        <w:numPr>
          <w:ilvl w:val="0"/>
          <w:numId w:val="1"/>
        </w:numPr>
        <w:jc w:val="both"/>
        <w:rPr>
          <w:rFonts w:ascii="Arial" w:hAnsi="Arial" w:cs="Arial"/>
          <w:sz w:val="24"/>
          <w:szCs w:val="24"/>
        </w:rPr>
      </w:pPr>
      <w:r w:rsidRPr="00E02F21">
        <w:rPr>
          <w:rFonts w:ascii="Arial" w:hAnsi="Arial" w:cs="Arial"/>
          <w:sz w:val="24"/>
          <w:szCs w:val="24"/>
        </w:rPr>
        <w:t>About the dataset</w:t>
      </w:r>
    </w:p>
    <w:p w14:paraId="7FF51EBA" w14:textId="77777777" w:rsidR="00F7016F" w:rsidRPr="00E02F21" w:rsidRDefault="00F7016F" w:rsidP="00E02F21">
      <w:pPr>
        <w:pStyle w:val="ListParagraph"/>
        <w:jc w:val="both"/>
        <w:rPr>
          <w:rFonts w:ascii="Arial" w:hAnsi="Arial" w:cs="Arial"/>
        </w:rPr>
      </w:pPr>
    </w:p>
    <w:p w14:paraId="0EDE5E4C" w14:textId="77777777" w:rsidR="001C38A9" w:rsidRPr="00E02F21" w:rsidRDefault="001C38A9" w:rsidP="00E02F21">
      <w:pPr>
        <w:pStyle w:val="ListParagraph"/>
        <w:jc w:val="both"/>
        <w:rPr>
          <w:rFonts w:ascii="Arial" w:hAnsi="Arial" w:cs="Arial"/>
        </w:rPr>
      </w:pPr>
    </w:p>
    <w:p w14:paraId="433485D1" w14:textId="77777777" w:rsidR="001C38A9" w:rsidRPr="00E02F21" w:rsidRDefault="001C38A9" w:rsidP="00E02F21">
      <w:pPr>
        <w:pStyle w:val="ListParagraph"/>
        <w:jc w:val="both"/>
        <w:rPr>
          <w:rFonts w:ascii="Arial" w:hAnsi="Arial" w:cs="Arial"/>
        </w:rPr>
      </w:pPr>
    </w:p>
    <w:p w14:paraId="50FE80A9" w14:textId="77777777" w:rsidR="001C38A9" w:rsidRPr="00E02F21" w:rsidRDefault="001C38A9" w:rsidP="00E02F21">
      <w:pPr>
        <w:pStyle w:val="ListParagraph"/>
        <w:jc w:val="both"/>
        <w:rPr>
          <w:rFonts w:ascii="Arial" w:hAnsi="Arial" w:cs="Arial"/>
        </w:rPr>
      </w:pPr>
    </w:p>
    <w:p w14:paraId="4E9AB626" w14:textId="77777777" w:rsidR="001C38A9" w:rsidRPr="00E02F21" w:rsidRDefault="001C38A9" w:rsidP="00E02F21">
      <w:pPr>
        <w:pStyle w:val="ListParagraph"/>
        <w:jc w:val="both"/>
        <w:rPr>
          <w:rFonts w:ascii="Arial" w:hAnsi="Arial" w:cs="Arial"/>
        </w:rPr>
      </w:pPr>
    </w:p>
    <w:p w14:paraId="79A8D2A8" w14:textId="77777777" w:rsidR="00F7016F" w:rsidRPr="00E02F21" w:rsidRDefault="00F7016F" w:rsidP="00E02F21">
      <w:pPr>
        <w:pStyle w:val="Heading1"/>
        <w:jc w:val="both"/>
        <w:rPr>
          <w:rFonts w:ascii="Arial" w:hAnsi="Arial" w:cs="Arial"/>
          <w:b/>
          <w:sz w:val="24"/>
          <w:szCs w:val="24"/>
        </w:rPr>
      </w:pPr>
      <w:r w:rsidRPr="00E02F21">
        <w:rPr>
          <w:rFonts w:ascii="Arial" w:hAnsi="Arial" w:cs="Arial"/>
          <w:b/>
          <w:color w:val="auto"/>
          <w:sz w:val="24"/>
          <w:szCs w:val="24"/>
        </w:rPr>
        <w:t>Scale and Extent</w:t>
      </w:r>
      <w:r w:rsidRPr="00E02F21" w:rsidDel="00211E3A">
        <w:rPr>
          <w:rFonts w:ascii="Arial" w:hAnsi="Arial" w:cs="Arial"/>
          <w:b/>
          <w:color w:val="auto"/>
          <w:sz w:val="24"/>
          <w:szCs w:val="24"/>
        </w:rPr>
        <w:t xml:space="preserve"> </w:t>
      </w:r>
      <w:r w:rsidRPr="00E02F21">
        <w:rPr>
          <w:rFonts w:ascii="Arial" w:hAnsi="Arial" w:cs="Arial"/>
          <w:b/>
          <w:sz w:val="24"/>
          <w:szCs w:val="24"/>
        </w:rPr>
        <w:br/>
      </w:r>
    </w:p>
    <w:tbl>
      <w:tblPr>
        <w:tblStyle w:val="TableGrid"/>
        <w:tblW w:w="5035" w:type="dxa"/>
        <w:tblLook w:val="04A0" w:firstRow="1" w:lastRow="0" w:firstColumn="1" w:lastColumn="0" w:noHBand="0" w:noVBand="1"/>
      </w:tblPr>
      <w:tblGrid>
        <w:gridCol w:w="2155"/>
        <w:gridCol w:w="2880"/>
      </w:tblGrid>
      <w:tr w:rsidR="00F7016F" w:rsidRPr="00E02F21" w14:paraId="00BCF51C" w14:textId="77777777" w:rsidTr="001C38A9">
        <w:trPr>
          <w:trHeight w:val="397"/>
        </w:trPr>
        <w:tc>
          <w:tcPr>
            <w:tcW w:w="2155" w:type="dxa"/>
          </w:tcPr>
          <w:p w14:paraId="5CA6786E" w14:textId="77777777" w:rsidR="00F7016F" w:rsidRPr="00E02F21" w:rsidRDefault="00F7016F" w:rsidP="00E02F21">
            <w:pPr>
              <w:pStyle w:val="ListParagraph"/>
              <w:ind w:left="0"/>
              <w:jc w:val="both"/>
              <w:rPr>
                <w:rFonts w:ascii="Arial" w:hAnsi="Arial" w:cs="Arial"/>
                <w:b/>
              </w:rPr>
            </w:pPr>
            <w:r w:rsidRPr="00E02F21">
              <w:rPr>
                <w:rFonts w:ascii="Arial" w:hAnsi="Arial" w:cs="Arial"/>
                <w:b/>
              </w:rPr>
              <w:t>Field</w:t>
            </w:r>
          </w:p>
        </w:tc>
        <w:tc>
          <w:tcPr>
            <w:tcW w:w="2880" w:type="dxa"/>
          </w:tcPr>
          <w:p w14:paraId="79670879" w14:textId="77777777" w:rsidR="00F7016F" w:rsidRPr="00E02F21" w:rsidRDefault="00F7016F" w:rsidP="00E02F21">
            <w:pPr>
              <w:pStyle w:val="ListParagraph"/>
              <w:ind w:left="0"/>
              <w:jc w:val="both"/>
              <w:rPr>
                <w:rFonts w:ascii="Arial" w:hAnsi="Arial" w:cs="Arial"/>
                <w:b/>
              </w:rPr>
            </w:pPr>
            <w:r w:rsidRPr="00E02F21">
              <w:rPr>
                <w:rFonts w:ascii="Arial" w:hAnsi="Arial" w:cs="Arial"/>
                <w:b/>
              </w:rPr>
              <w:t>Value</w:t>
            </w:r>
          </w:p>
        </w:tc>
      </w:tr>
      <w:tr w:rsidR="00F7016F" w:rsidRPr="00E02F21" w14:paraId="13624CBF" w14:textId="77777777" w:rsidTr="001C38A9">
        <w:trPr>
          <w:trHeight w:val="397"/>
        </w:trPr>
        <w:tc>
          <w:tcPr>
            <w:tcW w:w="2155" w:type="dxa"/>
          </w:tcPr>
          <w:p w14:paraId="6C13DD0E" w14:textId="77777777" w:rsidR="00F7016F" w:rsidRPr="00E02F21" w:rsidRDefault="00F7016F" w:rsidP="00E02F21">
            <w:pPr>
              <w:pStyle w:val="ListParagraph"/>
              <w:ind w:left="0"/>
              <w:jc w:val="both"/>
              <w:rPr>
                <w:rFonts w:ascii="Arial" w:hAnsi="Arial" w:cs="Arial"/>
              </w:rPr>
            </w:pPr>
            <w:r w:rsidRPr="00E02F21">
              <w:rPr>
                <w:rFonts w:ascii="Arial" w:hAnsi="Arial" w:cs="Arial"/>
              </w:rPr>
              <w:t>Data Provider</w:t>
            </w:r>
          </w:p>
        </w:tc>
        <w:tc>
          <w:tcPr>
            <w:tcW w:w="2880" w:type="dxa"/>
            <w:vAlign w:val="center"/>
          </w:tcPr>
          <w:p w14:paraId="51145088" w14:textId="77777777" w:rsidR="00F7016F" w:rsidRPr="00E02F21" w:rsidRDefault="00F7016F" w:rsidP="00E02F21">
            <w:pPr>
              <w:pStyle w:val="ListParagraph"/>
              <w:ind w:left="0"/>
              <w:jc w:val="both"/>
              <w:rPr>
                <w:rFonts w:ascii="Arial" w:hAnsi="Arial" w:cs="Arial"/>
              </w:rPr>
            </w:pPr>
            <w:r w:rsidRPr="00E02F21">
              <w:rPr>
                <w:rFonts w:ascii="Arial" w:hAnsi="Arial" w:cs="Arial"/>
              </w:rPr>
              <w:t>Local Data Company/CDRC</w:t>
            </w:r>
          </w:p>
        </w:tc>
      </w:tr>
      <w:tr w:rsidR="00F7016F" w:rsidRPr="00E02F21" w14:paraId="3CC52FE3" w14:textId="77777777" w:rsidTr="001C38A9">
        <w:trPr>
          <w:trHeight w:val="467"/>
        </w:trPr>
        <w:tc>
          <w:tcPr>
            <w:tcW w:w="2155" w:type="dxa"/>
          </w:tcPr>
          <w:p w14:paraId="3D26FEF9" w14:textId="77777777" w:rsidR="00F7016F" w:rsidRPr="00E02F21" w:rsidRDefault="00F7016F" w:rsidP="00E02F21">
            <w:pPr>
              <w:pStyle w:val="ListParagraph"/>
              <w:ind w:left="0"/>
              <w:jc w:val="both"/>
              <w:rPr>
                <w:rFonts w:ascii="Arial" w:hAnsi="Arial" w:cs="Arial"/>
              </w:rPr>
            </w:pPr>
            <w:r w:rsidRPr="00E02F21">
              <w:rPr>
                <w:rFonts w:ascii="Arial" w:hAnsi="Arial" w:cs="Arial"/>
              </w:rPr>
              <w:t>Analytical Units</w:t>
            </w:r>
          </w:p>
        </w:tc>
        <w:tc>
          <w:tcPr>
            <w:tcW w:w="2880" w:type="dxa"/>
            <w:vAlign w:val="center"/>
          </w:tcPr>
          <w:p w14:paraId="1C106A28" w14:textId="77777777" w:rsidR="00F7016F" w:rsidRPr="00E02F21" w:rsidRDefault="00F7016F" w:rsidP="00E02F21">
            <w:pPr>
              <w:pStyle w:val="ListParagraph"/>
              <w:ind w:left="0"/>
              <w:jc w:val="both"/>
              <w:rPr>
                <w:rFonts w:ascii="Arial" w:hAnsi="Arial" w:cs="Arial"/>
              </w:rPr>
            </w:pPr>
            <w:r w:rsidRPr="00E02F21">
              <w:rPr>
                <w:rFonts w:ascii="Arial" w:hAnsi="Arial" w:cs="Arial"/>
              </w:rPr>
              <w:t>Postcode</w:t>
            </w:r>
          </w:p>
        </w:tc>
      </w:tr>
      <w:tr w:rsidR="00F7016F" w:rsidRPr="00E02F21" w14:paraId="56E994A3" w14:textId="77777777" w:rsidTr="001C38A9">
        <w:trPr>
          <w:trHeight w:val="397"/>
        </w:trPr>
        <w:tc>
          <w:tcPr>
            <w:tcW w:w="2155" w:type="dxa"/>
          </w:tcPr>
          <w:p w14:paraId="73CAE982" w14:textId="77777777" w:rsidR="00F7016F" w:rsidRPr="00E02F21" w:rsidRDefault="00F7016F" w:rsidP="00E02F21">
            <w:pPr>
              <w:pStyle w:val="ListParagraph"/>
              <w:ind w:left="0"/>
              <w:jc w:val="both"/>
              <w:rPr>
                <w:rFonts w:ascii="Arial" w:hAnsi="Arial" w:cs="Arial"/>
              </w:rPr>
            </w:pPr>
            <w:r w:rsidRPr="00E02F21">
              <w:rPr>
                <w:rFonts w:ascii="Arial" w:hAnsi="Arial" w:cs="Arial"/>
              </w:rPr>
              <w:t>Data Format</w:t>
            </w:r>
          </w:p>
        </w:tc>
        <w:tc>
          <w:tcPr>
            <w:tcW w:w="2880" w:type="dxa"/>
            <w:vAlign w:val="center"/>
          </w:tcPr>
          <w:p w14:paraId="4A6D1C75" w14:textId="77777777" w:rsidR="00F7016F" w:rsidRPr="00E02F21" w:rsidRDefault="00F7016F" w:rsidP="00E02F21">
            <w:pPr>
              <w:pStyle w:val="ListParagraph"/>
              <w:ind w:left="0"/>
              <w:jc w:val="both"/>
              <w:rPr>
                <w:rFonts w:ascii="Arial" w:hAnsi="Arial" w:cs="Arial"/>
              </w:rPr>
            </w:pPr>
            <w:r w:rsidRPr="00E02F21">
              <w:rPr>
                <w:rFonts w:ascii="Arial" w:hAnsi="Arial" w:cs="Arial"/>
              </w:rPr>
              <w:t>Postgres DB</w:t>
            </w:r>
          </w:p>
        </w:tc>
      </w:tr>
      <w:tr w:rsidR="00F7016F" w:rsidRPr="00E02F21" w14:paraId="0784145B" w14:textId="77777777" w:rsidTr="001C38A9">
        <w:trPr>
          <w:trHeight w:val="397"/>
        </w:trPr>
        <w:tc>
          <w:tcPr>
            <w:tcW w:w="2155" w:type="dxa"/>
          </w:tcPr>
          <w:p w14:paraId="59F80CC7" w14:textId="77777777" w:rsidR="00F7016F" w:rsidRPr="00E02F21" w:rsidRDefault="00F7016F" w:rsidP="00E02F21">
            <w:pPr>
              <w:pStyle w:val="ListParagraph"/>
              <w:ind w:left="0"/>
              <w:jc w:val="both"/>
              <w:rPr>
                <w:rFonts w:ascii="Arial" w:hAnsi="Arial" w:cs="Arial"/>
              </w:rPr>
            </w:pPr>
            <w:r w:rsidRPr="00E02F21">
              <w:rPr>
                <w:rFonts w:ascii="Arial" w:hAnsi="Arial" w:cs="Arial"/>
              </w:rPr>
              <w:t>Temporal Extent</w:t>
            </w:r>
          </w:p>
        </w:tc>
        <w:tc>
          <w:tcPr>
            <w:tcW w:w="2880" w:type="dxa"/>
            <w:vAlign w:val="center"/>
          </w:tcPr>
          <w:p w14:paraId="1C0F06C9" w14:textId="77777777" w:rsidR="00F7016F" w:rsidRPr="00E02F21" w:rsidRDefault="00F7016F" w:rsidP="00E02F21">
            <w:pPr>
              <w:pStyle w:val="ListParagraph"/>
              <w:ind w:left="0"/>
              <w:jc w:val="both"/>
              <w:rPr>
                <w:rFonts w:ascii="Arial" w:hAnsi="Arial" w:cs="Arial"/>
              </w:rPr>
            </w:pPr>
            <w:r w:rsidRPr="00E02F21">
              <w:rPr>
                <w:rFonts w:ascii="Arial" w:hAnsi="Arial" w:cs="Arial"/>
              </w:rPr>
              <w:t>July 2015 - present</w:t>
            </w:r>
          </w:p>
        </w:tc>
      </w:tr>
      <w:tr w:rsidR="00F7016F" w:rsidRPr="00E02F21" w14:paraId="62D07BF6" w14:textId="77777777" w:rsidTr="001C38A9">
        <w:trPr>
          <w:trHeight w:val="397"/>
        </w:trPr>
        <w:tc>
          <w:tcPr>
            <w:tcW w:w="2155" w:type="dxa"/>
          </w:tcPr>
          <w:p w14:paraId="710D9789" w14:textId="77777777" w:rsidR="00F7016F" w:rsidRPr="00E02F21" w:rsidRDefault="00F7016F" w:rsidP="00E02F21">
            <w:pPr>
              <w:pStyle w:val="ListParagraph"/>
              <w:ind w:left="0"/>
              <w:jc w:val="both"/>
              <w:rPr>
                <w:rFonts w:ascii="Arial" w:hAnsi="Arial" w:cs="Arial"/>
              </w:rPr>
            </w:pPr>
            <w:r w:rsidRPr="00E02F21">
              <w:rPr>
                <w:rFonts w:ascii="Arial" w:hAnsi="Arial" w:cs="Arial"/>
              </w:rPr>
              <w:t>Geographical Extent</w:t>
            </w:r>
          </w:p>
        </w:tc>
        <w:tc>
          <w:tcPr>
            <w:tcW w:w="2880" w:type="dxa"/>
            <w:vAlign w:val="center"/>
          </w:tcPr>
          <w:p w14:paraId="317B509E" w14:textId="77777777" w:rsidR="00F7016F" w:rsidRPr="00E02F21" w:rsidRDefault="00F7016F" w:rsidP="00E02F21">
            <w:pPr>
              <w:pStyle w:val="ListParagraph"/>
              <w:ind w:left="0"/>
              <w:jc w:val="both"/>
              <w:rPr>
                <w:rFonts w:ascii="Arial" w:hAnsi="Arial" w:cs="Arial"/>
              </w:rPr>
            </w:pPr>
            <w:r w:rsidRPr="00E02F21">
              <w:rPr>
                <w:rFonts w:ascii="Arial" w:hAnsi="Arial" w:cs="Arial"/>
              </w:rPr>
              <w:t>Great Britain</w:t>
            </w:r>
          </w:p>
        </w:tc>
      </w:tr>
      <w:tr w:rsidR="00F7016F" w:rsidRPr="00E02F21" w14:paraId="0D2CCE10" w14:textId="77777777" w:rsidTr="001C38A9">
        <w:trPr>
          <w:trHeight w:val="397"/>
        </w:trPr>
        <w:tc>
          <w:tcPr>
            <w:tcW w:w="2155" w:type="dxa"/>
          </w:tcPr>
          <w:p w14:paraId="73307FE7" w14:textId="77777777" w:rsidR="00F7016F" w:rsidRPr="00E02F21" w:rsidRDefault="00F7016F" w:rsidP="00E02F21">
            <w:pPr>
              <w:pStyle w:val="ListParagraph"/>
              <w:ind w:left="0"/>
              <w:jc w:val="both"/>
              <w:rPr>
                <w:rFonts w:ascii="Arial" w:hAnsi="Arial" w:cs="Arial"/>
              </w:rPr>
            </w:pPr>
            <w:r w:rsidRPr="00E02F21">
              <w:rPr>
                <w:rFonts w:ascii="Arial" w:hAnsi="Arial" w:cs="Arial"/>
              </w:rPr>
              <w:t>Variables</w:t>
            </w:r>
          </w:p>
        </w:tc>
        <w:tc>
          <w:tcPr>
            <w:tcW w:w="2880" w:type="dxa"/>
            <w:vAlign w:val="center"/>
          </w:tcPr>
          <w:p w14:paraId="26A7C492" w14:textId="77777777" w:rsidR="00F7016F" w:rsidRPr="00E02F21" w:rsidRDefault="00F7016F" w:rsidP="00E02F21">
            <w:pPr>
              <w:pStyle w:val="ListParagraph"/>
              <w:ind w:left="0"/>
              <w:jc w:val="both"/>
              <w:rPr>
                <w:rFonts w:ascii="Arial" w:hAnsi="Arial" w:cs="Arial"/>
              </w:rPr>
            </w:pPr>
            <w:r w:rsidRPr="00E02F21">
              <w:rPr>
                <w:rFonts w:ascii="Arial" w:hAnsi="Arial" w:cs="Arial"/>
              </w:rPr>
              <w:t>26</w:t>
            </w:r>
          </w:p>
        </w:tc>
      </w:tr>
      <w:tr w:rsidR="00F7016F" w:rsidRPr="00E02F21" w14:paraId="7D8F752E" w14:textId="77777777" w:rsidTr="001C38A9">
        <w:trPr>
          <w:trHeight w:val="397"/>
        </w:trPr>
        <w:tc>
          <w:tcPr>
            <w:tcW w:w="2155" w:type="dxa"/>
          </w:tcPr>
          <w:p w14:paraId="0AE9F80F" w14:textId="77777777" w:rsidR="00F7016F" w:rsidRPr="00E02F21" w:rsidRDefault="00F7016F" w:rsidP="00E02F21">
            <w:pPr>
              <w:pStyle w:val="ListParagraph"/>
              <w:ind w:left="0"/>
              <w:jc w:val="both"/>
              <w:rPr>
                <w:rFonts w:ascii="Arial" w:hAnsi="Arial" w:cs="Arial"/>
              </w:rPr>
            </w:pPr>
            <w:r w:rsidRPr="00E02F21">
              <w:rPr>
                <w:rFonts w:ascii="Arial" w:hAnsi="Arial" w:cs="Arial"/>
              </w:rPr>
              <w:t>Observations</w:t>
            </w:r>
          </w:p>
        </w:tc>
        <w:tc>
          <w:tcPr>
            <w:tcW w:w="2880" w:type="dxa"/>
            <w:vAlign w:val="center"/>
          </w:tcPr>
          <w:p w14:paraId="4CDE0C6C" w14:textId="77777777" w:rsidR="00F7016F" w:rsidRPr="00E02F21" w:rsidRDefault="00F7016F" w:rsidP="00E02F21">
            <w:pPr>
              <w:pStyle w:val="ListParagraph"/>
              <w:ind w:left="0"/>
              <w:jc w:val="both"/>
              <w:rPr>
                <w:rFonts w:ascii="Arial" w:hAnsi="Arial" w:cs="Arial"/>
              </w:rPr>
            </w:pPr>
            <w:r w:rsidRPr="00E02F21">
              <w:rPr>
                <w:rFonts w:ascii="Arial" w:hAnsi="Arial" w:cs="Arial"/>
              </w:rPr>
              <w:t>4.9 billion records (December 2017)</w:t>
            </w:r>
          </w:p>
        </w:tc>
      </w:tr>
    </w:tbl>
    <w:p w14:paraId="038F5FC6" w14:textId="77777777" w:rsidR="00F7016F" w:rsidRPr="00E02F21" w:rsidRDefault="00F7016F" w:rsidP="00E02F21">
      <w:pPr>
        <w:pStyle w:val="Heading1"/>
        <w:jc w:val="both"/>
        <w:rPr>
          <w:rFonts w:ascii="Arial" w:hAnsi="Arial" w:cs="Arial"/>
          <w:b/>
          <w:sz w:val="24"/>
          <w:szCs w:val="24"/>
        </w:rPr>
      </w:pPr>
      <w:r w:rsidRPr="00E02F21">
        <w:rPr>
          <w:rFonts w:ascii="Arial" w:hAnsi="Arial" w:cs="Arial"/>
          <w:b/>
          <w:color w:val="auto"/>
          <w:sz w:val="24"/>
          <w:szCs w:val="24"/>
        </w:rPr>
        <w:t>Citation Information</w:t>
      </w:r>
      <w:r w:rsidRPr="00E02F21">
        <w:rPr>
          <w:rFonts w:ascii="Arial" w:hAnsi="Arial" w:cs="Arial"/>
          <w:b/>
          <w:sz w:val="24"/>
          <w:szCs w:val="24"/>
        </w:rPr>
        <w:br/>
      </w:r>
    </w:p>
    <w:p w14:paraId="2E59DE5C" w14:textId="77777777" w:rsidR="00F7016F" w:rsidRPr="00E02F21" w:rsidRDefault="00F7016F" w:rsidP="00E02F21">
      <w:pPr>
        <w:jc w:val="both"/>
        <w:rPr>
          <w:rFonts w:ascii="Arial" w:hAnsi="Arial" w:cs="Arial"/>
        </w:rPr>
      </w:pPr>
      <w:r w:rsidRPr="00E02F21">
        <w:rPr>
          <w:rFonts w:ascii="Arial" w:hAnsi="Arial" w:cs="Arial"/>
        </w:rPr>
        <w:t xml:space="preserve">The following statement should be included when citing the use of this dataset: </w:t>
      </w:r>
    </w:p>
    <w:p w14:paraId="48B44870" w14:textId="77777777" w:rsidR="00F7016F" w:rsidRPr="00E02F21" w:rsidRDefault="00F7016F" w:rsidP="00E02F21">
      <w:pPr>
        <w:jc w:val="both"/>
        <w:rPr>
          <w:rFonts w:ascii="Arial" w:hAnsi="Arial" w:cs="Arial"/>
        </w:rPr>
      </w:pPr>
      <w:r w:rsidRPr="00E02F21">
        <w:rPr>
          <w:rFonts w:ascii="Arial" w:hAnsi="Arial" w:cs="Arial"/>
        </w:rPr>
        <w:t xml:space="preserve"> “The data for this research </w:t>
      </w:r>
      <w:r w:rsidRPr="00E02F21">
        <w:rPr>
          <w:rFonts w:ascii="Arial" w:hAnsi="Arial" w:cs="Arial"/>
          <w:noProof/>
        </w:rPr>
        <w:t>has</w:t>
      </w:r>
      <w:r w:rsidRPr="00E02F21">
        <w:rPr>
          <w:rFonts w:ascii="Arial" w:hAnsi="Arial" w:cs="Arial"/>
        </w:rPr>
        <w:t xml:space="preserve"> been provided by the Consumer Data Research Centre, an ESRC Data Investment, under project ID CDRC [Project Number], ES/L011840/1; ES/L011891/1”</w:t>
      </w:r>
    </w:p>
    <w:p w14:paraId="474BC26F" w14:textId="77777777" w:rsidR="00F7016F" w:rsidRPr="00E02F21" w:rsidRDefault="00F7016F" w:rsidP="00E02F21">
      <w:pPr>
        <w:pStyle w:val="Heading1"/>
        <w:jc w:val="both"/>
        <w:rPr>
          <w:rFonts w:ascii="Arial" w:hAnsi="Arial" w:cs="Arial"/>
          <w:b/>
          <w:sz w:val="24"/>
          <w:szCs w:val="24"/>
        </w:rPr>
      </w:pPr>
      <w:r w:rsidRPr="00E02F21">
        <w:rPr>
          <w:rFonts w:ascii="Arial" w:hAnsi="Arial" w:cs="Arial"/>
          <w:b/>
          <w:color w:val="auto"/>
          <w:sz w:val="24"/>
          <w:szCs w:val="24"/>
        </w:rPr>
        <w:t>Data Classification and Access Summary</w:t>
      </w:r>
    </w:p>
    <w:p w14:paraId="406EFCAF" w14:textId="77777777" w:rsidR="00F7016F" w:rsidRPr="00E02F21" w:rsidRDefault="00F7016F" w:rsidP="00E02F21">
      <w:pPr>
        <w:pStyle w:val="ListParagraph"/>
        <w:ind w:left="426"/>
        <w:jc w:val="both"/>
        <w:rPr>
          <w:rFonts w:ascii="Arial" w:hAnsi="Arial" w:cs="Arial"/>
          <w:b/>
        </w:rPr>
      </w:pPr>
    </w:p>
    <w:p w14:paraId="7CE08FAD" w14:textId="77777777" w:rsidR="00F7016F" w:rsidRPr="00E02F21" w:rsidRDefault="00F7016F" w:rsidP="00E02F21">
      <w:pPr>
        <w:jc w:val="both"/>
        <w:rPr>
          <w:rFonts w:ascii="Arial" w:hAnsi="Arial" w:cs="Arial"/>
        </w:rPr>
      </w:pPr>
      <w:r w:rsidRPr="00E02F21">
        <w:rPr>
          <w:rFonts w:ascii="Arial" w:hAnsi="Arial" w:cs="Arial"/>
        </w:rPr>
        <w:t xml:space="preserve">The hashed data are classified as Controlled data and held within the Secure Service.  A cleaned CDRC data product available per sensor is available through the Safeguarded Service. Both are available only upon approved application. To make an initial application, please visit: </w:t>
      </w:r>
      <w:hyperlink r:id="rId7" w:history="1">
        <w:r w:rsidRPr="00E02F21">
          <w:rPr>
            <w:rStyle w:val="Hyperlink"/>
            <w:rFonts w:ascii="Arial" w:hAnsi="Arial" w:cs="Arial"/>
          </w:rPr>
          <w:t>https://www.cdrc.ac.uk/data-services/using-our-data/</w:t>
        </w:r>
      </w:hyperlink>
      <w:r w:rsidRPr="00E02F21">
        <w:rPr>
          <w:rFonts w:ascii="Arial" w:hAnsi="Arial" w:cs="Arial"/>
        </w:rPr>
        <w:t xml:space="preserve"> </w:t>
      </w:r>
    </w:p>
    <w:p w14:paraId="4DF4D256" w14:textId="77777777" w:rsidR="00F7016F" w:rsidRPr="00E02F21" w:rsidRDefault="00F7016F" w:rsidP="00E02F21">
      <w:pPr>
        <w:pStyle w:val="Heading1"/>
        <w:jc w:val="both"/>
        <w:rPr>
          <w:rFonts w:ascii="Arial" w:hAnsi="Arial" w:cs="Arial"/>
          <w:b/>
          <w:sz w:val="24"/>
          <w:szCs w:val="24"/>
        </w:rPr>
      </w:pPr>
      <w:r w:rsidRPr="00E02F21">
        <w:rPr>
          <w:rFonts w:ascii="Arial" w:hAnsi="Arial" w:cs="Arial"/>
          <w:b/>
          <w:color w:val="auto"/>
          <w:sz w:val="24"/>
          <w:szCs w:val="24"/>
        </w:rPr>
        <w:t>Content</w:t>
      </w:r>
    </w:p>
    <w:p w14:paraId="44361C10" w14:textId="77777777" w:rsidR="00F7016F" w:rsidRPr="00E02F21" w:rsidRDefault="00F7016F" w:rsidP="00E02F21">
      <w:pPr>
        <w:jc w:val="both"/>
        <w:rPr>
          <w:rFonts w:ascii="Arial" w:hAnsi="Arial" w:cs="Arial"/>
        </w:rPr>
      </w:pPr>
      <w:r w:rsidRPr="00E02F21">
        <w:rPr>
          <w:rFonts w:ascii="Arial" w:hAnsi="Arial" w:cs="Arial"/>
        </w:rPr>
        <w:t>Field level metadata is provided in the table overleaf.</w:t>
      </w:r>
      <w:r w:rsidRPr="00E02F21">
        <w:rPr>
          <w:rFonts w:ascii="Arial" w:hAnsi="Arial" w:cs="Arial"/>
          <w:b/>
        </w:rPr>
        <w:t xml:space="preserve">  </w:t>
      </w:r>
      <w:r w:rsidRPr="00E02F21">
        <w:rPr>
          <w:rFonts w:ascii="Arial" w:hAnsi="Arial" w:cs="Arial"/>
        </w:rPr>
        <w:t xml:space="preserve">Data are provided in respect of: </w:t>
      </w:r>
    </w:p>
    <w:p w14:paraId="6ADF5E16" w14:textId="77777777" w:rsidR="00F7016F" w:rsidRPr="00E02F21" w:rsidRDefault="00F7016F" w:rsidP="00E02F21">
      <w:pPr>
        <w:pStyle w:val="ListParagraph"/>
        <w:numPr>
          <w:ilvl w:val="0"/>
          <w:numId w:val="3"/>
        </w:numPr>
        <w:spacing w:before="120" w:line="276" w:lineRule="auto"/>
        <w:jc w:val="both"/>
        <w:rPr>
          <w:rFonts w:ascii="Arial" w:hAnsi="Arial" w:cs="Arial"/>
        </w:rPr>
      </w:pPr>
      <w:r w:rsidRPr="00E02F21">
        <w:rPr>
          <w:rFonts w:ascii="Arial" w:hAnsi="Arial" w:cs="Arial"/>
        </w:rPr>
        <w:t>960 locations identified at address (building number, street, unit postcode)</w:t>
      </w:r>
    </w:p>
    <w:p w14:paraId="16296EC0" w14:textId="77777777" w:rsidR="00F7016F" w:rsidRPr="00E02F21" w:rsidRDefault="00F7016F" w:rsidP="00E02F21">
      <w:pPr>
        <w:pStyle w:val="ListParagraph"/>
        <w:numPr>
          <w:ilvl w:val="0"/>
          <w:numId w:val="3"/>
        </w:numPr>
        <w:spacing w:before="120" w:line="276" w:lineRule="auto"/>
        <w:jc w:val="both"/>
        <w:rPr>
          <w:rFonts w:ascii="Arial" w:hAnsi="Arial" w:cs="Arial"/>
        </w:rPr>
      </w:pPr>
      <w:r w:rsidRPr="00E02F21">
        <w:rPr>
          <w:rFonts w:ascii="Arial" w:hAnsi="Arial" w:cs="Arial"/>
        </w:rPr>
        <w:t>General information about the technical and physical restrictions of each sensor and their locations</w:t>
      </w:r>
    </w:p>
    <w:p w14:paraId="4E8A7FDC" w14:textId="77777777" w:rsidR="00F7016F" w:rsidRPr="00E02F21" w:rsidRDefault="00F7016F" w:rsidP="00E02F21">
      <w:pPr>
        <w:pStyle w:val="ListParagraph"/>
        <w:numPr>
          <w:ilvl w:val="0"/>
          <w:numId w:val="3"/>
        </w:numPr>
        <w:spacing w:before="120" w:line="276" w:lineRule="auto"/>
        <w:jc w:val="both"/>
        <w:rPr>
          <w:rFonts w:ascii="Arial" w:hAnsi="Arial" w:cs="Arial"/>
        </w:rPr>
      </w:pPr>
      <w:r w:rsidRPr="00E02F21">
        <w:rPr>
          <w:rFonts w:ascii="Arial" w:hAnsi="Arial" w:cs="Arial"/>
        </w:rPr>
        <w:t>Anonymised hashed MAC addresses of detected devices captured by 960 sensors (Controlled data only)</w:t>
      </w:r>
    </w:p>
    <w:p w14:paraId="3257F908" w14:textId="77777777" w:rsidR="00F7016F" w:rsidRPr="00E02F21" w:rsidRDefault="00F7016F" w:rsidP="00E02F21">
      <w:pPr>
        <w:pStyle w:val="ListParagraph"/>
        <w:numPr>
          <w:ilvl w:val="0"/>
          <w:numId w:val="3"/>
        </w:numPr>
        <w:spacing w:before="120" w:line="276" w:lineRule="auto"/>
        <w:jc w:val="both"/>
        <w:rPr>
          <w:rFonts w:ascii="Arial" w:hAnsi="Arial" w:cs="Arial"/>
        </w:rPr>
      </w:pPr>
      <w:r w:rsidRPr="00E02F21">
        <w:rPr>
          <w:rFonts w:ascii="Arial" w:hAnsi="Arial" w:cs="Arial"/>
        </w:rPr>
        <w:t>Signal strength and number of packets of detected devices (Controlled data only)</w:t>
      </w:r>
    </w:p>
    <w:p w14:paraId="73F98723" w14:textId="77777777" w:rsidR="00F7016F" w:rsidRPr="00E02F21" w:rsidRDefault="00F7016F" w:rsidP="00E02F21">
      <w:pPr>
        <w:pStyle w:val="ListParagraph"/>
        <w:jc w:val="both"/>
        <w:rPr>
          <w:rFonts w:ascii="Arial" w:hAnsi="Arial" w:cs="Arial"/>
        </w:rPr>
      </w:pPr>
    </w:p>
    <w:p w14:paraId="46C244BF" w14:textId="77777777" w:rsidR="00F7016F" w:rsidRPr="00E02F21" w:rsidRDefault="00F7016F" w:rsidP="00E02F21">
      <w:pPr>
        <w:pStyle w:val="ListParagraph"/>
        <w:numPr>
          <w:ilvl w:val="0"/>
          <w:numId w:val="3"/>
        </w:numPr>
        <w:spacing w:before="120" w:line="276" w:lineRule="auto"/>
        <w:jc w:val="both"/>
        <w:rPr>
          <w:rFonts w:ascii="Arial" w:hAnsi="Arial" w:cs="Arial"/>
        </w:rPr>
      </w:pPr>
      <w:r w:rsidRPr="00E02F21">
        <w:rPr>
          <w:rFonts w:ascii="Arial" w:hAnsi="Arial" w:cs="Arial"/>
        </w:rPr>
        <w:t>All figures reported are verified up to Dec 2017</w:t>
      </w:r>
    </w:p>
    <w:p w14:paraId="25D4371E" w14:textId="77777777" w:rsidR="00F7016F" w:rsidRPr="00E02F21" w:rsidRDefault="00F7016F" w:rsidP="00E02F21">
      <w:pPr>
        <w:jc w:val="both"/>
        <w:rPr>
          <w:rFonts w:ascii="Arial" w:hAnsi="Arial" w:cs="Arial"/>
        </w:rPr>
      </w:pPr>
    </w:p>
    <w:p w14:paraId="59534AAB" w14:textId="77777777" w:rsidR="00F7016F" w:rsidRPr="00E02F21" w:rsidRDefault="00F7016F" w:rsidP="00E02F21">
      <w:pPr>
        <w:jc w:val="both"/>
        <w:rPr>
          <w:rFonts w:ascii="Arial" w:hAnsi="Arial" w:cs="Arial"/>
          <w:b/>
        </w:rPr>
      </w:pPr>
      <w:r w:rsidRPr="00E02F21">
        <w:rPr>
          <w:rFonts w:ascii="Arial" w:hAnsi="Arial" w:cs="Arial"/>
          <w:b/>
        </w:rPr>
        <w:t>Novelty</w:t>
      </w:r>
    </w:p>
    <w:p w14:paraId="6B647AFA" w14:textId="77777777" w:rsidR="00F7016F" w:rsidRPr="00E02F21" w:rsidRDefault="00F7016F" w:rsidP="00E02F21">
      <w:pPr>
        <w:jc w:val="both"/>
        <w:rPr>
          <w:rFonts w:ascii="Arial" w:hAnsi="Arial" w:cs="Arial"/>
        </w:rPr>
      </w:pPr>
      <w:r w:rsidRPr="00E02F21">
        <w:rPr>
          <w:rFonts w:ascii="Arial" w:hAnsi="Arial" w:cs="Arial"/>
        </w:rPr>
        <w:lastRenderedPageBreak/>
        <w:t>The data for the study is generated independently and it is the first unique and comprehensive research into national footfall patterns. These data are one of the most comprehensive sets comprising consumer volume and characteristics in retail areas across Great Britain and it can provide value to researchers, occupiers, landlords, local authorities, investors and consumers within the retail industry.</w:t>
      </w:r>
    </w:p>
    <w:p w14:paraId="08CEC880" w14:textId="77777777" w:rsidR="00F7016F" w:rsidRPr="00E02F21" w:rsidRDefault="00F7016F" w:rsidP="00E02F21">
      <w:pPr>
        <w:jc w:val="both"/>
        <w:rPr>
          <w:rFonts w:ascii="Arial" w:hAnsi="Arial" w:cs="Arial"/>
        </w:rPr>
      </w:pPr>
      <w:r w:rsidRPr="00E02F21">
        <w:rPr>
          <w:rFonts w:ascii="Arial" w:hAnsi="Arial" w:cs="Arial"/>
        </w:rPr>
        <w:t xml:space="preserve">These data can be extended not only to detect retail </w:t>
      </w:r>
      <w:r w:rsidRPr="00E02F21">
        <w:rPr>
          <w:rFonts w:ascii="Arial" w:hAnsi="Arial" w:cs="Arial"/>
          <w:noProof/>
        </w:rPr>
        <w:t>activity</w:t>
      </w:r>
      <w:r w:rsidRPr="00E02F21">
        <w:rPr>
          <w:rFonts w:ascii="Arial" w:hAnsi="Arial" w:cs="Arial"/>
        </w:rPr>
        <w:t xml:space="preserve"> but to measure all the activity around the sensors and can be linked to transport, work zones and demographic data, etc., to produce, for example, novel functional areas classifications. </w:t>
      </w:r>
    </w:p>
    <w:p w14:paraId="7FEE9DC1" w14:textId="77777777" w:rsidR="00F7016F" w:rsidRPr="00E02F21" w:rsidRDefault="00F7016F" w:rsidP="00E02F21">
      <w:pPr>
        <w:jc w:val="both"/>
        <w:rPr>
          <w:rFonts w:ascii="Arial" w:hAnsi="Arial" w:cs="Arial"/>
          <w:b/>
        </w:rPr>
      </w:pPr>
      <w:r w:rsidRPr="00E02F21">
        <w:rPr>
          <w:rFonts w:ascii="Arial" w:hAnsi="Arial" w:cs="Arial"/>
          <w:b/>
        </w:rPr>
        <w:t>Quality</w:t>
      </w:r>
    </w:p>
    <w:p w14:paraId="0026EB5B" w14:textId="77777777" w:rsidR="00F7016F" w:rsidRPr="00E02F21" w:rsidRDefault="00F7016F" w:rsidP="00E02F21">
      <w:pPr>
        <w:pStyle w:val="CDRCNormal"/>
        <w:jc w:val="both"/>
        <w:rPr>
          <w:rFonts w:ascii="Arial" w:hAnsi="Arial" w:cs="Arial"/>
          <w:color w:val="000000"/>
          <w:sz w:val="24"/>
          <w:szCs w:val="24"/>
        </w:rPr>
      </w:pPr>
      <w:r w:rsidRPr="00E02F21">
        <w:rPr>
          <w:rFonts w:ascii="Arial" w:hAnsi="Arial" w:cs="Arial"/>
          <w:color w:val="000000"/>
          <w:sz w:val="24"/>
          <w:szCs w:val="24"/>
        </w:rPr>
        <w:t>The quality of the data are affected by a series of technical limitations relating to the WiFi acquisition process:</w:t>
      </w:r>
    </w:p>
    <w:p w14:paraId="701FA772" w14:textId="77777777" w:rsidR="00F7016F" w:rsidRPr="00E02F21" w:rsidRDefault="00F7016F" w:rsidP="00E02F21">
      <w:pPr>
        <w:pStyle w:val="CDRCNormal"/>
        <w:jc w:val="both"/>
        <w:rPr>
          <w:rFonts w:ascii="Arial" w:hAnsi="Arial" w:cs="Arial"/>
          <w:color w:val="000000"/>
          <w:sz w:val="24"/>
          <w:szCs w:val="24"/>
        </w:rPr>
      </w:pPr>
    </w:p>
    <w:p w14:paraId="0967B2C2" w14:textId="77777777" w:rsidR="00F7016F" w:rsidRPr="00E02F21" w:rsidRDefault="00F7016F" w:rsidP="00E02F21">
      <w:pPr>
        <w:pStyle w:val="CDRCNormal"/>
        <w:numPr>
          <w:ilvl w:val="0"/>
          <w:numId w:val="4"/>
        </w:numPr>
        <w:jc w:val="both"/>
        <w:rPr>
          <w:rFonts w:ascii="Arial" w:hAnsi="Arial" w:cs="Arial"/>
          <w:color w:val="000000"/>
          <w:sz w:val="24"/>
          <w:szCs w:val="24"/>
        </w:rPr>
      </w:pPr>
      <w:r w:rsidRPr="00E02F21">
        <w:rPr>
          <w:rFonts w:ascii="Arial" w:hAnsi="Arial" w:cs="Arial"/>
          <w:noProof/>
          <w:color w:val="000000"/>
          <w:sz w:val="24"/>
          <w:szCs w:val="24"/>
        </w:rPr>
        <w:t>The range</w:t>
      </w:r>
      <w:r w:rsidRPr="00E02F21">
        <w:rPr>
          <w:rFonts w:ascii="Arial" w:hAnsi="Arial" w:cs="Arial"/>
          <w:color w:val="000000"/>
          <w:sz w:val="24"/>
          <w:szCs w:val="24"/>
        </w:rPr>
        <w:t xml:space="preserve"> of the sensor: Since the strength of the signal from a mobile device to the WiFi access point varies depending on a variety of factors, the sensors do not have a standard signal range. In other words, the exact delineation of the signal range is different for each sensor. </w:t>
      </w:r>
    </w:p>
    <w:p w14:paraId="6A418561" w14:textId="77777777" w:rsidR="00F7016F" w:rsidRPr="00E02F21" w:rsidRDefault="00F7016F" w:rsidP="00E02F21">
      <w:pPr>
        <w:pStyle w:val="CDRCNormal"/>
        <w:numPr>
          <w:ilvl w:val="0"/>
          <w:numId w:val="4"/>
        </w:numPr>
        <w:jc w:val="both"/>
        <w:rPr>
          <w:rFonts w:ascii="Arial" w:hAnsi="Arial" w:cs="Arial"/>
          <w:color w:val="000000"/>
          <w:sz w:val="24"/>
          <w:szCs w:val="24"/>
        </w:rPr>
      </w:pPr>
      <w:r w:rsidRPr="00E02F21">
        <w:rPr>
          <w:rFonts w:ascii="Arial" w:hAnsi="Arial" w:cs="Arial"/>
          <w:color w:val="000000"/>
          <w:sz w:val="24"/>
          <w:szCs w:val="24"/>
        </w:rPr>
        <w:t>Probe request frequency: This feature varies widely based on the manufacturer, operating system, state of the mobile device and the number of access points already known to the device.</w:t>
      </w:r>
    </w:p>
    <w:p w14:paraId="6EA6D053" w14:textId="77777777" w:rsidR="00F7016F" w:rsidRPr="00E02F21" w:rsidRDefault="00F7016F" w:rsidP="00E02F21">
      <w:pPr>
        <w:pStyle w:val="CDRCNormal"/>
        <w:numPr>
          <w:ilvl w:val="0"/>
          <w:numId w:val="4"/>
        </w:numPr>
        <w:jc w:val="both"/>
        <w:rPr>
          <w:rFonts w:ascii="Arial" w:hAnsi="Arial" w:cs="Arial"/>
          <w:color w:val="000000"/>
          <w:sz w:val="24"/>
          <w:szCs w:val="24"/>
        </w:rPr>
      </w:pPr>
      <w:r w:rsidRPr="00E02F21">
        <w:rPr>
          <w:rFonts w:ascii="Arial" w:hAnsi="Arial" w:cs="Arial"/>
          <w:color w:val="000000"/>
          <w:sz w:val="24"/>
          <w:szCs w:val="24"/>
        </w:rPr>
        <w:t>MAC address collisions: There are few instances (</w:t>
      </w:r>
      <w:r w:rsidRPr="00E02F21">
        <w:rPr>
          <w:rFonts w:ascii="Cambria Math" w:eastAsia="MS Mincho" w:hAnsi="Cambria Math" w:cs="Cambria Math"/>
          <w:color w:val="000000"/>
          <w:sz w:val="24"/>
          <w:szCs w:val="24"/>
        </w:rPr>
        <w:t>∼</w:t>
      </w:r>
      <w:r w:rsidRPr="00E02F21">
        <w:rPr>
          <w:rFonts w:ascii="Arial" w:hAnsi="Arial" w:cs="Arial"/>
          <w:color w:val="000000"/>
          <w:sz w:val="24"/>
          <w:szCs w:val="24"/>
        </w:rPr>
        <w:t xml:space="preserve"> 0.01%) of MAC address collisions reported where a mobile device known to be in some place is reported elsewhere. This might be due to rogue MAC randomisation by certain mobile devices and the hashing procedure being carried out at two different stages.</w:t>
      </w:r>
    </w:p>
    <w:p w14:paraId="1092E42F" w14:textId="77777777" w:rsidR="00F7016F" w:rsidRPr="00E02F21" w:rsidRDefault="00F7016F" w:rsidP="00E02F21">
      <w:pPr>
        <w:pStyle w:val="CDRCNormal"/>
        <w:numPr>
          <w:ilvl w:val="0"/>
          <w:numId w:val="4"/>
        </w:numPr>
        <w:jc w:val="both"/>
        <w:rPr>
          <w:rFonts w:ascii="Arial" w:hAnsi="Arial" w:cs="Arial"/>
          <w:color w:val="000000"/>
          <w:sz w:val="24"/>
          <w:szCs w:val="24"/>
        </w:rPr>
      </w:pPr>
      <w:r w:rsidRPr="00E02F21">
        <w:rPr>
          <w:rFonts w:ascii="Arial" w:hAnsi="Arial" w:cs="Arial"/>
          <w:color w:val="000000"/>
          <w:sz w:val="24"/>
          <w:szCs w:val="24"/>
        </w:rPr>
        <w:t>Human error: These devices are installed at retail points and they may be disconnected from the main power from time to time, resulting in missing data periods.</w:t>
      </w:r>
    </w:p>
    <w:p w14:paraId="6E48A56E" w14:textId="77777777" w:rsidR="00F7016F" w:rsidRPr="00E02F21" w:rsidRDefault="00F7016F" w:rsidP="00E02F21">
      <w:pPr>
        <w:pStyle w:val="CDRCNormal"/>
        <w:numPr>
          <w:ilvl w:val="0"/>
          <w:numId w:val="4"/>
        </w:numPr>
        <w:jc w:val="both"/>
        <w:rPr>
          <w:rFonts w:ascii="Arial" w:hAnsi="Arial" w:cs="Arial"/>
          <w:color w:val="000000"/>
          <w:sz w:val="24"/>
          <w:szCs w:val="24"/>
        </w:rPr>
      </w:pPr>
      <w:r w:rsidRPr="00E02F21">
        <w:rPr>
          <w:rFonts w:ascii="Arial" w:hAnsi="Arial" w:cs="Arial"/>
          <w:noProof/>
          <w:color w:val="000000"/>
          <w:sz w:val="24"/>
          <w:szCs w:val="24"/>
        </w:rPr>
        <w:t>Postprocessing</w:t>
      </w:r>
      <w:r w:rsidRPr="00E02F21">
        <w:rPr>
          <w:rFonts w:ascii="Arial" w:hAnsi="Arial" w:cs="Arial"/>
          <w:color w:val="000000"/>
          <w:sz w:val="24"/>
          <w:szCs w:val="24"/>
        </w:rPr>
        <w:t xml:space="preserve">: The process to transform probe request into actual footfall requires a series of assumptions that can potentially lead to over/under counts in the results. The methodology followed for the data delivered is explained in the next section. </w:t>
      </w:r>
    </w:p>
    <w:p w14:paraId="73FF5C4D" w14:textId="77777777" w:rsidR="00F7016F" w:rsidRPr="00E02F21" w:rsidRDefault="00F7016F" w:rsidP="00E02F21">
      <w:pPr>
        <w:pStyle w:val="CDRCNormal"/>
        <w:ind w:left="720"/>
        <w:jc w:val="both"/>
        <w:rPr>
          <w:rFonts w:ascii="Arial" w:hAnsi="Arial" w:cs="Arial"/>
          <w:color w:val="000000"/>
          <w:sz w:val="24"/>
          <w:szCs w:val="24"/>
        </w:rPr>
      </w:pPr>
    </w:p>
    <w:p w14:paraId="2684F32E" w14:textId="77777777" w:rsidR="00F7016F" w:rsidRPr="00E02F21" w:rsidRDefault="00F7016F" w:rsidP="00E02F21">
      <w:pPr>
        <w:jc w:val="both"/>
        <w:rPr>
          <w:rFonts w:ascii="Arial" w:hAnsi="Arial" w:cs="Arial"/>
        </w:rPr>
      </w:pPr>
    </w:p>
    <w:p w14:paraId="5571F344" w14:textId="77777777" w:rsidR="00F7016F" w:rsidRPr="00E02F21" w:rsidRDefault="00F7016F" w:rsidP="00E02F21">
      <w:pPr>
        <w:jc w:val="both"/>
        <w:rPr>
          <w:rFonts w:ascii="Arial" w:hAnsi="Arial" w:cs="Arial"/>
          <w:b/>
        </w:rPr>
      </w:pPr>
      <w:r w:rsidRPr="00E02F21">
        <w:rPr>
          <w:rFonts w:ascii="Arial" w:hAnsi="Arial" w:cs="Arial"/>
          <w:b/>
        </w:rPr>
        <w:t>Representation and Bias</w:t>
      </w:r>
    </w:p>
    <w:tbl>
      <w:tblPr>
        <w:tblW w:w="4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1546"/>
      </w:tblGrid>
      <w:tr w:rsidR="00F7016F" w:rsidRPr="00E02F21" w14:paraId="20380DE2" w14:textId="77777777" w:rsidTr="001C38A9">
        <w:trPr>
          <w:trHeight w:val="315"/>
          <w:jc w:val="center"/>
        </w:trPr>
        <w:tc>
          <w:tcPr>
            <w:tcW w:w="2616" w:type="dxa"/>
            <w:shd w:val="clear" w:color="auto" w:fill="D9D9D9" w:themeFill="background1" w:themeFillShade="D9"/>
            <w:noWrap/>
            <w:vAlign w:val="center"/>
          </w:tcPr>
          <w:p w14:paraId="0F8E637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City</w:t>
            </w:r>
          </w:p>
        </w:tc>
        <w:tc>
          <w:tcPr>
            <w:tcW w:w="1546" w:type="dxa"/>
            <w:shd w:val="clear" w:color="auto" w:fill="D9D9D9" w:themeFill="background1" w:themeFillShade="D9"/>
            <w:noWrap/>
            <w:vAlign w:val="center"/>
          </w:tcPr>
          <w:p w14:paraId="648A144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Number of locations</w:t>
            </w:r>
          </w:p>
        </w:tc>
      </w:tr>
      <w:tr w:rsidR="00F7016F" w:rsidRPr="00E02F21" w14:paraId="16F1FD55" w14:textId="77777777" w:rsidTr="001C38A9">
        <w:trPr>
          <w:trHeight w:val="315"/>
          <w:jc w:val="center"/>
        </w:trPr>
        <w:tc>
          <w:tcPr>
            <w:tcW w:w="2616" w:type="dxa"/>
            <w:shd w:val="clear" w:color="auto" w:fill="auto"/>
            <w:noWrap/>
            <w:vAlign w:val="bottom"/>
            <w:hideMark/>
          </w:tcPr>
          <w:p w14:paraId="21794BC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London</w:t>
            </w:r>
          </w:p>
        </w:tc>
        <w:tc>
          <w:tcPr>
            <w:tcW w:w="1546" w:type="dxa"/>
            <w:shd w:val="clear" w:color="auto" w:fill="auto"/>
            <w:noWrap/>
            <w:vAlign w:val="bottom"/>
            <w:hideMark/>
          </w:tcPr>
          <w:p w14:paraId="455CDF5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315</w:t>
            </w:r>
          </w:p>
        </w:tc>
      </w:tr>
      <w:tr w:rsidR="00F7016F" w:rsidRPr="00E02F21" w14:paraId="3866DE86" w14:textId="77777777" w:rsidTr="001C38A9">
        <w:trPr>
          <w:trHeight w:val="315"/>
          <w:jc w:val="center"/>
        </w:trPr>
        <w:tc>
          <w:tcPr>
            <w:tcW w:w="2616" w:type="dxa"/>
            <w:shd w:val="clear" w:color="auto" w:fill="auto"/>
            <w:noWrap/>
            <w:vAlign w:val="bottom"/>
            <w:hideMark/>
          </w:tcPr>
          <w:p w14:paraId="5C9053B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Edinburgh</w:t>
            </w:r>
          </w:p>
        </w:tc>
        <w:tc>
          <w:tcPr>
            <w:tcW w:w="1546" w:type="dxa"/>
            <w:shd w:val="clear" w:color="auto" w:fill="auto"/>
            <w:noWrap/>
            <w:vAlign w:val="bottom"/>
            <w:hideMark/>
          </w:tcPr>
          <w:p w14:paraId="27E9336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39</w:t>
            </w:r>
          </w:p>
        </w:tc>
      </w:tr>
      <w:tr w:rsidR="00F7016F" w:rsidRPr="00E02F21" w14:paraId="3181E845" w14:textId="77777777" w:rsidTr="001C38A9">
        <w:trPr>
          <w:trHeight w:val="315"/>
          <w:jc w:val="center"/>
        </w:trPr>
        <w:tc>
          <w:tcPr>
            <w:tcW w:w="2616" w:type="dxa"/>
            <w:shd w:val="clear" w:color="auto" w:fill="auto"/>
            <w:noWrap/>
            <w:vAlign w:val="bottom"/>
            <w:hideMark/>
          </w:tcPr>
          <w:p w14:paraId="5D73932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Wakefield</w:t>
            </w:r>
          </w:p>
        </w:tc>
        <w:tc>
          <w:tcPr>
            <w:tcW w:w="1546" w:type="dxa"/>
            <w:shd w:val="clear" w:color="auto" w:fill="auto"/>
            <w:noWrap/>
            <w:vAlign w:val="bottom"/>
            <w:hideMark/>
          </w:tcPr>
          <w:p w14:paraId="35E1C651"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29</w:t>
            </w:r>
          </w:p>
        </w:tc>
      </w:tr>
      <w:tr w:rsidR="00F7016F" w:rsidRPr="00E02F21" w14:paraId="62A36BD1" w14:textId="77777777" w:rsidTr="001C38A9">
        <w:trPr>
          <w:trHeight w:val="315"/>
          <w:jc w:val="center"/>
        </w:trPr>
        <w:tc>
          <w:tcPr>
            <w:tcW w:w="2616" w:type="dxa"/>
            <w:shd w:val="clear" w:color="auto" w:fill="auto"/>
            <w:noWrap/>
            <w:vAlign w:val="bottom"/>
            <w:hideMark/>
          </w:tcPr>
          <w:p w14:paraId="5FB8668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Manchester</w:t>
            </w:r>
          </w:p>
        </w:tc>
        <w:tc>
          <w:tcPr>
            <w:tcW w:w="1546" w:type="dxa"/>
            <w:shd w:val="clear" w:color="auto" w:fill="auto"/>
            <w:noWrap/>
            <w:vAlign w:val="bottom"/>
            <w:hideMark/>
          </w:tcPr>
          <w:p w14:paraId="4042EDA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26</w:t>
            </w:r>
          </w:p>
        </w:tc>
      </w:tr>
      <w:tr w:rsidR="00F7016F" w:rsidRPr="00E02F21" w14:paraId="3FC03BB5" w14:textId="77777777" w:rsidTr="001C38A9">
        <w:trPr>
          <w:trHeight w:val="315"/>
          <w:jc w:val="center"/>
        </w:trPr>
        <w:tc>
          <w:tcPr>
            <w:tcW w:w="2616" w:type="dxa"/>
            <w:shd w:val="clear" w:color="auto" w:fill="auto"/>
            <w:noWrap/>
            <w:vAlign w:val="bottom"/>
            <w:hideMark/>
          </w:tcPr>
          <w:p w14:paraId="326C167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Glasgow</w:t>
            </w:r>
          </w:p>
        </w:tc>
        <w:tc>
          <w:tcPr>
            <w:tcW w:w="1546" w:type="dxa"/>
            <w:shd w:val="clear" w:color="auto" w:fill="auto"/>
            <w:noWrap/>
            <w:vAlign w:val="bottom"/>
            <w:hideMark/>
          </w:tcPr>
          <w:p w14:paraId="77A63EB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24</w:t>
            </w:r>
          </w:p>
        </w:tc>
      </w:tr>
      <w:tr w:rsidR="00F7016F" w:rsidRPr="00E02F21" w14:paraId="05190BC2" w14:textId="77777777" w:rsidTr="001C38A9">
        <w:trPr>
          <w:trHeight w:val="315"/>
          <w:jc w:val="center"/>
        </w:trPr>
        <w:tc>
          <w:tcPr>
            <w:tcW w:w="2616" w:type="dxa"/>
            <w:shd w:val="clear" w:color="auto" w:fill="auto"/>
            <w:noWrap/>
            <w:vAlign w:val="bottom"/>
            <w:hideMark/>
          </w:tcPr>
          <w:p w14:paraId="4CBF712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Nottingham</w:t>
            </w:r>
          </w:p>
        </w:tc>
        <w:tc>
          <w:tcPr>
            <w:tcW w:w="1546" w:type="dxa"/>
            <w:shd w:val="clear" w:color="auto" w:fill="auto"/>
            <w:noWrap/>
            <w:vAlign w:val="bottom"/>
            <w:hideMark/>
          </w:tcPr>
          <w:p w14:paraId="6764122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24</w:t>
            </w:r>
          </w:p>
        </w:tc>
      </w:tr>
      <w:tr w:rsidR="00F7016F" w:rsidRPr="00E02F21" w14:paraId="6839350E" w14:textId="77777777" w:rsidTr="001C38A9">
        <w:trPr>
          <w:trHeight w:val="315"/>
          <w:jc w:val="center"/>
        </w:trPr>
        <w:tc>
          <w:tcPr>
            <w:tcW w:w="2616" w:type="dxa"/>
            <w:shd w:val="clear" w:color="auto" w:fill="auto"/>
            <w:noWrap/>
            <w:vAlign w:val="bottom"/>
            <w:hideMark/>
          </w:tcPr>
          <w:p w14:paraId="2CE4BDB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Brighton</w:t>
            </w:r>
          </w:p>
        </w:tc>
        <w:tc>
          <w:tcPr>
            <w:tcW w:w="1546" w:type="dxa"/>
            <w:shd w:val="clear" w:color="auto" w:fill="auto"/>
            <w:noWrap/>
            <w:vAlign w:val="bottom"/>
            <w:hideMark/>
          </w:tcPr>
          <w:p w14:paraId="5E4DC2D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22</w:t>
            </w:r>
          </w:p>
        </w:tc>
      </w:tr>
      <w:tr w:rsidR="00F7016F" w:rsidRPr="00E02F21" w14:paraId="50E2211F" w14:textId="77777777" w:rsidTr="001C38A9">
        <w:trPr>
          <w:trHeight w:val="315"/>
          <w:jc w:val="center"/>
        </w:trPr>
        <w:tc>
          <w:tcPr>
            <w:tcW w:w="2616" w:type="dxa"/>
            <w:shd w:val="clear" w:color="auto" w:fill="auto"/>
            <w:noWrap/>
            <w:vAlign w:val="bottom"/>
            <w:hideMark/>
          </w:tcPr>
          <w:p w14:paraId="75B550B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Leeds</w:t>
            </w:r>
          </w:p>
        </w:tc>
        <w:tc>
          <w:tcPr>
            <w:tcW w:w="1546" w:type="dxa"/>
            <w:shd w:val="clear" w:color="auto" w:fill="auto"/>
            <w:noWrap/>
            <w:vAlign w:val="bottom"/>
            <w:hideMark/>
          </w:tcPr>
          <w:p w14:paraId="47E5AB1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21</w:t>
            </w:r>
          </w:p>
        </w:tc>
      </w:tr>
      <w:tr w:rsidR="00F7016F" w:rsidRPr="00E02F21" w14:paraId="00520FE6" w14:textId="77777777" w:rsidTr="001C38A9">
        <w:trPr>
          <w:trHeight w:val="315"/>
          <w:jc w:val="center"/>
        </w:trPr>
        <w:tc>
          <w:tcPr>
            <w:tcW w:w="2616" w:type="dxa"/>
            <w:shd w:val="clear" w:color="auto" w:fill="auto"/>
            <w:noWrap/>
            <w:vAlign w:val="bottom"/>
            <w:hideMark/>
          </w:tcPr>
          <w:p w14:paraId="0E1D74D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Kingston Upon Thames</w:t>
            </w:r>
          </w:p>
        </w:tc>
        <w:tc>
          <w:tcPr>
            <w:tcW w:w="1546" w:type="dxa"/>
            <w:shd w:val="clear" w:color="auto" w:fill="auto"/>
            <w:noWrap/>
            <w:vAlign w:val="bottom"/>
            <w:hideMark/>
          </w:tcPr>
          <w:p w14:paraId="1B17EFA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21</w:t>
            </w:r>
          </w:p>
        </w:tc>
      </w:tr>
      <w:tr w:rsidR="00F7016F" w:rsidRPr="00E02F21" w14:paraId="1AB7A58A" w14:textId="77777777" w:rsidTr="001C38A9">
        <w:trPr>
          <w:trHeight w:val="315"/>
          <w:jc w:val="center"/>
        </w:trPr>
        <w:tc>
          <w:tcPr>
            <w:tcW w:w="2616" w:type="dxa"/>
            <w:shd w:val="clear" w:color="auto" w:fill="auto"/>
            <w:noWrap/>
            <w:vAlign w:val="bottom"/>
            <w:hideMark/>
          </w:tcPr>
          <w:p w14:paraId="6738947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Aberdeen</w:t>
            </w:r>
          </w:p>
        </w:tc>
        <w:tc>
          <w:tcPr>
            <w:tcW w:w="1546" w:type="dxa"/>
            <w:shd w:val="clear" w:color="auto" w:fill="auto"/>
            <w:noWrap/>
            <w:vAlign w:val="bottom"/>
            <w:hideMark/>
          </w:tcPr>
          <w:p w14:paraId="00A37B2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20</w:t>
            </w:r>
          </w:p>
        </w:tc>
      </w:tr>
      <w:tr w:rsidR="00F7016F" w:rsidRPr="00E02F21" w14:paraId="3A181177" w14:textId="77777777" w:rsidTr="001C38A9">
        <w:trPr>
          <w:trHeight w:val="315"/>
          <w:jc w:val="center"/>
        </w:trPr>
        <w:tc>
          <w:tcPr>
            <w:tcW w:w="2616" w:type="dxa"/>
            <w:shd w:val="clear" w:color="auto" w:fill="auto"/>
            <w:noWrap/>
            <w:vAlign w:val="bottom"/>
            <w:hideMark/>
          </w:tcPr>
          <w:p w14:paraId="12565EF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lastRenderedPageBreak/>
              <w:t xml:space="preserve"> Liverpool</w:t>
            </w:r>
          </w:p>
        </w:tc>
        <w:tc>
          <w:tcPr>
            <w:tcW w:w="1546" w:type="dxa"/>
            <w:shd w:val="clear" w:color="auto" w:fill="auto"/>
            <w:noWrap/>
            <w:vAlign w:val="bottom"/>
            <w:hideMark/>
          </w:tcPr>
          <w:p w14:paraId="1686528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20</w:t>
            </w:r>
          </w:p>
        </w:tc>
      </w:tr>
      <w:tr w:rsidR="00F7016F" w:rsidRPr="00E02F21" w14:paraId="2154B211" w14:textId="77777777" w:rsidTr="001C38A9">
        <w:trPr>
          <w:trHeight w:val="315"/>
          <w:jc w:val="center"/>
        </w:trPr>
        <w:tc>
          <w:tcPr>
            <w:tcW w:w="2616" w:type="dxa"/>
            <w:shd w:val="clear" w:color="auto" w:fill="auto"/>
            <w:noWrap/>
            <w:vAlign w:val="bottom"/>
            <w:hideMark/>
          </w:tcPr>
          <w:p w14:paraId="4862E85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Gloucester</w:t>
            </w:r>
          </w:p>
        </w:tc>
        <w:tc>
          <w:tcPr>
            <w:tcW w:w="1546" w:type="dxa"/>
            <w:shd w:val="clear" w:color="auto" w:fill="auto"/>
            <w:noWrap/>
            <w:vAlign w:val="bottom"/>
            <w:hideMark/>
          </w:tcPr>
          <w:p w14:paraId="15776B1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18</w:t>
            </w:r>
          </w:p>
        </w:tc>
      </w:tr>
      <w:tr w:rsidR="00F7016F" w:rsidRPr="00E02F21" w14:paraId="615B108E" w14:textId="77777777" w:rsidTr="001C38A9">
        <w:trPr>
          <w:trHeight w:val="315"/>
          <w:jc w:val="center"/>
        </w:trPr>
        <w:tc>
          <w:tcPr>
            <w:tcW w:w="2616" w:type="dxa"/>
            <w:shd w:val="clear" w:color="auto" w:fill="auto"/>
            <w:noWrap/>
            <w:vAlign w:val="bottom"/>
            <w:hideMark/>
          </w:tcPr>
          <w:p w14:paraId="4940060D"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Reading</w:t>
            </w:r>
          </w:p>
        </w:tc>
        <w:tc>
          <w:tcPr>
            <w:tcW w:w="1546" w:type="dxa"/>
            <w:shd w:val="clear" w:color="auto" w:fill="auto"/>
            <w:noWrap/>
            <w:vAlign w:val="bottom"/>
            <w:hideMark/>
          </w:tcPr>
          <w:p w14:paraId="3834EC5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18</w:t>
            </w:r>
          </w:p>
        </w:tc>
      </w:tr>
      <w:tr w:rsidR="00F7016F" w:rsidRPr="00E02F21" w14:paraId="0304F64E" w14:textId="77777777" w:rsidTr="001C38A9">
        <w:trPr>
          <w:trHeight w:val="315"/>
          <w:jc w:val="center"/>
        </w:trPr>
        <w:tc>
          <w:tcPr>
            <w:tcW w:w="2616" w:type="dxa"/>
            <w:shd w:val="clear" w:color="auto" w:fill="auto"/>
            <w:noWrap/>
            <w:vAlign w:val="bottom"/>
            <w:hideMark/>
          </w:tcPr>
          <w:p w14:paraId="7D9700B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Bristol</w:t>
            </w:r>
          </w:p>
        </w:tc>
        <w:tc>
          <w:tcPr>
            <w:tcW w:w="1546" w:type="dxa"/>
            <w:shd w:val="clear" w:color="auto" w:fill="auto"/>
            <w:noWrap/>
            <w:vAlign w:val="bottom"/>
            <w:hideMark/>
          </w:tcPr>
          <w:p w14:paraId="250319E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17</w:t>
            </w:r>
          </w:p>
        </w:tc>
      </w:tr>
      <w:tr w:rsidR="00F7016F" w:rsidRPr="00E02F21" w14:paraId="78918B3C" w14:textId="77777777" w:rsidTr="001C38A9">
        <w:trPr>
          <w:trHeight w:val="315"/>
          <w:jc w:val="center"/>
        </w:trPr>
        <w:tc>
          <w:tcPr>
            <w:tcW w:w="2616" w:type="dxa"/>
            <w:shd w:val="clear" w:color="auto" w:fill="auto"/>
            <w:noWrap/>
            <w:vAlign w:val="bottom"/>
            <w:hideMark/>
          </w:tcPr>
          <w:p w14:paraId="7069C3D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Cardiff</w:t>
            </w:r>
          </w:p>
        </w:tc>
        <w:tc>
          <w:tcPr>
            <w:tcW w:w="1546" w:type="dxa"/>
            <w:shd w:val="clear" w:color="auto" w:fill="auto"/>
            <w:noWrap/>
            <w:vAlign w:val="bottom"/>
            <w:hideMark/>
          </w:tcPr>
          <w:p w14:paraId="248AB6B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14</w:t>
            </w:r>
          </w:p>
        </w:tc>
      </w:tr>
      <w:tr w:rsidR="00F7016F" w:rsidRPr="00E02F21" w14:paraId="3C4C1F09" w14:textId="77777777" w:rsidTr="001C38A9">
        <w:trPr>
          <w:trHeight w:val="315"/>
          <w:jc w:val="center"/>
        </w:trPr>
        <w:tc>
          <w:tcPr>
            <w:tcW w:w="2616" w:type="dxa"/>
            <w:shd w:val="clear" w:color="auto" w:fill="auto"/>
            <w:noWrap/>
            <w:vAlign w:val="bottom"/>
            <w:hideMark/>
          </w:tcPr>
          <w:p w14:paraId="0297727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Chester</w:t>
            </w:r>
          </w:p>
        </w:tc>
        <w:tc>
          <w:tcPr>
            <w:tcW w:w="1546" w:type="dxa"/>
            <w:shd w:val="clear" w:color="auto" w:fill="auto"/>
            <w:noWrap/>
            <w:vAlign w:val="bottom"/>
            <w:hideMark/>
          </w:tcPr>
          <w:p w14:paraId="070DED0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14</w:t>
            </w:r>
          </w:p>
        </w:tc>
      </w:tr>
      <w:tr w:rsidR="00F7016F" w:rsidRPr="00E02F21" w14:paraId="56FC9E2E" w14:textId="77777777" w:rsidTr="001C38A9">
        <w:trPr>
          <w:trHeight w:val="315"/>
          <w:jc w:val="center"/>
        </w:trPr>
        <w:tc>
          <w:tcPr>
            <w:tcW w:w="2616" w:type="dxa"/>
            <w:shd w:val="clear" w:color="auto" w:fill="auto"/>
            <w:noWrap/>
            <w:vAlign w:val="bottom"/>
            <w:hideMark/>
          </w:tcPr>
          <w:p w14:paraId="4F4F6AC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Norwich</w:t>
            </w:r>
          </w:p>
        </w:tc>
        <w:tc>
          <w:tcPr>
            <w:tcW w:w="1546" w:type="dxa"/>
            <w:shd w:val="clear" w:color="auto" w:fill="auto"/>
            <w:noWrap/>
            <w:vAlign w:val="bottom"/>
            <w:hideMark/>
          </w:tcPr>
          <w:p w14:paraId="34C0795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14</w:t>
            </w:r>
          </w:p>
        </w:tc>
      </w:tr>
      <w:tr w:rsidR="00F7016F" w:rsidRPr="00E02F21" w14:paraId="07D64CEE" w14:textId="77777777" w:rsidTr="001C38A9">
        <w:trPr>
          <w:trHeight w:val="315"/>
          <w:jc w:val="center"/>
        </w:trPr>
        <w:tc>
          <w:tcPr>
            <w:tcW w:w="2616" w:type="dxa"/>
            <w:shd w:val="clear" w:color="auto" w:fill="auto"/>
            <w:noWrap/>
            <w:vAlign w:val="bottom"/>
            <w:hideMark/>
          </w:tcPr>
          <w:p w14:paraId="344D29C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Market Harborough</w:t>
            </w:r>
          </w:p>
        </w:tc>
        <w:tc>
          <w:tcPr>
            <w:tcW w:w="1546" w:type="dxa"/>
            <w:shd w:val="clear" w:color="auto" w:fill="auto"/>
            <w:noWrap/>
            <w:vAlign w:val="bottom"/>
            <w:hideMark/>
          </w:tcPr>
          <w:p w14:paraId="0F493DD8"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12</w:t>
            </w:r>
          </w:p>
        </w:tc>
      </w:tr>
      <w:tr w:rsidR="00F7016F" w:rsidRPr="00E02F21" w14:paraId="606AA2FD" w14:textId="77777777" w:rsidTr="001C38A9">
        <w:trPr>
          <w:trHeight w:val="315"/>
          <w:jc w:val="center"/>
        </w:trPr>
        <w:tc>
          <w:tcPr>
            <w:tcW w:w="2616" w:type="dxa"/>
            <w:shd w:val="clear" w:color="auto" w:fill="auto"/>
            <w:noWrap/>
            <w:vAlign w:val="bottom"/>
            <w:hideMark/>
          </w:tcPr>
          <w:p w14:paraId="4352088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Birmingham</w:t>
            </w:r>
          </w:p>
        </w:tc>
        <w:tc>
          <w:tcPr>
            <w:tcW w:w="1546" w:type="dxa"/>
            <w:shd w:val="clear" w:color="auto" w:fill="auto"/>
            <w:noWrap/>
            <w:vAlign w:val="bottom"/>
            <w:hideMark/>
          </w:tcPr>
          <w:p w14:paraId="3D1EC4A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12</w:t>
            </w:r>
          </w:p>
        </w:tc>
      </w:tr>
      <w:tr w:rsidR="00F7016F" w:rsidRPr="00E02F21" w14:paraId="5AD18F19" w14:textId="77777777" w:rsidTr="001C38A9">
        <w:trPr>
          <w:trHeight w:val="315"/>
          <w:jc w:val="center"/>
        </w:trPr>
        <w:tc>
          <w:tcPr>
            <w:tcW w:w="2616" w:type="dxa"/>
            <w:shd w:val="clear" w:color="auto" w:fill="auto"/>
            <w:noWrap/>
            <w:vAlign w:val="bottom"/>
            <w:hideMark/>
          </w:tcPr>
          <w:p w14:paraId="75FBB4D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Oxford</w:t>
            </w:r>
          </w:p>
        </w:tc>
        <w:tc>
          <w:tcPr>
            <w:tcW w:w="1546" w:type="dxa"/>
            <w:shd w:val="clear" w:color="auto" w:fill="auto"/>
            <w:noWrap/>
            <w:vAlign w:val="bottom"/>
            <w:hideMark/>
          </w:tcPr>
          <w:p w14:paraId="5454F89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12</w:t>
            </w:r>
          </w:p>
        </w:tc>
      </w:tr>
      <w:tr w:rsidR="00F7016F" w:rsidRPr="00E02F21" w14:paraId="79471F57" w14:textId="77777777" w:rsidTr="001C38A9">
        <w:trPr>
          <w:trHeight w:val="315"/>
          <w:jc w:val="center"/>
        </w:trPr>
        <w:tc>
          <w:tcPr>
            <w:tcW w:w="2616" w:type="dxa"/>
            <w:shd w:val="clear" w:color="auto" w:fill="auto"/>
            <w:noWrap/>
            <w:vAlign w:val="bottom"/>
            <w:hideMark/>
          </w:tcPr>
          <w:p w14:paraId="346B8E8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Southampton</w:t>
            </w:r>
          </w:p>
        </w:tc>
        <w:tc>
          <w:tcPr>
            <w:tcW w:w="1546" w:type="dxa"/>
            <w:shd w:val="clear" w:color="auto" w:fill="auto"/>
            <w:noWrap/>
            <w:vAlign w:val="bottom"/>
            <w:hideMark/>
          </w:tcPr>
          <w:p w14:paraId="1D4849E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12</w:t>
            </w:r>
          </w:p>
        </w:tc>
      </w:tr>
      <w:tr w:rsidR="00F7016F" w:rsidRPr="00E02F21" w14:paraId="4C13D416" w14:textId="77777777" w:rsidTr="001C38A9">
        <w:trPr>
          <w:trHeight w:val="315"/>
          <w:jc w:val="center"/>
        </w:trPr>
        <w:tc>
          <w:tcPr>
            <w:tcW w:w="2616" w:type="dxa"/>
            <w:shd w:val="clear" w:color="auto" w:fill="auto"/>
            <w:noWrap/>
            <w:vAlign w:val="bottom"/>
            <w:hideMark/>
          </w:tcPr>
          <w:p w14:paraId="388A4E4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Bromley</w:t>
            </w:r>
          </w:p>
        </w:tc>
        <w:tc>
          <w:tcPr>
            <w:tcW w:w="1546" w:type="dxa"/>
            <w:shd w:val="clear" w:color="auto" w:fill="auto"/>
            <w:noWrap/>
            <w:vAlign w:val="bottom"/>
            <w:hideMark/>
          </w:tcPr>
          <w:p w14:paraId="2CEAF05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11</w:t>
            </w:r>
          </w:p>
        </w:tc>
      </w:tr>
      <w:tr w:rsidR="00F7016F" w:rsidRPr="00E02F21" w14:paraId="381D2624" w14:textId="77777777" w:rsidTr="001C38A9">
        <w:trPr>
          <w:trHeight w:val="315"/>
          <w:jc w:val="center"/>
        </w:trPr>
        <w:tc>
          <w:tcPr>
            <w:tcW w:w="2616" w:type="dxa"/>
            <w:shd w:val="clear" w:color="auto" w:fill="auto"/>
            <w:noWrap/>
            <w:vAlign w:val="bottom"/>
            <w:hideMark/>
          </w:tcPr>
          <w:p w14:paraId="2FBC219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Cambridge</w:t>
            </w:r>
          </w:p>
        </w:tc>
        <w:tc>
          <w:tcPr>
            <w:tcW w:w="1546" w:type="dxa"/>
            <w:shd w:val="clear" w:color="auto" w:fill="auto"/>
            <w:noWrap/>
            <w:vAlign w:val="bottom"/>
            <w:hideMark/>
          </w:tcPr>
          <w:p w14:paraId="5F61704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11</w:t>
            </w:r>
          </w:p>
        </w:tc>
      </w:tr>
      <w:tr w:rsidR="00F7016F" w:rsidRPr="00E02F21" w14:paraId="251C5B7D" w14:textId="77777777" w:rsidTr="001C38A9">
        <w:trPr>
          <w:trHeight w:val="315"/>
          <w:jc w:val="center"/>
        </w:trPr>
        <w:tc>
          <w:tcPr>
            <w:tcW w:w="2616" w:type="dxa"/>
            <w:shd w:val="clear" w:color="auto" w:fill="auto"/>
            <w:noWrap/>
            <w:vAlign w:val="bottom"/>
            <w:hideMark/>
          </w:tcPr>
          <w:p w14:paraId="514CFE7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Salisbury</w:t>
            </w:r>
          </w:p>
        </w:tc>
        <w:tc>
          <w:tcPr>
            <w:tcW w:w="1546" w:type="dxa"/>
            <w:shd w:val="clear" w:color="auto" w:fill="auto"/>
            <w:noWrap/>
            <w:vAlign w:val="bottom"/>
            <w:hideMark/>
          </w:tcPr>
          <w:p w14:paraId="11CA9E0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11</w:t>
            </w:r>
          </w:p>
        </w:tc>
      </w:tr>
      <w:tr w:rsidR="00F7016F" w:rsidRPr="00E02F21" w14:paraId="14CF0DA0" w14:textId="77777777" w:rsidTr="001C38A9">
        <w:trPr>
          <w:trHeight w:val="315"/>
          <w:jc w:val="center"/>
        </w:trPr>
        <w:tc>
          <w:tcPr>
            <w:tcW w:w="2616" w:type="dxa"/>
            <w:shd w:val="clear" w:color="auto" w:fill="auto"/>
            <w:noWrap/>
            <w:vAlign w:val="bottom"/>
            <w:hideMark/>
          </w:tcPr>
          <w:p w14:paraId="4BEE9D0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Newcastle Upon Tyne</w:t>
            </w:r>
          </w:p>
        </w:tc>
        <w:tc>
          <w:tcPr>
            <w:tcW w:w="1546" w:type="dxa"/>
            <w:shd w:val="clear" w:color="auto" w:fill="auto"/>
            <w:noWrap/>
            <w:vAlign w:val="bottom"/>
            <w:hideMark/>
          </w:tcPr>
          <w:p w14:paraId="1C0C095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10</w:t>
            </w:r>
          </w:p>
        </w:tc>
      </w:tr>
      <w:tr w:rsidR="00F7016F" w:rsidRPr="00E02F21" w14:paraId="270FED3D" w14:textId="77777777" w:rsidTr="001C38A9">
        <w:trPr>
          <w:trHeight w:val="315"/>
          <w:jc w:val="center"/>
        </w:trPr>
        <w:tc>
          <w:tcPr>
            <w:tcW w:w="2616" w:type="dxa"/>
            <w:shd w:val="clear" w:color="auto" w:fill="auto"/>
            <w:noWrap/>
            <w:vAlign w:val="bottom"/>
            <w:hideMark/>
          </w:tcPr>
          <w:p w14:paraId="664A5D6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Sheffield</w:t>
            </w:r>
          </w:p>
        </w:tc>
        <w:tc>
          <w:tcPr>
            <w:tcW w:w="1546" w:type="dxa"/>
            <w:shd w:val="clear" w:color="auto" w:fill="auto"/>
            <w:noWrap/>
            <w:vAlign w:val="bottom"/>
            <w:hideMark/>
          </w:tcPr>
          <w:p w14:paraId="4DED638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10</w:t>
            </w:r>
          </w:p>
        </w:tc>
      </w:tr>
      <w:tr w:rsidR="00F7016F" w:rsidRPr="00E02F21" w14:paraId="411FE415" w14:textId="77777777" w:rsidTr="001C38A9">
        <w:trPr>
          <w:trHeight w:val="315"/>
          <w:jc w:val="center"/>
        </w:trPr>
        <w:tc>
          <w:tcPr>
            <w:tcW w:w="2616" w:type="dxa"/>
            <w:shd w:val="clear" w:color="auto" w:fill="auto"/>
            <w:noWrap/>
            <w:vAlign w:val="bottom"/>
            <w:hideMark/>
          </w:tcPr>
          <w:p w14:paraId="290D03A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Leicester</w:t>
            </w:r>
          </w:p>
        </w:tc>
        <w:tc>
          <w:tcPr>
            <w:tcW w:w="1546" w:type="dxa"/>
            <w:shd w:val="clear" w:color="auto" w:fill="auto"/>
            <w:noWrap/>
            <w:vAlign w:val="bottom"/>
            <w:hideMark/>
          </w:tcPr>
          <w:p w14:paraId="73528E0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8</w:t>
            </w:r>
          </w:p>
        </w:tc>
      </w:tr>
      <w:tr w:rsidR="00F7016F" w:rsidRPr="00E02F21" w14:paraId="14953C30" w14:textId="77777777" w:rsidTr="001C38A9">
        <w:trPr>
          <w:trHeight w:val="315"/>
          <w:jc w:val="center"/>
        </w:trPr>
        <w:tc>
          <w:tcPr>
            <w:tcW w:w="2616" w:type="dxa"/>
            <w:shd w:val="clear" w:color="auto" w:fill="auto"/>
            <w:noWrap/>
            <w:vAlign w:val="bottom"/>
            <w:hideMark/>
          </w:tcPr>
          <w:p w14:paraId="7F7DDA5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Peterhead</w:t>
            </w:r>
          </w:p>
        </w:tc>
        <w:tc>
          <w:tcPr>
            <w:tcW w:w="1546" w:type="dxa"/>
            <w:shd w:val="clear" w:color="auto" w:fill="auto"/>
            <w:noWrap/>
            <w:vAlign w:val="bottom"/>
            <w:hideMark/>
          </w:tcPr>
          <w:p w14:paraId="1A2EE85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8</w:t>
            </w:r>
          </w:p>
        </w:tc>
      </w:tr>
      <w:tr w:rsidR="00F7016F" w:rsidRPr="00E02F21" w14:paraId="0B0D86E6"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2AF5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Plymouth</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D756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8</w:t>
            </w:r>
          </w:p>
        </w:tc>
      </w:tr>
      <w:tr w:rsidR="00F7016F" w:rsidRPr="00E02F21" w14:paraId="0ADE189B"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CEBE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Blackpool</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338FD"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7</w:t>
            </w:r>
          </w:p>
        </w:tc>
      </w:tr>
      <w:tr w:rsidR="00F7016F" w:rsidRPr="00E02F21" w14:paraId="66EC9DD5"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2ABD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Croydon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7B738"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7</w:t>
            </w:r>
          </w:p>
        </w:tc>
      </w:tr>
      <w:tr w:rsidR="00F7016F" w:rsidRPr="00E02F21" w14:paraId="6B683782"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FE0F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Leamington Spa</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5ABA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7</w:t>
            </w:r>
          </w:p>
        </w:tc>
      </w:tr>
      <w:tr w:rsidR="00F7016F" w:rsidRPr="00E02F21" w14:paraId="3C421533"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6556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Dorchester</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684D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39CCCDD7"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4261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Durham</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DF2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2E7D8C9C"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17AB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Gainsborough</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C73A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10D91691"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811D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Hull</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0C95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615D4977"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36F98"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Northallerton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D1FE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705C28B2"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839C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Orpington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CDE6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4A593E8F"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21F5D"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Taunton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9FF6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5455C029"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1C9E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York</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B16C8"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6</w:t>
            </w:r>
          </w:p>
        </w:tc>
      </w:tr>
      <w:tr w:rsidR="00F7016F" w:rsidRPr="00E02F21" w14:paraId="046E39F5"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9C60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Beckenham</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DD76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5</w:t>
            </w:r>
          </w:p>
        </w:tc>
      </w:tr>
      <w:tr w:rsidR="00F7016F" w:rsidRPr="00E02F21" w14:paraId="5B37432D"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218D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South Queensferry</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EAED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5</w:t>
            </w:r>
          </w:p>
        </w:tc>
      </w:tr>
      <w:tr w:rsidR="00F7016F" w:rsidRPr="00E02F21" w14:paraId="5D6E2B5A"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90EF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Bradford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F9F4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00B0152F"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1FD4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Chelmsford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D6D1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013FD7BE"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95428"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Coventry</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E898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49DB877D"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44E9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Devizes</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DEE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474A81AD"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9A08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Lutterworth</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F9881"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02D11002"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DAA9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Lymington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5DCB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2CE84B3B"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FC0C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Stirling</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3073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71883CAA"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ADB2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lastRenderedPageBreak/>
              <w:t xml:space="preserve"> Watford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5E39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4</w:t>
            </w:r>
          </w:p>
        </w:tc>
      </w:tr>
      <w:tr w:rsidR="00F7016F" w:rsidRPr="00E02F21" w14:paraId="7833D9EE"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C43C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Bedale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163F1"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w:t>
            </w:r>
          </w:p>
        </w:tc>
      </w:tr>
      <w:tr w:rsidR="00F7016F" w:rsidRPr="00E02F21" w14:paraId="697C5C24"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874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Gateshead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FA15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w:t>
            </w:r>
          </w:p>
        </w:tc>
      </w:tr>
      <w:tr w:rsidR="00F7016F" w:rsidRPr="00E02F21" w14:paraId="6D56CD6A"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7C85D"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Hove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783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w:t>
            </w:r>
          </w:p>
        </w:tc>
      </w:tr>
      <w:tr w:rsidR="00F7016F" w:rsidRPr="00E02F21" w14:paraId="67A02E72"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34A0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Market Rasen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BC56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w:t>
            </w:r>
          </w:p>
        </w:tc>
      </w:tr>
      <w:tr w:rsidR="00F7016F" w:rsidRPr="00E02F21" w14:paraId="78B0ADF1"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2B03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Solihull</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E2D6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w:t>
            </w:r>
          </w:p>
        </w:tc>
      </w:tr>
      <w:tr w:rsidR="00F7016F" w:rsidRPr="00E02F21" w14:paraId="07509644"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DFB7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Thirsk</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533C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3</w:t>
            </w:r>
          </w:p>
        </w:tc>
      </w:tr>
      <w:tr w:rsidR="00F7016F" w:rsidRPr="00E02F21" w14:paraId="6B194786"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165ED"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Bolton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009E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3763FCAD"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9C0B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Boston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2E8A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1C8A4F86"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1408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Dover</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65AE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56A38295"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987F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Harrow</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2091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39F8534F"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818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Hertford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9AA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2F9B487A"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0D8B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Ilford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798B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2EBD0658"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8448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Oldham</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A424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7D236F2E"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91711"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Romford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6AA6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7A254D65"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D220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Sale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F838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2B93F733"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711D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Twickenham</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4C34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5AFCC5EA"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F1DC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Windsor</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6CC6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2</w:t>
            </w:r>
          </w:p>
        </w:tc>
      </w:tr>
      <w:tr w:rsidR="00F7016F" w:rsidRPr="00E02F21" w14:paraId="7828EB74"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17FD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Basingstoke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15EA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0A9BB2D1"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DC99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Bexleyheath</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B507D"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2D062A8D"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A28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Blackburn</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26A5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0B360775"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B3DB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Bognor Regis</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C3F5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6A6396F9"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BEBD"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Brentford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A2B1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3105BFAB"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3C03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Burton Upon Trent</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13406"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608BF284"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6D5C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Bury</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3A77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262615CE"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3A8F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Canvey Island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4EA1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459DD8A3"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F4D64"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Clacton-On-Sea</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8A8B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45502982"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CC2B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Dartford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7276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580DEB61"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540C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Derby</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4243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70AF2236"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BD84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Exeter</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424A8"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339AADD4"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06203"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Grays</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CD24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3A8E6729"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B69E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Greenhithe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B3649"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5B8C2227"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8652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Ipswich</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CAD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6F05F6C2"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70FE8"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Knutsford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9F3A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411E6BC1"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85242"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Maidenhead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8897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7B32C971"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89691"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Mansfield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50F25"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0D75ACDD"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6ED6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Mold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F9F0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0EE008B3"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5466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Otley</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B503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537489B3"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648A"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Richmond Upon Thames</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FCDBC"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39A83BE0"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3812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lastRenderedPageBreak/>
              <w:t xml:space="preserve"> Smethwick</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88F1"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351CB871"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DCE4E"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Southend-On-Sea</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03637"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754DCFCC"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CA670"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Staines</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9D2E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r w:rsidR="00F7016F" w:rsidRPr="00E02F21" w14:paraId="51516EE6" w14:textId="77777777" w:rsidTr="00F7016F">
        <w:trPr>
          <w:trHeight w:val="315"/>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9AF0F"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 xml:space="preserve"> Stevenage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DA64B" w14:textId="77777777" w:rsidR="00F7016F" w:rsidRPr="00E02F21" w:rsidRDefault="00F7016F" w:rsidP="00E02F21">
            <w:pPr>
              <w:jc w:val="both"/>
              <w:rPr>
                <w:rFonts w:ascii="Arial" w:eastAsia="Times New Roman" w:hAnsi="Arial" w:cs="Arial"/>
                <w:color w:val="000000"/>
              </w:rPr>
            </w:pPr>
            <w:r w:rsidRPr="00E02F21">
              <w:rPr>
                <w:rFonts w:ascii="Arial" w:eastAsia="Times New Roman" w:hAnsi="Arial" w:cs="Arial"/>
                <w:color w:val="000000"/>
              </w:rPr>
              <w:t>1</w:t>
            </w:r>
          </w:p>
        </w:tc>
      </w:tr>
    </w:tbl>
    <w:p w14:paraId="3C185DDF" w14:textId="77777777" w:rsidR="00F7016F" w:rsidRPr="00E02F21" w:rsidRDefault="00F7016F" w:rsidP="00E02F21">
      <w:pPr>
        <w:pStyle w:val="CDRCNormal"/>
        <w:ind w:left="720"/>
        <w:jc w:val="both"/>
        <w:rPr>
          <w:rFonts w:ascii="Arial" w:hAnsi="Arial" w:cs="Arial"/>
          <w:sz w:val="24"/>
          <w:szCs w:val="24"/>
        </w:rPr>
      </w:pPr>
    </w:p>
    <w:p w14:paraId="0DD61892" w14:textId="77777777" w:rsidR="00F7016F" w:rsidRPr="00E02F21" w:rsidRDefault="00F7016F" w:rsidP="00E02F21">
      <w:pPr>
        <w:pStyle w:val="CDRCNormal"/>
        <w:ind w:left="720"/>
        <w:jc w:val="both"/>
        <w:rPr>
          <w:rFonts w:ascii="Arial" w:hAnsi="Arial" w:cs="Arial"/>
          <w:sz w:val="24"/>
          <w:szCs w:val="24"/>
        </w:rPr>
      </w:pPr>
    </w:p>
    <w:p w14:paraId="6979435F" w14:textId="77777777" w:rsidR="00F7016F" w:rsidRPr="00E02F21" w:rsidRDefault="00F7016F" w:rsidP="00E02F21">
      <w:pPr>
        <w:jc w:val="both"/>
        <w:rPr>
          <w:rFonts w:ascii="Arial" w:hAnsi="Arial" w:cs="Arial"/>
        </w:rPr>
      </w:pPr>
      <w:r w:rsidRPr="00E02F21">
        <w:rPr>
          <w:rFonts w:ascii="Arial" w:hAnsi="Arial" w:cs="Arial"/>
        </w:rPr>
        <w:t>The date of installation, number of active sensors at any given time and their location can be supplied on request for a particular area.</w:t>
      </w:r>
    </w:p>
    <w:p w14:paraId="6C1A8566" w14:textId="77777777" w:rsidR="00F7016F" w:rsidRPr="00E02F21" w:rsidRDefault="00F7016F" w:rsidP="00E02F21">
      <w:pPr>
        <w:jc w:val="both"/>
        <w:rPr>
          <w:rFonts w:ascii="Arial" w:hAnsi="Arial" w:cs="Arial"/>
        </w:rPr>
      </w:pPr>
      <w:r w:rsidRPr="00E02F21">
        <w:rPr>
          <w:rFonts w:ascii="Arial" w:hAnsi="Arial" w:cs="Arial"/>
        </w:rPr>
        <w:t xml:space="preserve">A third of the locations are in Greater London, particularly in London’s central area, which makes any national aggregated count biased towards this region. </w:t>
      </w:r>
    </w:p>
    <w:p w14:paraId="507C9DDA" w14:textId="77777777" w:rsidR="00F7016F" w:rsidRPr="00E02F21" w:rsidRDefault="00F7016F" w:rsidP="00E02F21">
      <w:pPr>
        <w:jc w:val="both"/>
        <w:rPr>
          <w:rFonts w:ascii="Arial" w:hAnsi="Arial" w:cs="Arial"/>
        </w:rPr>
      </w:pPr>
      <w:r w:rsidRPr="00E02F21">
        <w:rPr>
          <w:rFonts w:ascii="Arial" w:hAnsi="Arial" w:cs="Arial"/>
        </w:rPr>
        <w:t xml:space="preserve">Before July 2016, the number of sensors was limited (no more than 200) and most of these were located in London.  </w:t>
      </w:r>
    </w:p>
    <w:p w14:paraId="57C0A184" w14:textId="77777777" w:rsidR="00F7016F" w:rsidRPr="00E02F21" w:rsidRDefault="00F7016F" w:rsidP="00E02F21">
      <w:pPr>
        <w:jc w:val="both"/>
        <w:rPr>
          <w:rFonts w:ascii="Arial" w:hAnsi="Arial" w:cs="Arial"/>
        </w:rPr>
      </w:pPr>
      <w:r w:rsidRPr="00E02F21">
        <w:rPr>
          <w:rFonts w:ascii="Arial" w:hAnsi="Arial" w:cs="Arial"/>
          <w:noProof/>
        </w:rPr>
        <w:t>The sensor</w:t>
      </w:r>
      <w:r w:rsidRPr="00E02F21">
        <w:rPr>
          <w:rFonts w:ascii="Arial" w:hAnsi="Arial" w:cs="Arial"/>
        </w:rPr>
        <w:t xml:space="preserve"> cannot distinguish between a mobile device and any other WiFi enabled device so the controlled data includes printers and routers for example. </w:t>
      </w:r>
    </w:p>
    <w:p w14:paraId="14011F52" w14:textId="77777777" w:rsidR="00F7016F" w:rsidRPr="00E02F21" w:rsidRDefault="00F7016F" w:rsidP="00E02F21">
      <w:pPr>
        <w:pStyle w:val="CDRCNormal"/>
        <w:jc w:val="both"/>
        <w:rPr>
          <w:rFonts w:ascii="Arial" w:hAnsi="Arial" w:cs="Arial"/>
          <w:sz w:val="24"/>
          <w:szCs w:val="24"/>
        </w:rPr>
      </w:pPr>
    </w:p>
    <w:p w14:paraId="0A1B4284" w14:textId="77777777" w:rsidR="00F7016F" w:rsidRPr="00E02F21" w:rsidRDefault="00F7016F" w:rsidP="00E02F21">
      <w:pPr>
        <w:pStyle w:val="CDRCNormal"/>
        <w:jc w:val="both"/>
        <w:rPr>
          <w:rFonts w:ascii="Arial" w:hAnsi="Arial" w:cs="Arial"/>
          <w:i/>
          <w:color w:val="000000"/>
          <w:sz w:val="24"/>
          <w:szCs w:val="24"/>
        </w:rPr>
      </w:pPr>
      <w:r w:rsidRPr="00E02F21">
        <w:rPr>
          <w:rFonts w:ascii="Arial" w:hAnsi="Arial" w:cs="Arial"/>
          <w:i/>
          <w:color w:val="000000"/>
          <w:sz w:val="24"/>
          <w:szCs w:val="24"/>
        </w:rPr>
        <w:t xml:space="preserve">Production of cleaned footfall estimates </w:t>
      </w:r>
    </w:p>
    <w:p w14:paraId="52D37E7F" w14:textId="77777777" w:rsidR="00F7016F" w:rsidRPr="00E02F21" w:rsidRDefault="00F7016F" w:rsidP="00E02F21">
      <w:pPr>
        <w:kinsoku w:val="0"/>
        <w:overflowPunct w:val="0"/>
        <w:spacing w:before="10" w:line="243" w:lineRule="exact"/>
        <w:ind w:right="648"/>
        <w:jc w:val="both"/>
        <w:textAlignment w:val="baseline"/>
        <w:rPr>
          <w:rFonts w:ascii="Arial" w:hAnsi="Arial" w:cs="Arial"/>
          <w:color w:val="071E2B"/>
        </w:rPr>
      </w:pPr>
      <w:r w:rsidRPr="00E02F21">
        <w:rPr>
          <w:rFonts w:ascii="Arial" w:hAnsi="Arial" w:cs="Arial"/>
          <w:color w:val="071E2B"/>
        </w:rPr>
        <w:t>The probe request detected from a device does not have a one-to-one correspondence with an individual so the initial MAC address detected at each location must go through a cleaning and validation procedure as detailed below.</w:t>
      </w:r>
    </w:p>
    <w:p w14:paraId="16A89EFD" w14:textId="77777777" w:rsidR="00F7016F" w:rsidRPr="00E02F21" w:rsidRDefault="00F7016F" w:rsidP="00E02F21">
      <w:pPr>
        <w:kinsoku w:val="0"/>
        <w:overflowPunct w:val="0"/>
        <w:spacing w:before="243" w:line="242" w:lineRule="exact"/>
        <w:ind w:left="360" w:right="360" w:hanging="360"/>
        <w:jc w:val="both"/>
        <w:textAlignment w:val="baseline"/>
        <w:rPr>
          <w:rFonts w:ascii="Arial" w:hAnsi="Arial" w:cs="Arial"/>
          <w:color w:val="071E2B"/>
        </w:rPr>
      </w:pPr>
      <w:r w:rsidRPr="00E02F21">
        <w:rPr>
          <w:rFonts w:ascii="Arial" w:hAnsi="Arial" w:cs="Arial"/>
          <w:color w:val="071E2B"/>
        </w:rPr>
        <w:t>a. Input: Hashed data. These are the number of probe requests (packets) per MAC address, per sensor during a five-minute period.</w:t>
      </w:r>
    </w:p>
    <w:p w14:paraId="5DE80302" w14:textId="77777777" w:rsidR="00F7016F" w:rsidRPr="00E02F21" w:rsidRDefault="00F7016F" w:rsidP="00E02F21">
      <w:pPr>
        <w:kinsoku w:val="0"/>
        <w:overflowPunct w:val="0"/>
        <w:spacing w:line="243" w:lineRule="exact"/>
        <w:ind w:left="360" w:right="72" w:hanging="360"/>
        <w:jc w:val="both"/>
        <w:textAlignment w:val="baseline"/>
        <w:rPr>
          <w:rFonts w:ascii="Arial" w:hAnsi="Arial" w:cs="Arial"/>
          <w:color w:val="071E2B"/>
        </w:rPr>
      </w:pPr>
      <w:r w:rsidRPr="00E02F21">
        <w:rPr>
          <w:rFonts w:ascii="Arial" w:hAnsi="Arial" w:cs="Arial"/>
          <w:color w:val="071E2B"/>
        </w:rPr>
        <w:t>b. Mac lookups: Separate probe requests into private and public addresses using MAC lookup table comprising the current complete list from IEEE of the most recognised phone manufacturers.</w:t>
      </w:r>
    </w:p>
    <w:p w14:paraId="28C85F49" w14:textId="77777777" w:rsidR="00F7016F" w:rsidRPr="00E02F21" w:rsidRDefault="00F7016F" w:rsidP="00E02F21">
      <w:pPr>
        <w:kinsoku w:val="0"/>
        <w:overflowPunct w:val="0"/>
        <w:spacing w:before="2" w:line="243" w:lineRule="exact"/>
        <w:jc w:val="both"/>
        <w:textAlignment w:val="baseline"/>
        <w:rPr>
          <w:rFonts w:ascii="Arial" w:hAnsi="Arial" w:cs="Arial"/>
          <w:color w:val="071E2B"/>
          <w:spacing w:val="3"/>
        </w:rPr>
      </w:pPr>
      <w:r w:rsidRPr="00E02F21">
        <w:rPr>
          <w:rFonts w:ascii="Arial" w:hAnsi="Arial" w:cs="Arial"/>
          <w:color w:val="071E2B"/>
          <w:spacing w:val="3"/>
        </w:rPr>
        <w:t>c. Exclusion of long dwellers.</w:t>
      </w:r>
    </w:p>
    <w:p w14:paraId="29FC3B27" w14:textId="77777777" w:rsidR="00F7016F" w:rsidRPr="00E02F21" w:rsidRDefault="00F7016F" w:rsidP="00E02F21">
      <w:pPr>
        <w:widowControl w:val="0"/>
        <w:numPr>
          <w:ilvl w:val="0"/>
          <w:numId w:val="5"/>
        </w:numPr>
        <w:kinsoku w:val="0"/>
        <w:overflowPunct w:val="0"/>
        <w:spacing w:before="1" w:line="243" w:lineRule="exact"/>
        <w:jc w:val="both"/>
        <w:textAlignment w:val="baseline"/>
        <w:rPr>
          <w:rFonts w:ascii="Arial" w:hAnsi="Arial" w:cs="Arial"/>
          <w:color w:val="071E2B"/>
        </w:rPr>
      </w:pPr>
      <w:r w:rsidRPr="00E02F21">
        <w:rPr>
          <w:rFonts w:ascii="Arial" w:hAnsi="Arial" w:cs="Arial"/>
          <w:color w:val="071E2B"/>
        </w:rPr>
        <w:t>Probe requests from the same mobile device detected during a consecutive time period of 10 minutes are counted only once. For example, a printer or the mobile devices owned by store employees are included only once in a day.</w:t>
      </w:r>
    </w:p>
    <w:p w14:paraId="4C761385" w14:textId="77777777" w:rsidR="00F7016F" w:rsidRPr="00E02F21" w:rsidRDefault="00F7016F" w:rsidP="00E02F21">
      <w:pPr>
        <w:widowControl w:val="0"/>
        <w:numPr>
          <w:ilvl w:val="0"/>
          <w:numId w:val="5"/>
        </w:numPr>
        <w:kinsoku w:val="0"/>
        <w:overflowPunct w:val="0"/>
        <w:spacing w:line="242" w:lineRule="exact"/>
        <w:ind w:right="72"/>
        <w:jc w:val="both"/>
        <w:textAlignment w:val="baseline"/>
        <w:rPr>
          <w:rFonts w:ascii="Arial" w:hAnsi="Arial" w:cs="Arial"/>
          <w:color w:val="071E2B"/>
        </w:rPr>
      </w:pPr>
      <w:r w:rsidRPr="00E02F21">
        <w:rPr>
          <w:rFonts w:ascii="Arial" w:hAnsi="Arial" w:cs="Arial"/>
          <w:color w:val="071E2B"/>
        </w:rPr>
        <w:t>We limit the number of times a probe request can appear in a day to 4 times. For example, if a device is detected in a single location for a 5-minutes period at six different points in time in a day, we only count it 4 times.</w:t>
      </w:r>
    </w:p>
    <w:p w14:paraId="68D7B2AD" w14:textId="77777777" w:rsidR="00F7016F" w:rsidRPr="00E02F21" w:rsidRDefault="00F7016F" w:rsidP="00E02F21">
      <w:pPr>
        <w:kinsoku w:val="0"/>
        <w:overflowPunct w:val="0"/>
        <w:spacing w:line="242" w:lineRule="exact"/>
        <w:jc w:val="both"/>
        <w:textAlignment w:val="baseline"/>
        <w:rPr>
          <w:rFonts w:ascii="Arial" w:hAnsi="Arial" w:cs="Arial"/>
          <w:color w:val="071E2B"/>
          <w:spacing w:val="1"/>
        </w:rPr>
      </w:pPr>
      <w:r w:rsidRPr="00E02F21">
        <w:rPr>
          <w:rFonts w:ascii="Arial" w:hAnsi="Arial" w:cs="Arial"/>
          <w:color w:val="071E2B"/>
          <w:spacing w:val="1"/>
        </w:rPr>
        <w:t>d. Imputation: Where there are missing data, we fill the gaps using the following methods:</w:t>
      </w:r>
    </w:p>
    <w:p w14:paraId="35EE7D20" w14:textId="77777777" w:rsidR="00F7016F" w:rsidRPr="00E02F21" w:rsidRDefault="00F7016F" w:rsidP="00E02F21">
      <w:pPr>
        <w:widowControl w:val="0"/>
        <w:numPr>
          <w:ilvl w:val="0"/>
          <w:numId w:val="6"/>
        </w:numPr>
        <w:kinsoku w:val="0"/>
        <w:overflowPunct w:val="0"/>
        <w:spacing w:before="1" w:line="242" w:lineRule="exact"/>
        <w:ind w:right="144"/>
        <w:jc w:val="both"/>
        <w:textAlignment w:val="baseline"/>
        <w:rPr>
          <w:rFonts w:ascii="Arial" w:hAnsi="Arial" w:cs="Arial"/>
          <w:color w:val="071E2B"/>
        </w:rPr>
      </w:pPr>
      <w:r w:rsidRPr="00E02F21">
        <w:rPr>
          <w:rFonts w:ascii="Arial" w:hAnsi="Arial" w:cs="Arial"/>
          <w:color w:val="071E2B"/>
        </w:rPr>
        <w:t>Linear interpolation of gaps of maximum 5 minute length. The reference values for interpolation are taken as an average of up to 3 values (15 minutes) on each side of the gap to smooth out any irregularities on the five minute level of the data.</w:t>
      </w:r>
    </w:p>
    <w:p w14:paraId="19430C25" w14:textId="77777777" w:rsidR="00F7016F" w:rsidRPr="00E02F21" w:rsidRDefault="00F7016F" w:rsidP="00E02F21">
      <w:pPr>
        <w:widowControl w:val="0"/>
        <w:numPr>
          <w:ilvl w:val="0"/>
          <w:numId w:val="6"/>
        </w:numPr>
        <w:kinsoku w:val="0"/>
        <w:overflowPunct w:val="0"/>
        <w:spacing w:line="243" w:lineRule="exact"/>
        <w:ind w:right="432"/>
        <w:jc w:val="both"/>
        <w:textAlignment w:val="baseline"/>
        <w:rPr>
          <w:rFonts w:ascii="Arial" w:hAnsi="Arial" w:cs="Arial"/>
          <w:color w:val="071E2B"/>
        </w:rPr>
      </w:pPr>
      <w:r w:rsidRPr="00E02F21">
        <w:rPr>
          <w:rFonts w:ascii="Arial" w:hAnsi="Arial" w:cs="Arial"/>
          <w:color w:val="071E2B"/>
        </w:rPr>
        <w:t>Historical imputation, taking a single value from the closest preceding week with data present for the corresponding period.</w:t>
      </w:r>
    </w:p>
    <w:p w14:paraId="3C35A0E9" w14:textId="77777777" w:rsidR="00F7016F" w:rsidRPr="00E02F21" w:rsidRDefault="00F7016F" w:rsidP="00E02F21">
      <w:pPr>
        <w:widowControl w:val="0"/>
        <w:numPr>
          <w:ilvl w:val="0"/>
          <w:numId w:val="6"/>
        </w:numPr>
        <w:kinsoku w:val="0"/>
        <w:overflowPunct w:val="0"/>
        <w:spacing w:before="2" w:line="243" w:lineRule="exact"/>
        <w:ind w:right="72"/>
        <w:jc w:val="both"/>
        <w:textAlignment w:val="baseline"/>
        <w:rPr>
          <w:rFonts w:ascii="Arial" w:hAnsi="Arial" w:cs="Arial"/>
          <w:color w:val="071E2B"/>
        </w:rPr>
      </w:pPr>
      <w:r w:rsidRPr="00E02F21">
        <w:rPr>
          <w:rFonts w:ascii="Arial" w:hAnsi="Arial" w:cs="Arial"/>
          <w:color w:val="071E2B"/>
        </w:rPr>
        <w:t>For all remaining gaps, of maximum 1 hour length perform linear interpolation. The reference values for interpolation are taken as an average of up to 9 values (45 minutes) on each side of the gap to smooth out any irregularities on the five minute level of the data).</w:t>
      </w:r>
    </w:p>
    <w:p w14:paraId="706AF0B2" w14:textId="77777777" w:rsidR="00F7016F" w:rsidRPr="00E02F21" w:rsidRDefault="00F7016F" w:rsidP="00E02F21">
      <w:pPr>
        <w:kinsoku w:val="0"/>
        <w:overflowPunct w:val="0"/>
        <w:spacing w:before="2" w:line="243" w:lineRule="exact"/>
        <w:jc w:val="both"/>
        <w:textAlignment w:val="baseline"/>
        <w:rPr>
          <w:rFonts w:ascii="Arial" w:hAnsi="Arial" w:cs="Arial"/>
          <w:color w:val="071E2B"/>
          <w:spacing w:val="1"/>
        </w:rPr>
      </w:pPr>
      <w:r w:rsidRPr="00E02F21">
        <w:rPr>
          <w:rFonts w:ascii="Arial" w:hAnsi="Arial" w:cs="Arial"/>
          <w:color w:val="071E2B"/>
          <w:spacing w:val="1"/>
        </w:rPr>
        <w:t>e. Finally, we aggregate the remaining probes in five-minute packages.</w:t>
      </w:r>
    </w:p>
    <w:p w14:paraId="51A0C5A3" w14:textId="77777777" w:rsidR="00F7016F" w:rsidRPr="00E02F21" w:rsidRDefault="00F7016F" w:rsidP="00E02F21">
      <w:pPr>
        <w:kinsoku w:val="0"/>
        <w:overflowPunct w:val="0"/>
        <w:spacing w:before="316" w:line="239" w:lineRule="exact"/>
        <w:jc w:val="both"/>
        <w:textAlignment w:val="baseline"/>
        <w:rPr>
          <w:rFonts w:ascii="Arial" w:hAnsi="Arial" w:cs="Arial"/>
          <w:bCs/>
          <w:i/>
          <w:color w:val="071E2B"/>
          <w:spacing w:val="-1"/>
        </w:rPr>
      </w:pPr>
      <w:r w:rsidRPr="00E02F21">
        <w:rPr>
          <w:rFonts w:ascii="Arial" w:hAnsi="Arial" w:cs="Arial"/>
          <w:bCs/>
          <w:i/>
          <w:color w:val="071E2B"/>
          <w:spacing w:val="-1"/>
        </w:rPr>
        <w:t>Manual validation</w:t>
      </w:r>
    </w:p>
    <w:p w14:paraId="1FCAEA7D" w14:textId="77777777" w:rsidR="00F7016F" w:rsidRPr="00E02F21" w:rsidRDefault="00F7016F" w:rsidP="00E02F21">
      <w:pPr>
        <w:kinsoku w:val="0"/>
        <w:overflowPunct w:val="0"/>
        <w:spacing w:before="9" w:line="243" w:lineRule="exact"/>
        <w:ind w:right="72"/>
        <w:jc w:val="both"/>
        <w:textAlignment w:val="baseline"/>
        <w:rPr>
          <w:rFonts w:ascii="Arial" w:hAnsi="Arial" w:cs="Arial"/>
          <w:color w:val="071E2B"/>
        </w:rPr>
      </w:pPr>
      <w:r w:rsidRPr="00E02F21">
        <w:rPr>
          <w:rFonts w:ascii="Arial" w:hAnsi="Arial" w:cs="Arial"/>
          <w:color w:val="071E2B"/>
        </w:rPr>
        <w:t>For each sensor, a manual verification of the counts has been conducted for specific day/time periods to calibrate the counts against observed pedestrians passing by the premises of the sensor. The ratio manual counts / sensor counts produces an adjustment factor for each sensor. This factor is reported along with the unadjusted counts.</w:t>
      </w:r>
    </w:p>
    <w:p w14:paraId="469282F2" w14:textId="77777777" w:rsidR="00F7016F" w:rsidRPr="00E02F21" w:rsidRDefault="00F7016F" w:rsidP="00E02F21">
      <w:pPr>
        <w:kinsoku w:val="0"/>
        <w:overflowPunct w:val="0"/>
        <w:spacing w:before="240" w:line="239" w:lineRule="exact"/>
        <w:jc w:val="both"/>
        <w:textAlignment w:val="baseline"/>
        <w:rPr>
          <w:rFonts w:ascii="Arial" w:hAnsi="Arial" w:cs="Arial"/>
          <w:bCs/>
          <w:i/>
          <w:color w:val="071E2B"/>
        </w:rPr>
      </w:pPr>
      <w:r w:rsidRPr="00E02F21">
        <w:rPr>
          <w:rFonts w:ascii="Arial" w:hAnsi="Arial" w:cs="Arial"/>
          <w:bCs/>
          <w:i/>
          <w:color w:val="071E2B"/>
        </w:rPr>
        <w:lastRenderedPageBreak/>
        <w:t>Potential bias in the footfall counts</w:t>
      </w:r>
    </w:p>
    <w:p w14:paraId="7DB646F7" w14:textId="77777777" w:rsidR="00F7016F" w:rsidRPr="00E02F21" w:rsidRDefault="00F7016F" w:rsidP="00E02F21">
      <w:pPr>
        <w:widowControl w:val="0"/>
        <w:numPr>
          <w:ilvl w:val="0"/>
          <w:numId w:val="7"/>
        </w:numPr>
        <w:kinsoku w:val="0"/>
        <w:overflowPunct w:val="0"/>
        <w:spacing w:before="7" w:line="243" w:lineRule="exact"/>
        <w:jc w:val="both"/>
        <w:textAlignment w:val="baseline"/>
        <w:rPr>
          <w:rFonts w:ascii="Arial" w:hAnsi="Arial" w:cs="Arial"/>
          <w:color w:val="071E2B"/>
        </w:rPr>
      </w:pPr>
      <w:r w:rsidRPr="00E02F21">
        <w:rPr>
          <w:rFonts w:ascii="Arial" w:hAnsi="Arial" w:cs="Arial"/>
          <w:color w:val="071E2B"/>
        </w:rPr>
        <w:t>MAC address look-up. We do not separate probe requests into private and public addresses.</w:t>
      </w:r>
    </w:p>
    <w:p w14:paraId="54CD75C1" w14:textId="77777777" w:rsidR="00F7016F" w:rsidRPr="00E02F21" w:rsidRDefault="00F7016F" w:rsidP="00E02F21">
      <w:pPr>
        <w:widowControl w:val="0"/>
        <w:numPr>
          <w:ilvl w:val="0"/>
          <w:numId w:val="7"/>
        </w:numPr>
        <w:kinsoku w:val="0"/>
        <w:overflowPunct w:val="0"/>
        <w:spacing w:before="1" w:line="243" w:lineRule="exact"/>
        <w:ind w:right="720"/>
        <w:jc w:val="both"/>
        <w:textAlignment w:val="baseline"/>
        <w:rPr>
          <w:rFonts w:ascii="Arial" w:hAnsi="Arial" w:cs="Arial"/>
        </w:rPr>
      </w:pPr>
      <w:r w:rsidRPr="00E02F21">
        <w:rPr>
          <w:rFonts w:ascii="Arial" w:hAnsi="Arial" w:cs="Arial"/>
          <w:color w:val="071E2B"/>
        </w:rPr>
        <w:t xml:space="preserve">We have not conducted any type of iOS9 or iOS11 modelling to account for randomised IP addresses. A methodology to do this is being investigated by LDC with CDRC and may be available in future updates. </w:t>
      </w:r>
    </w:p>
    <w:p w14:paraId="692B490C" w14:textId="77777777" w:rsidR="00F7016F" w:rsidRPr="00E02F21" w:rsidRDefault="00F7016F" w:rsidP="00E02F21">
      <w:pPr>
        <w:pStyle w:val="CDRCNormal"/>
        <w:jc w:val="both"/>
        <w:rPr>
          <w:rFonts w:ascii="Arial" w:hAnsi="Arial" w:cs="Arial"/>
          <w:sz w:val="24"/>
          <w:szCs w:val="24"/>
        </w:rPr>
      </w:pPr>
    </w:p>
    <w:p w14:paraId="3C9E4CB1" w14:textId="77777777" w:rsidR="00975453" w:rsidRPr="00E02F21" w:rsidRDefault="00975453" w:rsidP="00E02F21">
      <w:pPr>
        <w:pStyle w:val="CDRCNormal"/>
        <w:jc w:val="both"/>
        <w:rPr>
          <w:rFonts w:ascii="Arial" w:hAnsi="Arial" w:cs="Arial"/>
          <w:sz w:val="24"/>
          <w:szCs w:val="24"/>
        </w:rPr>
      </w:pPr>
    </w:p>
    <w:p w14:paraId="1FF0FB65" w14:textId="77777777" w:rsidR="00F7016F" w:rsidRPr="00E02F21" w:rsidRDefault="00F7016F" w:rsidP="00E02F21">
      <w:pPr>
        <w:pStyle w:val="CDRCNormal"/>
        <w:jc w:val="both"/>
        <w:rPr>
          <w:rFonts w:ascii="Arial" w:hAnsi="Arial" w:cs="Arial"/>
          <w:sz w:val="24"/>
          <w:szCs w:val="24"/>
        </w:rPr>
      </w:pPr>
    </w:p>
    <w:p w14:paraId="7AE9040A" w14:textId="77777777" w:rsidR="00F7016F" w:rsidRPr="00E02F21" w:rsidRDefault="00F7016F" w:rsidP="00E02F21">
      <w:pPr>
        <w:pStyle w:val="CDRCNormal"/>
        <w:jc w:val="both"/>
        <w:rPr>
          <w:rFonts w:ascii="Arial" w:hAnsi="Arial" w:cs="Arial"/>
          <w:sz w:val="24"/>
          <w:szCs w:val="24"/>
        </w:rPr>
      </w:pPr>
    </w:p>
    <w:p w14:paraId="584CF63B" w14:textId="77777777" w:rsidR="00F7016F" w:rsidRPr="00E02F21" w:rsidRDefault="00F7016F" w:rsidP="00E02F21">
      <w:pPr>
        <w:pStyle w:val="CDRCNormal"/>
        <w:jc w:val="both"/>
        <w:rPr>
          <w:rFonts w:ascii="Arial" w:hAnsi="Arial" w:cs="Arial"/>
          <w:sz w:val="24"/>
          <w:szCs w:val="24"/>
        </w:rPr>
      </w:pPr>
    </w:p>
    <w:p w14:paraId="1B8F265A" w14:textId="77777777" w:rsidR="00F7016F" w:rsidRPr="00E02F21" w:rsidRDefault="00F7016F" w:rsidP="00E02F21">
      <w:pPr>
        <w:pStyle w:val="CDRCNormal"/>
        <w:jc w:val="both"/>
        <w:rPr>
          <w:rFonts w:ascii="Arial" w:hAnsi="Arial" w:cs="Arial"/>
          <w:sz w:val="24"/>
          <w:szCs w:val="24"/>
        </w:rPr>
      </w:pPr>
    </w:p>
    <w:p w14:paraId="5DBF1A45" w14:textId="77777777" w:rsidR="00F7016F" w:rsidRPr="00E02F21" w:rsidRDefault="00F7016F" w:rsidP="00E02F21">
      <w:pPr>
        <w:pStyle w:val="CDRCNormal"/>
        <w:jc w:val="both"/>
        <w:rPr>
          <w:rFonts w:ascii="Arial" w:hAnsi="Arial" w:cs="Arial"/>
          <w:sz w:val="24"/>
          <w:szCs w:val="24"/>
        </w:rPr>
      </w:pPr>
    </w:p>
    <w:p w14:paraId="075F9F2A" w14:textId="77777777" w:rsidR="00F7016F" w:rsidRPr="00E02F21" w:rsidRDefault="00F7016F" w:rsidP="00E02F21">
      <w:pPr>
        <w:pStyle w:val="CDRCNormal"/>
        <w:jc w:val="both"/>
        <w:rPr>
          <w:rFonts w:ascii="Arial" w:hAnsi="Arial" w:cs="Arial"/>
          <w:sz w:val="24"/>
          <w:szCs w:val="24"/>
        </w:rPr>
      </w:pPr>
    </w:p>
    <w:p w14:paraId="7A69B66B" w14:textId="77777777" w:rsidR="00975453" w:rsidRPr="00E02F21" w:rsidRDefault="00975453" w:rsidP="00E02F21">
      <w:pPr>
        <w:pStyle w:val="CDRCNormal"/>
        <w:jc w:val="both"/>
        <w:rPr>
          <w:rFonts w:ascii="Arial" w:hAnsi="Arial" w:cs="Arial"/>
          <w:sz w:val="24"/>
          <w:szCs w:val="24"/>
        </w:rPr>
      </w:pPr>
      <w:r w:rsidRPr="00E02F21">
        <w:rPr>
          <w:rFonts w:ascii="Arial" w:hAnsi="Arial" w:cs="Arial"/>
          <w:sz w:val="24"/>
          <w:szCs w:val="24"/>
        </w:rPr>
        <w:t>Findings</w:t>
      </w:r>
    </w:p>
    <w:p w14:paraId="44880E7F" w14:textId="77777777" w:rsidR="00F7016F" w:rsidRPr="00E02F21" w:rsidRDefault="00F7016F" w:rsidP="00E02F21">
      <w:pPr>
        <w:pStyle w:val="CDRCNormal"/>
        <w:jc w:val="both"/>
        <w:rPr>
          <w:rFonts w:ascii="Arial" w:hAnsi="Arial" w:cs="Arial"/>
          <w:sz w:val="24"/>
          <w:szCs w:val="24"/>
        </w:rPr>
      </w:pPr>
    </w:p>
    <w:p w14:paraId="1C1009AB" w14:textId="77777777" w:rsidR="00446C15" w:rsidRDefault="00446C15" w:rsidP="00446C15">
      <w:pPr>
        <w:pStyle w:val="Default"/>
        <w:jc w:val="both"/>
        <w:rPr>
          <w:rFonts w:ascii="Arial" w:hAnsi="Arial" w:cs="Arial"/>
        </w:rPr>
      </w:pPr>
      <w:r>
        <w:rPr>
          <w:rFonts w:ascii="Arial" w:hAnsi="Arial" w:cs="Arial"/>
        </w:rPr>
        <w:t>Footfall index</w:t>
      </w:r>
    </w:p>
    <w:p w14:paraId="2E4FB8E4" w14:textId="77777777" w:rsidR="00446C15" w:rsidRPr="00E02F21" w:rsidRDefault="00446C15" w:rsidP="00446C15">
      <w:pPr>
        <w:pStyle w:val="Default"/>
        <w:jc w:val="both"/>
        <w:rPr>
          <w:rFonts w:ascii="Arial" w:hAnsi="Arial" w:cs="Arial"/>
        </w:rPr>
      </w:pPr>
    </w:p>
    <w:p w14:paraId="4374DF84" w14:textId="77777777" w:rsidR="00446C15" w:rsidRPr="00E02F21" w:rsidRDefault="00446C15" w:rsidP="00446C15">
      <w:pPr>
        <w:jc w:val="both"/>
        <w:rPr>
          <w:rFonts w:ascii="Arial" w:hAnsi="Arial" w:cs="Arial"/>
        </w:rPr>
      </w:pPr>
      <w:r w:rsidRPr="00E02F21">
        <w:rPr>
          <w:rFonts w:ascii="Arial" w:hAnsi="Arial" w:cs="Arial"/>
        </w:rPr>
        <w:t>The FF index is calculated as follows:</w:t>
      </w:r>
    </w:p>
    <w:p w14:paraId="75AF98E0" w14:textId="77777777" w:rsidR="00446C15" w:rsidRPr="00E02F21" w:rsidRDefault="00446C15" w:rsidP="00446C15">
      <w:pPr>
        <w:keepNext/>
        <w:jc w:val="center"/>
        <w:rPr>
          <w:rFonts w:ascii="Arial" w:hAnsi="Arial" w:cs="Arial"/>
        </w:rPr>
      </w:pPr>
      <m:oMath>
        <m:r>
          <w:rPr>
            <w:rFonts w:ascii="Cambria Math" w:hAnsi="Cambria Math" w:cs="Arial"/>
          </w:rPr>
          <m:t xml:space="preserve">Footfall index </m:t>
        </m:r>
        <m:d>
          <m:dPr>
            <m:ctrlPr>
              <w:rPr>
                <w:rFonts w:ascii="Cambria Math" w:hAnsi="Cambria Math" w:cs="Arial"/>
                <w:i/>
              </w:rPr>
            </m:ctrlPr>
          </m:dPr>
          <m:e>
            <m:r>
              <w:rPr>
                <w:rFonts w:ascii="Cambria Math" w:hAnsi="Cambria Math" w:cs="Arial"/>
              </w:rPr>
              <m:t>a,b</m:t>
            </m:r>
          </m:e>
        </m:d>
        <m:r>
          <w:rPr>
            <w:rFonts w:ascii="Cambria Math" w:hAnsi="Cambria Math" w:cs="Arial"/>
          </w:rPr>
          <m:t xml:space="preserve">= </m:t>
        </m:r>
        <m:d>
          <m:dPr>
            <m:ctrlPr>
              <w:rPr>
                <w:rFonts w:ascii="Cambria Math" w:hAnsi="Cambria Math" w:cs="Arial"/>
                <w:i/>
              </w:rPr>
            </m:ctrlPr>
          </m:dPr>
          <m:e>
            <m:f>
              <m:fPr>
                <m:ctrlPr>
                  <w:rPr>
                    <w:rFonts w:ascii="Cambria Math" w:hAnsi="Cambria Math" w:cs="Arial"/>
                    <w:i/>
                  </w:rPr>
                </m:ctrlPr>
              </m:fPr>
              <m:num>
                <m:r>
                  <w:rPr>
                    <w:rFonts w:ascii="Cambria Math" w:hAnsi="Cambria Math" w:cs="Arial"/>
                  </w:rPr>
                  <m:t>b-a</m:t>
                </m:r>
              </m:num>
              <m:den>
                <m:r>
                  <w:rPr>
                    <w:rFonts w:ascii="Cambria Math" w:hAnsi="Cambria Math" w:cs="Arial"/>
                  </w:rPr>
                  <m:t>an</m:t>
                </m:r>
              </m:den>
            </m:f>
          </m:e>
        </m:d>
        <m:r>
          <w:rPr>
            <w:rFonts w:ascii="Cambria Math" w:hAnsi="Cambria Math" w:cs="Arial"/>
          </w:rPr>
          <m:t>*100</m:t>
        </m:r>
      </m:oMath>
      <w:r>
        <w:rPr>
          <w:rFonts w:ascii="Arial" w:hAnsi="Arial" w:cs="Arial"/>
        </w:rPr>
        <w:t xml:space="preserve">                             (1)</w:t>
      </w:r>
    </w:p>
    <w:p w14:paraId="6C88C5FA" w14:textId="77777777" w:rsidR="00446C15" w:rsidRDefault="00446C15" w:rsidP="00446C15">
      <w:pPr>
        <w:jc w:val="both"/>
        <w:rPr>
          <w:rFonts w:ascii="Arial" w:hAnsi="Arial" w:cs="Arial"/>
        </w:rPr>
      </w:pPr>
    </w:p>
    <w:p w14:paraId="56200AB8" w14:textId="77777777" w:rsidR="00446C15" w:rsidRPr="00E02F21" w:rsidRDefault="00446C15" w:rsidP="00446C15">
      <w:pPr>
        <w:jc w:val="both"/>
        <w:rPr>
          <w:rFonts w:ascii="Arial" w:hAnsi="Arial" w:cs="Arial"/>
        </w:rPr>
      </w:pPr>
      <w:r w:rsidRPr="00E02F21">
        <w:rPr>
          <w:rFonts w:ascii="Arial" w:hAnsi="Arial" w:cs="Arial"/>
        </w:rPr>
        <w:t xml:space="preserve">where b = Total footfall at period </w:t>
      </w:r>
      <w:r w:rsidRPr="00E02F21">
        <w:rPr>
          <w:rFonts w:ascii="Arial" w:hAnsi="Arial" w:cs="Arial"/>
          <w:i/>
        </w:rPr>
        <w:t>b</w:t>
      </w:r>
      <w:r w:rsidRPr="00E02F21">
        <w:rPr>
          <w:rFonts w:ascii="Arial" w:hAnsi="Arial" w:cs="Arial"/>
        </w:rPr>
        <w:t xml:space="preserve">, a = Total footfall at </w:t>
      </w:r>
      <w:r w:rsidRPr="00E02F21">
        <w:rPr>
          <w:rFonts w:ascii="Arial" w:hAnsi="Arial" w:cs="Arial"/>
          <w:noProof/>
        </w:rPr>
        <w:t>period</w:t>
      </w:r>
      <w:r w:rsidRPr="00E02F21">
        <w:rPr>
          <w:rFonts w:ascii="Arial" w:hAnsi="Arial" w:cs="Arial"/>
        </w:rPr>
        <w:t xml:space="preserve"> </w:t>
      </w:r>
      <w:r w:rsidRPr="00E02F21">
        <w:rPr>
          <w:rFonts w:ascii="Arial" w:hAnsi="Arial" w:cs="Arial"/>
          <w:i/>
        </w:rPr>
        <w:t>a</w:t>
      </w:r>
      <w:r w:rsidRPr="00E02F21">
        <w:rPr>
          <w:rFonts w:ascii="Arial" w:hAnsi="Arial" w:cs="Arial"/>
        </w:rPr>
        <w:t xml:space="preserve">, </w:t>
      </w:r>
      <w:r w:rsidRPr="00E02F21">
        <w:rPr>
          <w:rFonts w:ascii="Arial" w:hAnsi="Arial" w:cs="Arial"/>
          <w:i/>
        </w:rPr>
        <w:t>a≠b,</w:t>
      </w:r>
      <w:r w:rsidRPr="00E02F21">
        <w:rPr>
          <w:rFonts w:ascii="Arial" w:hAnsi="Arial" w:cs="Arial"/>
        </w:rPr>
        <w:t xml:space="preserve"> and </w:t>
      </w:r>
      <w:r w:rsidRPr="00E02F21">
        <w:rPr>
          <w:rFonts w:ascii="Arial" w:hAnsi="Arial" w:cs="Arial"/>
          <w:i/>
        </w:rPr>
        <w:t>n</w:t>
      </w:r>
      <w:r w:rsidRPr="00E02F21">
        <w:rPr>
          <w:rFonts w:ascii="Arial" w:hAnsi="Arial" w:cs="Arial"/>
        </w:rPr>
        <w:t xml:space="preserve"> is an integer representing the distance between b and a, for example, if a=July 2016 and b=July 2017, n=12.</w:t>
      </w:r>
    </w:p>
    <w:p w14:paraId="26481B46" w14:textId="77777777" w:rsidR="00446C15" w:rsidRPr="00E02F21" w:rsidRDefault="00446C15" w:rsidP="00446C15">
      <w:pPr>
        <w:jc w:val="both"/>
        <w:rPr>
          <w:rFonts w:ascii="Arial" w:hAnsi="Arial" w:cs="Arial"/>
        </w:rPr>
      </w:pPr>
      <w:r w:rsidRPr="00E02F21">
        <w:rPr>
          <w:rFonts w:ascii="Arial" w:hAnsi="Arial" w:cs="Arial"/>
        </w:rPr>
        <w:t xml:space="preserve">Quantities </w:t>
      </w:r>
      <w:r w:rsidRPr="00E02F21">
        <w:rPr>
          <w:rFonts w:ascii="Arial" w:hAnsi="Arial" w:cs="Arial"/>
          <w:i/>
        </w:rPr>
        <w:t>b</w:t>
      </w:r>
      <w:r w:rsidRPr="00E02F21">
        <w:rPr>
          <w:rFonts w:ascii="Arial" w:hAnsi="Arial" w:cs="Arial"/>
        </w:rPr>
        <w:t xml:space="preserve"> and </w:t>
      </w:r>
      <w:r w:rsidRPr="00E02F21">
        <w:rPr>
          <w:rFonts w:ascii="Arial" w:hAnsi="Arial" w:cs="Arial"/>
          <w:i/>
        </w:rPr>
        <w:t>a</w:t>
      </w:r>
      <w:r w:rsidRPr="00E02F21">
        <w:rPr>
          <w:rFonts w:ascii="Arial" w:hAnsi="Arial" w:cs="Arial"/>
        </w:rPr>
        <w:t xml:space="preserve"> </w:t>
      </w:r>
      <w:r w:rsidRPr="00E02F21">
        <w:rPr>
          <w:rFonts w:ascii="Arial" w:hAnsi="Arial" w:cs="Arial"/>
          <w:noProof/>
        </w:rPr>
        <w:t>depend</w:t>
      </w:r>
      <w:r w:rsidRPr="00E02F21">
        <w:rPr>
          <w:rFonts w:ascii="Arial" w:hAnsi="Arial" w:cs="Arial"/>
        </w:rPr>
        <w:t xml:space="preserve"> on the aggregated FF counts at each location. There is a great heterogeneity in spatial-temporal distribution: we began with 9 locations in July 2015, a figure which rose to </w:t>
      </w:r>
      <w:commentRangeStart w:id="0"/>
      <w:commentRangeStart w:id="1"/>
      <w:r w:rsidRPr="00E02F21">
        <w:rPr>
          <w:rFonts w:ascii="Arial" w:hAnsi="Arial" w:cs="Arial"/>
        </w:rPr>
        <w:t>791</w:t>
      </w:r>
      <w:commentRangeEnd w:id="0"/>
      <w:r w:rsidRPr="00E02F21">
        <w:rPr>
          <w:rStyle w:val="CommentReference"/>
          <w:rFonts w:ascii="Arial" w:hAnsi="Arial" w:cs="Arial"/>
          <w:sz w:val="24"/>
          <w:szCs w:val="24"/>
        </w:rPr>
        <w:commentReference w:id="0"/>
      </w:r>
      <w:commentRangeEnd w:id="1"/>
      <w:r w:rsidRPr="00E02F21">
        <w:rPr>
          <w:rStyle w:val="CommentReference"/>
          <w:rFonts w:ascii="Arial" w:hAnsi="Arial" w:cs="Arial"/>
          <w:sz w:val="24"/>
          <w:szCs w:val="24"/>
        </w:rPr>
        <w:commentReference w:id="1"/>
      </w:r>
      <w:r w:rsidRPr="00E02F21">
        <w:rPr>
          <w:rFonts w:ascii="Arial" w:hAnsi="Arial" w:cs="Arial"/>
        </w:rPr>
        <w:t xml:space="preserve"> by the end of January 2018. To accommodate these variations, a system of weights is applied to each location which enables making </w:t>
      </w:r>
      <w:r w:rsidRPr="00E02F21">
        <w:rPr>
          <w:rFonts w:ascii="Arial" w:hAnsi="Arial" w:cs="Arial"/>
          <w:i/>
        </w:rPr>
        <w:t>b</w:t>
      </w:r>
      <w:r w:rsidRPr="00E02F21">
        <w:rPr>
          <w:rFonts w:ascii="Arial" w:hAnsi="Arial" w:cs="Arial"/>
        </w:rPr>
        <w:t xml:space="preserve"> and </w:t>
      </w:r>
      <w:r w:rsidRPr="00E02F21">
        <w:rPr>
          <w:rFonts w:ascii="Arial" w:hAnsi="Arial" w:cs="Arial"/>
          <w:i/>
        </w:rPr>
        <w:t>a</w:t>
      </w:r>
      <w:r w:rsidRPr="00E02F21">
        <w:rPr>
          <w:rFonts w:ascii="Arial" w:hAnsi="Arial" w:cs="Arial"/>
        </w:rPr>
        <w:t xml:space="preserve"> statistically comparable to each other. The weighting procedure is explained in Appendix A. Along with the weighted system, the FF index also accounts for possible duplicated counts which may be generated by sensors in close proximity to each other. This is explained in more detail in section 3.3.1. </w:t>
      </w:r>
    </w:p>
    <w:p w14:paraId="374B0B85" w14:textId="77777777" w:rsidR="00446C15" w:rsidRPr="00E02F21" w:rsidRDefault="00446C15" w:rsidP="00446C15">
      <w:pPr>
        <w:pStyle w:val="Default"/>
        <w:ind w:left="360"/>
        <w:jc w:val="both"/>
        <w:rPr>
          <w:rFonts w:ascii="Arial" w:hAnsi="Arial" w:cs="Arial"/>
        </w:rPr>
      </w:pPr>
    </w:p>
    <w:p w14:paraId="32A10012" w14:textId="77777777" w:rsidR="00F7016F" w:rsidRPr="00E02F21" w:rsidRDefault="00F7016F" w:rsidP="00E02F21">
      <w:pPr>
        <w:jc w:val="both"/>
        <w:rPr>
          <w:rFonts w:ascii="Arial" w:hAnsi="Arial" w:cs="Arial"/>
        </w:rPr>
      </w:pPr>
      <w:bookmarkStart w:id="2" w:name="_GoBack"/>
      <w:bookmarkEnd w:id="2"/>
    </w:p>
    <w:p w14:paraId="658C7586" w14:textId="77777777" w:rsidR="00F7016F" w:rsidRPr="00E02F21" w:rsidRDefault="00F7016F" w:rsidP="00E02F21">
      <w:pPr>
        <w:pStyle w:val="ListParagraph"/>
        <w:numPr>
          <w:ilvl w:val="0"/>
          <w:numId w:val="8"/>
        </w:numPr>
        <w:spacing w:after="160" w:line="259" w:lineRule="auto"/>
        <w:jc w:val="both"/>
        <w:rPr>
          <w:rFonts w:ascii="Arial" w:hAnsi="Arial" w:cs="Arial"/>
        </w:rPr>
      </w:pPr>
      <w:r w:rsidRPr="00E02F21">
        <w:rPr>
          <w:rFonts w:ascii="Arial" w:hAnsi="Arial" w:cs="Arial"/>
        </w:rPr>
        <w:t>Monthly index</w:t>
      </w:r>
    </w:p>
    <w:p w14:paraId="58857E5A" w14:textId="2A936355" w:rsidR="00F7016F" w:rsidRPr="00E02F21" w:rsidRDefault="00F7016F" w:rsidP="00E02F21">
      <w:pPr>
        <w:jc w:val="both"/>
        <w:rPr>
          <w:rFonts w:ascii="Arial" w:hAnsi="Arial" w:cs="Arial"/>
        </w:rPr>
      </w:pPr>
      <w:r w:rsidRPr="00E02F21">
        <w:rPr>
          <w:rFonts w:ascii="Arial" w:eastAsia="Times New Roman" w:hAnsi="Arial" w:cs="Arial"/>
          <w:color w:val="000000"/>
          <w:lang w:eastAsia="en-GB"/>
        </w:rPr>
        <w:t xml:space="preserve">In the early months of the </w:t>
      </w:r>
      <w:r w:rsidRPr="00E02F21">
        <w:rPr>
          <w:rFonts w:ascii="Arial" w:eastAsia="Times New Roman" w:hAnsi="Arial" w:cs="Arial"/>
          <w:noProof/>
          <w:color w:val="000000"/>
          <w:lang w:eastAsia="en-GB"/>
        </w:rPr>
        <w:t>project,</w:t>
      </w:r>
      <w:r w:rsidRPr="00E02F21">
        <w:rPr>
          <w:rFonts w:ascii="Arial" w:eastAsia="Times New Roman" w:hAnsi="Arial" w:cs="Arial"/>
          <w:color w:val="000000"/>
          <w:lang w:eastAsia="en-GB"/>
        </w:rPr>
        <w:t xml:space="preserve"> the number of cities and locations of the sensors were very limited. We initially only had sensors in 2 urban locations (London and Market Harborough), so the FF index recorded during this period cannot be considered to be representative of the whole country. However, by July 2016 the number of urban locations with sensors had reached 52. As this numerical increase was coupled with an increase in the diversity of locations, we have chosen to begin our analysis of the FF index from this point. Therefore,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_Ref509926720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1</w:t>
      </w:r>
      <w:r w:rsidRPr="00E02F21">
        <w:rPr>
          <w:rFonts w:ascii="Arial" w:eastAsia="Times New Roman" w:hAnsi="Arial" w:cs="Arial"/>
          <w:color w:val="000000"/>
          <w:lang w:eastAsia="en-GB"/>
        </w:rPr>
        <w:fldChar w:fldCharType="end"/>
      </w:r>
      <w:r w:rsidRPr="00E02F21">
        <w:rPr>
          <w:rFonts w:ascii="Arial" w:hAnsi="Arial" w:cs="Arial"/>
        </w:rPr>
        <w:t xml:space="preserve"> shows the FF index on a monthly aggregated basis for the period of July 2016 to January 2018, and in it we can clearly observe different trends across the year. For instance, the large drop in FF after the Christmas period is very apparent; conversely, the variance in FF over the summer months (July-August) is quite small </w:t>
      </w:r>
      <w:commentRangeStart w:id="3"/>
      <w:commentRangeStart w:id="4"/>
      <w:r w:rsidRPr="00E02F21">
        <w:rPr>
          <w:rFonts w:ascii="Arial" w:hAnsi="Arial" w:cs="Arial"/>
        </w:rPr>
        <w:t>(-2%).</w:t>
      </w:r>
      <w:commentRangeEnd w:id="3"/>
      <w:r w:rsidRPr="00E02F21">
        <w:rPr>
          <w:rStyle w:val="CommentReference"/>
          <w:rFonts w:ascii="Arial" w:hAnsi="Arial" w:cs="Arial"/>
          <w:sz w:val="24"/>
          <w:szCs w:val="24"/>
        </w:rPr>
        <w:commentReference w:id="3"/>
      </w:r>
      <w:commentRangeEnd w:id="4"/>
      <w:r w:rsidRPr="00E02F21">
        <w:rPr>
          <w:rStyle w:val="CommentReference"/>
          <w:rFonts w:ascii="Arial" w:hAnsi="Arial" w:cs="Arial"/>
          <w:sz w:val="24"/>
          <w:szCs w:val="24"/>
        </w:rPr>
        <w:commentReference w:id="4"/>
      </w:r>
    </w:p>
    <w:p w14:paraId="144D3962" w14:textId="77777777" w:rsidR="00F7016F" w:rsidRPr="00E02F21" w:rsidRDefault="00F7016F" w:rsidP="00E02F21">
      <w:pPr>
        <w:jc w:val="both"/>
        <w:rPr>
          <w:rFonts w:ascii="Arial" w:hAnsi="Arial" w:cs="Arial"/>
        </w:rPr>
      </w:pPr>
      <w:r w:rsidRPr="00E02F21">
        <w:rPr>
          <w:rFonts w:ascii="Arial" w:hAnsi="Arial" w:cs="Arial"/>
          <w:noProof/>
          <w:lang w:eastAsia="en-GB"/>
        </w:rPr>
        <w:lastRenderedPageBreak/>
        <w:drawing>
          <wp:inline distT="0" distB="0" distL="0" distR="0" wp14:anchorId="61CB6100" wp14:editId="52552FDD">
            <wp:extent cx="5048250" cy="2746096"/>
            <wp:effectExtent l="0" t="0" r="0" b="0"/>
            <wp:docPr id="10" name="Picture 10" descr="C:\2017\ldc\indicator\oneHour\figures\monthlyIndexJuly16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monthlyIndexJuly16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937" cy="2923260"/>
                    </a:xfrm>
                    <a:prstGeom prst="rect">
                      <a:avLst/>
                    </a:prstGeom>
                    <a:noFill/>
                    <a:ln>
                      <a:noFill/>
                    </a:ln>
                  </pic:spPr>
                </pic:pic>
              </a:graphicData>
            </a:graphic>
          </wp:inline>
        </w:drawing>
      </w:r>
    </w:p>
    <w:p w14:paraId="719F33A6" w14:textId="77777777" w:rsidR="00F7016F" w:rsidRPr="00E02F21" w:rsidRDefault="00F7016F" w:rsidP="00E02F21">
      <w:pPr>
        <w:pStyle w:val="Caption"/>
        <w:jc w:val="both"/>
        <w:rPr>
          <w:rFonts w:ascii="Arial" w:hAnsi="Arial" w:cs="Arial"/>
          <w:sz w:val="24"/>
          <w:szCs w:val="24"/>
        </w:rPr>
      </w:pPr>
      <w:bookmarkStart w:id="5" w:name="_Ref509926720"/>
      <w:r w:rsidRPr="00E02F21">
        <w:rPr>
          <w:rFonts w:ascii="Arial" w:hAnsi="Arial" w:cs="Arial"/>
          <w:sz w:val="24"/>
          <w:szCs w:val="24"/>
        </w:rPr>
        <w:t xml:space="preserve">Figure </w:t>
      </w:r>
      <w:r w:rsidRPr="00E02F21">
        <w:rPr>
          <w:rFonts w:ascii="Arial" w:hAnsi="Arial" w:cs="Arial"/>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sz w:val="24"/>
          <w:szCs w:val="24"/>
        </w:rPr>
        <w:fldChar w:fldCharType="separate"/>
      </w:r>
      <w:r w:rsidRPr="00E02F21">
        <w:rPr>
          <w:rFonts w:ascii="Arial" w:hAnsi="Arial" w:cs="Arial"/>
          <w:noProof/>
          <w:sz w:val="24"/>
          <w:szCs w:val="24"/>
        </w:rPr>
        <w:t>1</w:t>
      </w:r>
      <w:r w:rsidRPr="00E02F21">
        <w:rPr>
          <w:rFonts w:ascii="Arial" w:hAnsi="Arial" w:cs="Arial"/>
          <w:sz w:val="24"/>
          <w:szCs w:val="24"/>
        </w:rPr>
        <w:fldChar w:fldCharType="end"/>
      </w:r>
      <w:bookmarkEnd w:id="5"/>
      <w:r w:rsidRPr="00E02F21">
        <w:rPr>
          <w:rFonts w:ascii="Arial" w:hAnsi="Arial" w:cs="Arial"/>
          <w:sz w:val="24"/>
          <w:szCs w:val="24"/>
        </w:rPr>
        <w:t>. Monthly FF index. We can observe that there is a considerable reduction in footfall in the periods of Dec-Jan 2017 and Dec-Jan 2018 (-23% and -40% respectively), while the remaining months do not demonstrate changes larger than 15.5%.</w:t>
      </w:r>
    </w:p>
    <w:p w14:paraId="038D5959" w14:textId="77777777" w:rsidR="00F7016F" w:rsidRPr="00E02F21" w:rsidRDefault="00F7016F" w:rsidP="00E02F21">
      <w:pPr>
        <w:pStyle w:val="ListParagraph"/>
        <w:numPr>
          <w:ilvl w:val="0"/>
          <w:numId w:val="9"/>
        </w:numPr>
        <w:jc w:val="both"/>
        <w:rPr>
          <w:rFonts w:ascii="Arial" w:eastAsia="Times New Roman" w:hAnsi="Arial" w:cs="Arial"/>
          <w:color w:val="000000"/>
          <w:lang w:eastAsia="en-GB"/>
        </w:rPr>
      </w:pPr>
      <w:r w:rsidRPr="00E02F21">
        <w:rPr>
          <w:rFonts w:ascii="Arial" w:eastAsia="Times New Roman" w:hAnsi="Arial" w:cs="Arial"/>
          <w:color w:val="000000"/>
          <w:lang w:eastAsia="en-GB"/>
        </w:rPr>
        <w:t>Daily index</w:t>
      </w:r>
    </w:p>
    <w:p w14:paraId="60A9707D" w14:textId="77777777" w:rsidR="00F7016F" w:rsidRPr="00E02F21" w:rsidRDefault="00F7016F" w:rsidP="00E02F21">
      <w:pPr>
        <w:jc w:val="both"/>
        <w:rPr>
          <w:rFonts w:ascii="Arial" w:eastAsia="Times New Roman" w:hAnsi="Arial" w:cs="Arial"/>
          <w:color w:val="000000"/>
          <w:lang w:eastAsia="en-GB"/>
        </w:rPr>
      </w:pPr>
    </w:p>
    <w:p w14:paraId="5F4D5E59" w14:textId="5762C1BA" w:rsidR="00F7016F" w:rsidRPr="00E02F21" w:rsidRDefault="00F7016F"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_Ref509926773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2</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xml:space="preserve"> shows the FF index </w:t>
      </w:r>
      <w:r w:rsidRPr="00E02F21">
        <w:rPr>
          <w:rFonts w:ascii="Arial" w:eastAsia="Times New Roman" w:hAnsi="Arial" w:cs="Arial"/>
          <w:noProof/>
          <w:color w:val="000000"/>
          <w:lang w:eastAsia="en-GB"/>
        </w:rPr>
        <w:t>on</w:t>
      </w:r>
      <w:r w:rsidRPr="00E02F21">
        <w:rPr>
          <w:rFonts w:ascii="Arial" w:eastAsia="Times New Roman" w:hAnsi="Arial" w:cs="Arial"/>
          <w:color w:val="000000"/>
          <w:lang w:eastAsia="en-GB"/>
        </w:rPr>
        <w:t xml:space="preserve"> a daily scale, measuring, for example, the difference between any given Sunday-Monday.  The index clearly demonstrates the large change in FF between 25</w:t>
      </w:r>
      <w:r w:rsidRPr="00E02F21">
        <w:rPr>
          <w:rFonts w:ascii="Arial" w:eastAsia="Times New Roman" w:hAnsi="Arial" w:cs="Arial"/>
          <w:color w:val="000000"/>
          <w:vertAlign w:val="superscript"/>
          <w:lang w:eastAsia="en-GB"/>
        </w:rPr>
        <w:t>th</w:t>
      </w:r>
      <w:r w:rsidRPr="00E02F21">
        <w:rPr>
          <w:rFonts w:ascii="Arial" w:eastAsia="Times New Roman" w:hAnsi="Arial" w:cs="Arial"/>
          <w:color w:val="000000"/>
          <w:lang w:eastAsia="en-GB"/>
        </w:rPr>
        <w:t xml:space="preserve"> and 26</w:t>
      </w:r>
      <w:r w:rsidRPr="00E02F21">
        <w:rPr>
          <w:rFonts w:ascii="Arial" w:eastAsia="Times New Roman" w:hAnsi="Arial" w:cs="Arial"/>
          <w:color w:val="000000"/>
          <w:vertAlign w:val="superscript"/>
          <w:lang w:eastAsia="en-GB"/>
        </w:rPr>
        <w:t>th</w:t>
      </w:r>
      <w:r w:rsidRPr="00E02F21">
        <w:rPr>
          <w:rFonts w:ascii="Arial" w:eastAsia="Times New Roman" w:hAnsi="Arial" w:cs="Arial"/>
          <w:color w:val="000000"/>
          <w:lang w:eastAsia="en-GB"/>
        </w:rPr>
        <w:t xml:space="preserve"> of December when stores across the UK reopen on Boxing Day. Interestingly enough, the turnover of people on those days was larger in 2016 than in 2017. With this daily scale, we can detect the expected circadian rhythms found in urban areas: during weekdays the change in FF is relatively stable (most of the points in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_Ref509926773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2</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xml:space="preserve"> are around 0-25%), whereas the larger positive/negative changes correspond to Saturday-Sunday-Monday (the points oscillate between ±40%).</w:t>
      </w:r>
    </w:p>
    <w:p w14:paraId="36296E99" w14:textId="77777777" w:rsidR="00F7016F" w:rsidRPr="00E02F21" w:rsidRDefault="00F7016F" w:rsidP="00E02F21">
      <w:pPr>
        <w:pStyle w:val="CDRCNormal"/>
        <w:jc w:val="both"/>
        <w:rPr>
          <w:rFonts w:ascii="Arial" w:hAnsi="Arial" w:cs="Arial"/>
          <w:sz w:val="24"/>
          <w:szCs w:val="24"/>
        </w:rPr>
      </w:pPr>
    </w:p>
    <w:p w14:paraId="6E84BD7E" w14:textId="77777777" w:rsidR="00F7016F" w:rsidRPr="00E02F21" w:rsidRDefault="00F7016F" w:rsidP="00E02F21">
      <w:pPr>
        <w:pStyle w:val="CDRCNormal"/>
        <w:jc w:val="both"/>
        <w:rPr>
          <w:rFonts w:ascii="Arial" w:hAnsi="Arial" w:cs="Arial"/>
          <w:sz w:val="24"/>
          <w:szCs w:val="24"/>
        </w:rPr>
      </w:pPr>
    </w:p>
    <w:p w14:paraId="756689C6" w14:textId="77777777" w:rsidR="00F7016F" w:rsidRPr="00E02F21" w:rsidRDefault="00F7016F" w:rsidP="00E02F21">
      <w:pPr>
        <w:pStyle w:val="CDRCNormal"/>
        <w:jc w:val="both"/>
        <w:rPr>
          <w:rFonts w:ascii="Arial" w:hAnsi="Arial" w:cs="Arial"/>
          <w:sz w:val="24"/>
          <w:szCs w:val="24"/>
        </w:rPr>
      </w:pPr>
    </w:p>
    <w:p w14:paraId="79C06CA2" w14:textId="77777777" w:rsidR="00F7016F" w:rsidRPr="00E02F21" w:rsidRDefault="00F7016F" w:rsidP="00E02F21">
      <w:pPr>
        <w:pStyle w:val="CDRCNormal"/>
        <w:jc w:val="both"/>
        <w:rPr>
          <w:rFonts w:ascii="Arial" w:hAnsi="Arial" w:cs="Arial"/>
          <w:sz w:val="24"/>
          <w:szCs w:val="24"/>
        </w:rPr>
      </w:pPr>
    </w:p>
    <w:p w14:paraId="66147EDB" w14:textId="77777777" w:rsidR="00F7016F" w:rsidRPr="00E02F21" w:rsidRDefault="00F7016F" w:rsidP="00E02F21">
      <w:pPr>
        <w:pStyle w:val="CDRCNormal"/>
        <w:jc w:val="both"/>
        <w:rPr>
          <w:rFonts w:ascii="Arial" w:hAnsi="Arial" w:cs="Arial"/>
          <w:sz w:val="24"/>
          <w:szCs w:val="24"/>
        </w:rPr>
      </w:pPr>
    </w:p>
    <w:p w14:paraId="3B538913" w14:textId="77777777" w:rsidR="00F7016F" w:rsidRPr="00E02F21" w:rsidRDefault="00F7016F" w:rsidP="00E02F21">
      <w:pPr>
        <w:pStyle w:val="CDRCNormal"/>
        <w:jc w:val="both"/>
        <w:rPr>
          <w:rFonts w:ascii="Arial" w:hAnsi="Arial" w:cs="Arial"/>
          <w:sz w:val="24"/>
          <w:szCs w:val="24"/>
        </w:rPr>
      </w:pPr>
    </w:p>
    <w:p w14:paraId="0EBE7EDD" w14:textId="5F9B600E" w:rsidR="00F7016F" w:rsidRPr="00E02F21" w:rsidRDefault="00E93ADA" w:rsidP="00E02F21">
      <w:pPr>
        <w:pStyle w:val="CDRCNormal"/>
        <w:jc w:val="both"/>
        <w:rPr>
          <w:rFonts w:ascii="Arial" w:hAnsi="Arial" w:cs="Arial"/>
          <w:sz w:val="24"/>
          <w:szCs w:val="24"/>
        </w:rPr>
      </w:pPr>
      <w:r w:rsidRPr="00E02F21">
        <w:rPr>
          <w:rFonts w:ascii="Arial" w:hAnsi="Arial" w:cs="Arial"/>
          <w:noProof/>
          <w:color w:val="000000"/>
          <w:sz w:val="24"/>
          <w:szCs w:val="24"/>
        </w:rPr>
        <w:lastRenderedPageBreak/>
        <w:drawing>
          <wp:inline distT="0" distB="0" distL="0" distR="0" wp14:anchorId="66C0F23E" wp14:editId="131A29B7">
            <wp:extent cx="6294755" cy="3066769"/>
            <wp:effectExtent l="0" t="0" r="0" b="635"/>
            <wp:docPr id="9" name="Picture 9" descr="C:\2017\ldc\indicator\indicatorTest\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ldc\indicator\indicatorTest\Slide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010" t="4842" r="2247" b="13098"/>
                    <a:stretch/>
                  </pic:blipFill>
                  <pic:spPr bwMode="auto">
                    <a:xfrm>
                      <a:off x="0" y="0"/>
                      <a:ext cx="6296588" cy="3067662"/>
                    </a:xfrm>
                    <a:prstGeom prst="rect">
                      <a:avLst/>
                    </a:prstGeom>
                    <a:noFill/>
                    <a:ln>
                      <a:noFill/>
                    </a:ln>
                    <a:extLst>
                      <a:ext uri="{53640926-AAD7-44D8-BBD7-CCE9431645EC}">
                        <a14:shadowObscured xmlns:a14="http://schemas.microsoft.com/office/drawing/2010/main"/>
                      </a:ext>
                    </a:extLst>
                  </pic:spPr>
                </pic:pic>
              </a:graphicData>
            </a:graphic>
          </wp:inline>
        </w:drawing>
      </w:r>
    </w:p>
    <w:p w14:paraId="3D159969" w14:textId="77777777" w:rsidR="00F7016F" w:rsidRPr="00E02F21" w:rsidRDefault="00F7016F" w:rsidP="00E02F21">
      <w:pPr>
        <w:pStyle w:val="CDRCNormal"/>
        <w:jc w:val="both"/>
        <w:rPr>
          <w:rFonts w:ascii="Arial" w:hAnsi="Arial" w:cs="Arial"/>
          <w:sz w:val="24"/>
          <w:szCs w:val="24"/>
        </w:rPr>
      </w:pPr>
    </w:p>
    <w:p w14:paraId="00AB22AC" w14:textId="77777777" w:rsidR="00F7016F" w:rsidRPr="00E02F21" w:rsidRDefault="00F7016F" w:rsidP="00E02F21">
      <w:pPr>
        <w:pStyle w:val="CDRCNormal"/>
        <w:jc w:val="both"/>
        <w:rPr>
          <w:rFonts w:ascii="Arial" w:hAnsi="Arial" w:cs="Arial"/>
          <w:sz w:val="24"/>
          <w:szCs w:val="24"/>
        </w:rPr>
      </w:pPr>
    </w:p>
    <w:p w14:paraId="405DC593" w14:textId="2597C5E3" w:rsidR="00F7016F" w:rsidRPr="00E02F21" w:rsidRDefault="00E93ADA" w:rsidP="00E02F21">
      <w:pPr>
        <w:pStyle w:val="CDRCNormal"/>
        <w:jc w:val="both"/>
        <w:rPr>
          <w:rFonts w:ascii="Arial" w:hAnsi="Arial" w:cs="Arial"/>
          <w:sz w:val="24"/>
          <w:szCs w:val="24"/>
        </w:rPr>
      </w:pPr>
      <w:r w:rsidRPr="00E02F21">
        <w:rPr>
          <w:rFonts w:ascii="Arial" w:hAnsi="Arial" w:cs="Arial"/>
          <w:noProof/>
          <w:color w:val="000000"/>
          <w:sz w:val="24"/>
          <w:szCs w:val="24"/>
        </w:rPr>
        <w:drawing>
          <wp:inline distT="0" distB="0" distL="0" distR="0" wp14:anchorId="4A8F57DA" wp14:editId="782A1D7C">
            <wp:extent cx="5467350" cy="3385590"/>
            <wp:effectExtent l="0" t="0" r="0" b="5715"/>
            <wp:docPr id="13" name="Picture 13" descr="C:\2017\book\Highcharts Demo - JSF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7\book\Highcharts Demo - JSFiddl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399"/>
                    <a:stretch/>
                  </pic:blipFill>
                  <pic:spPr bwMode="auto">
                    <a:xfrm>
                      <a:off x="0" y="0"/>
                      <a:ext cx="5495577" cy="3403069"/>
                    </a:xfrm>
                    <a:prstGeom prst="rect">
                      <a:avLst/>
                    </a:prstGeom>
                    <a:noFill/>
                    <a:ln>
                      <a:noFill/>
                    </a:ln>
                    <a:extLst>
                      <a:ext uri="{53640926-AAD7-44D8-BBD7-CCE9431645EC}">
                        <a14:shadowObscured xmlns:a14="http://schemas.microsoft.com/office/drawing/2010/main"/>
                      </a:ext>
                    </a:extLst>
                  </pic:spPr>
                </pic:pic>
              </a:graphicData>
            </a:graphic>
          </wp:inline>
        </w:drawing>
      </w:r>
    </w:p>
    <w:p w14:paraId="68716EDE" w14:textId="77777777" w:rsidR="00975453" w:rsidRPr="00E02F21" w:rsidRDefault="00975453" w:rsidP="00E02F21">
      <w:pPr>
        <w:pStyle w:val="CDRCNormal"/>
        <w:jc w:val="both"/>
        <w:rPr>
          <w:rFonts w:ascii="Arial" w:hAnsi="Arial" w:cs="Arial"/>
          <w:sz w:val="24"/>
          <w:szCs w:val="24"/>
        </w:rPr>
      </w:pPr>
    </w:p>
    <w:p w14:paraId="097E9835" w14:textId="77777777" w:rsidR="00E93ADA" w:rsidRPr="00E02F21" w:rsidRDefault="00E93ADA" w:rsidP="00E02F21">
      <w:pPr>
        <w:pStyle w:val="CDRCNormal"/>
        <w:jc w:val="both"/>
        <w:rPr>
          <w:rFonts w:ascii="Arial" w:hAnsi="Arial" w:cs="Arial"/>
          <w:sz w:val="24"/>
          <w:szCs w:val="24"/>
        </w:rPr>
      </w:pPr>
    </w:p>
    <w:p w14:paraId="58A1DCA7" w14:textId="77777777" w:rsidR="00E93ADA" w:rsidRPr="00E02F21" w:rsidRDefault="00E93ADA" w:rsidP="00E02F21">
      <w:pPr>
        <w:pStyle w:val="CDRCNormal"/>
        <w:jc w:val="both"/>
        <w:rPr>
          <w:rFonts w:ascii="Arial" w:hAnsi="Arial" w:cs="Arial"/>
          <w:sz w:val="24"/>
          <w:szCs w:val="24"/>
        </w:rPr>
      </w:pPr>
    </w:p>
    <w:p w14:paraId="549AE3BC" w14:textId="77777777" w:rsidR="00E93ADA" w:rsidRPr="00E02F21" w:rsidRDefault="00E93ADA" w:rsidP="00E02F21">
      <w:pPr>
        <w:pStyle w:val="CDRCNormal"/>
        <w:jc w:val="both"/>
        <w:rPr>
          <w:rFonts w:ascii="Arial" w:hAnsi="Arial" w:cs="Arial"/>
          <w:sz w:val="24"/>
          <w:szCs w:val="24"/>
        </w:rPr>
      </w:pPr>
    </w:p>
    <w:p w14:paraId="551F80CE" w14:textId="77777777" w:rsidR="00E93ADA" w:rsidRPr="00E02F21" w:rsidRDefault="00E93ADA" w:rsidP="00E02F21">
      <w:pPr>
        <w:pStyle w:val="CDRCNormal"/>
        <w:jc w:val="both"/>
        <w:rPr>
          <w:rFonts w:ascii="Arial" w:hAnsi="Arial" w:cs="Arial"/>
          <w:sz w:val="24"/>
          <w:szCs w:val="24"/>
        </w:rPr>
      </w:pPr>
    </w:p>
    <w:p w14:paraId="349D530D" w14:textId="77777777" w:rsidR="00E93ADA" w:rsidRPr="00E02F21" w:rsidRDefault="00E93ADA" w:rsidP="00E02F21">
      <w:pPr>
        <w:pStyle w:val="CDRCNormal"/>
        <w:jc w:val="both"/>
        <w:rPr>
          <w:rFonts w:ascii="Arial" w:hAnsi="Arial" w:cs="Arial"/>
          <w:sz w:val="24"/>
          <w:szCs w:val="24"/>
        </w:rPr>
      </w:pPr>
    </w:p>
    <w:p w14:paraId="1287E900" w14:textId="77777777" w:rsidR="00E93ADA" w:rsidRPr="00E02F21" w:rsidRDefault="00E93ADA" w:rsidP="00E02F21">
      <w:pPr>
        <w:pStyle w:val="CDRCNormal"/>
        <w:jc w:val="both"/>
        <w:rPr>
          <w:rFonts w:ascii="Arial" w:hAnsi="Arial" w:cs="Arial"/>
          <w:sz w:val="24"/>
          <w:szCs w:val="24"/>
        </w:rPr>
      </w:pPr>
    </w:p>
    <w:p w14:paraId="03025F39" w14:textId="77777777" w:rsidR="00E93ADA" w:rsidRPr="00E02F21" w:rsidRDefault="00E93ADA" w:rsidP="00E02F21">
      <w:pPr>
        <w:pStyle w:val="CDRCNormal"/>
        <w:jc w:val="both"/>
        <w:rPr>
          <w:rFonts w:ascii="Arial" w:hAnsi="Arial" w:cs="Arial"/>
          <w:sz w:val="24"/>
          <w:szCs w:val="24"/>
        </w:rPr>
      </w:pPr>
    </w:p>
    <w:p w14:paraId="210986B7" w14:textId="77777777" w:rsidR="00E93ADA" w:rsidRPr="00E02F21" w:rsidRDefault="00E93ADA" w:rsidP="00E02F21">
      <w:pPr>
        <w:pStyle w:val="Caption"/>
        <w:jc w:val="both"/>
        <w:rPr>
          <w:rFonts w:ascii="Arial" w:eastAsia="Times New Roman" w:hAnsi="Arial" w:cs="Arial"/>
          <w:color w:val="000000"/>
          <w:sz w:val="24"/>
          <w:szCs w:val="24"/>
          <w:lang w:eastAsia="en-GB"/>
        </w:rPr>
      </w:pPr>
      <w:r w:rsidRPr="00E02F21">
        <w:rPr>
          <w:rFonts w:ascii="Arial" w:hAnsi="Arial" w:cs="Arial"/>
          <w:sz w:val="24"/>
          <w:szCs w:val="24"/>
        </w:rPr>
        <w:lastRenderedPageBreak/>
        <w:t xml:space="preserve">Figure </w:t>
      </w:r>
      <w:r w:rsidRPr="00E02F21">
        <w:rPr>
          <w:rFonts w:ascii="Arial" w:hAnsi="Arial" w:cs="Arial"/>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sz w:val="24"/>
          <w:szCs w:val="24"/>
        </w:rPr>
        <w:fldChar w:fldCharType="separate"/>
      </w:r>
      <w:r w:rsidRPr="00E02F21">
        <w:rPr>
          <w:rFonts w:ascii="Arial" w:hAnsi="Arial" w:cs="Arial"/>
          <w:noProof/>
          <w:sz w:val="24"/>
          <w:szCs w:val="24"/>
        </w:rPr>
        <w:t>3</w:t>
      </w:r>
      <w:r w:rsidRPr="00E02F21">
        <w:rPr>
          <w:rFonts w:ascii="Arial" w:hAnsi="Arial" w:cs="Arial"/>
          <w:sz w:val="24"/>
          <w:szCs w:val="24"/>
        </w:rPr>
        <w:fldChar w:fldCharType="end"/>
      </w:r>
      <w:r w:rsidRPr="00E02F21">
        <w:rPr>
          <w:rFonts w:ascii="Arial" w:hAnsi="Arial" w:cs="Arial"/>
          <w:sz w:val="24"/>
          <w:szCs w:val="24"/>
        </w:rPr>
        <w:t>. Smooth representation of Figure 2.</w:t>
      </w:r>
    </w:p>
    <w:p w14:paraId="0581CB86" w14:textId="77777777" w:rsidR="00E93ADA" w:rsidRPr="00E02F21" w:rsidRDefault="00E93ADA" w:rsidP="00E02F21">
      <w:pPr>
        <w:jc w:val="both"/>
        <w:rPr>
          <w:rFonts w:ascii="Arial" w:eastAsia="Times New Roman" w:hAnsi="Arial" w:cs="Arial"/>
          <w:color w:val="000000"/>
          <w:lang w:eastAsia="en-GB"/>
        </w:rPr>
      </w:pPr>
    </w:p>
    <w:p w14:paraId="5F6995E1"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With the above smooth representation, we can more clearly see the large variance in FF between December and the rest of the year, as well as the consistency in FF between January–December 2017. This index also captures the decrease in FF in December 2016/2017 when compared with December 2015/2016.</w:t>
      </w:r>
    </w:p>
    <w:p w14:paraId="70A7B1CA" w14:textId="77777777" w:rsidR="00E93ADA" w:rsidRPr="00E02F21" w:rsidRDefault="00E93ADA" w:rsidP="00E02F21">
      <w:pPr>
        <w:jc w:val="both"/>
        <w:rPr>
          <w:rFonts w:ascii="Arial" w:eastAsia="Times New Roman" w:hAnsi="Arial" w:cs="Arial"/>
          <w:color w:val="000000"/>
          <w:lang w:eastAsia="en-GB"/>
        </w:rPr>
      </w:pPr>
    </w:p>
    <w:p w14:paraId="6C5C7AD5" w14:textId="02AED91C"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The decrease in FF at the end of 2017 when compared with 2016 can be seen in more detail in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_Ref509928054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4</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w:t>
      </w:r>
    </w:p>
    <w:p w14:paraId="32E11F50" w14:textId="77777777" w:rsidR="00E93ADA" w:rsidRPr="00E02F21" w:rsidRDefault="00E93ADA" w:rsidP="00E02F21">
      <w:pPr>
        <w:keepNext/>
        <w:jc w:val="both"/>
        <w:rPr>
          <w:rFonts w:ascii="Arial" w:hAnsi="Arial" w:cs="Arial"/>
        </w:rPr>
      </w:pPr>
      <w:r w:rsidRPr="00E02F21">
        <w:rPr>
          <w:rFonts w:ascii="Arial" w:eastAsia="Times New Roman" w:hAnsi="Arial" w:cs="Arial"/>
          <w:noProof/>
          <w:color w:val="000000"/>
          <w:lang w:eastAsia="en-GB"/>
        </w:rPr>
        <w:drawing>
          <wp:inline distT="0" distB="0" distL="0" distR="0" wp14:anchorId="4456AF7C" wp14:editId="4C9702EF">
            <wp:extent cx="5772647" cy="3404661"/>
            <wp:effectExtent l="0" t="0" r="0" b="5715"/>
            <wp:docPr id="6" name="Picture 6" descr="C:\2017\ldc\indicator\oneHour\figures\december1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7\ldc\indicator\oneHour\figures\december161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1578"/>
                    <a:stretch/>
                  </pic:blipFill>
                  <pic:spPr bwMode="auto">
                    <a:xfrm>
                      <a:off x="0" y="0"/>
                      <a:ext cx="5782065" cy="3410216"/>
                    </a:xfrm>
                    <a:prstGeom prst="rect">
                      <a:avLst/>
                    </a:prstGeom>
                    <a:noFill/>
                    <a:ln>
                      <a:noFill/>
                    </a:ln>
                    <a:extLst>
                      <a:ext uri="{53640926-AAD7-44D8-BBD7-CCE9431645EC}">
                        <a14:shadowObscured xmlns:a14="http://schemas.microsoft.com/office/drawing/2010/main"/>
                      </a:ext>
                    </a:extLst>
                  </pic:spPr>
                </pic:pic>
              </a:graphicData>
            </a:graphic>
          </wp:inline>
        </w:drawing>
      </w:r>
    </w:p>
    <w:p w14:paraId="017B0321" w14:textId="77777777" w:rsidR="00E93ADA" w:rsidRPr="00E02F21" w:rsidRDefault="00E93ADA" w:rsidP="00E02F21">
      <w:pPr>
        <w:pStyle w:val="Caption"/>
        <w:jc w:val="both"/>
        <w:rPr>
          <w:rFonts w:ascii="Arial" w:eastAsia="Times New Roman" w:hAnsi="Arial" w:cs="Arial"/>
          <w:color w:val="000000"/>
          <w:sz w:val="24"/>
          <w:szCs w:val="24"/>
          <w:lang w:eastAsia="en-GB"/>
        </w:rPr>
      </w:pPr>
      <w:bookmarkStart w:id="6" w:name="_Ref509928054"/>
      <w:r w:rsidRPr="00E02F21">
        <w:rPr>
          <w:rFonts w:ascii="Arial" w:hAnsi="Arial" w:cs="Arial"/>
          <w:sz w:val="24"/>
          <w:szCs w:val="24"/>
        </w:rPr>
        <w:t xml:space="preserve">Figure </w:t>
      </w:r>
      <w:r w:rsidRPr="00E02F21">
        <w:rPr>
          <w:rFonts w:ascii="Arial" w:hAnsi="Arial" w:cs="Arial"/>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sz w:val="24"/>
          <w:szCs w:val="24"/>
        </w:rPr>
        <w:fldChar w:fldCharType="separate"/>
      </w:r>
      <w:r w:rsidRPr="00E02F21">
        <w:rPr>
          <w:rFonts w:ascii="Arial" w:hAnsi="Arial" w:cs="Arial"/>
          <w:noProof/>
          <w:sz w:val="24"/>
          <w:szCs w:val="24"/>
        </w:rPr>
        <w:t>4</w:t>
      </w:r>
      <w:r w:rsidRPr="00E02F21">
        <w:rPr>
          <w:rFonts w:ascii="Arial" w:hAnsi="Arial" w:cs="Arial"/>
          <w:sz w:val="24"/>
          <w:szCs w:val="24"/>
        </w:rPr>
        <w:fldChar w:fldCharType="end"/>
      </w:r>
      <w:bookmarkEnd w:id="6"/>
      <w:r w:rsidRPr="00E02F21">
        <w:rPr>
          <w:rFonts w:ascii="Arial" w:hAnsi="Arial" w:cs="Arial"/>
          <w:sz w:val="24"/>
          <w:szCs w:val="24"/>
        </w:rPr>
        <w:t>. Comparison of the daily change in FF from 15th December 2016 to 5th January for the years 2016 and 2017. The 18th illustrates the difference between a Monday (2017) and a Sunday (2016). The 25th exhibits a similar drop in FF in both years, regardless of the fact that it was a Monday in 2017.</w:t>
      </w:r>
    </w:p>
    <w:p w14:paraId="6733ABE7"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When comparing December 2016 with December 2017, we found a total FF change of -23%. </w:t>
      </w:r>
    </w:p>
    <w:p w14:paraId="2223F8F3" w14:textId="77777777" w:rsidR="00E93ADA" w:rsidRPr="00E02F21" w:rsidRDefault="00E93ADA" w:rsidP="00E02F21">
      <w:pPr>
        <w:pStyle w:val="ListParagraph"/>
        <w:numPr>
          <w:ilvl w:val="0"/>
          <w:numId w:val="10"/>
        </w:numPr>
        <w:jc w:val="both"/>
        <w:rPr>
          <w:rFonts w:ascii="Arial" w:eastAsia="Times New Roman" w:hAnsi="Arial" w:cs="Arial"/>
          <w:color w:val="000000"/>
          <w:lang w:eastAsia="en-GB"/>
        </w:rPr>
      </w:pPr>
      <w:r w:rsidRPr="00E02F21">
        <w:rPr>
          <w:rFonts w:ascii="Arial" w:eastAsia="Times New Roman" w:hAnsi="Arial" w:cs="Arial"/>
          <w:color w:val="000000"/>
          <w:lang w:eastAsia="en-GB"/>
        </w:rPr>
        <w:t>Representativeness</w:t>
      </w:r>
    </w:p>
    <w:p w14:paraId="59125825" w14:textId="77777777" w:rsidR="00E93ADA" w:rsidRPr="00E02F21" w:rsidRDefault="00E93ADA" w:rsidP="00E02F21">
      <w:pPr>
        <w:jc w:val="both"/>
        <w:rPr>
          <w:rFonts w:ascii="Arial" w:eastAsia="Times New Roman" w:hAnsi="Arial" w:cs="Arial"/>
          <w:color w:val="000000"/>
          <w:lang w:eastAsia="en-GB"/>
        </w:rPr>
      </w:pPr>
    </w:p>
    <w:p w14:paraId="2FCC636D"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The fundamental question about this index is how representative it is for any retail centre in the UK and whether it contains any biases towards locations, types of retail areas, and other factors? We will address these questions below.</w:t>
      </w:r>
    </w:p>
    <w:p w14:paraId="4F0F1A39" w14:textId="77777777" w:rsidR="00E93ADA" w:rsidRPr="00E02F21" w:rsidRDefault="00E93ADA" w:rsidP="00E02F21">
      <w:pPr>
        <w:jc w:val="both"/>
        <w:rPr>
          <w:rFonts w:ascii="Arial" w:eastAsia="Times New Roman" w:hAnsi="Arial" w:cs="Arial"/>
          <w:color w:val="000000"/>
          <w:lang w:eastAsia="en-GB"/>
        </w:rPr>
      </w:pPr>
    </w:p>
    <w:p w14:paraId="116DDD71" w14:textId="77777777" w:rsidR="00E93ADA" w:rsidRPr="00E02F21" w:rsidRDefault="00E93ADA" w:rsidP="00E02F21">
      <w:pPr>
        <w:pStyle w:val="ListParagraph"/>
        <w:numPr>
          <w:ilvl w:val="1"/>
          <w:numId w:val="10"/>
        </w:numPr>
        <w:jc w:val="both"/>
        <w:rPr>
          <w:rFonts w:ascii="Arial" w:eastAsia="Times New Roman" w:hAnsi="Arial" w:cs="Arial"/>
          <w:color w:val="000000"/>
          <w:lang w:eastAsia="en-GB"/>
        </w:rPr>
      </w:pPr>
      <w:r w:rsidRPr="00E02F21">
        <w:rPr>
          <w:rFonts w:ascii="Arial" w:eastAsia="Times New Roman" w:hAnsi="Arial" w:cs="Arial"/>
          <w:color w:val="000000"/>
          <w:lang w:eastAsia="en-GB"/>
        </w:rPr>
        <w:t>Locations</w:t>
      </w:r>
    </w:p>
    <w:p w14:paraId="3ED4FEA2" w14:textId="77777777" w:rsidR="00E93ADA" w:rsidRPr="00E02F21" w:rsidRDefault="00E93ADA" w:rsidP="00E02F21">
      <w:pPr>
        <w:pStyle w:val="ListParagraph"/>
        <w:jc w:val="both"/>
        <w:rPr>
          <w:rFonts w:ascii="Arial" w:eastAsia="Times New Roman" w:hAnsi="Arial" w:cs="Arial"/>
          <w:color w:val="000000"/>
          <w:lang w:eastAsia="en-GB"/>
        </w:rPr>
      </w:pPr>
    </w:p>
    <w:p w14:paraId="0C396ABD"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Since July 2016, 20 urban locations have accounted for 81% of the total FF in any given month, with London constantly contributing ~27% of that total. However, in our index, the bias towards these urban locations is compensated for by the weighted system explained in Appendix A. For example, </w:t>
      </w:r>
      <w:r w:rsidRPr="00E02F21">
        <w:rPr>
          <w:rFonts w:ascii="Arial" w:eastAsia="Times New Roman" w:hAnsi="Arial" w:cs="Arial"/>
          <w:color w:val="000000"/>
          <w:lang w:eastAsia="en-GB"/>
        </w:rPr>
        <w:lastRenderedPageBreak/>
        <w:t xml:space="preserve">a typical distribution of each sensor’s contribution to the total FF is shown in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_Ref509929144 \h  \* MERGEFORMAT </w:instrText>
      </w:r>
      <w:r w:rsidRPr="00E02F21">
        <w:rPr>
          <w:rFonts w:ascii="Arial" w:eastAsia="Times New Roman" w:hAnsi="Arial" w:cs="Arial"/>
          <w:color w:val="000000"/>
          <w:lang w:eastAsia="en-GB"/>
        </w:rPr>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5</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The bulk of the distribution – 80% of locations – is between 0-0.25%, which confirms that the FF index is not capturing the flow of people around any particular location.</w:t>
      </w:r>
    </w:p>
    <w:p w14:paraId="11C09EFE" w14:textId="77777777" w:rsidR="00E93ADA" w:rsidRPr="00E02F21" w:rsidRDefault="00E93ADA" w:rsidP="00E02F21">
      <w:pPr>
        <w:jc w:val="both"/>
        <w:rPr>
          <w:rFonts w:ascii="Arial" w:eastAsia="Times New Roman" w:hAnsi="Arial" w:cs="Arial"/>
          <w:color w:val="000000"/>
          <w:lang w:eastAsia="en-GB"/>
        </w:rPr>
      </w:pPr>
    </w:p>
    <w:p w14:paraId="25A030F2" w14:textId="77777777" w:rsidR="00E93ADA" w:rsidRPr="00E02F21" w:rsidRDefault="00E93ADA" w:rsidP="00E02F21">
      <w:pPr>
        <w:keepNext/>
        <w:jc w:val="both"/>
        <w:rPr>
          <w:rFonts w:ascii="Arial" w:hAnsi="Arial" w:cs="Arial"/>
        </w:rPr>
      </w:pPr>
      <w:r w:rsidRPr="00E02F21">
        <w:rPr>
          <w:rFonts w:ascii="Arial" w:eastAsia="Times New Roman" w:hAnsi="Arial" w:cs="Arial"/>
          <w:noProof/>
          <w:color w:val="000000"/>
          <w:lang w:eastAsia="en-GB"/>
        </w:rPr>
        <w:drawing>
          <wp:inline distT="0" distB="0" distL="0" distR="0" wp14:anchorId="770DF48A" wp14:editId="6D6B3B54">
            <wp:extent cx="3583602" cy="186588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dfperSensor.png"/>
                    <pic:cNvPicPr/>
                  </pic:nvPicPr>
                  <pic:blipFill rotWithShape="1">
                    <a:blip r:embed="rId15" cstate="print">
                      <a:extLst>
                        <a:ext uri="{28A0092B-C50C-407E-A947-70E740481C1C}">
                          <a14:useLocalDpi xmlns:a14="http://schemas.microsoft.com/office/drawing/2010/main" val="0"/>
                        </a:ext>
                      </a:extLst>
                    </a:blip>
                    <a:srcRect l="7014" r="9291" b="3891"/>
                    <a:stretch/>
                  </pic:blipFill>
                  <pic:spPr bwMode="auto">
                    <a:xfrm>
                      <a:off x="0" y="0"/>
                      <a:ext cx="3619487" cy="1884570"/>
                    </a:xfrm>
                    <a:prstGeom prst="rect">
                      <a:avLst/>
                    </a:prstGeom>
                    <a:ln>
                      <a:noFill/>
                    </a:ln>
                    <a:extLst>
                      <a:ext uri="{53640926-AAD7-44D8-BBD7-CCE9431645EC}">
                        <a14:shadowObscured xmlns:a14="http://schemas.microsoft.com/office/drawing/2010/main"/>
                      </a:ext>
                    </a:extLst>
                  </pic:spPr>
                </pic:pic>
              </a:graphicData>
            </a:graphic>
          </wp:inline>
        </w:drawing>
      </w:r>
    </w:p>
    <w:p w14:paraId="0D827003" w14:textId="77777777" w:rsidR="00E93ADA" w:rsidRPr="00E02F21" w:rsidRDefault="00E93ADA" w:rsidP="00E02F21">
      <w:pPr>
        <w:pStyle w:val="Caption"/>
        <w:jc w:val="both"/>
        <w:rPr>
          <w:rFonts w:ascii="Arial" w:hAnsi="Arial" w:cs="Arial"/>
          <w:sz w:val="24"/>
          <w:szCs w:val="24"/>
          <w:lang w:eastAsia="en-GB"/>
        </w:rPr>
      </w:pPr>
      <w:bookmarkStart w:id="7" w:name="_Ref509929144"/>
      <w:r w:rsidRPr="00E02F21">
        <w:rPr>
          <w:rFonts w:ascii="Arial" w:hAnsi="Arial" w:cs="Arial"/>
          <w:sz w:val="24"/>
          <w:szCs w:val="24"/>
        </w:rPr>
        <w:t xml:space="preserve">Figure </w:t>
      </w:r>
      <w:r w:rsidRPr="00E02F21">
        <w:rPr>
          <w:rFonts w:ascii="Arial" w:hAnsi="Arial" w:cs="Arial"/>
          <w:i w:val="0"/>
          <w:iCs w:val="0"/>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i w:val="0"/>
          <w:iCs w:val="0"/>
          <w:sz w:val="24"/>
          <w:szCs w:val="24"/>
        </w:rPr>
        <w:fldChar w:fldCharType="separate"/>
      </w:r>
      <w:r w:rsidRPr="00E02F21">
        <w:rPr>
          <w:rFonts w:ascii="Arial" w:hAnsi="Arial" w:cs="Arial"/>
          <w:noProof/>
          <w:sz w:val="24"/>
          <w:szCs w:val="24"/>
        </w:rPr>
        <w:t>5</w:t>
      </w:r>
      <w:r w:rsidRPr="00E02F21">
        <w:rPr>
          <w:rFonts w:ascii="Arial" w:hAnsi="Arial" w:cs="Arial"/>
          <w:i w:val="0"/>
          <w:iCs w:val="0"/>
          <w:sz w:val="24"/>
          <w:szCs w:val="24"/>
        </w:rPr>
        <w:fldChar w:fldCharType="end"/>
      </w:r>
      <w:bookmarkEnd w:id="7"/>
      <w:r w:rsidRPr="00E02F21">
        <w:rPr>
          <w:rFonts w:ascii="Arial" w:hAnsi="Arial" w:cs="Arial"/>
          <w:sz w:val="24"/>
          <w:szCs w:val="24"/>
        </w:rPr>
        <w:t>. The probability distribution of the contribution to the total FF from each of the 631 locations operating in September 2017. As can be observed, only three sensors are contributing slightly more than 1% of the total.</w:t>
      </w:r>
    </w:p>
    <w:p w14:paraId="600FCA20" w14:textId="77777777" w:rsidR="00E93ADA" w:rsidRPr="00E02F21" w:rsidRDefault="00E93ADA" w:rsidP="00E02F21">
      <w:pPr>
        <w:jc w:val="both"/>
        <w:rPr>
          <w:rFonts w:ascii="Arial" w:eastAsia="Times New Roman" w:hAnsi="Arial" w:cs="Arial"/>
          <w:color w:val="000000"/>
          <w:lang w:eastAsia="en-GB"/>
        </w:rPr>
      </w:pPr>
    </w:p>
    <w:p w14:paraId="58CA1FD1" w14:textId="77777777" w:rsidR="00E93ADA" w:rsidRPr="00E02F21" w:rsidRDefault="00E93ADA" w:rsidP="00E02F21">
      <w:pPr>
        <w:pStyle w:val="ListParagraph"/>
        <w:numPr>
          <w:ilvl w:val="1"/>
          <w:numId w:val="10"/>
        </w:numPr>
        <w:jc w:val="both"/>
        <w:rPr>
          <w:rFonts w:ascii="Arial" w:eastAsia="Times New Roman" w:hAnsi="Arial" w:cs="Arial"/>
          <w:color w:val="000000"/>
          <w:lang w:eastAsia="en-GB"/>
        </w:rPr>
      </w:pPr>
      <w:r w:rsidRPr="00E02F21">
        <w:rPr>
          <w:rFonts w:ascii="Arial" w:eastAsia="Times New Roman" w:hAnsi="Arial" w:cs="Arial"/>
          <w:color w:val="000000"/>
          <w:lang w:eastAsia="en-GB"/>
        </w:rPr>
        <w:t>Type of street</w:t>
      </w:r>
    </w:p>
    <w:p w14:paraId="5D3367DF" w14:textId="77777777" w:rsidR="00E93ADA" w:rsidRPr="00E02F21" w:rsidRDefault="00E93ADA" w:rsidP="00E02F21">
      <w:pPr>
        <w:pStyle w:val="ListParagraph"/>
        <w:jc w:val="both"/>
        <w:rPr>
          <w:rFonts w:ascii="Arial" w:eastAsia="Times New Roman" w:hAnsi="Arial" w:cs="Arial"/>
          <w:color w:val="000000"/>
          <w:lang w:eastAsia="en-GB"/>
        </w:rPr>
      </w:pPr>
    </w:p>
    <w:p w14:paraId="1824B2C7" w14:textId="08CBC72A"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Once we e</w:t>
      </w:r>
      <w:r w:rsidRPr="00E02F21">
        <w:rPr>
          <w:rFonts w:ascii="Arial" w:eastAsia="Times New Roman" w:hAnsi="Arial" w:cs="Arial"/>
          <w:noProof/>
          <w:color w:val="000000"/>
          <w:lang w:eastAsia="en-GB"/>
        </w:rPr>
        <w:t>stablished</w:t>
      </w:r>
      <w:r w:rsidRPr="00E02F21">
        <w:rPr>
          <w:rFonts w:ascii="Arial" w:eastAsia="Times New Roman" w:hAnsi="Arial" w:cs="Arial"/>
          <w:color w:val="000000"/>
          <w:lang w:eastAsia="en-GB"/>
        </w:rPr>
        <w:t xml:space="preserve"> that the distribution of sensor locations was not causing undue bias, we then queried their position in respect of the type of street they are positioned on: i.e. are these sensors predominantly located in high streets, retail parks, shopping centres, etc.? Using the full address of the location of the sensors, we classified each location with its street type as derived from the OpenStreetMap highway tag definition.</w:t>
      </w:r>
      <w:r w:rsidRPr="00E02F21">
        <w:rPr>
          <w:rStyle w:val="FootnoteReference"/>
          <w:rFonts w:ascii="Arial" w:eastAsia="Times New Roman" w:hAnsi="Arial" w:cs="Arial"/>
          <w:color w:val="000000"/>
          <w:lang w:eastAsia="en-GB"/>
        </w:rPr>
        <w:footnoteReference w:id="1"/>
      </w:r>
      <w:r w:rsidRPr="00E02F21">
        <w:rPr>
          <w:rFonts w:ascii="Arial" w:eastAsia="Times New Roman" w:hAnsi="Arial" w:cs="Arial"/>
          <w:color w:val="000000"/>
          <w:lang w:eastAsia="en-GB"/>
        </w:rPr>
        <w:t xml:space="preserve"> We found that the sensors are located in seven different types of areas: pedestrian/residential (55% of the locations), primary (16%), secondary (5%), tertiary (7%), service (9%), trunk (3%), and unclassified (5%). Consequently, the FF index is dominated by the pedestrian/residential street type (see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_Ref509929877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6</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xml:space="preserve">). </w:t>
      </w:r>
    </w:p>
    <w:p w14:paraId="52EB2AD3" w14:textId="77777777" w:rsidR="00E93ADA" w:rsidRPr="00E02F21" w:rsidRDefault="00E93ADA" w:rsidP="00E02F21">
      <w:pPr>
        <w:jc w:val="both"/>
        <w:rPr>
          <w:rFonts w:ascii="Arial" w:eastAsia="Times New Roman" w:hAnsi="Arial" w:cs="Arial"/>
          <w:color w:val="000000"/>
          <w:lang w:eastAsia="en-GB"/>
        </w:rPr>
      </w:pPr>
    </w:p>
    <w:p w14:paraId="22D6B2C7"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That said, not all pedestrian/residential streets are equal. For instance, sensors installed at shopping centres and retail parks are also classified as being located in pedestrian/residential </w:t>
      </w:r>
      <w:r w:rsidRPr="00E02F21">
        <w:rPr>
          <w:rFonts w:ascii="Arial" w:eastAsia="Times New Roman" w:hAnsi="Arial" w:cs="Arial"/>
          <w:noProof/>
          <w:color w:val="000000"/>
          <w:lang w:eastAsia="en-GB"/>
        </w:rPr>
        <w:t>streets</w:t>
      </w:r>
      <w:r w:rsidRPr="00E02F21">
        <w:rPr>
          <w:rFonts w:ascii="Arial" w:eastAsia="Times New Roman" w:hAnsi="Arial" w:cs="Arial"/>
          <w:color w:val="000000"/>
          <w:lang w:eastAsia="en-GB"/>
        </w:rPr>
        <w:t xml:space="preserve">, this is because people’s movements in shopping centres occur in a constrained environment with limited or no motor vehicles circulating. From January 2017 to date, 60% of the sensors are in pedestrian/residential locations. Within that figure, 20% of the sensors (approximately 90) are located in various shopping centres, and contribute just 11% of the total FF counted in January 2017. In short, our index is fundamentally measuring the FF on pedestrian/residential streets as opposed to shopping centres. In particular, our FF index is a measure of people walking on suburban and pedestrianised high streets. </w:t>
      </w:r>
    </w:p>
    <w:p w14:paraId="219532C5" w14:textId="77777777" w:rsidR="00E93ADA" w:rsidRPr="00E02F21" w:rsidRDefault="00E93ADA" w:rsidP="00E02F21">
      <w:pPr>
        <w:jc w:val="both"/>
        <w:rPr>
          <w:rFonts w:ascii="Arial" w:eastAsia="Times New Roman" w:hAnsi="Arial" w:cs="Arial"/>
          <w:color w:val="000000"/>
          <w:lang w:eastAsia="en-GB"/>
        </w:rPr>
      </w:pPr>
    </w:p>
    <w:p w14:paraId="73C96510" w14:textId="77777777" w:rsidR="00E93ADA" w:rsidRPr="00E02F21" w:rsidRDefault="00E93ADA" w:rsidP="00E02F21">
      <w:pPr>
        <w:keepNext/>
        <w:jc w:val="both"/>
        <w:rPr>
          <w:rFonts w:ascii="Arial" w:hAnsi="Arial" w:cs="Arial"/>
        </w:rPr>
      </w:pPr>
      <w:r w:rsidRPr="00E02F21">
        <w:rPr>
          <w:rFonts w:ascii="Arial" w:eastAsia="Times New Roman" w:hAnsi="Arial" w:cs="Arial"/>
          <w:noProof/>
          <w:color w:val="000000"/>
          <w:lang w:eastAsia="en-GB"/>
        </w:rPr>
        <w:lastRenderedPageBreak/>
        <w:drawing>
          <wp:inline distT="0" distB="0" distL="0" distR="0" wp14:anchorId="45D0069E" wp14:editId="589AB40A">
            <wp:extent cx="3506437" cy="1870545"/>
            <wp:effectExtent l="0" t="0" r="0" b="0"/>
            <wp:docPr id="12" name="Picture 12" descr="C:\2017\ldc\indicator\oneHour\figures\typeStr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tree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0966" cy="1883630"/>
                    </a:xfrm>
                    <a:prstGeom prst="rect">
                      <a:avLst/>
                    </a:prstGeom>
                    <a:noFill/>
                    <a:ln>
                      <a:noFill/>
                    </a:ln>
                  </pic:spPr>
                </pic:pic>
              </a:graphicData>
            </a:graphic>
          </wp:inline>
        </w:drawing>
      </w:r>
    </w:p>
    <w:p w14:paraId="10370B2E" w14:textId="77777777" w:rsidR="00E93ADA" w:rsidRPr="00E02F21" w:rsidRDefault="00E93ADA" w:rsidP="00E02F21">
      <w:pPr>
        <w:pStyle w:val="Caption"/>
        <w:jc w:val="both"/>
        <w:rPr>
          <w:rFonts w:ascii="Arial" w:eastAsia="Times New Roman" w:hAnsi="Arial" w:cs="Arial"/>
          <w:color w:val="000000"/>
          <w:sz w:val="24"/>
          <w:szCs w:val="24"/>
          <w:lang w:eastAsia="en-GB"/>
        </w:rPr>
      </w:pPr>
      <w:bookmarkStart w:id="8" w:name="_Ref509929877"/>
      <w:r w:rsidRPr="00E02F21">
        <w:rPr>
          <w:rFonts w:ascii="Arial" w:hAnsi="Arial" w:cs="Arial"/>
          <w:sz w:val="24"/>
          <w:szCs w:val="24"/>
        </w:rPr>
        <w:t xml:space="preserve">Figure </w:t>
      </w:r>
      <w:r w:rsidRPr="00E02F21">
        <w:rPr>
          <w:rFonts w:ascii="Arial" w:hAnsi="Arial" w:cs="Arial"/>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sz w:val="24"/>
          <w:szCs w:val="24"/>
        </w:rPr>
        <w:fldChar w:fldCharType="separate"/>
      </w:r>
      <w:r w:rsidRPr="00E02F21">
        <w:rPr>
          <w:rFonts w:ascii="Arial" w:hAnsi="Arial" w:cs="Arial"/>
          <w:noProof/>
          <w:sz w:val="24"/>
          <w:szCs w:val="24"/>
        </w:rPr>
        <w:t>6</w:t>
      </w:r>
      <w:r w:rsidRPr="00E02F21">
        <w:rPr>
          <w:rFonts w:ascii="Arial" w:hAnsi="Arial" w:cs="Arial"/>
          <w:sz w:val="24"/>
          <w:szCs w:val="24"/>
        </w:rPr>
        <w:fldChar w:fldCharType="end"/>
      </w:r>
      <w:bookmarkEnd w:id="8"/>
      <w:r w:rsidRPr="00E02F21">
        <w:rPr>
          <w:rFonts w:ascii="Arial" w:hAnsi="Arial" w:cs="Arial"/>
          <w:sz w:val="24"/>
          <w:szCs w:val="24"/>
        </w:rPr>
        <w:t>. September 2017 probability distribution by type of street. The strong bias towards the pedestrian/residential street type is evident: 55% of sensors are located here, whereas the trunk type of location only contains 1% of sensors.</w:t>
      </w:r>
    </w:p>
    <w:p w14:paraId="2AB49AA3"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An interesting finding from this street type analysis is that each type of street has its own characteristic FF signal (FF as a </w:t>
      </w:r>
      <w:r w:rsidRPr="00E02F21">
        <w:rPr>
          <w:rFonts w:ascii="Arial" w:eastAsia="Times New Roman" w:hAnsi="Arial" w:cs="Arial"/>
          <w:noProof/>
          <w:color w:val="000000"/>
          <w:lang w:eastAsia="en-GB"/>
        </w:rPr>
        <w:t>function</w:t>
      </w:r>
      <w:r w:rsidRPr="00E02F21">
        <w:rPr>
          <w:rFonts w:ascii="Arial" w:eastAsia="Times New Roman" w:hAnsi="Arial" w:cs="Arial"/>
          <w:color w:val="000000"/>
          <w:lang w:eastAsia="en-GB"/>
        </w:rPr>
        <w:t xml:space="preserve"> of time) and this signal does not depend on the type of business. In fact, shops of the same type can generate a whole variety of signals and values. From this, we inferred that the sensors are not capturing the FF generated by any particular business, but instead are capturing the FF produced more broadly by the characteristics of the areas in which the sensors are installed. </w:t>
      </w:r>
    </w:p>
    <w:p w14:paraId="6D9D1828" w14:textId="77777777" w:rsidR="00E93ADA" w:rsidRPr="00E02F21" w:rsidRDefault="00E93ADA" w:rsidP="00E02F21">
      <w:pPr>
        <w:jc w:val="both"/>
        <w:rPr>
          <w:rFonts w:ascii="Arial" w:eastAsia="Times New Roman" w:hAnsi="Arial" w:cs="Arial"/>
          <w:color w:val="000000"/>
          <w:lang w:eastAsia="en-GB"/>
        </w:rPr>
      </w:pPr>
    </w:p>
    <w:p w14:paraId="3EB4B888" w14:textId="77777777" w:rsidR="00E93ADA" w:rsidRPr="00E02F21" w:rsidRDefault="00E93ADA" w:rsidP="00E02F21">
      <w:pPr>
        <w:pStyle w:val="ListParagraph"/>
        <w:numPr>
          <w:ilvl w:val="1"/>
          <w:numId w:val="10"/>
        </w:numPr>
        <w:jc w:val="both"/>
        <w:rPr>
          <w:rFonts w:ascii="Arial" w:eastAsia="Times New Roman" w:hAnsi="Arial" w:cs="Arial"/>
          <w:color w:val="000000"/>
          <w:lang w:eastAsia="en-GB"/>
        </w:rPr>
      </w:pPr>
      <w:r w:rsidRPr="00E02F21">
        <w:rPr>
          <w:rFonts w:ascii="Arial" w:eastAsia="Times New Roman" w:hAnsi="Arial" w:cs="Arial"/>
          <w:color w:val="000000"/>
          <w:lang w:eastAsia="en-GB"/>
        </w:rPr>
        <w:t>Type of shop</w:t>
      </w:r>
    </w:p>
    <w:p w14:paraId="361818F1" w14:textId="77777777" w:rsidR="00E93ADA" w:rsidRPr="00E02F21" w:rsidRDefault="00E93ADA" w:rsidP="00E02F21">
      <w:pPr>
        <w:jc w:val="both"/>
        <w:rPr>
          <w:rFonts w:ascii="Arial" w:eastAsia="Times New Roman" w:hAnsi="Arial" w:cs="Arial"/>
          <w:color w:val="000000"/>
          <w:lang w:eastAsia="en-GB"/>
        </w:rPr>
      </w:pPr>
    </w:p>
    <w:p w14:paraId="55819FBB"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Finally, we explored if our index </w:t>
      </w:r>
      <w:r w:rsidRPr="00E02F21">
        <w:rPr>
          <w:rFonts w:ascii="Arial" w:eastAsia="Times New Roman" w:hAnsi="Arial" w:cs="Arial"/>
          <w:noProof/>
          <w:color w:val="000000"/>
          <w:lang w:eastAsia="en-GB"/>
        </w:rPr>
        <w:t>is biased</w:t>
      </w:r>
      <w:r w:rsidRPr="00E02F21">
        <w:rPr>
          <w:rFonts w:ascii="Arial" w:eastAsia="Times New Roman" w:hAnsi="Arial" w:cs="Arial"/>
          <w:color w:val="000000"/>
          <w:lang w:eastAsia="en-GB"/>
        </w:rPr>
        <w:t xml:space="preserve"> towards a particular type of business. From July 2017 to January 2018, 105 shop types have been included in the sensor network, although not all shop types are present at each month. In fact, only 45% of shop types are included in the total 19 months, rising to 77% of shop types from March 2017. Consequently, the contribution of each shop type to the overall index varies from month to month, as it depends on the number of shops of that particular type (these counts are weighted as explained above). Before showing the actual FF per type of shop, we first need to address a bias in the counts generated.</w:t>
      </w:r>
    </w:p>
    <w:p w14:paraId="68D99C07" w14:textId="77777777" w:rsidR="00E93ADA" w:rsidRPr="00E02F21" w:rsidRDefault="00E93ADA" w:rsidP="00E02F21">
      <w:pPr>
        <w:jc w:val="both"/>
        <w:rPr>
          <w:rFonts w:ascii="Arial" w:eastAsia="Times New Roman" w:hAnsi="Arial" w:cs="Arial"/>
          <w:color w:val="000000"/>
          <w:lang w:eastAsia="en-GB"/>
        </w:rPr>
      </w:pPr>
    </w:p>
    <w:p w14:paraId="7F43A33D" w14:textId="77777777" w:rsidR="00E93ADA" w:rsidRPr="00E02F21" w:rsidRDefault="00E93ADA" w:rsidP="00E02F21">
      <w:pPr>
        <w:pStyle w:val="ListParagraph"/>
        <w:numPr>
          <w:ilvl w:val="2"/>
          <w:numId w:val="10"/>
        </w:numPr>
        <w:jc w:val="both"/>
        <w:rPr>
          <w:rFonts w:ascii="Arial" w:eastAsia="Times New Roman" w:hAnsi="Arial" w:cs="Arial"/>
          <w:color w:val="000000"/>
          <w:lang w:eastAsia="en-GB"/>
        </w:rPr>
      </w:pPr>
      <w:r w:rsidRPr="00E02F21">
        <w:rPr>
          <w:rFonts w:ascii="Arial" w:eastAsia="Times New Roman" w:hAnsi="Arial" w:cs="Arial"/>
          <w:color w:val="000000"/>
          <w:lang w:eastAsia="en-GB"/>
        </w:rPr>
        <w:t>Nearest Neighbours sensors (NN)</w:t>
      </w:r>
    </w:p>
    <w:p w14:paraId="60DA4E2C" w14:textId="77777777" w:rsidR="00E93ADA" w:rsidRPr="00E02F21" w:rsidRDefault="00E93ADA" w:rsidP="00E02F21">
      <w:pPr>
        <w:jc w:val="both"/>
        <w:rPr>
          <w:rFonts w:ascii="Arial" w:eastAsia="Times New Roman" w:hAnsi="Arial" w:cs="Arial"/>
          <w:color w:val="000000"/>
          <w:lang w:eastAsia="en-GB"/>
        </w:rPr>
      </w:pPr>
    </w:p>
    <w:p w14:paraId="31F5E74B" w14:textId="77777777"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We observed that when two (or more) sensors are in close proximity to one another (40 meters or less) they essentially measure the same local FF. In our current network, there are </w:t>
      </w:r>
      <w:commentRangeStart w:id="9"/>
      <w:commentRangeStart w:id="10"/>
      <w:r w:rsidRPr="00E02F21">
        <w:rPr>
          <w:rFonts w:ascii="Arial" w:eastAsia="Times New Roman" w:hAnsi="Arial" w:cs="Arial"/>
          <w:color w:val="000000"/>
          <w:lang w:eastAsia="en-GB"/>
        </w:rPr>
        <w:t>264 pairs of sensors</w:t>
      </w:r>
      <w:commentRangeEnd w:id="9"/>
      <w:r w:rsidRPr="00E02F21">
        <w:rPr>
          <w:rStyle w:val="CommentReference"/>
          <w:rFonts w:ascii="Arial" w:hAnsi="Arial" w:cs="Arial"/>
          <w:sz w:val="24"/>
          <w:szCs w:val="24"/>
        </w:rPr>
        <w:commentReference w:id="9"/>
      </w:r>
      <w:commentRangeEnd w:id="10"/>
      <w:r w:rsidRPr="00E02F21">
        <w:rPr>
          <w:rFonts w:ascii="Arial" w:eastAsia="Times New Roman" w:hAnsi="Arial" w:cs="Arial"/>
          <w:color w:val="000000"/>
          <w:lang w:eastAsia="en-GB"/>
        </w:rPr>
        <w:t xml:space="preserve"> (representing 239 unique sensors)</w:t>
      </w:r>
      <w:r w:rsidRPr="00E02F21">
        <w:rPr>
          <w:rStyle w:val="CommentReference"/>
          <w:rFonts w:ascii="Arial" w:hAnsi="Arial" w:cs="Arial"/>
          <w:sz w:val="24"/>
          <w:szCs w:val="24"/>
        </w:rPr>
        <w:commentReference w:id="10"/>
      </w:r>
      <w:r w:rsidRPr="00E02F21">
        <w:rPr>
          <w:rFonts w:ascii="Arial" w:eastAsia="Times New Roman" w:hAnsi="Arial" w:cs="Arial"/>
          <w:color w:val="000000"/>
          <w:lang w:eastAsia="en-GB"/>
        </w:rPr>
        <w:t xml:space="preserve"> in this situation, distributed over 52 different urban locations with London having the greatest number of NN sensors (84). A special case is the Ridings Shopping Centre (Wakefield), where 20 </w:t>
      </w:r>
      <w:r w:rsidRPr="00E02F21">
        <w:rPr>
          <w:rFonts w:ascii="Arial" w:eastAsia="Times New Roman" w:hAnsi="Arial" w:cs="Arial"/>
          <w:noProof/>
          <w:color w:val="000000"/>
          <w:lang w:eastAsia="en-GB"/>
        </w:rPr>
        <w:t>of</w:t>
      </w:r>
      <w:r w:rsidRPr="00E02F21">
        <w:rPr>
          <w:rFonts w:ascii="Arial" w:eastAsia="Times New Roman" w:hAnsi="Arial" w:cs="Arial"/>
          <w:color w:val="000000"/>
          <w:lang w:eastAsia="en-GB"/>
        </w:rPr>
        <w:t xml:space="preserve"> the 33 sensors installed are in close proximity to one another.</w:t>
      </w:r>
    </w:p>
    <w:p w14:paraId="41B70502" w14:textId="77777777" w:rsidR="00E93ADA" w:rsidRPr="00E02F21" w:rsidRDefault="00E93ADA" w:rsidP="00E02F21">
      <w:pPr>
        <w:jc w:val="both"/>
        <w:rPr>
          <w:rFonts w:ascii="Arial" w:eastAsia="Times New Roman" w:hAnsi="Arial" w:cs="Arial"/>
          <w:color w:val="000000"/>
          <w:lang w:eastAsia="en-GB"/>
        </w:rPr>
      </w:pPr>
    </w:p>
    <w:p w14:paraId="2547F29F" w14:textId="0CA44E63"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For these </w:t>
      </w:r>
      <w:commentRangeStart w:id="11"/>
      <w:commentRangeStart w:id="12"/>
      <w:r w:rsidRPr="00E02F21">
        <w:rPr>
          <w:rFonts w:ascii="Arial" w:eastAsia="Times New Roman" w:hAnsi="Arial" w:cs="Arial"/>
          <w:color w:val="000000"/>
          <w:lang w:eastAsia="en-GB"/>
        </w:rPr>
        <w:t>264 pairs</w:t>
      </w:r>
      <w:commentRangeEnd w:id="11"/>
      <w:r w:rsidRPr="00E02F21">
        <w:rPr>
          <w:rStyle w:val="CommentReference"/>
          <w:rFonts w:ascii="Arial" w:hAnsi="Arial" w:cs="Arial"/>
          <w:sz w:val="24"/>
          <w:szCs w:val="24"/>
        </w:rPr>
        <w:commentReference w:id="11"/>
      </w:r>
      <w:commentRangeEnd w:id="12"/>
      <w:r w:rsidRPr="00E02F21">
        <w:rPr>
          <w:rStyle w:val="CommentReference"/>
          <w:rFonts w:ascii="Arial" w:hAnsi="Arial" w:cs="Arial"/>
          <w:sz w:val="24"/>
          <w:szCs w:val="24"/>
        </w:rPr>
        <w:commentReference w:id="12"/>
      </w:r>
      <w:r w:rsidRPr="00E02F21">
        <w:rPr>
          <w:rFonts w:ascii="Arial" w:eastAsia="Times New Roman" w:hAnsi="Arial" w:cs="Arial"/>
          <w:color w:val="000000"/>
          <w:lang w:eastAsia="en-GB"/>
        </w:rPr>
        <w:t xml:space="preserve">, we averaged the hourly counts from each sensor to obtain a single measure (we refer the interested reader to </w:t>
      </w:r>
      <w:r w:rsidRPr="00E02F21">
        <w:rPr>
          <w:rFonts w:ascii="Arial" w:eastAsia="Times New Roman" w:hAnsi="Arial" w:cs="Arial"/>
          <w:noProof/>
          <w:color w:val="000000"/>
          <w:lang w:eastAsia="en-GB"/>
        </w:rPr>
        <w:t>Appendix</w:t>
      </w:r>
      <w:r w:rsidRPr="00E02F21">
        <w:rPr>
          <w:rFonts w:ascii="Arial" w:eastAsia="Times New Roman" w:hAnsi="Arial" w:cs="Arial"/>
          <w:color w:val="000000"/>
          <w:lang w:eastAsia="en-GB"/>
        </w:rPr>
        <w:t xml:space="preserve"> B for the details about this process). For example, sensors 547 and 276 are located in Bridge St, Chester, 22.3m apart from one another. As can be observed from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_Ref509933592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7</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xml:space="preserve">, the daily mean FF is </w:t>
      </w:r>
      <w:r w:rsidRPr="00E02F21">
        <w:rPr>
          <w:rFonts w:ascii="Arial" w:eastAsia="Times New Roman" w:hAnsi="Arial" w:cs="Arial"/>
          <w:noProof/>
          <w:color w:val="000000"/>
          <w:lang w:eastAsia="en-GB"/>
        </w:rPr>
        <w:t>positively</w:t>
      </w:r>
      <w:r w:rsidRPr="00E02F21">
        <w:rPr>
          <w:rFonts w:ascii="Arial" w:eastAsia="Times New Roman" w:hAnsi="Arial" w:cs="Arial"/>
          <w:color w:val="000000"/>
          <w:lang w:eastAsia="en-GB"/>
        </w:rPr>
        <w:t xml:space="preserve"> correlated and has quite similar values, even though each shop is in a completely different retail category.  We therefore assigned a new ID to </w:t>
      </w:r>
      <w:r w:rsidRPr="00E02F21">
        <w:rPr>
          <w:rFonts w:ascii="Arial" w:eastAsia="Times New Roman" w:hAnsi="Arial" w:cs="Arial"/>
          <w:color w:val="000000"/>
          <w:lang w:eastAsia="en-GB"/>
        </w:rPr>
        <w:lastRenderedPageBreak/>
        <w:t>the averaged signal and classified it as the category ‘Merged’, being sure to also remove the original FF counts for the merged sensors.</w:t>
      </w:r>
    </w:p>
    <w:p w14:paraId="54338FE2" w14:textId="77777777" w:rsidR="00E93ADA" w:rsidRPr="00E02F21" w:rsidRDefault="00E93ADA" w:rsidP="00E02F21">
      <w:pPr>
        <w:jc w:val="both"/>
        <w:rPr>
          <w:rFonts w:ascii="Arial" w:eastAsia="Times New Roman" w:hAnsi="Arial" w:cs="Arial"/>
          <w:color w:val="000000"/>
          <w:lang w:eastAsia="en-GB"/>
        </w:rPr>
      </w:pPr>
    </w:p>
    <w:p w14:paraId="5923ADF0" w14:textId="77777777" w:rsidR="00E93ADA" w:rsidRPr="00E02F21" w:rsidRDefault="00E93ADA" w:rsidP="00E02F21">
      <w:pPr>
        <w:keepNext/>
        <w:jc w:val="both"/>
        <w:rPr>
          <w:rFonts w:ascii="Arial" w:hAnsi="Arial" w:cs="Arial"/>
        </w:rPr>
      </w:pPr>
      <w:r w:rsidRPr="00E02F21">
        <w:rPr>
          <w:rFonts w:ascii="Arial" w:eastAsia="Times New Roman" w:hAnsi="Arial" w:cs="Arial"/>
          <w:noProof/>
          <w:color w:val="000000"/>
          <w:lang w:eastAsia="en-GB"/>
        </w:rPr>
        <w:drawing>
          <wp:inline distT="0" distB="0" distL="0" distR="0" wp14:anchorId="41F9B8E7" wp14:editId="24374485">
            <wp:extent cx="5768502" cy="2981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76-s547.png"/>
                    <pic:cNvPicPr/>
                  </pic:nvPicPr>
                  <pic:blipFill rotWithShape="1">
                    <a:blip r:embed="rId17" cstate="print">
                      <a:extLst>
                        <a:ext uri="{28A0092B-C50C-407E-A947-70E740481C1C}">
                          <a14:useLocalDpi xmlns:a14="http://schemas.microsoft.com/office/drawing/2010/main" val="0"/>
                        </a:ext>
                      </a:extLst>
                    </a:blip>
                    <a:srcRect l="8192" t="5916" r="8699" b="2786"/>
                    <a:stretch/>
                  </pic:blipFill>
                  <pic:spPr bwMode="auto">
                    <a:xfrm>
                      <a:off x="0" y="0"/>
                      <a:ext cx="5808492" cy="3001993"/>
                    </a:xfrm>
                    <a:prstGeom prst="rect">
                      <a:avLst/>
                    </a:prstGeom>
                    <a:ln>
                      <a:noFill/>
                    </a:ln>
                    <a:extLst>
                      <a:ext uri="{53640926-AAD7-44D8-BBD7-CCE9431645EC}">
                        <a14:shadowObscured xmlns:a14="http://schemas.microsoft.com/office/drawing/2010/main"/>
                      </a:ext>
                    </a:extLst>
                  </pic:spPr>
                </pic:pic>
              </a:graphicData>
            </a:graphic>
          </wp:inline>
        </w:drawing>
      </w:r>
    </w:p>
    <w:p w14:paraId="48D4AC0D" w14:textId="77777777" w:rsidR="00E93ADA" w:rsidRPr="00E02F21" w:rsidRDefault="00E93ADA" w:rsidP="00E02F21">
      <w:pPr>
        <w:pStyle w:val="Caption"/>
        <w:jc w:val="both"/>
        <w:rPr>
          <w:rFonts w:ascii="Arial" w:eastAsia="Times New Roman" w:hAnsi="Arial" w:cs="Arial"/>
          <w:color w:val="000000"/>
          <w:sz w:val="24"/>
          <w:szCs w:val="24"/>
          <w:lang w:eastAsia="en-GB"/>
        </w:rPr>
      </w:pPr>
      <w:bookmarkStart w:id="13" w:name="_Ref509933592"/>
      <w:r w:rsidRPr="00E02F21">
        <w:rPr>
          <w:rFonts w:ascii="Arial" w:hAnsi="Arial" w:cs="Arial"/>
          <w:sz w:val="24"/>
          <w:szCs w:val="24"/>
        </w:rPr>
        <w:t xml:space="preserve">Figure </w:t>
      </w:r>
      <w:r w:rsidRPr="00E02F21">
        <w:rPr>
          <w:rFonts w:ascii="Arial" w:hAnsi="Arial" w:cs="Arial"/>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sz w:val="24"/>
          <w:szCs w:val="24"/>
        </w:rPr>
        <w:fldChar w:fldCharType="separate"/>
      </w:r>
      <w:r w:rsidRPr="00E02F21">
        <w:rPr>
          <w:rFonts w:ascii="Arial" w:hAnsi="Arial" w:cs="Arial"/>
          <w:noProof/>
          <w:sz w:val="24"/>
          <w:szCs w:val="24"/>
        </w:rPr>
        <w:t>7</w:t>
      </w:r>
      <w:r w:rsidRPr="00E02F21">
        <w:rPr>
          <w:rFonts w:ascii="Arial" w:hAnsi="Arial" w:cs="Arial"/>
          <w:sz w:val="24"/>
          <w:szCs w:val="24"/>
        </w:rPr>
        <w:fldChar w:fldCharType="end"/>
      </w:r>
      <w:bookmarkEnd w:id="13"/>
      <w:r w:rsidRPr="00E02F21">
        <w:rPr>
          <w:rFonts w:ascii="Arial" w:hAnsi="Arial" w:cs="Arial"/>
          <w:sz w:val="24"/>
          <w:szCs w:val="24"/>
        </w:rPr>
        <w:t>. FF signal for a Restaurant and a Fashion shop located on a pedestrian street. The correlation matrix between these two variables has correlation coefficients of 0.99 [ref] reinforcing the evident interaction between these locations.</w:t>
      </w:r>
    </w:p>
    <w:p w14:paraId="21D93CBA" w14:textId="165FD1F2"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_Ref509934055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8</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xml:space="preserve"> shows the probability distribution for each type of shop in terms of its particular contribution towards the FF index in each month since July 2016. All months share the same lognormal-like distribution, where the bulk is concentrated in the lower contributors. In general, between 70-90% of the total FF is generated by 95% of the shops, and only 7 types (Merged, Mobile Phones, Restaurant, Charity, Chocolatiers, Fashion, and Sports) account for the </w:t>
      </w:r>
      <w:commentRangeStart w:id="14"/>
      <w:commentRangeStart w:id="15"/>
      <w:r w:rsidRPr="00E02F21">
        <w:rPr>
          <w:rFonts w:ascii="Arial" w:eastAsia="Times New Roman" w:hAnsi="Arial" w:cs="Arial"/>
          <w:color w:val="000000"/>
          <w:lang w:eastAsia="en-GB"/>
        </w:rPr>
        <w:t>10-30% of the total</w:t>
      </w:r>
      <w:commentRangeEnd w:id="14"/>
      <w:r w:rsidRPr="00E02F21">
        <w:rPr>
          <w:rStyle w:val="CommentReference"/>
          <w:rFonts w:ascii="Arial" w:hAnsi="Arial" w:cs="Arial"/>
          <w:sz w:val="24"/>
          <w:szCs w:val="24"/>
        </w:rPr>
        <w:commentReference w:id="14"/>
      </w:r>
      <w:commentRangeEnd w:id="15"/>
      <w:r w:rsidRPr="00E02F21">
        <w:rPr>
          <w:rStyle w:val="CommentReference"/>
          <w:rFonts w:ascii="Arial" w:hAnsi="Arial" w:cs="Arial"/>
          <w:sz w:val="24"/>
          <w:szCs w:val="24"/>
        </w:rPr>
        <w:commentReference w:id="15"/>
      </w:r>
      <w:r w:rsidRPr="00E02F21">
        <w:rPr>
          <w:rFonts w:ascii="Arial" w:eastAsia="Times New Roman" w:hAnsi="Arial" w:cs="Arial"/>
          <w:color w:val="000000"/>
          <w:lang w:eastAsia="en-GB"/>
        </w:rPr>
        <w:t xml:space="preserve">. The heterogeneity of shop types is an indicator that, as in the case of locations, these sensors are not capturing the FF outside a particular type of shop per se, but rather can be viewed as representative of a vast range of retail businesses. </w:t>
      </w:r>
    </w:p>
    <w:p w14:paraId="25FB626B" w14:textId="77777777" w:rsidR="00E93ADA" w:rsidRPr="00E02F21" w:rsidRDefault="00E93ADA" w:rsidP="00E02F21">
      <w:pPr>
        <w:jc w:val="both"/>
        <w:rPr>
          <w:rFonts w:ascii="Arial" w:eastAsia="Times New Roman" w:hAnsi="Arial" w:cs="Arial"/>
          <w:color w:val="000000"/>
          <w:lang w:eastAsia="en-GB"/>
        </w:rPr>
      </w:pPr>
    </w:p>
    <w:p w14:paraId="37FB7B36" w14:textId="39FD74DA" w:rsidR="00E93ADA" w:rsidRPr="00E02F21" w:rsidRDefault="00E93ADA" w:rsidP="00E02F21">
      <w:pPr>
        <w:jc w:val="both"/>
        <w:rPr>
          <w:rFonts w:ascii="Arial" w:eastAsia="Times New Roman" w:hAnsi="Arial" w:cs="Arial"/>
          <w:color w:val="000000"/>
          <w:lang w:eastAsia="en-GB"/>
        </w:rPr>
      </w:pPr>
      <w:r w:rsidRPr="00E02F21">
        <w:rPr>
          <w:rFonts w:ascii="Arial" w:eastAsia="Times New Roman" w:hAnsi="Arial" w:cs="Arial"/>
          <w:color w:val="000000"/>
          <w:lang w:eastAsia="en-GB"/>
        </w:rPr>
        <w:t xml:space="preserve">The prevalence of the Merged category in 12 of the 19 months in </w:t>
      </w:r>
      <w:r w:rsidRPr="00E02F21">
        <w:rPr>
          <w:rFonts w:ascii="Arial" w:hAnsi="Arial" w:cs="Arial"/>
        </w:rPr>
        <w:fldChar w:fldCharType="begin"/>
      </w:r>
      <w:r w:rsidRPr="00E02F21">
        <w:rPr>
          <w:rFonts w:ascii="Arial" w:eastAsia="Times New Roman" w:hAnsi="Arial" w:cs="Arial"/>
          <w:color w:val="000000"/>
          <w:lang w:eastAsia="en-GB"/>
        </w:rPr>
        <w:instrText xml:space="preserve"> REF _Ref509934055 \h </w:instrText>
      </w:r>
      <w:r w:rsidRPr="00E02F21">
        <w:rPr>
          <w:rFonts w:ascii="Arial" w:hAnsi="Arial" w:cs="Arial"/>
        </w:rPr>
      </w:r>
      <w:r w:rsidR="00E02F21" w:rsidRPr="00E02F21">
        <w:rPr>
          <w:rFonts w:ascii="Arial" w:hAnsi="Arial" w:cs="Arial"/>
        </w:rPr>
        <w:instrText xml:space="preserve"> \* MERGEFORMAT </w:instrText>
      </w:r>
      <w:r w:rsidRPr="00E02F21">
        <w:rPr>
          <w:rFonts w:ascii="Arial" w:hAnsi="Arial" w:cs="Arial"/>
        </w:rPr>
        <w:fldChar w:fldCharType="separate"/>
      </w:r>
      <w:r w:rsidRPr="00E02F21">
        <w:rPr>
          <w:rFonts w:ascii="Arial" w:hAnsi="Arial" w:cs="Arial"/>
        </w:rPr>
        <w:t xml:space="preserve">Figure </w:t>
      </w:r>
      <w:r w:rsidRPr="00E02F21">
        <w:rPr>
          <w:rFonts w:ascii="Arial" w:hAnsi="Arial" w:cs="Arial"/>
          <w:noProof/>
        </w:rPr>
        <w:t>8</w:t>
      </w:r>
      <w:r w:rsidRPr="00E02F21">
        <w:rPr>
          <w:rFonts w:ascii="Arial" w:hAnsi="Arial" w:cs="Arial"/>
        </w:rPr>
        <w:fldChar w:fldCharType="end"/>
      </w:r>
      <w:r w:rsidRPr="00E02F21">
        <w:rPr>
          <w:rFonts w:ascii="Arial" w:eastAsia="Times New Roman" w:hAnsi="Arial" w:cs="Arial"/>
          <w:color w:val="000000"/>
          <w:lang w:eastAsia="en-GB"/>
        </w:rPr>
        <w:t xml:space="preserve"> provides another indication of how the FF measured is not tied to a particular type of </w:t>
      </w:r>
      <w:r w:rsidRPr="00E02F21">
        <w:rPr>
          <w:rFonts w:ascii="Arial" w:eastAsia="Times New Roman" w:hAnsi="Arial" w:cs="Arial"/>
          <w:noProof/>
          <w:color w:val="000000"/>
          <w:lang w:eastAsia="en-GB"/>
        </w:rPr>
        <w:t>shop,</w:t>
      </w:r>
      <w:r w:rsidRPr="00E02F21">
        <w:rPr>
          <w:rFonts w:ascii="Arial" w:eastAsia="Times New Roman" w:hAnsi="Arial" w:cs="Arial"/>
          <w:color w:val="000000"/>
          <w:lang w:eastAsia="en-GB"/>
        </w:rPr>
        <w:t xml:space="preserve"> but rather to a cluster of types and/or the particular characteristics of a given retail area. If we break up the Merged category into its original types as in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_Ref509993265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9</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xml:space="preserve">, we still have the same type of distribution, but the location of the specific categories differ slightly. </w:t>
      </w:r>
      <w:r w:rsidRPr="00E02F21">
        <w:rPr>
          <w:rFonts w:ascii="Arial" w:eastAsia="Times New Roman" w:hAnsi="Arial" w:cs="Arial"/>
          <w:noProof/>
          <w:color w:val="000000"/>
          <w:lang w:eastAsia="en-GB"/>
        </w:rPr>
        <w:t>For instance,</w:t>
      </w:r>
      <w:r w:rsidRPr="00E02F21">
        <w:rPr>
          <w:rFonts w:ascii="Arial" w:eastAsia="Times New Roman" w:hAnsi="Arial" w:cs="Arial"/>
          <w:color w:val="000000"/>
          <w:lang w:eastAsia="en-GB"/>
        </w:rPr>
        <w:t xml:space="preserve"> the category of shoe shops </w:t>
      </w:r>
      <w:r w:rsidRPr="00E02F21">
        <w:rPr>
          <w:rFonts w:ascii="Arial" w:eastAsia="Times New Roman" w:hAnsi="Arial" w:cs="Arial"/>
          <w:noProof/>
          <w:color w:val="000000"/>
          <w:lang w:eastAsia="en-GB"/>
        </w:rPr>
        <w:t>appear</w:t>
      </w:r>
      <w:r w:rsidRPr="00E02F21">
        <w:rPr>
          <w:rFonts w:ascii="Arial" w:eastAsia="Times New Roman" w:hAnsi="Arial" w:cs="Arial"/>
          <w:color w:val="000000"/>
          <w:lang w:eastAsia="en-GB"/>
        </w:rPr>
        <w:t xml:space="preserve"> in the last three months in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_Ref509993265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9</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where originally there was only Merged (</w:t>
      </w:r>
      <w:r w:rsidRPr="00E02F21">
        <w:rPr>
          <w:rFonts w:ascii="Arial" w:eastAsia="Times New Roman" w:hAnsi="Arial" w:cs="Arial"/>
          <w:color w:val="000000"/>
          <w:lang w:eastAsia="en-GB"/>
        </w:rPr>
        <w:fldChar w:fldCharType="begin"/>
      </w:r>
      <w:r w:rsidRPr="00E02F21">
        <w:rPr>
          <w:rFonts w:ascii="Arial" w:eastAsia="Times New Roman" w:hAnsi="Arial" w:cs="Arial"/>
          <w:color w:val="000000"/>
          <w:lang w:eastAsia="en-GB"/>
        </w:rPr>
        <w:instrText xml:space="preserve"> REF _Ref509934055 \h </w:instrText>
      </w:r>
      <w:r w:rsidRPr="00E02F21">
        <w:rPr>
          <w:rFonts w:ascii="Arial" w:eastAsia="Times New Roman" w:hAnsi="Arial" w:cs="Arial"/>
          <w:color w:val="000000"/>
          <w:lang w:eastAsia="en-GB"/>
        </w:rPr>
      </w:r>
      <w:r w:rsidR="00E02F21" w:rsidRPr="00E02F21">
        <w:rPr>
          <w:rFonts w:ascii="Arial" w:eastAsia="Times New Roman" w:hAnsi="Arial" w:cs="Arial"/>
          <w:color w:val="000000"/>
          <w:lang w:eastAsia="en-GB"/>
        </w:rPr>
        <w:instrText xml:space="preserve"> \* MERGEFORMAT </w:instrText>
      </w:r>
      <w:r w:rsidRPr="00E02F21">
        <w:rPr>
          <w:rFonts w:ascii="Arial" w:eastAsia="Times New Roman" w:hAnsi="Arial" w:cs="Arial"/>
          <w:color w:val="000000"/>
          <w:lang w:eastAsia="en-GB"/>
        </w:rPr>
        <w:fldChar w:fldCharType="separate"/>
      </w:r>
      <w:r w:rsidRPr="00E02F21">
        <w:rPr>
          <w:rFonts w:ascii="Arial" w:hAnsi="Arial" w:cs="Arial"/>
        </w:rPr>
        <w:t xml:space="preserve">Figure </w:t>
      </w:r>
      <w:r w:rsidRPr="00E02F21">
        <w:rPr>
          <w:rFonts w:ascii="Arial" w:hAnsi="Arial" w:cs="Arial"/>
          <w:noProof/>
        </w:rPr>
        <w:t>8</w:t>
      </w:r>
      <w:r w:rsidRPr="00E02F21">
        <w:rPr>
          <w:rFonts w:ascii="Arial" w:eastAsia="Times New Roman" w:hAnsi="Arial" w:cs="Arial"/>
          <w:color w:val="000000"/>
          <w:lang w:eastAsia="en-GB"/>
        </w:rPr>
        <w:fldChar w:fldCharType="end"/>
      </w:r>
      <w:r w:rsidRPr="00E02F21">
        <w:rPr>
          <w:rFonts w:ascii="Arial" w:eastAsia="Times New Roman" w:hAnsi="Arial" w:cs="Arial"/>
          <w:color w:val="000000"/>
          <w:lang w:eastAsia="en-GB"/>
        </w:rPr>
        <w:t xml:space="preserve">). Understanding the reasons for this, and the precise evolution of the top contributors from month to month, could help us to more fully understand some of the particular variations of each location over and above the quantity of sensors in the retail location. This analysis is beyond the scope of this present work. </w:t>
      </w:r>
    </w:p>
    <w:p w14:paraId="45B2A660" w14:textId="77777777" w:rsidR="00E93ADA" w:rsidRPr="00E02F21" w:rsidRDefault="00E93ADA" w:rsidP="00E02F21">
      <w:pPr>
        <w:jc w:val="both"/>
        <w:rPr>
          <w:rFonts w:ascii="Arial" w:eastAsia="Times New Roman" w:hAnsi="Arial" w:cs="Arial"/>
          <w:color w:val="000000"/>
          <w:lang w:eastAsia="en-GB"/>
        </w:rPr>
      </w:pPr>
    </w:p>
    <w:p w14:paraId="71A58FF5" w14:textId="77777777" w:rsidR="00E93ADA" w:rsidRPr="00E02F21" w:rsidRDefault="00E93ADA" w:rsidP="00E02F21">
      <w:pPr>
        <w:jc w:val="both"/>
        <w:rPr>
          <w:rFonts w:ascii="Arial" w:eastAsia="Times New Roman" w:hAnsi="Arial" w:cs="Arial"/>
          <w:color w:val="000000"/>
          <w:lang w:eastAsia="en-GB"/>
        </w:rPr>
        <w:sectPr w:rsidR="00E93ADA" w:rsidRPr="00E02F21" w:rsidSect="001C38A9">
          <w:headerReference w:type="default" r:id="rId18"/>
          <w:footerReference w:type="default" r:id="rId19"/>
          <w:pgSz w:w="11906" w:h="16838"/>
          <w:pgMar w:top="720" w:right="720" w:bottom="720" w:left="720" w:header="708" w:footer="708" w:gutter="0"/>
          <w:cols w:space="708"/>
          <w:docGrid w:linePitch="360"/>
        </w:sectPr>
      </w:pPr>
    </w:p>
    <w:p w14:paraId="77909719" w14:textId="77777777" w:rsidR="00E93ADA" w:rsidRPr="00E02F21" w:rsidRDefault="00E93ADA" w:rsidP="00E02F21">
      <w:pPr>
        <w:jc w:val="both"/>
        <w:rPr>
          <w:rFonts w:ascii="Arial" w:eastAsia="Times New Roman" w:hAnsi="Arial" w:cs="Arial"/>
          <w:color w:val="000000"/>
          <w:lang w:eastAsia="en-GB"/>
        </w:rPr>
      </w:pPr>
    </w:p>
    <w:p w14:paraId="010185E8" w14:textId="77777777" w:rsidR="00E93ADA" w:rsidRPr="00E02F21" w:rsidRDefault="00E93ADA" w:rsidP="00E02F21">
      <w:pPr>
        <w:keepNext/>
        <w:jc w:val="both"/>
        <w:rPr>
          <w:rFonts w:ascii="Arial" w:hAnsi="Arial" w:cs="Arial"/>
        </w:rPr>
      </w:pPr>
      <w:r w:rsidRPr="00E02F21">
        <w:rPr>
          <w:rFonts w:ascii="Arial" w:eastAsia="Times New Roman" w:hAnsi="Arial" w:cs="Arial"/>
          <w:noProof/>
          <w:color w:val="000000"/>
          <w:lang w:eastAsia="en-GB"/>
        </w:rPr>
        <w:drawing>
          <wp:inline distT="0" distB="0" distL="0" distR="0" wp14:anchorId="774C6A8B" wp14:editId="49A05A98">
            <wp:extent cx="9333855" cy="5449824"/>
            <wp:effectExtent l="0" t="0" r="1270" b="0"/>
            <wp:docPr id="5" name="Picture 5" descr="C:\2017\ldc\indicator\oneHour\figures\typeSho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hopHis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33855" cy="5449824"/>
                    </a:xfrm>
                    <a:prstGeom prst="rect">
                      <a:avLst/>
                    </a:prstGeom>
                    <a:noFill/>
                    <a:ln>
                      <a:noFill/>
                    </a:ln>
                  </pic:spPr>
                </pic:pic>
              </a:graphicData>
            </a:graphic>
          </wp:inline>
        </w:drawing>
      </w:r>
    </w:p>
    <w:p w14:paraId="327AD772" w14:textId="77777777" w:rsidR="00E93ADA" w:rsidRPr="00E02F21" w:rsidRDefault="00E93ADA" w:rsidP="00E02F21">
      <w:pPr>
        <w:pStyle w:val="Caption"/>
        <w:jc w:val="both"/>
        <w:rPr>
          <w:rFonts w:ascii="Arial" w:hAnsi="Arial" w:cs="Arial"/>
          <w:sz w:val="24"/>
          <w:szCs w:val="24"/>
          <w:lang w:eastAsia="en-GB"/>
        </w:rPr>
      </w:pPr>
      <w:bookmarkStart w:id="16" w:name="_Ref509934055"/>
      <w:commentRangeStart w:id="17"/>
      <w:commentRangeStart w:id="18"/>
      <w:r w:rsidRPr="00E02F21">
        <w:rPr>
          <w:rFonts w:ascii="Arial" w:hAnsi="Arial" w:cs="Arial"/>
          <w:sz w:val="24"/>
          <w:szCs w:val="24"/>
        </w:rPr>
        <w:t xml:space="preserve">Figure </w:t>
      </w:r>
      <w:r w:rsidRPr="00E02F21">
        <w:rPr>
          <w:rFonts w:ascii="Arial" w:hAnsi="Arial" w:cs="Arial"/>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sz w:val="24"/>
          <w:szCs w:val="24"/>
        </w:rPr>
        <w:fldChar w:fldCharType="separate"/>
      </w:r>
      <w:r w:rsidRPr="00E02F21">
        <w:rPr>
          <w:rFonts w:ascii="Arial" w:hAnsi="Arial" w:cs="Arial"/>
          <w:noProof/>
          <w:sz w:val="24"/>
          <w:szCs w:val="24"/>
        </w:rPr>
        <w:t>8</w:t>
      </w:r>
      <w:r w:rsidRPr="00E02F21">
        <w:rPr>
          <w:rFonts w:ascii="Arial" w:hAnsi="Arial" w:cs="Arial"/>
          <w:sz w:val="24"/>
          <w:szCs w:val="24"/>
        </w:rPr>
        <w:fldChar w:fldCharType="end"/>
      </w:r>
      <w:bookmarkEnd w:id="16"/>
      <w:r w:rsidRPr="00E02F21">
        <w:rPr>
          <w:rFonts w:ascii="Arial" w:hAnsi="Arial" w:cs="Arial"/>
          <w:sz w:val="24"/>
          <w:szCs w:val="24"/>
        </w:rPr>
        <w:t>. Distribution of FF by type of shop with the ‘Merged’ category.</w:t>
      </w:r>
      <w:commentRangeEnd w:id="17"/>
      <w:r w:rsidRPr="00E02F21">
        <w:rPr>
          <w:rStyle w:val="CommentReference"/>
          <w:rFonts w:ascii="Arial" w:hAnsi="Arial" w:cs="Arial"/>
          <w:i w:val="0"/>
          <w:iCs w:val="0"/>
          <w:color w:val="auto"/>
          <w:sz w:val="24"/>
          <w:szCs w:val="24"/>
        </w:rPr>
        <w:commentReference w:id="17"/>
      </w:r>
      <w:commentRangeEnd w:id="18"/>
      <w:r w:rsidRPr="00E02F21">
        <w:rPr>
          <w:rStyle w:val="CommentReference"/>
          <w:rFonts w:ascii="Arial" w:hAnsi="Arial" w:cs="Arial"/>
          <w:i w:val="0"/>
          <w:iCs w:val="0"/>
          <w:color w:val="auto"/>
          <w:sz w:val="24"/>
          <w:szCs w:val="24"/>
        </w:rPr>
        <w:commentReference w:id="18"/>
      </w:r>
    </w:p>
    <w:p w14:paraId="2DA7F2CE" w14:textId="77777777" w:rsidR="00E93ADA" w:rsidRPr="00E02F21" w:rsidRDefault="00E93ADA" w:rsidP="00E02F21">
      <w:pPr>
        <w:jc w:val="both"/>
        <w:rPr>
          <w:rFonts w:ascii="Arial" w:eastAsia="Times New Roman" w:hAnsi="Arial" w:cs="Arial"/>
          <w:color w:val="000000"/>
          <w:lang w:eastAsia="en-GB"/>
        </w:rPr>
      </w:pPr>
    </w:p>
    <w:p w14:paraId="1F1A8545" w14:textId="77777777" w:rsidR="00E93ADA" w:rsidRPr="00E02F21" w:rsidRDefault="00E93ADA" w:rsidP="00E02F21">
      <w:pPr>
        <w:jc w:val="both"/>
        <w:rPr>
          <w:rFonts w:ascii="Arial" w:hAnsi="Arial" w:cs="Arial"/>
          <w:lang w:eastAsia="en-GB"/>
        </w:rPr>
      </w:pPr>
      <w:r w:rsidRPr="00E02F21">
        <w:rPr>
          <w:rFonts w:ascii="Arial" w:hAnsi="Arial" w:cs="Arial"/>
          <w:lang w:eastAsia="en-GB"/>
        </w:rPr>
        <w:br w:type="page"/>
      </w:r>
    </w:p>
    <w:p w14:paraId="57775B47" w14:textId="77777777" w:rsidR="00E93ADA" w:rsidRPr="00E02F21" w:rsidRDefault="00E93ADA" w:rsidP="00E02F21">
      <w:pPr>
        <w:jc w:val="both"/>
        <w:rPr>
          <w:rFonts w:ascii="Arial" w:eastAsia="Times New Roman" w:hAnsi="Arial" w:cs="Arial"/>
          <w:color w:val="000000"/>
          <w:lang w:eastAsia="en-GB"/>
        </w:rPr>
      </w:pPr>
    </w:p>
    <w:p w14:paraId="18F5A5A0" w14:textId="77777777" w:rsidR="00E93ADA" w:rsidRPr="00E02F21" w:rsidRDefault="00E93ADA" w:rsidP="00E02F21">
      <w:pPr>
        <w:keepNext/>
        <w:jc w:val="both"/>
        <w:rPr>
          <w:rFonts w:ascii="Arial" w:hAnsi="Arial" w:cs="Arial"/>
        </w:rPr>
      </w:pPr>
      <w:r w:rsidRPr="00E02F21">
        <w:rPr>
          <w:rFonts w:ascii="Arial" w:eastAsia="Times New Roman" w:hAnsi="Arial" w:cs="Arial"/>
          <w:noProof/>
          <w:color w:val="000000"/>
          <w:lang w:eastAsia="en-GB"/>
        </w:rPr>
        <w:drawing>
          <wp:inline distT="0" distB="0" distL="0" distR="0" wp14:anchorId="27C05C0D" wp14:editId="1998289B">
            <wp:extent cx="9777730" cy="5446266"/>
            <wp:effectExtent l="0" t="0" r="0" b="2540"/>
            <wp:docPr id="7" name="Picture 7" descr="C:\2017\ldc\indicator\oneHour\figures\typeShopHi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ldc\indicator\oneHour\figures\typeShopHistF.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77730" cy="5446266"/>
                    </a:xfrm>
                    <a:prstGeom prst="rect">
                      <a:avLst/>
                    </a:prstGeom>
                    <a:noFill/>
                    <a:ln>
                      <a:noFill/>
                    </a:ln>
                  </pic:spPr>
                </pic:pic>
              </a:graphicData>
            </a:graphic>
          </wp:inline>
        </w:drawing>
      </w:r>
    </w:p>
    <w:p w14:paraId="22DF996F" w14:textId="77777777" w:rsidR="00E93ADA" w:rsidRPr="00E02F21" w:rsidRDefault="00E93ADA" w:rsidP="00E02F21">
      <w:pPr>
        <w:pStyle w:val="Caption"/>
        <w:jc w:val="both"/>
        <w:rPr>
          <w:rFonts w:ascii="Arial" w:eastAsia="Times New Roman" w:hAnsi="Arial" w:cs="Arial"/>
          <w:color w:val="000000"/>
          <w:sz w:val="24"/>
          <w:szCs w:val="24"/>
          <w:lang w:eastAsia="en-GB"/>
        </w:rPr>
      </w:pPr>
      <w:bookmarkStart w:id="19" w:name="_Ref509993265"/>
      <w:commentRangeStart w:id="20"/>
      <w:commentRangeStart w:id="21"/>
      <w:r w:rsidRPr="00E02F21">
        <w:rPr>
          <w:rFonts w:ascii="Arial" w:hAnsi="Arial" w:cs="Arial"/>
          <w:sz w:val="24"/>
          <w:szCs w:val="24"/>
        </w:rPr>
        <w:t xml:space="preserve">Figure </w:t>
      </w:r>
      <w:r w:rsidRPr="00E02F21">
        <w:rPr>
          <w:rFonts w:ascii="Arial" w:hAnsi="Arial" w:cs="Arial"/>
          <w:sz w:val="24"/>
          <w:szCs w:val="24"/>
        </w:rPr>
        <w:fldChar w:fldCharType="begin"/>
      </w:r>
      <w:r w:rsidRPr="00E02F21">
        <w:rPr>
          <w:rFonts w:ascii="Arial" w:hAnsi="Arial" w:cs="Arial"/>
          <w:sz w:val="24"/>
          <w:szCs w:val="24"/>
        </w:rPr>
        <w:instrText xml:space="preserve"> SEQ Figure \* ARABIC </w:instrText>
      </w:r>
      <w:r w:rsidRPr="00E02F21">
        <w:rPr>
          <w:rFonts w:ascii="Arial" w:hAnsi="Arial" w:cs="Arial"/>
          <w:sz w:val="24"/>
          <w:szCs w:val="24"/>
        </w:rPr>
        <w:fldChar w:fldCharType="separate"/>
      </w:r>
      <w:r w:rsidRPr="00E02F21">
        <w:rPr>
          <w:rFonts w:ascii="Arial" w:hAnsi="Arial" w:cs="Arial"/>
          <w:noProof/>
          <w:sz w:val="24"/>
          <w:szCs w:val="24"/>
        </w:rPr>
        <w:t>9</w:t>
      </w:r>
      <w:r w:rsidRPr="00E02F21">
        <w:rPr>
          <w:rFonts w:ascii="Arial" w:hAnsi="Arial" w:cs="Arial"/>
          <w:sz w:val="24"/>
          <w:szCs w:val="24"/>
        </w:rPr>
        <w:fldChar w:fldCharType="end"/>
      </w:r>
      <w:bookmarkEnd w:id="19"/>
      <w:r w:rsidRPr="00E02F21">
        <w:rPr>
          <w:rFonts w:ascii="Arial" w:hAnsi="Arial" w:cs="Arial"/>
          <w:sz w:val="24"/>
          <w:szCs w:val="24"/>
        </w:rPr>
        <w:t>. Distribution of FF type of shop without the ‘Merged’ category.</w:t>
      </w:r>
      <w:commentRangeEnd w:id="20"/>
      <w:r w:rsidRPr="00E02F21">
        <w:rPr>
          <w:rStyle w:val="CommentReference"/>
          <w:rFonts w:ascii="Arial" w:hAnsi="Arial" w:cs="Arial"/>
          <w:i w:val="0"/>
          <w:iCs w:val="0"/>
          <w:color w:val="auto"/>
          <w:sz w:val="24"/>
          <w:szCs w:val="24"/>
        </w:rPr>
        <w:commentReference w:id="20"/>
      </w:r>
      <w:commentRangeEnd w:id="21"/>
      <w:r w:rsidRPr="00E02F21">
        <w:rPr>
          <w:rStyle w:val="CommentReference"/>
          <w:rFonts w:ascii="Arial" w:hAnsi="Arial" w:cs="Arial"/>
          <w:i w:val="0"/>
          <w:iCs w:val="0"/>
          <w:color w:val="auto"/>
          <w:sz w:val="24"/>
          <w:szCs w:val="24"/>
        </w:rPr>
        <w:commentReference w:id="21"/>
      </w:r>
    </w:p>
    <w:p w14:paraId="0D0BC65B" w14:textId="77777777" w:rsidR="00E93ADA" w:rsidRPr="00E02F21" w:rsidRDefault="00E93ADA" w:rsidP="00E02F21">
      <w:pPr>
        <w:pStyle w:val="CDRCNormal"/>
        <w:jc w:val="both"/>
        <w:rPr>
          <w:rFonts w:ascii="Arial" w:hAnsi="Arial" w:cs="Arial"/>
          <w:sz w:val="24"/>
          <w:szCs w:val="24"/>
        </w:rPr>
      </w:pPr>
    </w:p>
    <w:p w14:paraId="17C550D4" w14:textId="77777777" w:rsidR="00E93ADA" w:rsidRPr="00E02F21" w:rsidRDefault="00E93ADA" w:rsidP="00E02F21">
      <w:pPr>
        <w:pStyle w:val="CDRCNormal"/>
        <w:jc w:val="both"/>
        <w:rPr>
          <w:rFonts w:ascii="Arial" w:hAnsi="Arial" w:cs="Arial"/>
          <w:sz w:val="24"/>
          <w:szCs w:val="24"/>
        </w:rPr>
      </w:pPr>
    </w:p>
    <w:p w14:paraId="1B1573D6" w14:textId="77777777" w:rsidR="00E93ADA" w:rsidRPr="00E02F21" w:rsidRDefault="00E93ADA" w:rsidP="00E02F21">
      <w:pPr>
        <w:jc w:val="both"/>
        <w:rPr>
          <w:rFonts w:ascii="Arial" w:eastAsia="Times New Roman" w:hAnsi="Arial" w:cs="Arial"/>
          <w:lang w:eastAsia="en-GB"/>
        </w:rPr>
      </w:pPr>
      <w:r w:rsidRPr="00E02F21">
        <w:rPr>
          <w:rFonts w:ascii="Arial" w:hAnsi="Arial" w:cs="Arial"/>
        </w:rPr>
        <w:br w:type="page"/>
      </w:r>
    </w:p>
    <w:p w14:paraId="62B7377A" w14:textId="07BA8F3B" w:rsidR="00975453" w:rsidRPr="00E02F21" w:rsidRDefault="00975453" w:rsidP="00E02F21">
      <w:pPr>
        <w:pStyle w:val="CDRCNormal"/>
        <w:jc w:val="both"/>
        <w:rPr>
          <w:rFonts w:ascii="Arial" w:hAnsi="Arial" w:cs="Arial"/>
          <w:sz w:val="24"/>
          <w:szCs w:val="24"/>
        </w:rPr>
      </w:pPr>
      <w:r w:rsidRPr="00E02F21">
        <w:rPr>
          <w:rFonts w:ascii="Arial" w:hAnsi="Arial" w:cs="Arial"/>
          <w:sz w:val="24"/>
          <w:szCs w:val="24"/>
        </w:rPr>
        <w:lastRenderedPageBreak/>
        <w:t>Summary</w:t>
      </w:r>
    </w:p>
    <w:p w14:paraId="29D834B0" w14:textId="77777777" w:rsidR="00975453" w:rsidRPr="00E02F21" w:rsidRDefault="00975453" w:rsidP="00E02F21">
      <w:pPr>
        <w:pStyle w:val="CDRCNormal"/>
        <w:numPr>
          <w:ilvl w:val="0"/>
          <w:numId w:val="2"/>
        </w:numPr>
        <w:jc w:val="both"/>
        <w:rPr>
          <w:rFonts w:ascii="Arial" w:hAnsi="Arial" w:cs="Arial"/>
          <w:sz w:val="24"/>
          <w:szCs w:val="24"/>
        </w:rPr>
      </w:pPr>
      <w:r w:rsidRPr="00E02F21">
        <w:rPr>
          <w:rFonts w:ascii="Arial" w:hAnsi="Arial" w:cs="Arial"/>
          <w:sz w:val="24"/>
          <w:szCs w:val="24"/>
        </w:rPr>
        <w:t>Sum up</w:t>
      </w:r>
    </w:p>
    <w:p w14:paraId="666A16F5" w14:textId="77777777" w:rsidR="00975453" w:rsidRPr="00E02F21" w:rsidRDefault="00975453" w:rsidP="00E02F21">
      <w:pPr>
        <w:pStyle w:val="CDRCNormal"/>
        <w:numPr>
          <w:ilvl w:val="0"/>
          <w:numId w:val="2"/>
        </w:numPr>
        <w:jc w:val="both"/>
        <w:rPr>
          <w:rFonts w:ascii="Arial" w:hAnsi="Arial" w:cs="Arial"/>
          <w:sz w:val="24"/>
          <w:szCs w:val="24"/>
        </w:rPr>
      </w:pPr>
      <w:r w:rsidRPr="00E02F21">
        <w:rPr>
          <w:rFonts w:ascii="Arial" w:hAnsi="Arial" w:cs="Arial"/>
          <w:sz w:val="24"/>
          <w:szCs w:val="24"/>
        </w:rPr>
        <w:t>Recommendations</w:t>
      </w:r>
    </w:p>
    <w:p w14:paraId="0EFF98BD" w14:textId="77777777" w:rsidR="00975453" w:rsidRPr="00E02F21" w:rsidRDefault="00975453" w:rsidP="00E02F21">
      <w:pPr>
        <w:pStyle w:val="CDRCNormal"/>
        <w:jc w:val="both"/>
        <w:rPr>
          <w:rFonts w:ascii="Arial" w:hAnsi="Arial" w:cs="Arial"/>
          <w:sz w:val="24"/>
          <w:szCs w:val="24"/>
        </w:rPr>
      </w:pPr>
    </w:p>
    <w:p w14:paraId="7E933511" w14:textId="77777777" w:rsidR="00975453" w:rsidRPr="00E02F21" w:rsidRDefault="00975453" w:rsidP="00E02F21">
      <w:pPr>
        <w:pStyle w:val="CDRCNormal"/>
        <w:jc w:val="both"/>
        <w:rPr>
          <w:rFonts w:ascii="Arial" w:hAnsi="Arial" w:cs="Arial"/>
          <w:sz w:val="24"/>
          <w:szCs w:val="24"/>
        </w:rPr>
      </w:pPr>
      <w:r w:rsidRPr="00E02F21">
        <w:rPr>
          <w:rFonts w:ascii="Arial" w:hAnsi="Arial" w:cs="Arial"/>
          <w:sz w:val="24"/>
          <w:szCs w:val="24"/>
        </w:rPr>
        <w:t>Appendices</w:t>
      </w:r>
    </w:p>
    <w:sectPr w:rsidR="00975453" w:rsidRPr="00E02F21" w:rsidSect="001D355C">
      <w:headerReference w:type="default" r:id="rId22"/>
      <w:footerReference w:type="default" r:id="rId23"/>
      <w:pgSz w:w="11906" w:h="16838"/>
      <w:pgMar w:top="851" w:right="851" w:bottom="1134"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k Green" w:date="2018-03-27T16:34:00Z" w:initials="TG">
    <w:p w14:paraId="5505C4E8" w14:textId="77777777" w:rsidR="00446C15" w:rsidRDefault="00446C15" w:rsidP="00446C15">
      <w:pPr>
        <w:pStyle w:val="CommentText"/>
      </w:pPr>
      <w:r>
        <w:rPr>
          <w:rStyle w:val="CommentReference"/>
        </w:rPr>
        <w:annotationRef/>
      </w:r>
      <w:r>
        <w:t xml:space="preserve">Is there one sensor per location? I think this needs to be clarified. </w:t>
      </w:r>
    </w:p>
  </w:comment>
  <w:comment w:id="1" w:author="Roberto" w:date="2018-03-28T13:56:00Z" w:initials="R">
    <w:p w14:paraId="595FDF15" w14:textId="77777777" w:rsidR="00446C15" w:rsidRDefault="00446C15" w:rsidP="00446C15">
      <w:pPr>
        <w:pStyle w:val="CommentText"/>
      </w:pPr>
      <w:r>
        <w:rPr>
          <w:rStyle w:val="CommentReference"/>
        </w:rPr>
        <w:annotationRef/>
      </w:r>
      <w:r>
        <w:t>Sensor and location are synonymous.</w:t>
      </w:r>
    </w:p>
  </w:comment>
  <w:comment w:id="3" w:author="Tank Green" w:date="2018-03-27T14:46:00Z" w:initials="TG">
    <w:p w14:paraId="20744987" w14:textId="77777777" w:rsidR="00E02F21" w:rsidRDefault="00E02F21" w:rsidP="00F7016F">
      <w:pPr>
        <w:pStyle w:val="CommentText"/>
      </w:pPr>
      <w:r>
        <w:rPr>
          <w:rStyle w:val="CommentReference"/>
        </w:rPr>
        <w:annotationRef/>
      </w:r>
      <w:r>
        <w:t xml:space="preserve">Is this figure right, Roberto? It doesn’t look it to me, but perhaps I don’t understand the figure correctly. </w:t>
      </w:r>
    </w:p>
  </w:comment>
  <w:comment w:id="4" w:author="Roberto" w:date="2018-03-28T13:58:00Z" w:initials="R">
    <w:p w14:paraId="28357279" w14:textId="77777777" w:rsidR="00E02F21" w:rsidRDefault="00E02F21" w:rsidP="00F7016F">
      <w:pPr>
        <w:pStyle w:val="CommentText"/>
      </w:pPr>
      <w:r>
        <w:rPr>
          <w:rStyle w:val="CommentReference"/>
        </w:rPr>
        <w:annotationRef/>
      </w:r>
      <w:r>
        <w:t>I changed June-August for July-August</w:t>
      </w:r>
    </w:p>
  </w:comment>
  <w:comment w:id="9" w:author="Tank Green" w:date="2018-03-27T16:36:00Z" w:initials="TG">
    <w:p w14:paraId="7D5A7987" w14:textId="77777777" w:rsidR="00E02F21" w:rsidRDefault="00E02F21" w:rsidP="00E93ADA">
      <w:pPr>
        <w:pStyle w:val="CommentText"/>
      </w:pPr>
      <w:r>
        <w:rPr>
          <w:rStyle w:val="CommentReference"/>
        </w:rPr>
        <w:annotationRef/>
      </w:r>
      <w:r>
        <w:t>Meaning a total of 528? That’s a massive proportion of your 791 total. Or do you mean 132 pairs, 264 in total?</w:t>
      </w:r>
    </w:p>
    <w:p w14:paraId="12F52B3A" w14:textId="77777777" w:rsidR="00E02F21" w:rsidRDefault="00E02F21" w:rsidP="00E93ADA">
      <w:pPr>
        <w:pStyle w:val="CommentText"/>
      </w:pPr>
    </w:p>
  </w:comment>
  <w:comment w:id="10" w:author="Roberto" w:date="2018-03-28T14:30:00Z" w:initials="R">
    <w:p w14:paraId="62881B39" w14:textId="77777777" w:rsidR="00E02F21" w:rsidRDefault="00E02F21" w:rsidP="00E93ADA">
      <w:pPr>
        <w:pStyle w:val="CommentText"/>
      </w:pPr>
      <w:r>
        <w:rPr>
          <w:rStyle w:val="CommentReference"/>
        </w:rPr>
        <w:annotationRef/>
      </w:r>
      <w:r>
        <w:t>It’s 264 pairs, but one location can be present in many different pairs. I add something about it  to clarify this</w:t>
      </w:r>
    </w:p>
  </w:comment>
  <w:comment w:id="11" w:author="Tank Green" w:date="2018-03-27T16:57:00Z" w:initials="TG">
    <w:p w14:paraId="1A893AAB" w14:textId="77777777" w:rsidR="00E02F21" w:rsidRDefault="00E02F21" w:rsidP="00E93ADA">
      <w:pPr>
        <w:pStyle w:val="CommentText"/>
      </w:pPr>
      <w:r>
        <w:rPr>
          <w:rStyle w:val="CommentReference"/>
        </w:rPr>
        <w:annotationRef/>
      </w:r>
      <w:r>
        <w:t>It’s 264</w:t>
      </w:r>
    </w:p>
  </w:comment>
  <w:comment w:id="12" w:author="Roberto" w:date="2018-03-28T14:30:00Z" w:initials="R">
    <w:p w14:paraId="1D9C673F" w14:textId="77777777" w:rsidR="00E02F21" w:rsidRDefault="00E02F21" w:rsidP="00E93ADA">
      <w:pPr>
        <w:pStyle w:val="CommentText"/>
      </w:pPr>
      <w:r>
        <w:rPr>
          <w:rStyle w:val="CommentReference"/>
        </w:rPr>
        <w:annotationRef/>
      </w:r>
      <w:r>
        <w:rPr>
          <w:rStyle w:val="CommentReference"/>
        </w:rPr>
        <w:annotationRef/>
      </w:r>
      <w:r>
        <w:t>It’s 264</w:t>
      </w:r>
    </w:p>
    <w:p w14:paraId="1431AD69" w14:textId="77777777" w:rsidR="00E02F21" w:rsidRDefault="00E02F21" w:rsidP="00E93ADA">
      <w:pPr>
        <w:pStyle w:val="CommentText"/>
      </w:pPr>
    </w:p>
  </w:comment>
  <w:comment w:id="14" w:author="Tank Green" w:date="2018-03-27T17:14:00Z" w:initials="TG">
    <w:p w14:paraId="50D66099" w14:textId="77777777" w:rsidR="00E02F21" w:rsidRDefault="00E02F21" w:rsidP="00E93ADA">
      <w:pPr>
        <w:pStyle w:val="CommentText"/>
      </w:pPr>
      <w:r>
        <w:rPr>
          <w:rStyle w:val="CommentReference"/>
        </w:rPr>
        <w:annotationRef/>
      </w:r>
      <w:r>
        <w:t>Is this right?</w:t>
      </w:r>
    </w:p>
  </w:comment>
  <w:comment w:id="15" w:author="Roberto" w:date="2018-03-28T14:31:00Z" w:initials="R">
    <w:p w14:paraId="4B44A40D" w14:textId="77777777" w:rsidR="00E02F21" w:rsidRDefault="00E02F21" w:rsidP="00E93ADA">
      <w:pPr>
        <w:pStyle w:val="CommentText"/>
      </w:pPr>
      <w:r>
        <w:rPr>
          <w:rStyle w:val="CommentReference"/>
        </w:rPr>
        <w:annotationRef/>
      </w:r>
      <w:r>
        <w:t>Yes</w:t>
      </w:r>
    </w:p>
  </w:comment>
  <w:comment w:id="17" w:author="Tank Green" w:date="2018-03-28T09:38:00Z" w:initials="TG">
    <w:p w14:paraId="235651BA" w14:textId="77777777" w:rsidR="00E02F21" w:rsidRDefault="00E02F21" w:rsidP="00E93ADA">
      <w:pPr>
        <w:pStyle w:val="CommentText"/>
      </w:pPr>
      <w:r>
        <w:rPr>
          <w:rStyle w:val="CommentReference"/>
        </w:rPr>
        <w:annotationRef/>
      </w:r>
      <w:r>
        <w:t>I’ve changed the title. Is this right? Same for the figure below.</w:t>
      </w:r>
    </w:p>
  </w:comment>
  <w:comment w:id="18" w:author="Roberto" w:date="2018-03-28T14:32:00Z" w:initials="R">
    <w:p w14:paraId="418A1F97" w14:textId="77777777" w:rsidR="00E02F21" w:rsidRDefault="00E02F21" w:rsidP="00E93ADA">
      <w:pPr>
        <w:pStyle w:val="CommentText"/>
      </w:pPr>
      <w:r>
        <w:rPr>
          <w:rStyle w:val="CommentReference"/>
        </w:rPr>
        <w:annotationRef/>
      </w:r>
      <w:r>
        <w:t>Yes it is</w:t>
      </w:r>
    </w:p>
  </w:comment>
  <w:comment w:id="20" w:author="Tank Green" w:date="2018-03-28T09:38:00Z" w:initials="TG">
    <w:p w14:paraId="6AEAC795" w14:textId="77777777" w:rsidR="00E02F21" w:rsidRDefault="00E02F21" w:rsidP="00E93ADA">
      <w:pPr>
        <w:pStyle w:val="CommentText"/>
      </w:pPr>
      <w:r>
        <w:rPr>
          <w:rStyle w:val="CommentReference"/>
        </w:rPr>
        <w:annotationRef/>
      </w:r>
      <w:r>
        <w:t>Check this change!</w:t>
      </w:r>
    </w:p>
  </w:comment>
  <w:comment w:id="21" w:author="Roberto" w:date="2018-03-28T14:32:00Z" w:initials="R">
    <w:p w14:paraId="4BF79644" w14:textId="77777777" w:rsidR="00E02F21" w:rsidRDefault="00E02F21" w:rsidP="00E93ADA">
      <w:pPr>
        <w:pStyle w:val="CommentText"/>
      </w:pPr>
      <w:r>
        <w:rPr>
          <w:rStyle w:val="CommentReference"/>
        </w:rPr>
        <w:annotationRef/>
      </w:r>
      <w:r>
        <w:t>It’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5C4E8" w15:done="0"/>
  <w15:commentEx w15:paraId="595FDF15" w15:paraIdParent="5505C4E8" w15:done="0"/>
  <w15:commentEx w15:paraId="20744987" w15:done="0"/>
  <w15:commentEx w15:paraId="28357279" w15:paraIdParent="20744987" w15:done="0"/>
  <w15:commentEx w15:paraId="12F52B3A" w15:done="0"/>
  <w15:commentEx w15:paraId="62881B39" w15:paraIdParent="12F52B3A" w15:done="0"/>
  <w15:commentEx w15:paraId="1A893AAB" w15:done="0"/>
  <w15:commentEx w15:paraId="1431AD69" w15:paraIdParent="1A893AAB" w15:done="0"/>
  <w15:commentEx w15:paraId="50D66099" w15:done="0"/>
  <w15:commentEx w15:paraId="4B44A40D" w15:paraIdParent="50D66099" w15:done="0"/>
  <w15:commentEx w15:paraId="235651BA" w15:done="0"/>
  <w15:commentEx w15:paraId="418A1F97" w15:paraIdParent="235651BA" w15:done="0"/>
  <w15:commentEx w15:paraId="6AEAC795" w15:done="0"/>
  <w15:commentEx w15:paraId="4BF79644" w15:paraIdParent="6AEAC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5C4E8" w16cid:durableId="1E64F11C"/>
  <w16cid:commentId w16cid:paraId="595FDF15" w16cid:durableId="1E7D1E15"/>
  <w16cid:commentId w16cid:paraId="20744987" w16cid:durableId="1E64D7C3"/>
  <w16cid:commentId w16cid:paraId="28357279" w16cid:durableId="1E7D1E17"/>
  <w16cid:commentId w16cid:paraId="12F52B3A" w16cid:durableId="1E7D1E1C"/>
  <w16cid:commentId w16cid:paraId="62881B39" w16cid:durableId="1E7D1E1D"/>
  <w16cid:commentId w16cid:paraId="1A893AAB" w16cid:durableId="1E64F689"/>
  <w16cid:commentId w16cid:paraId="1431AD69" w16cid:durableId="1E7D1E1F"/>
  <w16cid:commentId w16cid:paraId="50D66099" w16cid:durableId="1E64FA68"/>
  <w16cid:commentId w16cid:paraId="4B44A40D" w16cid:durableId="1E7D1E21"/>
  <w16cid:commentId w16cid:paraId="235651BA" w16cid:durableId="1E65E0FA"/>
  <w16cid:commentId w16cid:paraId="418A1F97" w16cid:durableId="1E7D1E23"/>
  <w16cid:commentId w16cid:paraId="6AEAC795" w16cid:durableId="1E65E118"/>
  <w16cid:commentId w16cid:paraId="4BF79644" w16cid:durableId="1E7D1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B8F02" w14:textId="77777777" w:rsidR="008D4C07" w:rsidRDefault="008D4C07" w:rsidP="001D355C">
      <w:r>
        <w:separator/>
      </w:r>
    </w:p>
  </w:endnote>
  <w:endnote w:type="continuationSeparator" w:id="0">
    <w:p w14:paraId="3A3BD523" w14:textId="77777777" w:rsidR="008D4C07" w:rsidRDefault="008D4C07" w:rsidP="001D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useo 500">
    <w:altName w:val="Times New Roman"/>
    <w:panose1 w:val="020B0604020202020204"/>
    <w:charset w:val="00"/>
    <w:family w:val="modern"/>
    <w:pitch w:val="variable"/>
    <w:sig w:usb0="00000001" w:usb1="4000004A"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2492"/>
    </w:tblGrid>
    <w:tr w:rsidR="00E02F21" w:rsidRPr="004A266C" w14:paraId="074DE7A8" w14:textId="77777777" w:rsidTr="001C38A9">
      <w:tc>
        <w:tcPr>
          <w:tcW w:w="7938" w:type="dxa"/>
        </w:tcPr>
        <w:p w14:paraId="6AFDF3EA" w14:textId="77777777" w:rsidR="00E02F21" w:rsidRPr="004A266C" w:rsidRDefault="00E02F21" w:rsidP="001C38A9">
          <w:pPr>
            <w:pStyle w:val="Footer"/>
            <w:rPr>
              <w:rFonts w:ascii="Verdana" w:hAnsi="Verdana"/>
              <w:color w:val="5B6770"/>
              <w:sz w:val="18"/>
              <w:szCs w:val="18"/>
            </w:rPr>
          </w:pPr>
          <w:r w:rsidRPr="004A266C">
            <w:rPr>
              <w:rFonts w:ascii="Verdana" w:hAnsi="Verdana"/>
              <w:color w:val="5B6770"/>
              <w:sz w:val="18"/>
              <w:szCs w:val="18"/>
            </w:rPr>
            <w:t xml:space="preserve">Consumer Data Research Centre, UCL Department of Geography, </w:t>
          </w:r>
        </w:p>
        <w:p w14:paraId="2B8355AA" w14:textId="77777777" w:rsidR="00E02F21" w:rsidRPr="004A266C" w:rsidRDefault="00E02F21" w:rsidP="001C38A9">
          <w:pPr>
            <w:pStyle w:val="Footer"/>
            <w:rPr>
              <w:rFonts w:ascii="Verdana" w:hAnsi="Verdana"/>
              <w:color w:val="5B6770"/>
              <w:sz w:val="18"/>
              <w:szCs w:val="18"/>
            </w:rPr>
          </w:pPr>
          <w:r w:rsidRPr="004A266C">
            <w:rPr>
              <w:rFonts w:ascii="Verdana" w:hAnsi="Verdana"/>
              <w:color w:val="5B6770"/>
              <w:sz w:val="18"/>
              <w:szCs w:val="18"/>
            </w:rPr>
            <w:t>University College London, Pearson Building, Gower Street, London, WC1E 6BT</w:t>
          </w:r>
        </w:p>
        <w:p w14:paraId="687A25C2" w14:textId="77777777" w:rsidR="00E02F21" w:rsidRPr="004A266C" w:rsidRDefault="00E02F21" w:rsidP="001C38A9">
          <w:pPr>
            <w:pStyle w:val="Footer"/>
            <w:rPr>
              <w:rFonts w:ascii="Verdana" w:hAnsi="Verdana"/>
              <w:sz w:val="18"/>
              <w:szCs w:val="18"/>
            </w:rPr>
          </w:pPr>
          <w:r w:rsidRPr="004A266C">
            <w:rPr>
              <w:rFonts w:ascii="Verdana" w:hAnsi="Verdana"/>
              <w:color w:val="5B6770"/>
              <w:sz w:val="18"/>
              <w:szCs w:val="18"/>
            </w:rPr>
            <w:t>T. 020 3108 4413 E. p.longley@ucl.ac.uk W. www.cdrc.ac.uk</w:t>
          </w:r>
        </w:p>
      </w:tc>
      <w:tc>
        <w:tcPr>
          <w:tcW w:w="2492" w:type="dxa"/>
        </w:tcPr>
        <w:p w14:paraId="31077CDD" w14:textId="77777777" w:rsidR="00E02F21" w:rsidRPr="004A266C" w:rsidRDefault="00E02F21" w:rsidP="001C38A9">
          <w:pPr>
            <w:pStyle w:val="Footer"/>
            <w:jc w:val="right"/>
          </w:pPr>
          <w:r w:rsidRPr="004A266C">
            <w:rPr>
              <w:noProof/>
              <w:lang w:eastAsia="en-GB"/>
            </w:rPr>
            <w:drawing>
              <wp:inline distT="0" distB="0" distL="0" distR="0" wp14:anchorId="52BCC271" wp14:editId="2E7C3B8C">
                <wp:extent cx="1299057" cy="3884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jpg"/>
                        <pic:cNvPicPr/>
                      </pic:nvPicPr>
                      <pic:blipFill>
                        <a:blip r:embed="rId1">
                          <a:extLst>
                            <a:ext uri="{28A0092B-C50C-407E-A947-70E740481C1C}">
                              <a14:useLocalDpi xmlns:a14="http://schemas.microsoft.com/office/drawing/2010/main" val="0"/>
                            </a:ext>
                          </a:extLst>
                        </a:blip>
                        <a:stretch>
                          <a:fillRect/>
                        </a:stretch>
                      </pic:blipFill>
                      <pic:spPr>
                        <a:xfrm>
                          <a:off x="0" y="0"/>
                          <a:ext cx="1299057" cy="388408"/>
                        </a:xfrm>
                        <a:prstGeom prst="rect">
                          <a:avLst/>
                        </a:prstGeom>
                      </pic:spPr>
                    </pic:pic>
                  </a:graphicData>
                </a:graphic>
              </wp:inline>
            </w:drawing>
          </w:r>
        </w:p>
      </w:tc>
    </w:tr>
  </w:tbl>
  <w:p w14:paraId="5C7292D9" w14:textId="77777777" w:rsidR="00E02F21" w:rsidRPr="001C38A9" w:rsidRDefault="00E02F21" w:rsidP="001C38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2492"/>
    </w:tblGrid>
    <w:tr w:rsidR="00E02F21" w:rsidRPr="004A266C" w14:paraId="58032399" w14:textId="77777777" w:rsidTr="004A266C">
      <w:tc>
        <w:tcPr>
          <w:tcW w:w="7938" w:type="dxa"/>
        </w:tcPr>
        <w:p w14:paraId="0A6B1A6D" w14:textId="77777777" w:rsidR="00E02F21" w:rsidRPr="004A266C" w:rsidRDefault="00E02F21" w:rsidP="004A266C">
          <w:pPr>
            <w:pStyle w:val="Footer"/>
            <w:rPr>
              <w:rFonts w:ascii="Verdana" w:hAnsi="Verdana"/>
              <w:color w:val="5B6770"/>
              <w:sz w:val="18"/>
              <w:szCs w:val="18"/>
            </w:rPr>
          </w:pPr>
          <w:r w:rsidRPr="004A266C">
            <w:rPr>
              <w:rFonts w:ascii="Verdana" w:hAnsi="Verdana"/>
              <w:color w:val="5B6770"/>
              <w:sz w:val="18"/>
              <w:szCs w:val="18"/>
            </w:rPr>
            <w:t xml:space="preserve">Consumer Data Research Centre, UCL Department of Geography, </w:t>
          </w:r>
        </w:p>
        <w:p w14:paraId="49E18A0F" w14:textId="77777777" w:rsidR="00E02F21" w:rsidRPr="004A266C" w:rsidRDefault="00E02F21" w:rsidP="004A266C">
          <w:pPr>
            <w:pStyle w:val="Footer"/>
            <w:rPr>
              <w:rFonts w:ascii="Verdana" w:hAnsi="Verdana"/>
              <w:color w:val="5B6770"/>
              <w:sz w:val="18"/>
              <w:szCs w:val="18"/>
            </w:rPr>
          </w:pPr>
          <w:r w:rsidRPr="004A266C">
            <w:rPr>
              <w:rFonts w:ascii="Verdana" w:hAnsi="Verdana"/>
              <w:color w:val="5B6770"/>
              <w:sz w:val="18"/>
              <w:szCs w:val="18"/>
            </w:rPr>
            <w:t>University College London, Pearson Building, Gower Street, London, WC1E 6BT</w:t>
          </w:r>
        </w:p>
        <w:p w14:paraId="6C7A3FB5" w14:textId="77777777" w:rsidR="00E02F21" w:rsidRPr="004A266C" w:rsidRDefault="00E02F21" w:rsidP="004A266C">
          <w:pPr>
            <w:pStyle w:val="Footer"/>
            <w:rPr>
              <w:rFonts w:ascii="Verdana" w:hAnsi="Verdana"/>
              <w:sz w:val="18"/>
              <w:szCs w:val="18"/>
            </w:rPr>
          </w:pPr>
          <w:r w:rsidRPr="004A266C">
            <w:rPr>
              <w:rFonts w:ascii="Verdana" w:hAnsi="Verdana"/>
              <w:color w:val="5B6770"/>
              <w:sz w:val="18"/>
              <w:szCs w:val="18"/>
            </w:rPr>
            <w:t>T. 020 3108 4413 E. p.longley@ucl.ac.uk W. www.cdrc.ac.uk</w:t>
          </w:r>
        </w:p>
      </w:tc>
      <w:tc>
        <w:tcPr>
          <w:tcW w:w="2492" w:type="dxa"/>
        </w:tcPr>
        <w:p w14:paraId="28EAEFED" w14:textId="77777777" w:rsidR="00E02F21" w:rsidRPr="004A266C" w:rsidRDefault="00E02F21" w:rsidP="001C38A9">
          <w:pPr>
            <w:pStyle w:val="Footer"/>
            <w:jc w:val="right"/>
          </w:pPr>
          <w:r w:rsidRPr="004A266C">
            <w:rPr>
              <w:noProof/>
              <w:lang w:eastAsia="en-GB"/>
            </w:rPr>
            <w:drawing>
              <wp:inline distT="0" distB="0" distL="0" distR="0" wp14:anchorId="74283430" wp14:editId="456704C8">
                <wp:extent cx="1299057" cy="388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jpg"/>
                        <pic:cNvPicPr/>
                      </pic:nvPicPr>
                      <pic:blipFill>
                        <a:blip r:embed="rId1">
                          <a:extLst>
                            <a:ext uri="{28A0092B-C50C-407E-A947-70E740481C1C}">
                              <a14:useLocalDpi xmlns:a14="http://schemas.microsoft.com/office/drawing/2010/main" val="0"/>
                            </a:ext>
                          </a:extLst>
                        </a:blip>
                        <a:stretch>
                          <a:fillRect/>
                        </a:stretch>
                      </pic:blipFill>
                      <pic:spPr>
                        <a:xfrm>
                          <a:off x="0" y="0"/>
                          <a:ext cx="1299057" cy="388408"/>
                        </a:xfrm>
                        <a:prstGeom prst="rect">
                          <a:avLst/>
                        </a:prstGeom>
                      </pic:spPr>
                    </pic:pic>
                  </a:graphicData>
                </a:graphic>
              </wp:inline>
            </w:drawing>
          </w:r>
        </w:p>
      </w:tc>
    </w:tr>
  </w:tbl>
  <w:p w14:paraId="0B798FE2" w14:textId="77777777" w:rsidR="00E02F21" w:rsidRPr="004A266C" w:rsidRDefault="00E02F21" w:rsidP="004A26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BD6A6" w14:textId="77777777" w:rsidR="008D4C07" w:rsidRDefault="008D4C07" w:rsidP="001D355C">
      <w:r>
        <w:separator/>
      </w:r>
    </w:p>
  </w:footnote>
  <w:footnote w:type="continuationSeparator" w:id="0">
    <w:p w14:paraId="77C8840E" w14:textId="77777777" w:rsidR="008D4C07" w:rsidRDefault="008D4C07" w:rsidP="001D355C">
      <w:r>
        <w:continuationSeparator/>
      </w:r>
    </w:p>
  </w:footnote>
  <w:footnote w:id="1">
    <w:p w14:paraId="744C8159" w14:textId="77777777" w:rsidR="00E02F21" w:rsidRDefault="00E02F21" w:rsidP="00E93ADA">
      <w:pPr>
        <w:pStyle w:val="FootnoteText"/>
      </w:pPr>
      <w:r>
        <w:rPr>
          <w:rStyle w:val="FootnoteReference"/>
        </w:rPr>
        <w:footnoteRef/>
      </w:r>
      <w:r>
        <w:t xml:space="preserve"> </w:t>
      </w:r>
      <w:r w:rsidRPr="009D151A">
        <w:t>https://wiki.openstreetmap.org/wiki/Key:highway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9AA6C" w14:textId="687B9C0D" w:rsidR="00E02F21" w:rsidRDefault="00E02F21">
    <w:pPr>
      <w:pStyle w:val="Header"/>
    </w:pPr>
    <w:r>
      <w:rPr>
        <w:noProof/>
        <w:lang w:eastAsia="en-GB"/>
      </w:rPr>
      <w:drawing>
        <wp:inline distT="0" distB="0" distL="0" distR="0" wp14:anchorId="691E90FC" wp14:editId="54AD13D3">
          <wp:extent cx="2603641" cy="81118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RC Col A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3641" cy="811185"/>
                  </a:xfrm>
                  <a:prstGeom prst="rect">
                    <a:avLst/>
                  </a:prstGeom>
                </pic:spPr>
              </pic:pic>
            </a:graphicData>
          </a:graphic>
        </wp:inline>
      </w:drawing>
    </w:r>
  </w:p>
  <w:p w14:paraId="4D4ABF19" w14:textId="77777777" w:rsidR="00E02F21" w:rsidRDefault="00E02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0D4E" w14:textId="77777777" w:rsidR="00E02F21" w:rsidRDefault="00E02F21" w:rsidP="004A266C">
    <w:pPr>
      <w:pStyle w:val="Header"/>
      <w:tabs>
        <w:tab w:val="clear" w:pos="4513"/>
        <w:tab w:val="clear" w:pos="9026"/>
        <w:tab w:val="left" w:pos="8535"/>
      </w:tabs>
    </w:pPr>
    <w:r>
      <w:rPr>
        <w:noProof/>
        <w:lang w:eastAsia="en-GB"/>
      </w:rPr>
      <w:drawing>
        <wp:inline distT="0" distB="0" distL="0" distR="0" wp14:anchorId="3DCA12F4" wp14:editId="0C45FDD9">
          <wp:extent cx="2603641" cy="81118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RC Col A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3641" cy="811185"/>
                  </a:xfrm>
                  <a:prstGeom prst="rect">
                    <a:avLst/>
                  </a:prstGeom>
                </pic:spPr>
              </pic:pic>
            </a:graphicData>
          </a:graphic>
        </wp:inline>
      </w:drawing>
    </w:r>
    <w:r>
      <w:t xml:space="preserve">                                                                    </w:t>
    </w:r>
  </w:p>
  <w:p w14:paraId="2BEB2222" w14:textId="77777777" w:rsidR="00E02F21" w:rsidRDefault="00E02F21" w:rsidP="001D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92FA"/>
    <w:multiLevelType w:val="singleLevel"/>
    <w:tmpl w:val="2919CA7E"/>
    <w:lvl w:ilvl="0">
      <w:start w:val="1"/>
      <w:numFmt w:val="lowerLetter"/>
      <w:lvlText w:val="%1."/>
      <w:lvlJc w:val="left"/>
      <w:pPr>
        <w:tabs>
          <w:tab w:val="num" w:pos="360"/>
        </w:tabs>
        <w:ind w:left="360" w:hanging="360"/>
      </w:pPr>
      <w:rPr>
        <w:rFonts w:ascii="Verdana" w:hAnsi="Verdana" w:cs="Verdana"/>
        <w:snapToGrid/>
        <w:color w:val="071E2B"/>
        <w:sz w:val="20"/>
        <w:szCs w:val="20"/>
      </w:rPr>
    </w:lvl>
  </w:abstractNum>
  <w:abstractNum w:abstractNumId="1" w15:restartNumberingAfterBreak="0">
    <w:nsid w:val="03B039DB"/>
    <w:multiLevelType w:val="singleLevel"/>
    <w:tmpl w:val="2AC04BBF"/>
    <w:lvl w:ilvl="0">
      <w:start w:val="1"/>
      <w:numFmt w:val="lowerRoman"/>
      <w:lvlText w:val="%1."/>
      <w:lvlJc w:val="left"/>
      <w:pPr>
        <w:tabs>
          <w:tab w:val="num" w:pos="1080"/>
        </w:tabs>
        <w:ind w:left="1080" w:hanging="720"/>
      </w:pPr>
      <w:rPr>
        <w:rFonts w:ascii="Verdana" w:hAnsi="Verdana" w:cs="Verdana"/>
        <w:snapToGrid/>
        <w:color w:val="071E2B"/>
        <w:sz w:val="20"/>
        <w:szCs w:val="20"/>
      </w:rPr>
    </w:lvl>
  </w:abstractNum>
  <w:abstractNum w:abstractNumId="2" w15:restartNumberingAfterBreak="0">
    <w:nsid w:val="04DB4955"/>
    <w:multiLevelType w:val="singleLevel"/>
    <w:tmpl w:val="6718973A"/>
    <w:lvl w:ilvl="0">
      <w:start w:val="1"/>
      <w:numFmt w:val="lowerRoman"/>
      <w:lvlText w:val="%1."/>
      <w:lvlJc w:val="left"/>
      <w:pPr>
        <w:tabs>
          <w:tab w:val="num" w:pos="1080"/>
        </w:tabs>
        <w:ind w:left="1080" w:hanging="720"/>
      </w:pPr>
      <w:rPr>
        <w:rFonts w:ascii="Verdana" w:hAnsi="Verdana" w:cs="Verdana"/>
        <w:snapToGrid/>
        <w:color w:val="071E2B"/>
        <w:sz w:val="20"/>
        <w:szCs w:val="20"/>
      </w:rPr>
    </w:lvl>
  </w:abstractNum>
  <w:abstractNum w:abstractNumId="3" w15:restartNumberingAfterBreak="0">
    <w:nsid w:val="1B7A544A"/>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3122D6C"/>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91C5667"/>
    <w:multiLevelType w:val="hybridMultilevel"/>
    <w:tmpl w:val="E6A0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D7EEA"/>
    <w:multiLevelType w:val="hybridMultilevel"/>
    <w:tmpl w:val="5474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F6FAE"/>
    <w:multiLevelType w:val="hybridMultilevel"/>
    <w:tmpl w:val="848EE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71F3A"/>
    <w:multiLevelType w:val="hybridMultilevel"/>
    <w:tmpl w:val="43101706"/>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CC44A4"/>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5"/>
  </w:num>
  <w:num w:numId="3">
    <w:abstractNumId w:val="7"/>
  </w:num>
  <w:num w:numId="4">
    <w:abstractNumId w:val="8"/>
  </w:num>
  <w:num w:numId="5">
    <w:abstractNumId w:val="2"/>
  </w:num>
  <w:num w:numId="6">
    <w:abstractNumId w:val="1"/>
  </w:num>
  <w:num w:numId="7">
    <w:abstractNumId w:val="0"/>
  </w:num>
  <w:num w:numId="8">
    <w:abstractNumId w:val="3"/>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o">
    <w15:presenceInfo w15:providerId="None" w15:userId="Rober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MbQwNzKxMDaxMLBU0lEKTi0uzszPAykwrAUA/WaqrSwAAAA="/>
  </w:docVars>
  <w:rsids>
    <w:rsidRoot w:val="0087545D"/>
    <w:rsid w:val="0000038D"/>
    <w:rsid w:val="00070F6A"/>
    <w:rsid w:val="000742E1"/>
    <w:rsid w:val="0008526F"/>
    <w:rsid w:val="00094877"/>
    <w:rsid w:val="000A4D5F"/>
    <w:rsid w:val="000D5584"/>
    <w:rsid w:val="00100278"/>
    <w:rsid w:val="001050BE"/>
    <w:rsid w:val="00147F55"/>
    <w:rsid w:val="00167995"/>
    <w:rsid w:val="00176694"/>
    <w:rsid w:val="001A509A"/>
    <w:rsid w:val="001B0913"/>
    <w:rsid w:val="001C38A9"/>
    <w:rsid w:val="001D355C"/>
    <w:rsid w:val="00204D2D"/>
    <w:rsid w:val="002369DF"/>
    <w:rsid w:val="00262939"/>
    <w:rsid w:val="002943CD"/>
    <w:rsid w:val="002A0AED"/>
    <w:rsid w:val="002A4248"/>
    <w:rsid w:val="002F44C4"/>
    <w:rsid w:val="00337F0B"/>
    <w:rsid w:val="003657C0"/>
    <w:rsid w:val="00396531"/>
    <w:rsid w:val="003D2CBD"/>
    <w:rsid w:val="0040392D"/>
    <w:rsid w:val="00416366"/>
    <w:rsid w:val="00427950"/>
    <w:rsid w:val="00446C15"/>
    <w:rsid w:val="004523B2"/>
    <w:rsid w:val="00474DFA"/>
    <w:rsid w:val="004A266C"/>
    <w:rsid w:val="004A60F7"/>
    <w:rsid w:val="00532F63"/>
    <w:rsid w:val="00554EFE"/>
    <w:rsid w:val="00557D9E"/>
    <w:rsid w:val="00566755"/>
    <w:rsid w:val="005758AB"/>
    <w:rsid w:val="0059210F"/>
    <w:rsid w:val="005A0F69"/>
    <w:rsid w:val="005F3BC1"/>
    <w:rsid w:val="006130A6"/>
    <w:rsid w:val="00697CD5"/>
    <w:rsid w:val="006A5E6C"/>
    <w:rsid w:val="0070438D"/>
    <w:rsid w:val="00705B85"/>
    <w:rsid w:val="00727BBF"/>
    <w:rsid w:val="00730684"/>
    <w:rsid w:val="007B7299"/>
    <w:rsid w:val="007D0EAD"/>
    <w:rsid w:val="00802939"/>
    <w:rsid w:val="00847150"/>
    <w:rsid w:val="00852BC7"/>
    <w:rsid w:val="0087545D"/>
    <w:rsid w:val="00875E37"/>
    <w:rsid w:val="0088590B"/>
    <w:rsid w:val="008A39A1"/>
    <w:rsid w:val="008B70BA"/>
    <w:rsid w:val="008D29B6"/>
    <w:rsid w:val="008D401A"/>
    <w:rsid w:val="008D4C07"/>
    <w:rsid w:val="00900348"/>
    <w:rsid w:val="00930E0E"/>
    <w:rsid w:val="00942B6A"/>
    <w:rsid w:val="00975453"/>
    <w:rsid w:val="00975CF1"/>
    <w:rsid w:val="009D021D"/>
    <w:rsid w:val="009E4C5C"/>
    <w:rsid w:val="009E6034"/>
    <w:rsid w:val="009F2234"/>
    <w:rsid w:val="00A370EA"/>
    <w:rsid w:val="00A47AF5"/>
    <w:rsid w:val="00AB7F01"/>
    <w:rsid w:val="00AE7DFF"/>
    <w:rsid w:val="00AF0415"/>
    <w:rsid w:val="00B12276"/>
    <w:rsid w:val="00B47041"/>
    <w:rsid w:val="00B61E94"/>
    <w:rsid w:val="00BA54D6"/>
    <w:rsid w:val="00BB2422"/>
    <w:rsid w:val="00BF0EC3"/>
    <w:rsid w:val="00C023EA"/>
    <w:rsid w:val="00C53347"/>
    <w:rsid w:val="00C55417"/>
    <w:rsid w:val="00C625E2"/>
    <w:rsid w:val="00C62BC1"/>
    <w:rsid w:val="00C87BED"/>
    <w:rsid w:val="00C92989"/>
    <w:rsid w:val="00CD33DF"/>
    <w:rsid w:val="00CE6DEE"/>
    <w:rsid w:val="00CE7A14"/>
    <w:rsid w:val="00D115D2"/>
    <w:rsid w:val="00D264FC"/>
    <w:rsid w:val="00D95EB0"/>
    <w:rsid w:val="00D979AE"/>
    <w:rsid w:val="00DD3972"/>
    <w:rsid w:val="00DF7890"/>
    <w:rsid w:val="00E02F21"/>
    <w:rsid w:val="00E2720E"/>
    <w:rsid w:val="00E364F5"/>
    <w:rsid w:val="00E42613"/>
    <w:rsid w:val="00E543FC"/>
    <w:rsid w:val="00E55F30"/>
    <w:rsid w:val="00E8151A"/>
    <w:rsid w:val="00E93ADA"/>
    <w:rsid w:val="00ED5FD8"/>
    <w:rsid w:val="00F05B35"/>
    <w:rsid w:val="00F06531"/>
    <w:rsid w:val="00F548E4"/>
    <w:rsid w:val="00F7016F"/>
    <w:rsid w:val="00F70599"/>
    <w:rsid w:val="00F948D2"/>
    <w:rsid w:val="00FA4F65"/>
    <w:rsid w:val="00FA5F0E"/>
    <w:rsid w:val="00FB6D75"/>
    <w:rsid w:val="00FD2CF4"/>
    <w:rsid w:val="00FE3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C35AD"/>
  <w15:chartTrackingRefBased/>
  <w15:docId w15:val="{EB0DF0FB-D594-4C57-8A6C-BB8322AC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6C"/>
    <w:rPr>
      <w:rFonts w:eastAsiaTheme="minorEastAsia"/>
      <w:sz w:val="24"/>
      <w:szCs w:val="24"/>
    </w:rPr>
  </w:style>
  <w:style w:type="paragraph" w:styleId="Heading1">
    <w:name w:val="heading 1"/>
    <w:basedOn w:val="Normal"/>
    <w:next w:val="Normal"/>
    <w:link w:val="Heading1Char"/>
    <w:uiPriority w:val="9"/>
    <w:qFormat/>
    <w:rsid w:val="00C87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7B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RCNormal">
    <w:name w:val="CDRC Normal"/>
    <w:basedOn w:val="Normal"/>
    <w:link w:val="CDRCNormalChar"/>
    <w:qFormat/>
    <w:rsid w:val="00557D9E"/>
    <w:rPr>
      <w:rFonts w:ascii="Verdana" w:eastAsia="Times New Roman" w:hAnsi="Verdana" w:cs="Times New Roman"/>
      <w:sz w:val="22"/>
      <w:szCs w:val="22"/>
      <w:lang w:eastAsia="en-GB"/>
    </w:rPr>
  </w:style>
  <w:style w:type="character" w:customStyle="1" w:styleId="CDRCNormalChar">
    <w:name w:val="CDRC Normal Char"/>
    <w:basedOn w:val="DefaultParagraphFont"/>
    <w:link w:val="CDRCNormal"/>
    <w:rsid w:val="00557D9E"/>
    <w:rPr>
      <w:rFonts w:ascii="Verdana" w:eastAsia="Times New Roman" w:hAnsi="Verdana" w:cs="Times New Roman"/>
      <w:lang w:eastAsia="en-GB"/>
    </w:rPr>
  </w:style>
  <w:style w:type="paragraph" w:customStyle="1" w:styleId="CDRCHeading1">
    <w:name w:val="CDRC Heading 1"/>
    <w:basedOn w:val="Heading1"/>
    <w:next w:val="CDRCNormal"/>
    <w:link w:val="CDRCHeading1Char"/>
    <w:qFormat/>
    <w:rsid w:val="00C87BED"/>
    <w:pPr>
      <w:spacing w:line="276" w:lineRule="auto"/>
    </w:pPr>
    <w:rPr>
      <w:rFonts w:ascii="Museo 500" w:hAnsi="Museo 500"/>
      <w:color w:val="385E9D"/>
      <w:lang w:eastAsia="en-GB"/>
    </w:rPr>
  </w:style>
  <w:style w:type="character" w:customStyle="1" w:styleId="CDRCHeading1Char">
    <w:name w:val="CDRC Heading 1 Char"/>
    <w:basedOn w:val="Heading1Char"/>
    <w:link w:val="CDRCHeading1"/>
    <w:rsid w:val="00C87BED"/>
    <w:rPr>
      <w:rFonts w:ascii="Museo 500" w:eastAsiaTheme="majorEastAsia" w:hAnsi="Museo 500" w:cstheme="majorBidi"/>
      <w:color w:val="385E9D"/>
      <w:sz w:val="32"/>
      <w:szCs w:val="32"/>
      <w:lang w:eastAsia="en-GB"/>
    </w:rPr>
  </w:style>
  <w:style w:type="character" w:customStyle="1" w:styleId="Heading1Char">
    <w:name w:val="Heading 1 Char"/>
    <w:basedOn w:val="DefaultParagraphFont"/>
    <w:link w:val="Heading1"/>
    <w:uiPriority w:val="9"/>
    <w:rsid w:val="00C87BED"/>
    <w:rPr>
      <w:rFonts w:asciiTheme="majorHAnsi" w:eastAsiaTheme="majorEastAsia" w:hAnsiTheme="majorHAnsi" w:cstheme="majorBidi"/>
      <w:color w:val="2E74B5" w:themeColor="accent1" w:themeShade="BF"/>
      <w:sz w:val="32"/>
      <w:szCs w:val="32"/>
    </w:rPr>
  </w:style>
  <w:style w:type="paragraph" w:customStyle="1" w:styleId="CDRCHeading2">
    <w:name w:val="CDRC Heading 2"/>
    <w:basedOn w:val="Heading2"/>
    <w:next w:val="CDRCNormal"/>
    <w:link w:val="CDRCHeading2Char"/>
    <w:qFormat/>
    <w:rsid w:val="00C87BED"/>
    <w:pPr>
      <w:spacing w:line="276" w:lineRule="auto"/>
    </w:pPr>
    <w:rPr>
      <w:rFonts w:ascii="Museo 500" w:hAnsi="Museo 500"/>
      <w:color w:val="385E9D"/>
      <w:lang w:eastAsia="en-GB"/>
    </w:rPr>
  </w:style>
  <w:style w:type="character" w:customStyle="1" w:styleId="CDRCHeading2Char">
    <w:name w:val="CDRC Heading 2 Char"/>
    <w:basedOn w:val="Heading2Char"/>
    <w:link w:val="CDRCHeading2"/>
    <w:rsid w:val="00C87BED"/>
    <w:rPr>
      <w:rFonts w:ascii="Museo 500" w:eastAsiaTheme="majorEastAsia" w:hAnsi="Museo 500" w:cstheme="majorBidi"/>
      <w:color w:val="385E9D"/>
      <w:sz w:val="26"/>
      <w:szCs w:val="26"/>
      <w:lang w:eastAsia="en-GB"/>
    </w:rPr>
  </w:style>
  <w:style w:type="character" w:customStyle="1" w:styleId="Heading2Char">
    <w:name w:val="Heading 2 Char"/>
    <w:basedOn w:val="DefaultParagraphFont"/>
    <w:link w:val="Heading2"/>
    <w:uiPriority w:val="9"/>
    <w:semiHidden/>
    <w:rsid w:val="00C87BE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D355C"/>
    <w:pPr>
      <w:tabs>
        <w:tab w:val="center" w:pos="4513"/>
        <w:tab w:val="right" w:pos="9026"/>
      </w:tabs>
    </w:pPr>
    <w:rPr>
      <w:rFonts w:eastAsiaTheme="minorHAnsi"/>
      <w:sz w:val="22"/>
      <w:szCs w:val="22"/>
    </w:rPr>
  </w:style>
  <w:style w:type="character" w:customStyle="1" w:styleId="HeaderChar">
    <w:name w:val="Header Char"/>
    <w:basedOn w:val="DefaultParagraphFont"/>
    <w:link w:val="Header"/>
    <w:uiPriority w:val="99"/>
    <w:rsid w:val="001D355C"/>
  </w:style>
  <w:style w:type="paragraph" w:styleId="Footer">
    <w:name w:val="footer"/>
    <w:basedOn w:val="Normal"/>
    <w:link w:val="FooterChar"/>
    <w:uiPriority w:val="99"/>
    <w:unhideWhenUsed/>
    <w:rsid w:val="001D355C"/>
    <w:pPr>
      <w:tabs>
        <w:tab w:val="center" w:pos="4513"/>
        <w:tab w:val="right" w:pos="9026"/>
      </w:tabs>
    </w:pPr>
    <w:rPr>
      <w:rFonts w:eastAsiaTheme="minorHAnsi"/>
      <w:sz w:val="22"/>
      <w:szCs w:val="22"/>
    </w:rPr>
  </w:style>
  <w:style w:type="character" w:customStyle="1" w:styleId="FooterChar">
    <w:name w:val="Footer Char"/>
    <w:basedOn w:val="DefaultParagraphFont"/>
    <w:link w:val="Footer"/>
    <w:uiPriority w:val="99"/>
    <w:rsid w:val="001D355C"/>
  </w:style>
  <w:style w:type="table" w:styleId="TableGrid">
    <w:name w:val="Table Grid"/>
    <w:basedOn w:val="TableNormal"/>
    <w:uiPriority w:val="39"/>
    <w:rsid w:val="004A2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66C"/>
    <w:rPr>
      <w:color w:val="0563C1" w:themeColor="hyperlink"/>
      <w:u w:val="single"/>
    </w:rPr>
  </w:style>
  <w:style w:type="paragraph" w:styleId="PlainText">
    <w:name w:val="Plain Text"/>
    <w:basedOn w:val="Normal"/>
    <w:link w:val="PlainTextChar"/>
    <w:uiPriority w:val="99"/>
    <w:semiHidden/>
    <w:unhideWhenUsed/>
    <w:rsid w:val="00FB6D75"/>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FB6D75"/>
    <w:rPr>
      <w:rFonts w:ascii="Verdana" w:hAnsi="Verdana"/>
      <w:sz w:val="20"/>
      <w:szCs w:val="21"/>
    </w:rPr>
  </w:style>
  <w:style w:type="character" w:styleId="CommentReference">
    <w:name w:val="annotation reference"/>
    <w:basedOn w:val="DefaultParagraphFont"/>
    <w:uiPriority w:val="99"/>
    <w:semiHidden/>
    <w:unhideWhenUsed/>
    <w:rsid w:val="00C92989"/>
    <w:rPr>
      <w:sz w:val="16"/>
      <w:szCs w:val="16"/>
    </w:rPr>
  </w:style>
  <w:style w:type="paragraph" w:styleId="CommentText">
    <w:name w:val="annotation text"/>
    <w:basedOn w:val="Normal"/>
    <w:link w:val="CommentTextChar"/>
    <w:uiPriority w:val="99"/>
    <w:semiHidden/>
    <w:unhideWhenUsed/>
    <w:rsid w:val="00C92989"/>
    <w:pPr>
      <w:spacing w:after="160"/>
    </w:pPr>
    <w:rPr>
      <w:rFonts w:eastAsiaTheme="minorHAnsi"/>
      <w:sz w:val="20"/>
      <w:szCs w:val="20"/>
    </w:rPr>
  </w:style>
  <w:style w:type="character" w:customStyle="1" w:styleId="CommentTextChar">
    <w:name w:val="Comment Text Char"/>
    <w:basedOn w:val="DefaultParagraphFont"/>
    <w:link w:val="CommentText"/>
    <w:uiPriority w:val="99"/>
    <w:semiHidden/>
    <w:rsid w:val="00C92989"/>
    <w:rPr>
      <w:sz w:val="20"/>
      <w:szCs w:val="20"/>
    </w:rPr>
  </w:style>
  <w:style w:type="paragraph" w:customStyle="1" w:styleId="Default">
    <w:name w:val="Default"/>
    <w:rsid w:val="00C023E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016F"/>
    <w:pPr>
      <w:ind w:left="720"/>
      <w:contextualSpacing/>
    </w:pPr>
  </w:style>
  <w:style w:type="paragraph" w:styleId="Caption">
    <w:name w:val="caption"/>
    <w:basedOn w:val="Normal"/>
    <w:next w:val="Normal"/>
    <w:uiPriority w:val="35"/>
    <w:unhideWhenUsed/>
    <w:qFormat/>
    <w:rsid w:val="00F7016F"/>
    <w:pPr>
      <w:spacing w:after="200"/>
    </w:pPr>
    <w:rPr>
      <w:rFonts w:eastAsiaTheme="minorHAnsi"/>
      <w:i/>
      <w:iCs/>
      <w:color w:val="44546A" w:themeColor="text2"/>
      <w:sz w:val="18"/>
      <w:szCs w:val="18"/>
    </w:rPr>
  </w:style>
  <w:style w:type="paragraph" w:styleId="BalloonText">
    <w:name w:val="Balloon Text"/>
    <w:basedOn w:val="Normal"/>
    <w:link w:val="BalloonTextChar"/>
    <w:uiPriority w:val="99"/>
    <w:semiHidden/>
    <w:unhideWhenUsed/>
    <w:rsid w:val="00F7016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F7016F"/>
    <w:rPr>
      <w:rFonts w:ascii="Times New Roman" w:eastAsiaTheme="minorEastAsia" w:hAnsi="Times New Roman" w:cs="Times New Roman"/>
      <w:sz w:val="26"/>
      <w:szCs w:val="26"/>
    </w:rPr>
  </w:style>
  <w:style w:type="paragraph" w:styleId="FootnoteText">
    <w:name w:val="footnote text"/>
    <w:basedOn w:val="Normal"/>
    <w:link w:val="FootnoteTextChar"/>
    <w:uiPriority w:val="99"/>
    <w:semiHidden/>
    <w:unhideWhenUsed/>
    <w:rsid w:val="00E93ADA"/>
    <w:rPr>
      <w:rFonts w:eastAsiaTheme="minorHAnsi"/>
      <w:sz w:val="20"/>
      <w:szCs w:val="20"/>
    </w:rPr>
  </w:style>
  <w:style w:type="character" w:customStyle="1" w:styleId="FootnoteTextChar">
    <w:name w:val="Footnote Text Char"/>
    <w:basedOn w:val="DefaultParagraphFont"/>
    <w:link w:val="FootnoteText"/>
    <w:uiPriority w:val="99"/>
    <w:semiHidden/>
    <w:rsid w:val="00E93ADA"/>
    <w:rPr>
      <w:sz w:val="20"/>
      <w:szCs w:val="20"/>
    </w:rPr>
  </w:style>
  <w:style w:type="character" w:styleId="FootnoteReference">
    <w:name w:val="footnote reference"/>
    <w:basedOn w:val="DefaultParagraphFont"/>
    <w:uiPriority w:val="99"/>
    <w:semiHidden/>
    <w:unhideWhenUsed/>
    <w:rsid w:val="00E93A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2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cdrc.ac.uk/data-services/using-our-data/" TargetMode="Externa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ocuments\Custom%20Office%20Templates\CDRC-UCL%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C:\Users\Sarah\Documents\Custom Office Templates\CDRC-UCL letterhead.dotx</Template>
  <TotalTime>53</TotalTime>
  <Pages>16</Pages>
  <Words>3290</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Microsoft Office User</cp:lastModifiedBy>
  <cp:revision>9</cp:revision>
  <dcterms:created xsi:type="dcterms:W3CDTF">2018-04-09T15:30:00Z</dcterms:created>
  <dcterms:modified xsi:type="dcterms:W3CDTF">2018-04-16T09:01:00Z</dcterms:modified>
</cp:coreProperties>
</file>