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0A6" w:rsidRPr="005C2604" w:rsidRDefault="006C1124" w:rsidP="00ED0A67">
      <w:pPr>
        <w:pStyle w:val="Heading1"/>
        <w:jc w:val="both"/>
      </w:pPr>
      <w:r w:rsidRPr="005C2604">
        <w:t xml:space="preserve">UK </w:t>
      </w:r>
      <w:r w:rsidR="008903ED" w:rsidRPr="005C2604">
        <w:t>Footfall index</w:t>
      </w:r>
    </w:p>
    <w:p w:rsidR="00973840" w:rsidRPr="005C2604" w:rsidRDefault="009804FE" w:rsidP="00ED0A67">
      <w:pPr>
        <w:jc w:val="both"/>
      </w:pPr>
      <w:r w:rsidRPr="005C2604">
        <w:t xml:space="preserve">This index shows the percentage change in </w:t>
      </w:r>
      <w:r w:rsidR="008C11F3" w:rsidRPr="005C2604">
        <w:t xml:space="preserve">visitors to retail environments or </w:t>
      </w:r>
      <w:r w:rsidRPr="005C2604">
        <w:t>footfall (FF) in the United Kingdom between two different periods of time (</w:t>
      </w:r>
      <w:r w:rsidR="007D0A29" w:rsidRPr="005C2604">
        <w:t>for example,</w:t>
      </w:r>
      <w:r w:rsidRPr="005C2604">
        <w:t xml:space="preserve"> </w:t>
      </w:r>
      <w:r w:rsidR="009E61F6" w:rsidRPr="005C2604">
        <w:t>consecutive</w:t>
      </w:r>
      <w:r w:rsidRPr="005C2604">
        <w:t xml:space="preserve"> month</w:t>
      </w:r>
      <w:r w:rsidR="009E61F6" w:rsidRPr="005C2604">
        <w:t>s</w:t>
      </w:r>
      <w:r w:rsidRPr="005C2604">
        <w:t xml:space="preserve"> </w:t>
      </w:r>
      <w:r w:rsidR="009E61F6" w:rsidRPr="005C2604">
        <w:t xml:space="preserve">or </w:t>
      </w:r>
      <w:r w:rsidR="00973840" w:rsidRPr="005C2604">
        <w:t>days</w:t>
      </w:r>
      <w:r w:rsidRPr="005C2604">
        <w:t>)</w:t>
      </w:r>
      <w:r w:rsidR="00973840" w:rsidRPr="005C2604">
        <w:t xml:space="preserve">. The FF data is provided by the Local Data Company and covers a period from July 2015 </w:t>
      </w:r>
      <w:r w:rsidR="00970C9F" w:rsidRPr="005C2604">
        <w:t>to date and it refers to the number of people walking in front or into a retail unit.</w:t>
      </w:r>
    </w:p>
    <w:p w:rsidR="00970C9F" w:rsidRPr="005C2604" w:rsidRDefault="007D0A29" w:rsidP="00ED0A67">
      <w:pPr>
        <w:spacing w:after="0" w:line="240" w:lineRule="auto"/>
        <w:jc w:val="both"/>
        <w:rPr>
          <w:rFonts w:ascii="Calibri" w:eastAsia="Times New Roman" w:hAnsi="Calibri" w:cs="Calibri"/>
          <w:color w:val="000000"/>
          <w:lang w:eastAsia="en-GB"/>
        </w:rPr>
      </w:pPr>
      <w:r w:rsidRPr="005C2604">
        <w:t xml:space="preserve">As a global measure, the FF index is capturing major seasonal changes, as the end of the summer or the beginning of the year, where people tends to spend less time in retail areas, compared with the Christmas period for example. It is not </w:t>
      </w:r>
      <w:r w:rsidR="00970C9F" w:rsidRPr="005C2604">
        <w:t xml:space="preserve">designed to pick local changes or particular retail areas characteristics, </w:t>
      </w:r>
      <w:r w:rsidR="00970C9F" w:rsidRPr="005C2604">
        <w:rPr>
          <w:rFonts w:ascii="Calibri" w:eastAsia="Times New Roman" w:hAnsi="Calibri" w:cs="Calibri"/>
          <w:color w:val="000000"/>
          <w:lang w:eastAsia="en-GB"/>
        </w:rPr>
        <w:t xml:space="preserve">but to be representative of what is happening </w:t>
      </w:r>
      <w:r w:rsidR="00BF53F2">
        <w:rPr>
          <w:rFonts w:ascii="Calibri" w:eastAsia="Times New Roman" w:hAnsi="Calibri" w:cs="Calibri"/>
          <w:noProof/>
          <w:color w:val="000000"/>
          <w:lang w:eastAsia="en-GB"/>
        </w:rPr>
        <w:t>i</w:t>
      </w:r>
      <w:r w:rsidR="00970C9F" w:rsidRPr="00BF53F2">
        <w:rPr>
          <w:rFonts w:ascii="Calibri" w:eastAsia="Times New Roman" w:hAnsi="Calibri" w:cs="Calibri"/>
          <w:noProof/>
          <w:color w:val="000000"/>
          <w:lang w:eastAsia="en-GB"/>
        </w:rPr>
        <w:t>n</w:t>
      </w:r>
      <w:r w:rsidR="00970C9F" w:rsidRPr="005C2604">
        <w:rPr>
          <w:rFonts w:ascii="Calibri" w:eastAsia="Times New Roman" w:hAnsi="Calibri" w:cs="Calibri"/>
          <w:color w:val="000000"/>
          <w:lang w:eastAsia="en-GB"/>
        </w:rPr>
        <w:t xml:space="preserve"> any given town in the UK. </w:t>
      </w:r>
    </w:p>
    <w:p w:rsidR="00DF1354" w:rsidRPr="005C2604" w:rsidRDefault="00DF1354" w:rsidP="00ED0A67">
      <w:pPr>
        <w:jc w:val="both"/>
      </w:pPr>
      <w:r w:rsidRPr="005C2604">
        <w:t>The proposed index is calculated as follows:</w:t>
      </w:r>
    </w:p>
    <w:p w:rsidR="00DF1354" w:rsidRPr="005C2604" w:rsidRDefault="00DF1354" w:rsidP="00E83C69">
      <w:pPr>
        <w:jc w:val="center"/>
        <w:rPr>
          <w:rFonts w:eastAsiaTheme="minorEastAsia"/>
        </w:rPr>
      </w:pPr>
      <m:oMath>
        <m:r>
          <w:rPr>
            <w:rFonts w:ascii="Cambria Math" w:hAnsi="Cambria Math"/>
          </w:rPr>
          <m:t xml:space="preserve">Footfall </m:t>
        </m:r>
        <m:r>
          <w:rPr>
            <w:rFonts w:ascii="Cambria Math" w:hAnsi="Cambria Math" w:cs="Cambria Math"/>
          </w:rPr>
          <m:t>i</m:t>
        </m:r>
        <m:r>
          <w:rPr>
            <w:rFonts w:ascii="Cambria Math" w:hAnsi="Cambria Math"/>
          </w:rPr>
          <m:t xml:space="preserve">ndex </m:t>
        </m:r>
        <m:d>
          <m:dPr>
            <m:ctrlPr>
              <w:rPr>
                <w:rFonts w:ascii="Cambria Math" w:hAnsi="Cambria Math"/>
                <w:i/>
              </w:rPr>
            </m:ctrlPr>
          </m:dPr>
          <m:e>
            <m:r>
              <w:rPr>
                <w:rFonts w:ascii="Cambria Math" w:hAnsi="Cambria Math"/>
              </w:rPr>
              <m:t>a,b</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b-a</m:t>
                </m:r>
              </m:num>
              <m:den>
                <m:r>
                  <w:rPr>
                    <w:rFonts w:ascii="Cambria Math" w:hAnsi="Cambria Math"/>
                  </w:rPr>
                  <m:t>an</m:t>
                </m:r>
              </m:den>
            </m:f>
          </m:e>
        </m:d>
        <m:r>
          <w:rPr>
            <w:rFonts w:ascii="Cambria Math" w:hAnsi="Cambria Math"/>
          </w:rPr>
          <m:t>*100</m:t>
        </m:r>
      </m:oMath>
      <w:r w:rsidR="00E83C69">
        <w:rPr>
          <w:rFonts w:eastAsiaTheme="minorEastAsia"/>
        </w:rPr>
        <w:t xml:space="preserve">                         (1)</w:t>
      </w:r>
    </w:p>
    <w:p w:rsidR="00970C9F" w:rsidRPr="005C2604" w:rsidRDefault="00DF1354" w:rsidP="00ED0A67">
      <w:pPr>
        <w:jc w:val="both"/>
        <w:rPr>
          <w:rFonts w:eastAsiaTheme="minorEastAsia"/>
        </w:rPr>
      </w:pPr>
      <w:r w:rsidRPr="005C2604">
        <w:t xml:space="preserve">where b = Total </w:t>
      </w:r>
      <w:r w:rsidR="003C24E8">
        <w:t xml:space="preserve">weighted </w:t>
      </w:r>
      <w:r w:rsidRPr="005C2604">
        <w:t xml:space="preserve">footfall at period </w:t>
      </w:r>
      <w:r w:rsidR="001A5AB7" w:rsidRPr="00776B61">
        <w:rPr>
          <w:i/>
        </w:rPr>
        <w:t>b</w:t>
      </w:r>
      <w:r w:rsidR="001A5AB7" w:rsidRPr="005C2604">
        <w:t>, a</w:t>
      </w:r>
      <w:r w:rsidRPr="005C2604">
        <w:t xml:space="preserve"> = Total </w:t>
      </w:r>
      <w:r w:rsidR="003C24E8">
        <w:t xml:space="preserve">weighted </w:t>
      </w:r>
      <w:r w:rsidRPr="005C2604">
        <w:t>footfall at</w:t>
      </w:r>
      <w:r w:rsidR="00776B61">
        <w:t xml:space="preserve"> </w:t>
      </w:r>
      <w:r w:rsidRPr="00776B61">
        <w:rPr>
          <w:noProof/>
        </w:rPr>
        <w:t>period</w:t>
      </w:r>
      <w:r w:rsidRPr="005C2604">
        <w:t xml:space="preserve"> </w:t>
      </w:r>
      <w:r w:rsidR="00535144" w:rsidRPr="00776B61">
        <w:rPr>
          <w:i/>
        </w:rPr>
        <w:t>a</w:t>
      </w:r>
      <w:r w:rsidR="00535144">
        <w:t xml:space="preserve">, a≠b and </w:t>
      </w:r>
      <w:r w:rsidR="00535144" w:rsidRPr="00776B61">
        <w:rPr>
          <w:i/>
        </w:rPr>
        <w:t>n</w:t>
      </w:r>
      <w:r w:rsidR="00535144">
        <w:t xml:space="preserve"> is t</w:t>
      </w:r>
      <w:r w:rsidR="003C24E8">
        <w:t>he time elapsed between b and a, measured in any convenient units (moths, days, etc.)</w:t>
      </w:r>
    </w:p>
    <w:p w:rsidR="00B02C00" w:rsidRPr="005C2604" w:rsidRDefault="00DF1354" w:rsidP="00ED0A67">
      <w:pPr>
        <w:spacing w:after="0" w:line="240" w:lineRule="auto"/>
        <w:jc w:val="both"/>
      </w:pPr>
      <w:r w:rsidRPr="005C2604">
        <w:t xml:space="preserve">Quantities </w:t>
      </w:r>
      <w:r w:rsidR="00E83C69">
        <w:rPr>
          <w:i/>
        </w:rPr>
        <w:t>b</w:t>
      </w:r>
      <w:r w:rsidRPr="005C2604">
        <w:t xml:space="preserve"> and </w:t>
      </w:r>
      <w:r w:rsidR="00E83C69">
        <w:rPr>
          <w:i/>
        </w:rPr>
        <w:t>a</w:t>
      </w:r>
      <w:r w:rsidRPr="005C2604">
        <w:t xml:space="preserve"> </w:t>
      </w:r>
      <w:r w:rsidRPr="00BF53F2">
        <w:rPr>
          <w:noProof/>
        </w:rPr>
        <w:t>depend</w:t>
      </w:r>
      <w:r w:rsidRPr="005C2604">
        <w:t xml:space="preserve"> on the aggregated FF counts at each location, which </w:t>
      </w:r>
      <w:r w:rsidR="00656F32" w:rsidRPr="005C2604">
        <w:t xml:space="preserve">spatial-temporal distribution </w:t>
      </w:r>
      <w:r w:rsidR="0076187B" w:rsidRPr="005C2604">
        <w:t>exhibits a great heterogeneity</w:t>
      </w:r>
      <w:r w:rsidR="0082543B">
        <w:t xml:space="preserve"> in number and composition.</w:t>
      </w:r>
      <w:r w:rsidR="0076187B" w:rsidRPr="005C2604">
        <w:t xml:space="preserve"> To accommodate these variations, a system of weights is applied </w:t>
      </w:r>
      <w:r w:rsidR="00141B2A">
        <w:t>to each location that allow us to</w:t>
      </w:r>
      <w:r w:rsidR="001A5AB7" w:rsidRPr="005C2604">
        <w:t xml:space="preserve"> </w:t>
      </w:r>
      <w:r w:rsidR="00141B2A">
        <w:rPr>
          <w:noProof/>
        </w:rPr>
        <w:t>make</w:t>
      </w:r>
      <w:r w:rsidR="001A5AB7" w:rsidRPr="005C2604">
        <w:t xml:space="preserve"> </w:t>
      </w:r>
      <w:r w:rsidR="00E83C69">
        <w:rPr>
          <w:i/>
        </w:rPr>
        <w:t>b</w:t>
      </w:r>
      <w:r w:rsidR="001A5AB7" w:rsidRPr="005C2604">
        <w:t xml:space="preserve"> and </w:t>
      </w:r>
      <w:r w:rsidR="00E83C69">
        <w:rPr>
          <w:i/>
        </w:rPr>
        <w:t>a</w:t>
      </w:r>
      <w:r w:rsidR="001A5AB7" w:rsidRPr="005C2604">
        <w:t xml:space="preserve"> statistically comparable to each other. The weighting procedure is </w:t>
      </w:r>
      <w:r w:rsidR="00C501B8" w:rsidRPr="005C2604">
        <w:t xml:space="preserve">explained in Appendix A. </w:t>
      </w:r>
      <w:r w:rsidR="00141B2A">
        <w:t xml:space="preserve"> </w:t>
      </w:r>
      <w:r w:rsidR="00940C53">
        <w:t xml:space="preserve">Along with </w:t>
      </w:r>
      <w:r w:rsidR="00141B2A">
        <w:t>this</w:t>
      </w:r>
      <w:r w:rsidR="00940C53">
        <w:t xml:space="preserve"> weighted system, </w:t>
      </w:r>
      <w:r w:rsidR="00231F25">
        <w:t xml:space="preserve">the index </w:t>
      </w:r>
      <w:r w:rsidR="00983DE2">
        <w:t>takes</w:t>
      </w:r>
      <w:r w:rsidR="00231F25">
        <w:t xml:space="preserve"> care</w:t>
      </w:r>
      <w:r w:rsidR="009024BD">
        <w:t xml:space="preserve"> of possible duplicated</w:t>
      </w:r>
      <w:r w:rsidR="00983DE2">
        <w:t xml:space="preserve"> counts generated by sensors </w:t>
      </w:r>
      <w:r w:rsidR="002706F0">
        <w:t xml:space="preserve">in close proximity to each other. </w:t>
      </w:r>
      <w:r w:rsidR="00EE6309">
        <w:t>Thi</w:t>
      </w:r>
      <w:r w:rsidR="00141B2A">
        <w:t>s is explained</w:t>
      </w:r>
      <w:r w:rsidR="00F21D92">
        <w:t xml:space="preserve"> in </w:t>
      </w:r>
      <w:r w:rsidR="00EE6309">
        <w:t>section</w:t>
      </w:r>
      <w:r w:rsidR="00662177">
        <w:t xml:space="preserve"> 3.3.1</w:t>
      </w:r>
      <w:r w:rsidR="00EE6309">
        <w:t xml:space="preserve">. </w:t>
      </w:r>
    </w:p>
    <w:p w:rsidR="007B3C14" w:rsidRPr="005C2604" w:rsidRDefault="007B3C14" w:rsidP="00ED0A67">
      <w:pPr>
        <w:spacing w:after="0" w:line="240" w:lineRule="auto"/>
        <w:jc w:val="both"/>
      </w:pPr>
    </w:p>
    <w:p w:rsidR="0076187B" w:rsidRPr="005C2604" w:rsidRDefault="0076187B" w:rsidP="00ED0A67">
      <w:pPr>
        <w:pStyle w:val="ListParagraph"/>
        <w:numPr>
          <w:ilvl w:val="0"/>
          <w:numId w:val="2"/>
        </w:numPr>
        <w:jc w:val="both"/>
      </w:pPr>
      <w:r w:rsidRPr="005C2604">
        <w:t>Monthly index</w:t>
      </w:r>
    </w:p>
    <w:p w:rsidR="005535C0" w:rsidRPr="005C2604" w:rsidRDefault="00F21D92" w:rsidP="00ED0A67">
      <w:pPr>
        <w:jc w:val="both"/>
      </w:pPr>
      <w:r>
        <w:t xml:space="preserve">First, as </w:t>
      </w:r>
      <w:r w:rsidRPr="005C2604">
        <w:rPr>
          <w:rFonts w:ascii="Calibri" w:eastAsia="Times New Roman" w:hAnsi="Calibri" w:cs="Calibri"/>
          <w:color w:val="000000"/>
          <w:lang w:eastAsia="en-GB"/>
        </w:rPr>
        <w:t xml:space="preserve">in the early months of the </w:t>
      </w:r>
      <w:r w:rsidRPr="00BF53F2">
        <w:rPr>
          <w:rFonts w:ascii="Calibri" w:eastAsia="Times New Roman" w:hAnsi="Calibri" w:cs="Calibri"/>
          <w:noProof/>
          <w:color w:val="000000"/>
          <w:lang w:eastAsia="en-GB"/>
        </w:rPr>
        <w:t>project</w:t>
      </w:r>
      <w:r w:rsidR="00BF53F2">
        <w:rPr>
          <w:rFonts w:ascii="Calibri" w:eastAsia="Times New Roman" w:hAnsi="Calibri" w:cs="Calibri"/>
          <w:noProof/>
          <w:color w:val="000000"/>
          <w:lang w:eastAsia="en-GB"/>
        </w:rPr>
        <w:t>,</w:t>
      </w:r>
      <w:r w:rsidRPr="005C2604">
        <w:rPr>
          <w:rFonts w:ascii="Calibri" w:eastAsia="Times New Roman" w:hAnsi="Calibri" w:cs="Calibri"/>
          <w:color w:val="000000"/>
          <w:lang w:eastAsia="en-GB"/>
        </w:rPr>
        <w:t xml:space="preserve"> the number of cities </w:t>
      </w:r>
      <w:r>
        <w:rPr>
          <w:rFonts w:ascii="Calibri" w:eastAsia="Times New Roman" w:hAnsi="Calibri" w:cs="Calibri"/>
          <w:color w:val="000000"/>
          <w:lang w:eastAsia="en-GB"/>
        </w:rPr>
        <w:t>and locations were</w:t>
      </w:r>
      <w:r w:rsidRPr="005C2604">
        <w:rPr>
          <w:rFonts w:ascii="Calibri" w:eastAsia="Times New Roman" w:hAnsi="Calibri" w:cs="Calibri"/>
          <w:color w:val="000000"/>
          <w:lang w:eastAsia="en-GB"/>
        </w:rPr>
        <w:t xml:space="preserve"> </w:t>
      </w:r>
      <w:r w:rsidR="00F50D0C">
        <w:rPr>
          <w:rFonts w:ascii="Calibri" w:eastAsia="Times New Roman" w:hAnsi="Calibri" w:cs="Calibri"/>
          <w:color w:val="000000"/>
          <w:lang w:eastAsia="en-GB"/>
        </w:rPr>
        <w:t>very</w:t>
      </w:r>
      <w:r w:rsidRPr="005C2604">
        <w:rPr>
          <w:rFonts w:ascii="Calibri" w:eastAsia="Times New Roman" w:hAnsi="Calibri" w:cs="Calibri"/>
          <w:color w:val="000000"/>
          <w:lang w:eastAsia="en-GB"/>
        </w:rPr>
        <w:t xml:space="preserve"> limited (less than 10</w:t>
      </w:r>
      <w:r>
        <w:rPr>
          <w:rFonts w:ascii="Calibri" w:eastAsia="Times New Roman" w:hAnsi="Calibri" w:cs="Calibri"/>
          <w:color w:val="000000"/>
          <w:lang w:eastAsia="en-GB"/>
        </w:rPr>
        <w:t xml:space="preserve"> cities in general and i</w:t>
      </w:r>
      <w:r w:rsidRPr="005C2604">
        <w:rPr>
          <w:rFonts w:ascii="Calibri" w:eastAsia="Times New Roman" w:hAnsi="Calibri" w:cs="Calibri"/>
          <w:color w:val="000000"/>
          <w:lang w:eastAsia="en-GB"/>
        </w:rPr>
        <w:t>n Jul</w:t>
      </w:r>
      <w:r>
        <w:rPr>
          <w:rFonts w:ascii="Calibri" w:eastAsia="Times New Roman" w:hAnsi="Calibri" w:cs="Calibri"/>
          <w:color w:val="000000"/>
          <w:lang w:eastAsia="en-GB"/>
        </w:rPr>
        <w:t xml:space="preserve">y 2015 only 2 cities: </w:t>
      </w:r>
      <w:r w:rsidRPr="005C2604">
        <w:rPr>
          <w:rFonts w:ascii="Calibri" w:eastAsia="Times New Roman" w:hAnsi="Calibri" w:cs="Calibri"/>
          <w:color w:val="000000"/>
          <w:lang w:eastAsia="en-GB"/>
        </w:rPr>
        <w:t>London and Market Harborough</w:t>
      </w:r>
      <w:r>
        <w:rPr>
          <w:rFonts w:ascii="Calibri" w:eastAsia="Times New Roman" w:hAnsi="Calibri" w:cs="Calibri"/>
          <w:color w:val="000000"/>
          <w:lang w:eastAsia="en-GB"/>
        </w:rPr>
        <w:t>), the index at those months</w:t>
      </w:r>
      <w:r w:rsidRPr="005C2604">
        <w:rPr>
          <w:rFonts w:ascii="Calibri" w:eastAsia="Times New Roman" w:hAnsi="Calibri" w:cs="Calibri"/>
          <w:color w:val="000000"/>
          <w:lang w:eastAsia="en-GB"/>
        </w:rPr>
        <w:t xml:space="preserve"> </w:t>
      </w:r>
      <w:r>
        <w:rPr>
          <w:rFonts w:ascii="Calibri" w:eastAsia="Times New Roman" w:hAnsi="Calibri" w:cs="Calibri"/>
          <w:color w:val="000000"/>
          <w:lang w:eastAsia="en-GB"/>
        </w:rPr>
        <w:t>was</w:t>
      </w:r>
      <w:r w:rsidRPr="005C2604">
        <w:rPr>
          <w:rFonts w:ascii="Calibri" w:eastAsia="Times New Roman" w:hAnsi="Calibri" w:cs="Calibri"/>
          <w:color w:val="000000"/>
          <w:lang w:eastAsia="en-GB"/>
        </w:rPr>
        <w:t xml:space="preserve"> </w:t>
      </w:r>
      <w:r>
        <w:rPr>
          <w:rFonts w:ascii="Calibri" w:eastAsia="Times New Roman" w:hAnsi="Calibri" w:cs="Calibri"/>
          <w:color w:val="000000"/>
          <w:lang w:eastAsia="en-GB"/>
        </w:rPr>
        <w:t>hardly</w:t>
      </w:r>
      <w:r w:rsidRPr="005C2604">
        <w:rPr>
          <w:rFonts w:ascii="Calibri" w:eastAsia="Times New Roman" w:hAnsi="Calibri" w:cs="Calibri"/>
          <w:color w:val="000000"/>
          <w:lang w:eastAsia="en-GB"/>
        </w:rPr>
        <w:t xml:space="preserve"> representative for the whole country. By July 2016 the number of cities reached 52 and the diversity of </w:t>
      </w:r>
      <w:r>
        <w:rPr>
          <w:rFonts w:ascii="Calibri" w:eastAsia="Times New Roman" w:hAnsi="Calibri" w:cs="Calibri"/>
          <w:color w:val="000000"/>
          <w:lang w:eastAsia="en-GB"/>
        </w:rPr>
        <w:t>locations</w:t>
      </w:r>
      <w:r w:rsidRPr="005C2604">
        <w:rPr>
          <w:rFonts w:ascii="Calibri" w:eastAsia="Times New Roman" w:hAnsi="Calibri" w:cs="Calibri"/>
          <w:color w:val="000000"/>
          <w:lang w:eastAsia="en-GB"/>
        </w:rPr>
        <w:t xml:space="preserve"> is </w:t>
      </w:r>
      <w:r w:rsidR="00F50D0C">
        <w:rPr>
          <w:rFonts w:ascii="Calibri" w:eastAsia="Times New Roman" w:hAnsi="Calibri" w:cs="Calibri"/>
          <w:color w:val="000000"/>
          <w:lang w:eastAsia="en-GB"/>
        </w:rPr>
        <w:t xml:space="preserve">quite </w:t>
      </w:r>
      <w:r>
        <w:rPr>
          <w:rFonts w:ascii="Calibri" w:eastAsia="Times New Roman" w:hAnsi="Calibri" w:cs="Calibri"/>
          <w:color w:val="000000"/>
          <w:lang w:eastAsia="en-GB"/>
        </w:rPr>
        <w:t>high</w:t>
      </w:r>
      <w:r w:rsidRPr="005C2604">
        <w:rPr>
          <w:rFonts w:ascii="Calibri" w:eastAsia="Times New Roman" w:hAnsi="Calibri" w:cs="Calibri"/>
          <w:color w:val="000000"/>
          <w:lang w:eastAsia="en-GB"/>
        </w:rPr>
        <w:t xml:space="preserve">, </w:t>
      </w:r>
      <w:r w:rsidR="00F50D0C">
        <w:rPr>
          <w:rFonts w:ascii="Calibri" w:eastAsia="Times New Roman" w:hAnsi="Calibri" w:cs="Calibri"/>
          <w:color w:val="000000"/>
          <w:lang w:eastAsia="en-GB"/>
        </w:rPr>
        <w:t xml:space="preserve">so </w:t>
      </w:r>
      <w:r w:rsidRPr="005C2604">
        <w:rPr>
          <w:rFonts w:ascii="Calibri" w:eastAsia="Times New Roman" w:hAnsi="Calibri" w:cs="Calibri"/>
          <w:color w:val="000000"/>
          <w:lang w:eastAsia="en-GB"/>
        </w:rPr>
        <w:t xml:space="preserve">we propose </w:t>
      </w:r>
      <w:r>
        <w:rPr>
          <w:rFonts w:ascii="Calibri" w:eastAsia="Times New Roman" w:hAnsi="Calibri" w:cs="Calibri"/>
          <w:color w:val="000000"/>
          <w:lang w:eastAsia="en-GB"/>
        </w:rPr>
        <w:t xml:space="preserve">to start the index from </w:t>
      </w:r>
      <w:r w:rsidR="001E1E59">
        <w:rPr>
          <w:rFonts w:ascii="Calibri" w:eastAsia="Times New Roman" w:hAnsi="Calibri" w:cs="Calibri"/>
          <w:color w:val="000000"/>
          <w:lang w:eastAsia="en-GB"/>
        </w:rPr>
        <w:t>that</w:t>
      </w:r>
      <w:r>
        <w:rPr>
          <w:rFonts w:ascii="Calibri" w:eastAsia="Times New Roman" w:hAnsi="Calibri" w:cs="Calibri"/>
          <w:color w:val="000000"/>
          <w:lang w:eastAsia="en-GB"/>
        </w:rPr>
        <w:t xml:space="preserve"> date</w:t>
      </w:r>
      <w:r w:rsidRPr="005C2604">
        <w:rPr>
          <w:rFonts w:ascii="Calibri" w:eastAsia="Times New Roman" w:hAnsi="Calibri" w:cs="Calibri"/>
          <w:color w:val="000000"/>
          <w:lang w:eastAsia="en-GB"/>
        </w:rPr>
        <w:t xml:space="preserve">. </w:t>
      </w:r>
      <w:r w:rsidR="007D6697">
        <w:rPr>
          <w:rFonts w:ascii="Calibri" w:eastAsia="Times New Roman" w:hAnsi="Calibri" w:cs="Calibri"/>
          <w:color w:val="000000"/>
          <w:lang w:eastAsia="en-GB"/>
        </w:rPr>
        <w:t xml:space="preserve"> </w:t>
      </w:r>
      <w:r w:rsidR="00C501B8" w:rsidRPr="005C2604">
        <w:t xml:space="preserve">Figure 1 shows the FF index taking </w:t>
      </w:r>
      <w:r w:rsidR="00E83C69">
        <w:rPr>
          <w:i/>
        </w:rPr>
        <w:t>b</w:t>
      </w:r>
      <w:r w:rsidR="00C501B8" w:rsidRPr="005C2604">
        <w:t xml:space="preserve"> and </w:t>
      </w:r>
      <w:r w:rsidR="00E83C69">
        <w:rPr>
          <w:i/>
        </w:rPr>
        <w:t>a</w:t>
      </w:r>
      <w:r w:rsidR="00C501B8" w:rsidRPr="005C2604">
        <w:t xml:space="preserve"> as consecutive months. </w:t>
      </w:r>
      <w:r w:rsidR="009804FE" w:rsidRPr="005C2604">
        <w:t xml:space="preserve">Throughout </w:t>
      </w:r>
      <w:r w:rsidR="005F7F02" w:rsidRPr="005C2604">
        <w:t xml:space="preserve">this </w:t>
      </w:r>
      <w:r w:rsidR="005535C0" w:rsidRPr="005C2604">
        <w:t>period,</w:t>
      </w:r>
      <w:r w:rsidR="009804FE" w:rsidRPr="005C2604">
        <w:t xml:space="preserve"> </w:t>
      </w:r>
      <w:r w:rsidR="005535C0" w:rsidRPr="005C2604">
        <w:t>we can observe different trends according to different seasons</w:t>
      </w:r>
      <w:r w:rsidR="009804FE" w:rsidRPr="005C2604">
        <w:t xml:space="preserve">. </w:t>
      </w:r>
      <w:r w:rsidR="005535C0" w:rsidRPr="005C2604">
        <w:t xml:space="preserve">The drop in FF after the Christmas period </w:t>
      </w:r>
      <w:r w:rsidR="00317BF3" w:rsidRPr="005C2604">
        <w:t xml:space="preserve">is evident and </w:t>
      </w:r>
      <w:r w:rsidR="00F50D0C" w:rsidRPr="005C2604">
        <w:t>rather</w:t>
      </w:r>
      <w:r w:rsidR="00317BF3" w:rsidRPr="005C2604">
        <w:t xml:space="preserve"> large while the change at summer time is </w:t>
      </w:r>
      <w:r w:rsidR="003C24E8">
        <w:t>considerably lower</w:t>
      </w:r>
      <w:r w:rsidR="00317BF3" w:rsidRPr="005C2604">
        <w:t xml:space="preserve"> (-2%)</w:t>
      </w:r>
    </w:p>
    <w:p w:rsidR="004A786B" w:rsidRPr="005C2604" w:rsidRDefault="0002171C" w:rsidP="00ED0A67">
      <w:pPr>
        <w:jc w:val="center"/>
      </w:pPr>
      <w:r w:rsidRPr="0002171C">
        <w:rPr>
          <w:noProof/>
          <w:lang w:eastAsia="en-GB"/>
        </w:rPr>
        <w:drawing>
          <wp:inline distT="0" distB="0" distL="0" distR="0">
            <wp:extent cx="5831059" cy="3171921"/>
            <wp:effectExtent l="0" t="0" r="0" b="3175"/>
            <wp:docPr id="1" name="Picture 1" descr="C:\2017\ldc\indicator\oneHour\figures\monthlyIndexJuly16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monthlyIndexJuly16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916" cy="3347002"/>
                    </a:xfrm>
                    <a:prstGeom prst="rect">
                      <a:avLst/>
                    </a:prstGeom>
                    <a:noFill/>
                    <a:ln>
                      <a:noFill/>
                    </a:ln>
                  </pic:spPr>
                </pic:pic>
              </a:graphicData>
            </a:graphic>
          </wp:inline>
        </w:drawing>
      </w:r>
    </w:p>
    <w:p w:rsidR="00F21D92" w:rsidRDefault="002332ED" w:rsidP="00ED0A67">
      <w:pPr>
        <w:pStyle w:val="HTMLPreformatted"/>
        <w:shd w:val="clear" w:color="auto" w:fill="FFFFFF"/>
        <w:jc w:val="both"/>
        <w:rPr>
          <w:rFonts w:ascii="Calibri" w:hAnsi="Calibri" w:cs="Calibri"/>
          <w:color w:val="000000"/>
          <w:sz w:val="22"/>
          <w:szCs w:val="22"/>
        </w:rPr>
      </w:pPr>
      <w:r w:rsidRPr="005C2604">
        <w:rPr>
          <w:rFonts w:ascii="Calibri" w:hAnsi="Calibri" w:cs="Calibri"/>
          <w:color w:val="000000"/>
          <w:sz w:val="22"/>
          <w:szCs w:val="22"/>
        </w:rPr>
        <w:t>Figure 1.  Monthly FF index</w:t>
      </w:r>
      <w:r w:rsidR="00D74B36" w:rsidRPr="005C2604">
        <w:rPr>
          <w:rFonts w:ascii="Calibri" w:hAnsi="Calibri" w:cs="Calibri"/>
          <w:color w:val="000000"/>
          <w:sz w:val="22"/>
          <w:szCs w:val="22"/>
        </w:rPr>
        <w:t xml:space="preserve">. </w:t>
      </w:r>
      <w:r w:rsidR="003C24E8">
        <w:rPr>
          <w:rFonts w:ascii="Calibri" w:hAnsi="Calibri" w:cs="Calibri"/>
          <w:color w:val="000000"/>
          <w:sz w:val="22"/>
          <w:szCs w:val="22"/>
        </w:rPr>
        <w:t>Each point represents the change in FF from the previous month. For example, the point Jul16 represents the variation between June 16 and July 16 (10% more). Between the months of</w:t>
      </w:r>
      <w:r w:rsidR="00D74B36" w:rsidRPr="005C2604">
        <w:rPr>
          <w:rFonts w:ascii="Calibri" w:hAnsi="Calibri" w:cs="Calibri"/>
          <w:color w:val="000000"/>
          <w:sz w:val="22"/>
          <w:szCs w:val="22"/>
        </w:rPr>
        <w:t xml:space="preserve"> Dec-Jan</w:t>
      </w:r>
      <w:r w:rsidR="007D6697">
        <w:rPr>
          <w:rFonts w:ascii="Calibri" w:hAnsi="Calibri" w:cs="Calibri"/>
          <w:color w:val="000000"/>
          <w:sz w:val="22"/>
          <w:szCs w:val="22"/>
        </w:rPr>
        <w:t xml:space="preserve"> 2017 and </w:t>
      </w:r>
      <w:r w:rsidR="00354ACC" w:rsidRPr="005C2604">
        <w:rPr>
          <w:rFonts w:ascii="Calibri" w:hAnsi="Calibri" w:cs="Calibri"/>
          <w:color w:val="000000"/>
          <w:sz w:val="22"/>
          <w:szCs w:val="22"/>
        </w:rPr>
        <w:t>2018</w:t>
      </w:r>
      <w:r w:rsidR="00046C62">
        <w:rPr>
          <w:rFonts w:ascii="Calibri" w:hAnsi="Calibri" w:cs="Calibri"/>
          <w:color w:val="000000"/>
          <w:sz w:val="22"/>
          <w:szCs w:val="22"/>
        </w:rPr>
        <w:t>,</w:t>
      </w:r>
      <w:r w:rsidR="003C24E8">
        <w:rPr>
          <w:rFonts w:ascii="Calibri" w:hAnsi="Calibri" w:cs="Calibri"/>
          <w:color w:val="000000"/>
          <w:sz w:val="22"/>
          <w:szCs w:val="22"/>
        </w:rPr>
        <w:t xml:space="preserve"> the FF exhibits a </w:t>
      </w:r>
      <w:r w:rsidR="00D74B36" w:rsidRPr="005C2604">
        <w:rPr>
          <w:rFonts w:ascii="Calibri" w:hAnsi="Calibri" w:cs="Calibri"/>
          <w:color w:val="000000"/>
          <w:sz w:val="22"/>
          <w:szCs w:val="22"/>
        </w:rPr>
        <w:t xml:space="preserve">quite large </w:t>
      </w:r>
      <w:r w:rsidR="003C24E8">
        <w:rPr>
          <w:rFonts w:ascii="Calibri" w:hAnsi="Calibri" w:cs="Calibri"/>
          <w:color w:val="000000"/>
          <w:sz w:val="22"/>
          <w:szCs w:val="22"/>
        </w:rPr>
        <w:t xml:space="preserve">drop </w:t>
      </w:r>
      <w:r w:rsidR="00D74B36" w:rsidRPr="005C2604">
        <w:rPr>
          <w:rFonts w:ascii="Calibri" w:hAnsi="Calibri" w:cs="Calibri"/>
          <w:color w:val="000000"/>
          <w:sz w:val="22"/>
          <w:szCs w:val="22"/>
        </w:rPr>
        <w:t>(</w:t>
      </w:r>
      <w:r w:rsidR="007D6697">
        <w:rPr>
          <w:rFonts w:ascii="Calibri" w:hAnsi="Calibri" w:cs="Calibri"/>
          <w:color w:val="000000"/>
          <w:sz w:val="22"/>
          <w:szCs w:val="22"/>
        </w:rPr>
        <w:t>-23</w:t>
      </w:r>
      <w:r w:rsidR="00D74B36" w:rsidRPr="005C2604">
        <w:rPr>
          <w:rFonts w:ascii="Calibri" w:hAnsi="Calibri" w:cs="Calibri"/>
          <w:color w:val="000000"/>
          <w:sz w:val="22"/>
          <w:szCs w:val="22"/>
        </w:rPr>
        <w:t xml:space="preserve">% and </w:t>
      </w:r>
      <w:r w:rsidR="007D6697">
        <w:rPr>
          <w:rFonts w:ascii="Calibri" w:hAnsi="Calibri" w:cs="Calibri"/>
          <w:color w:val="000000"/>
          <w:sz w:val="22"/>
          <w:szCs w:val="22"/>
        </w:rPr>
        <w:t>-</w:t>
      </w:r>
      <w:r w:rsidR="00D74B36" w:rsidRPr="005C2604">
        <w:rPr>
          <w:rFonts w:ascii="Calibri" w:hAnsi="Calibri" w:cs="Calibri"/>
          <w:color w:val="000000"/>
          <w:sz w:val="22"/>
          <w:szCs w:val="22"/>
        </w:rPr>
        <w:t xml:space="preserve">40% </w:t>
      </w:r>
      <w:r w:rsidR="00D74B36" w:rsidRPr="005C2604">
        <w:rPr>
          <w:rFonts w:ascii="inherit" w:hAnsi="inherit"/>
          <w:color w:val="212121"/>
          <w:sz w:val="22"/>
          <w:szCs w:val="22"/>
          <w:lang w:val="en"/>
        </w:rPr>
        <w:t>respectively</w:t>
      </w:r>
      <w:r w:rsidR="00D74B36" w:rsidRPr="005C2604">
        <w:rPr>
          <w:rFonts w:ascii="Calibri" w:hAnsi="Calibri" w:cs="Calibri"/>
          <w:color w:val="000000"/>
          <w:sz w:val="22"/>
          <w:szCs w:val="22"/>
        </w:rPr>
        <w:t>) while in the rest of both years we don’t find changes larger than 15.5%</w:t>
      </w:r>
    </w:p>
    <w:p w:rsidR="00E83C69" w:rsidRDefault="00046C62" w:rsidP="00ED0A67">
      <w:pPr>
        <w:pStyle w:val="HTMLPreformatted"/>
        <w:shd w:val="clear" w:color="auto" w:fill="FFFFFF"/>
        <w:jc w:val="both"/>
        <w:rPr>
          <w:rFonts w:ascii="Calibri" w:hAnsi="Calibri" w:cs="Calibri"/>
          <w:color w:val="000000"/>
          <w:sz w:val="22"/>
          <w:szCs w:val="22"/>
        </w:rPr>
      </w:pPr>
      <w:r w:rsidRPr="00046C62">
        <w:rPr>
          <w:rFonts w:ascii="Calibri" w:hAnsi="Calibri" w:cs="Calibri"/>
          <w:color w:val="000000"/>
          <w:sz w:val="22"/>
          <w:szCs w:val="22"/>
        </w:rPr>
        <w:lastRenderedPageBreak/>
        <w:t>The FF index can be calculated taking as parameters not only consecutive months but taking a particular month as a base to track the evolution in FF during longer periods. For example, Figure 2 shows the FF index with October 2016 as the baseline. At the f</w:t>
      </w:r>
      <w:r w:rsidR="003E3353">
        <w:rPr>
          <w:rFonts w:ascii="Calibri" w:hAnsi="Calibri" w:cs="Calibri"/>
          <w:color w:val="000000"/>
          <w:sz w:val="22"/>
          <w:szCs w:val="22"/>
        </w:rPr>
        <w:t>irst point, we</w:t>
      </w:r>
      <w:r w:rsidRPr="00046C62">
        <w:rPr>
          <w:rFonts w:ascii="Calibri" w:hAnsi="Calibri" w:cs="Calibri"/>
          <w:color w:val="000000"/>
          <w:sz w:val="22"/>
          <w:szCs w:val="22"/>
        </w:rPr>
        <w:t xml:space="preserve"> recover</w:t>
      </w:r>
      <w:r w:rsidR="003E3353">
        <w:rPr>
          <w:rFonts w:ascii="Calibri" w:hAnsi="Calibri" w:cs="Calibri"/>
          <w:color w:val="000000"/>
          <w:sz w:val="22"/>
          <w:szCs w:val="22"/>
        </w:rPr>
        <w:t>ed</w:t>
      </w:r>
      <w:r w:rsidRPr="00046C62">
        <w:rPr>
          <w:rFonts w:ascii="Calibri" w:hAnsi="Calibri" w:cs="Calibri"/>
          <w:color w:val="000000"/>
          <w:sz w:val="22"/>
          <w:szCs w:val="22"/>
        </w:rPr>
        <w:t xml:space="preserve"> the same value that in the point Nov in Figure 1. The months from March to June 2017 has practically no change in FF compare it with October 2016, while from July to December 2016 the change is only around +1%. There's a significant difference in the change between October 16- December 16 (~6%) and October 16-December 17 (~1%)</w:t>
      </w:r>
      <w:r>
        <w:rPr>
          <w:rFonts w:ascii="Calibri" w:hAnsi="Calibri" w:cs="Calibri"/>
          <w:color w:val="000000"/>
          <w:sz w:val="22"/>
          <w:szCs w:val="22"/>
        </w:rPr>
        <w:t>.</w:t>
      </w:r>
    </w:p>
    <w:p w:rsidR="00943F2D" w:rsidRDefault="00BA642D" w:rsidP="00BA642D">
      <w:pPr>
        <w:pStyle w:val="HTMLPreformatted"/>
        <w:shd w:val="clear" w:color="auto" w:fill="FFFFFF"/>
        <w:jc w:val="center"/>
        <w:rPr>
          <w:rFonts w:ascii="Calibri" w:hAnsi="Calibri" w:cs="Calibri"/>
          <w:color w:val="000000"/>
          <w:sz w:val="22"/>
          <w:szCs w:val="22"/>
        </w:rPr>
      </w:pPr>
      <w:r>
        <w:rPr>
          <w:rFonts w:ascii="Calibri" w:hAnsi="Calibri" w:cs="Calibri"/>
          <w:noProof/>
          <w:color w:val="000000"/>
          <w:sz w:val="22"/>
          <w:szCs w:val="22"/>
        </w:rPr>
        <w:drawing>
          <wp:inline distT="0" distB="0" distL="0" distR="0">
            <wp:extent cx="5144319"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ctBaseLine.png"/>
                    <pic:cNvPicPr/>
                  </pic:nvPicPr>
                  <pic:blipFill rotWithShape="1">
                    <a:blip r:embed="rId9">
                      <a:extLst>
                        <a:ext uri="{28A0092B-C50C-407E-A947-70E740481C1C}">
                          <a14:useLocalDpi xmlns:a14="http://schemas.microsoft.com/office/drawing/2010/main" val="0"/>
                        </a:ext>
                      </a:extLst>
                    </a:blip>
                    <a:srcRect l="8574" t="5136" r="8239" b="4982"/>
                    <a:stretch/>
                  </pic:blipFill>
                  <pic:spPr bwMode="auto">
                    <a:xfrm>
                      <a:off x="0" y="0"/>
                      <a:ext cx="5144319" cy="2520000"/>
                    </a:xfrm>
                    <a:prstGeom prst="rect">
                      <a:avLst/>
                    </a:prstGeom>
                    <a:ln>
                      <a:noFill/>
                    </a:ln>
                    <a:extLst>
                      <a:ext uri="{53640926-AAD7-44D8-BBD7-CCE9431645EC}">
                        <a14:shadowObscured xmlns:a14="http://schemas.microsoft.com/office/drawing/2010/main"/>
                      </a:ext>
                    </a:extLst>
                  </pic:spPr>
                </pic:pic>
              </a:graphicData>
            </a:graphic>
          </wp:inline>
        </w:drawing>
      </w:r>
    </w:p>
    <w:p w:rsidR="00BA642D" w:rsidRDefault="00BA642D" w:rsidP="00BA642D">
      <w:pPr>
        <w:pStyle w:val="HTMLPreformatted"/>
        <w:shd w:val="clear" w:color="auto" w:fill="FFFFFF"/>
        <w:jc w:val="center"/>
        <w:rPr>
          <w:rFonts w:ascii="Calibri" w:hAnsi="Calibri" w:cs="Calibri"/>
          <w:color w:val="000000"/>
          <w:sz w:val="22"/>
          <w:szCs w:val="22"/>
        </w:rPr>
      </w:pPr>
      <w:r>
        <w:rPr>
          <w:rFonts w:ascii="Calibri" w:hAnsi="Calibri" w:cs="Calibri"/>
          <w:color w:val="000000"/>
          <w:sz w:val="22"/>
          <w:szCs w:val="22"/>
        </w:rPr>
        <w:t xml:space="preserve">Figure 2. </w:t>
      </w:r>
      <w:r w:rsidR="00046C62" w:rsidRPr="00046C62">
        <w:rPr>
          <w:rFonts w:ascii="Calibri" w:hAnsi="Calibri" w:cs="Calibri"/>
          <w:color w:val="000000"/>
          <w:sz w:val="22"/>
          <w:szCs w:val="22"/>
        </w:rPr>
        <w:t>Monthly FF change index. Each bar represents the change between October 2016 and that particular month. As each measure refers to the same baseline, we can compare the area under each bar with the rest.</w:t>
      </w:r>
    </w:p>
    <w:p w:rsidR="0002171C" w:rsidRPr="005870A6" w:rsidRDefault="0002171C" w:rsidP="00ED0A67">
      <w:pPr>
        <w:pStyle w:val="HTMLPreformatted"/>
        <w:shd w:val="clear" w:color="auto" w:fill="FFFFFF"/>
        <w:jc w:val="both"/>
        <w:rPr>
          <w:rFonts w:ascii="inherit" w:hAnsi="inherit"/>
          <w:color w:val="212121"/>
          <w:sz w:val="22"/>
          <w:szCs w:val="22"/>
        </w:rPr>
      </w:pPr>
    </w:p>
    <w:p w:rsidR="00354ACC" w:rsidRPr="00F21D92" w:rsidRDefault="00354ACC" w:rsidP="00ED0A67">
      <w:pPr>
        <w:pStyle w:val="ListParagraph"/>
        <w:numPr>
          <w:ilvl w:val="0"/>
          <w:numId w:val="2"/>
        </w:numPr>
        <w:spacing w:after="0" w:line="240" w:lineRule="auto"/>
        <w:jc w:val="both"/>
        <w:rPr>
          <w:rFonts w:ascii="Calibri" w:eastAsia="Times New Roman" w:hAnsi="Calibri" w:cs="Calibri"/>
          <w:color w:val="000000"/>
          <w:lang w:eastAsia="en-GB"/>
        </w:rPr>
      </w:pPr>
      <w:r w:rsidRPr="00F21D92">
        <w:rPr>
          <w:rFonts w:ascii="Calibri" w:eastAsia="Times New Roman" w:hAnsi="Calibri" w:cs="Calibri"/>
          <w:color w:val="000000"/>
          <w:lang w:eastAsia="en-GB"/>
        </w:rPr>
        <w:t>Daily index</w:t>
      </w:r>
    </w:p>
    <w:p w:rsidR="00354ACC" w:rsidRPr="005C2604" w:rsidRDefault="00354ACC" w:rsidP="00ED0A67">
      <w:pPr>
        <w:spacing w:after="0" w:line="240" w:lineRule="auto"/>
        <w:jc w:val="both"/>
        <w:rPr>
          <w:rFonts w:ascii="Calibri" w:eastAsia="Times New Roman" w:hAnsi="Calibri" w:cs="Calibri"/>
          <w:color w:val="000000"/>
          <w:lang w:eastAsia="en-GB"/>
        </w:rPr>
      </w:pPr>
    </w:p>
    <w:p w:rsidR="00050FED" w:rsidRPr="005C2604" w:rsidRDefault="00D562FB"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Figure 3</w:t>
      </w:r>
      <w:r w:rsidR="00DD6B66" w:rsidRPr="005C2604">
        <w:rPr>
          <w:rFonts w:ascii="Calibri" w:eastAsia="Times New Roman" w:hAnsi="Calibri" w:cs="Calibri"/>
          <w:color w:val="000000"/>
          <w:lang w:eastAsia="en-GB"/>
        </w:rPr>
        <w:t xml:space="preserve"> shows the FF index </w:t>
      </w:r>
      <w:r w:rsidR="00BF53F2">
        <w:rPr>
          <w:rFonts w:ascii="Calibri" w:eastAsia="Times New Roman" w:hAnsi="Calibri" w:cs="Calibri"/>
          <w:noProof/>
          <w:color w:val="000000"/>
          <w:lang w:eastAsia="en-GB"/>
        </w:rPr>
        <w:t>on</w:t>
      </w:r>
      <w:r w:rsidR="00DD6B66" w:rsidRPr="005C2604">
        <w:rPr>
          <w:rFonts w:ascii="Calibri" w:eastAsia="Times New Roman" w:hAnsi="Calibri" w:cs="Calibri"/>
          <w:color w:val="000000"/>
          <w:lang w:eastAsia="en-GB"/>
        </w:rPr>
        <w:t xml:space="preserve"> a daily scale, measuring</w:t>
      </w:r>
      <w:r w:rsidR="00BF53F2">
        <w:rPr>
          <w:rFonts w:ascii="Calibri" w:eastAsia="Times New Roman" w:hAnsi="Calibri" w:cs="Calibri"/>
          <w:color w:val="000000"/>
          <w:lang w:eastAsia="en-GB"/>
        </w:rPr>
        <w:t>, for example,</w:t>
      </w:r>
      <w:r w:rsidR="00DD6B66" w:rsidRPr="005C2604">
        <w:rPr>
          <w:rFonts w:ascii="Calibri" w:eastAsia="Times New Roman" w:hAnsi="Calibri" w:cs="Calibri"/>
          <w:color w:val="000000"/>
          <w:lang w:eastAsia="en-GB"/>
        </w:rPr>
        <w:t xml:space="preserve"> the difference</w:t>
      </w:r>
      <w:r w:rsidR="00F50D0C">
        <w:rPr>
          <w:rFonts w:ascii="Calibri" w:eastAsia="Times New Roman" w:hAnsi="Calibri" w:cs="Calibri"/>
          <w:color w:val="000000"/>
          <w:lang w:eastAsia="en-GB"/>
        </w:rPr>
        <w:t xml:space="preserve"> between</w:t>
      </w:r>
      <w:r w:rsidR="00DD6B66" w:rsidRPr="005C2604">
        <w:rPr>
          <w:rFonts w:ascii="Calibri" w:eastAsia="Times New Roman" w:hAnsi="Calibri" w:cs="Calibri"/>
          <w:color w:val="000000"/>
          <w:lang w:eastAsia="en-GB"/>
        </w:rPr>
        <w:t xml:space="preserve"> </w:t>
      </w:r>
      <w:r w:rsidR="00D82AFA" w:rsidRPr="005C2604">
        <w:rPr>
          <w:rFonts w:ascii="Calibri" w:eastAsia="Times New Roman" w:hAnsi="Calibri" w:cs="Calibri"/>
          <w:color w:val="000000"/>
          <w:lang w:eastAsia="en-GB"/>
        </w:rPr>
        <w:t>any giving Sunday</w:t>
      </w:r>
      <w:r w:rsidR="00F50D0C">
        <w:rPr>
          <w:rFonts w:ascii="Calibri" w:eastAsia="Times New Roman" w:hAnsi="Calibri" w:cs="Calibri"/>
          <w:color w:val="000000"/>
          <w:lang w:eastAsia="en-GB"/>
        </w:rPr>
        <w:t>-</w:t>
      </w:r>
      <w:r w:rsidR="00D82AFA" w:rsidRPr="005C2604">
        <w:rPr>
          <w:rFonts w:ascii="Calibri" w:eastAsia="Times New Roman" w:hAnsi="Calibri" w:cs="Calibri"/>
          <w:color w:val="000000"/>
          <w:lang w:eastAsia="en-GB"/>
        </w:rPr>
        <w:t xml:space="preserve">Monday.  </w:t>
      </w:r>
      <w:r w:rsidR="0086727E" w:rsidRPr="005C2604">
        <w:rPr>
          <w:rFonts w:ascii="Calibri" w:eastAsia="Times New Roman" w:hAnsi="Calibri" w:cs="Calibri"/>
          <w:color w:val="000000"/>
          <w:lang w:eastAsia="en-GB"/>
        </w:rPr>
        <w:t xml:space="preserve">The index is picking up the large </w:t>
      </w:r>
      <w:r w:rsidR="00D82AFA" w:rsidRPr="005C2604">
        <w:rPr>
          <w:rFonts w:ascii="Calibri" w:eastAsia="Times New Roman" w:hAnsi="Calibri" w:cs="Calibri"/>
          <w:color w:val="000000"/>
          <w:lang w:eastAsia="en-GB"/>
        </w:rPr>
        <w:t>change in FF between 25</w:t>
      </w:r>
      <w:r w:rsidR="00D82AFA" w:rsidRPr="005C2604">
        <w:rPr>
          <w:rFonts w:ascii="Calibri" w:eastAsia="Times New Roman" w:hAnsi="Calibri" w:cs="Calibri"/>
          <w:color w:val="000000"/>
          <w:vertAlign w:val="superscript"/>
          <w:lang w:eastAsia="en-GB"/>
        </w:rPr>
        <w:t>th</w:t>
      </w:r>
      <w:r w:rsidR="00D82AFA" w:rsidRPr="005C2604">
        <w:rPr>
          <w:rFonts w:ascii="Calibri" w:eastAsia="Times New Roman" w:hAnsi="Calibri" w:cs="Calibri"/>
          <w:color w:val="000000"/>
          <w:lang w:eastAsia="en-GB"/>
        </w:rPr>
        <w:t xml:space="preserve"> and 26</w:t>
      </w:r>
      <w:r w:rsidR="00D82AFA" w:rsidRPr="005C2604">
        <w:rPr>
          <w:rFonts w:ascii="Calibri" w:eastAsia="Times New Roman" w:hAnsi="Calibri" w:cs="Calibri"/>
          <w:color w:val="000000"/>
          <w:vertAlign w:val="superscript"/>
          <w:lang w:eastAsia="en-GB"/>
        </w:rPr>
        <w:t>th</w:t>
      </w:r>
      <w:r w:rsidR="0086727E" w:rsidRPr="005C2604">
        <w:rPr>
          <w:rFonts w:ascii="Calibri" w:eastAsia="Times New Roman" w:hAnsi="Calibri" w:cs="Calibri"/>
          <w:color w:val="000000"/>
          <w:lang w:eastAsia="en-GB"/>
        </w:rPr>
        <w:t xml:space="preserve"> of December when stores across the UK reopen after Christmas day.  Interesting</w:t>
      </w:r>
      <w:r w:rsidR="00B32FED" w:rsidRPr="005C2604">
        <w:rPr>
          <w:rFonts w:ascii="Calibri" w:eastAsia="Times New Roman" w:hAnsi="Calibri" w:cs="Calibri"/>
          <w:color w:val="000000"/>
          <w:lang w:eastAsia="en-GB"/>
        </w:rPr>
        <w:t xml:space="preserve"> enough</w:t>
      </w:r>
      <w:r w:rsidR="0086727E" w:rsidRPr="005C2604">
        <w:rPr>
          <w:rFonts w:ascii="Calibri" w:eastAsia="Times New Roman" w:hAnsi="Calibri" w:cs="Calibri"/>
          <w:color w:val="000000"/>
          <w:lang w:eastAsia="en-GB"/>
        </w:rPr>
        <w:t>, t</w:t>
      </w:r>
      <w:r w:rsidR="00D82AFA" w:rsidRPr="005C2604">
        <w:rPr>
          <w:rFonts w:ascii="Calibri" w:eastAsia="Times New Roman" w:hAnsi="Calibri" w:cs="Calibri"/>
          <w:color w:val="000000"/>
          <w:lang w:eastAsia="en-GB"/>
        </w:rPr>
        <w:t>he turnover of people</w:t>
      </w:r>
      <w:r w:rsidR="00B32FED" w:rsidRPr="005C2604">
        <w:rPr>
          <w:rFonts w:ascii="Calibri" w:eastAsia="Times New Roman" w:hAnsi="Calibri" w:cs="Calibri"/>
          <w:color w:val="000000"/>
          <w:lang w:eastAsia="en-GB"/>
        </w:rPr>
        <w:t xml:space="preserve"> in those days</w:t>
      </w:r>
      <w:r w:rsidR="00D82AFA" w:rsidRPr="005C2604">
        <w:rPr>
          <w:rFonts w:ascii="Calibri" w:eastAsia="Times New Roman" w:hAnsi="Calibri" w:cs="Calibri"/>
          <w:color w:val="000000"/>
          <w:lang w:eastAsia="en-GB"/>
        </w:rPr>
        <w:t xml:space="preserve"> was large</w:t>
      </w:r>
      <w:r w:rsidR="0086727E" w:rsidRPr="005C2604">
        <w:rPr>
          <w:rFonts w:ascii="Calibri" w:eastAsia="Times New Roman" w:hAnsi="Calibri" w:cs="Calibri"/>
          <w:color w:val="000000"/>
          <w:lang w:eastAsia="en-GB"/>
        </w:rPr>
        <w:t>r</w:t>
      </w:r>
      <w:r w:rsidR="00B32FED" w:rsidRPr="005C2604">
        <w:rPr>
          <w:rFonts w:ascii="Calibri" w:eastAsia="Times New Roman" w:hAnsi="Calibri" w:cs="Calibri"/>
          <w:color w:val="000000"/>
          <w:lang w:eastAsia="en-GB"/>
        </w:rPr>
        <w:t xml:space="preserve"> in 2016 than in 2017. </w:t>
      </w:r>
      <w:r w:rsidR="005C2604">
        <w:rPr>
          <w:rFonts w:ascii="Calibri" w:eastAsia="Times New Roman" w:hAnsi="Calibri" w:cs="Calibri"/>
          <w:color w:val="000000"/>
          <w:lang w:eastAsia="en-GB"/>
        </w:rPr>
        <w:t>With this</w:t>
      </w:r>
      <w:r w:rsidR="00050FED" w:rsidRPr="005C2604">
        <w:rPr>
          <w:rFonts w:ascii="Calibri" w:eastAsia="Times New Roman" w:hAnsi="Calibri" w:cs="Calibri"/>
          <w:color w:val="000000"/>
          <w:lang w:eastAsia="en-GB"/>
        </w:rPr>
        <w:t xml:space="preserve"> daily scale, we can detect the </w:t>
      </w:r>
      <w:r w:rsidR="005C2604">
        <w:rPr>
          <w:rFonts w:ascii="Calibri" w:eastAsia="Times New Roman" w:hAnsi="Calibri" w:cs="Calibri"/>
          <w:color w:val="000000"/>
          <w:lang w:eastAsia="en-GB"/>
        </w:rPr>
        <w:t>expected</w:t>
      </w:r>
      <w:r w:rsidR="00050FED" w:rsidRPr="005C2604">
        <w:rPr>
          <w:rFonts w:ascii="Calibri" w:eastAsia="Times New Roman" w:hAnsi="Calibri" w:cs="Calibri"/>
          <w:color w:val="000000"/>
          <w:lang w:eastAsia="en-GB"/>
        </w:rPr>
        <w:t xml:space="preserve"> circadian rhythms</w:t>
      </w:r>
      <w:r w:rsidR="005C2604">
        <w:rPr>
          <w:rFonts w:ascii="Calibri" w:eastAsia="Times New Roman" w:hAnsi="Calibri" w:cs="Calibri"/>
          <w:color w:val="000000"/>
          <w:lang w:eastAsia="en-GB"/>
        </w:rPr>
        <w:t xml:space="preserve"> found in urban areas, where</w:t>
      </w:r>
      <w:r w:rsidR="005876DA">
        <w:rPr>
          <w:rFonts w:ascii="Calibri" w:eastAsia="Times New Roman" w:hAnsi="Calibri" w:cs="Calibri"/>
          <w:color w:val="000000"/>
          <w:lang w:eastAsia="en-GB"/>
        </w:rPr>
        <w:t xml:space="preserve"> </w:t>
      </w:r>
      <w:r w:rsidR="005C2604">
        <w:rPr>
          <w:rFonts w:ascii="Calibri" w:eastAsia="Times New Roman" w:hAnsi="Calibri" w:cs="Calibri"/>
          <w:color w:val="000000"/>
          <w:lang w:eastAsia="en-GB"/>
        </w:rPr>
        <w:t>duri</w:t>
      </w:r>
      <w:r w:rsidR="005876DA">
        <w:rPr>
          <w:rFonts w:ascii="Calibri" w:eastAsia="Times New Roman" w:hAnsi="Calibri" w:cs="Calibri"/>
          <w:color w:val="000000"/>
          <w:lang w:eastAsia="en-GB"/>
        </w:rPr>
        <w:t xml:space="preserve">ng weekdays the change in FF is relatively </w:t>
      </w:r>
      <w:r w:rsidR="00AA4986">
        <w:rPr>
          <w:rFonts w:ascii="Calibri" w:eastAsia="Times New Roman" w:hAnsi="Calibri" w:cs="Calibri"/>
          <w:color w:val="000000"/>
          <w:lang w:eastAsia="en-GB"/>
        </w:rPr>
        <w:t>stable</w:t>
      </w:r>
      <w:r w:rsidR="005876DA">
        <w:rPr>
          <w:rFonts w:ascii="Calibri" w:eastAsia="Times New Roman" w:hAnsi="Calibri" w:cs="Calibri"/>
          <w:color w:val="000000"/>
          <w:lang w:eastAsia="en-GB"/>
        </w:rPr>
        <w:t xml:space="preserve"> (</w:t>
      </w:r>
      <w:r w:rsidR="000D08B8">
        <w:rPr>
          <w:rFonts w:ascii="Calibri" w:eastAsia="Times New Roman" w:hAnsi="Calibri" w:cs="Calibri"/>
          <w:color w:val="000000"/>
          <w:lang w:eastAsia="en-GB"/>
        </w:rPr>
        <w:t xml:space="preserve">most of the </w:t>
      </w:r>
      <w:r w:rsidR="008A7AA5">
        <w:rPr>
          <w:rFonts w:ascii="Calibri" w:eastAsia="Times New Roman" w:hAnsi="Calibri" w:cs="Calibri"/>
          <w:color w:val="000000"/>
          <w:lang w:eastAsia="en-GB"/>
        </w:rPr>
        <w:t>points</w:t>
      </w:r>
      <w:r w:rsidR="000D08B8">
        <w:rPr>
          <w:rFonts w:ascii="Calibri" w:eastAsia="Times New Roman" w:hAnsi="Calibri" w:cs="Calibri"/>
          <w:color w:val="000000"/>
          <w:lang w:eastAsia="en-GB"/>
        </w:rPr>
        <w:t xml:space="preserve"> </w:t>
      </w:r>
      <w:r>
        <w:rPr>
          <w:rFonts w:ascii="Calibri" w:eastAsia="Times New Roman" w:hAnsi="Calibri" w:cs="Calibri"/>
          <w:color w:val="000000"/>
          <w:lang w:eastAsia="en-GB"/>
        </w:rPr>
        <w:t>in Figure 3</w:t>
      </w:r>
      <w:r w:rsidR="00AA4986">
        <w:rPr>
          <w:rFonts w:ascii="Calibri" w:eastAsia="Times New Roman" w:hAnsi="Calibri" w:cs="Calibri"/>
          <w:color w:val="000000"/>
          <w:lang w:eastAsia="en-GB"/>
        </w:rPr>
        <w:t xml:space="preserve"> around 0-25</w:t>
      </w:r>
      <w:r w:rsidR="000D08B8">
        <w:rPr>
          <w:rFonts w:ascii="Calibri" w:eastAsia="Times New Roman" w:hAnsi="Calibri" w:cs="Calibri"/>
          <w:color w:val="000000"/>
          <w:lang w:eastAsia="en-GB"/>
        </w:rPr>
        <w:t>%</w:t>
      </w:r>
      <w:r w:rsidR="005876DA">
        <w:rPr>
          <w:rFonts w:ascii="Calibri" w:eastAsia="Times New Roman" w:hAnsi="Calibri" w:cs="Calibri"/>
          <w:color w:val="000000"/>
          <w:lang w:eastAsia="en-GB"/>
        </w:rPr>
        <w:t>)</w:t>
      </w:r>
      <w:r w:rsidR="000D08B8">
        <w:rPr>
          <w:rFonts w:ascii="Calibri" w:eastAsia="Times New Roman" w:hAnsi="Calibri" w:cs="Calibri"/>
          <w:color w:val="000000"/>
          <w:lang w:eastAsia="en-GB"/>
        </w:rPr>
        <w:t xml:space="preserve"> and t</w:t>
      </w:r>
      <w:r w:rsidR="00050FED" w:rsidRPr="005C2604">
        <w:rPr>
          <w:rFonts w:ascii="Calibri" w:eastAsia="Times New Roman" w:hAnsi="Calibri" w:cs="Calibri"/>
          <w:color w:val="000000"/>
          <w:lang w:eastAsia="en-GB"/>
        </w:rPr>
        <w:t>he positive/negative changes correspond</w:t>
      </w:r>
      <w:r w:rsidR="000D08B8">
        <w:rPr>
          <w:rFonts w:ascii="Calibri" w:eastAsia="Times New Roman" w:hAnsi="Calibri" w:cs="Calibri"/>
          <w:color w:val="000000"/>
          <w:lang w:eastAsia="en-GB"/>
        </w:rPr>
        <w:t>ing</w:t>
      </w:r>
      <w:r w:rsidR="00050FED" w:rsidRPr="005C2604">
        <w:rPr>
          <w:rFonts w:ascii="Calibri" w:eastAsia="Times New Roman" w:hAnsi="Calibri" w:cs="Calibri"/>
          <w:color w:val="000000"/>
          <w:lang w:eastAsia="en-GB"/>
        </w:rPr>
        <w:t xml:space="preserve"> to </w:t>
      </w:r>
      <w:r w:rsidR="000D08B8">
        <w:rPr>
          <w:rFonts w:ascii="Calibri" w:eastAsia="Times New Roman" w:hAnsi="Calibri" w:cs="Calibri"/>
          <w:color w:val="000000"/>
          <w:lang w:eastAsia="en-GB"/>
        </w:rPr>
        <w:t xml:space="preserve">the </w:t>
      </w:r>
      <w:r w:rsidR="00050FED" w:rsidRPr="005C2604">
        <w:rPr>
          <w:rFonts w:ascii="Calibri" w:eastAsia="Times New Roman" w:hAnsi="Calibri" w:cs="Calibri"/>
          <w:color w:val="000000"/>
          <w:lang w:eastAsia="en-GB"/>
        </w:rPr>
        <w:t>change</w:t>
      </w:r>
      <w:r w:rsidR="00AA4986">
        <w:rPr>
          <w:rFonts w:ascii="Calibri" w:eastAsia="Times New Roman" w:hAnsi="Calibri" w:cs="Calibri"/>
          <w:color w:val="000000"/>
          <w:lang w:eastAsia="en-GB"/>
        </w:rPr>
        <w:t>s</w:t>
      </w:r>
      <w:r w:rsidR="00050FED" w:rsidRPr="005C2604">
        <w:rPr>
          <w:rFonts w:ascii="Calibri" w:eastAsia="Times New Roman" w:hAnsi="Calibri" w:cs="Calibri"/>
          <w:color w:val="000000"/>
          <w:lang w:eastAsia="en-GB"/>
        </w:rPr>
        <w:t xml:space="preserve"> between Saturday-Sunday-Monday</w:t>
      </w:r>
      <w:r w:rsidR="000D08B8">
        <w:rPr>
          <w:rFonts w:ascii="Calibri" w:eastAsia="Times New Roman" w:hAnsi="Calibri" w:cs="Calibri"/>
          <w:color w:val="000000"/>
          <w:lang w:eastAsia="en-GB"/>
        </w:rPr>
        <w:t xml:space="preserve"> (</w:t>
      </w:r>
      <w:r w:rsidR="00AA4986">
        <w:rPr>
          <w:rFonts w:ascii="Calibri" w:eastAsia="Times New Roman" w:hAnsi="Calibri" w:cs="Calibri"/>
          <w:color w:val="000000"/>
          <w:lang w:eastAsia="en-GB"/>
        </w:rPr>
        <w:t>points</w:t>
      </w:r>
      <w:r w:rsidR="000D08B8">
        <w:rPr>
          <w:rFonts w:ascii="Calibri" w:eastAsia="Times New Roman" w:hAnsi="Calibri" w:cs="Calibri"/>
          <w:color w:val="000000"/>
          <w:lang w:eastAsia="en-GB"/>
        </w:rPr>
        <w:t xml:space="preserve"> oscillating between </w:t>
      </w:r>
      <w:r w:rsidR="00AA4986">
        <w:rPr>
          <w:rFonts w:ascii="Calibri" w:eastAsia="Times New Roman" w:hAnsi="Calibri" w:cs="Calibri"/>
          <w:color w:val="000000"/>
          <w:lang w:eastAsia="en-GB"/>
        </w:rPr>
        <w:t>±</w:t>
      </w:r>
      <w:r w:rsidR="000D08B8">
        <w:rPr>
          <w:rFonts w:ascii="Calibri" w:eastAsia="Times New Roman" w:hAnsi="Calibri" w:cs="Calibri"/>
          <w:color w:val="000000"/>
          <w:lang w:eastAsia="en-GB"/>
        </w:rPr>
        <w:t>40%</w:t>
      </w:r>
      <w:r w:rsidR="00164246">
        <w:rPr>
          <w:rFonts w:ascii="Calibri" w:eastAsia="Times New Roman" w:hAnsi="Calibri" w:cs="Calibri"/>
          <w:color w:val="000000"/>
          <w:lang w:eastAsia="en-GB"/>
        </w:rPr>
        <w:t>)</w:t>
      </w:r>
      <w:r w:rsidR="00050FED" w:rsidRPr="005C2604">
        <w:rPr>
          <w:rFonts w:ascii="Calibri" w:eastAsia="Times New Roman" w:hAnsi="Calibri" w:cs="Calibri"/>
          <w:color w:val="000000"/>
          <w:lang w:eastAsia="en-GB"/>
        </w:rPr>
        <w:t>.</w:t>
      </w:r>
    </w:p>
    <w:p w:rsidR="005C2604" w:rsidRDefault="003429B1" w:rsidP="00ED0A67">
      <w:pPr>
        <w:spacing w:after="0" w:line="240" w:lineRule="auto"/>
        <w:jc w:val="center"/>
        <w:rPr>
          <w:rFonts w:ascii="Calibri" w:eastAsia="Times New Roman" w:hAnsi="Calibri" w:cs="Calibri"/>
          <w:color w:val="000000"/>
          <w:lang w:eastAsia="en-GB"/>
        </w:rPr>
      </w:pPr>
      <w:r w:rsidRPr="003429B1">
        <w:rPr>
          <w:rFonts w:ascii="Calibri" w:eastAsia="Times New Roman" w:hAnsi="Calibri" w:cs="Calibri"/>
          <w:noProof/>
          <w:color w:val="000000"/>
          <w:lang w:eastAsia="en-GB"/>
        </w:rPr>
        <w:drawing>
          <wp:inline distT="0" distB="0" distL="0" distR="0">
            <wp:extent cx="6634702" cy="2989690"/>
            <wp:effectExtent l="0" t="0" r="0" b="1270"/>
            <wp:docPr id="4" name="Picture 4" descr="C:\2017\ldc\indicator\oneHour\figures\dailyIndexJuly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2017\ldc\indicator\oneHour\figures\dailyIndexJuly16.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70" r="4518" b="10169"/>
                    <a:stretch/>
                  </pic:blipFill>
                  <pic:spPr bwMode="auto">
                    <a:xfrm>
                      <a:off x="0" y="0"/>
                      <a:ext cx="6662891" cy="3002392"/>
                    </a:xfrm>
                    <a:prstGeom prst="rect">
                      <a:avLst/>
                    </a:prstGeom>
                    <a:noFill/>
                    <a:ln>
                      <a:noFill/>
                    </a:ln>
                    <a:extLst>
                      <a:ext uri="{53640926-AAD7-44D8-BBD7-CCE9431645EC}">
                        <a14:shadowObscured xmlns:a14="http://schemas.microsoft.com/office/drawing/2010/main"/>
                      </a:ext>
                    </a:extLst>
                  </pic:spPr>
                </pic:pic>
              </a:graphicData>
            </a:graphic>
          </wp:inline>
        </w:drawing>
      </w:r>
    </w:p>
    <w:p w:rsidR="00A2503A" w:rsidRPr="005C2604" w:rsidRDefault="00D562FB" w:rsidP="00ED0A6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Figure 3</w:t>
      </w:r>
      <w:r w:rsidR="00A2503A" w:rsidRPr="005C2604">
        <w:rPr>
          <w:rFonts w:ascii="Calibri" w:eastAsia="Times New Roman" w:hAnsi="Calibri" w:cs="Calibri"/>
          <w:color w:val="000000"/>
          <w:lang w:eastAsia="en-GB"/>
        </w:rPr>
        <w:t>. Daily FF index</w:t>
      </w:r>
      <w:r w:rsidR="00ED0A67">
        <w:rPr>
          <w:rFonts w:ascii="Calibri" w:eastAsia="Times New Roman" w:hAnsi="Calibri" w:cs="Calibri"/>
          <w:color w:val="000000"/>
          <w:lang w:eastAsia="en-GB"/>
        </w:rPr>
        <w:t>. The evident increase in FF</w:t>
      </w:r>
      <w:r w:rsidR="001248A4">
        <w:rPr>
          <w:rFonts w:ascii="Calibri" w:eastAsia="Times New Roman" w:hAnsi="Calibri" w:cs="Calibri"/>
          <w:color w:val="000000"/>
          <w:lang w:eastAsia="en-GB"/>
        </w:rPr>
        <w:t xml:space="preserve"> at the 26</w:t>
      </w:r>
      <w:r w:rsidR="001248A4" w:rsidRPr="001248A4">
        <w:rPr>
          <w:rFonts w:ascii="Calibri" w:eastAsia="Times New Roman" w:hAnsi="Calibri" w:cs="Calibri"/>
          <w:color w:val="000000"/>
          <w:vertAlign w:val="superscript"/>
          <w:lang w:eastAsia="en-GB"/>
        </w:rPr>
        <w:t>th</w:t>
      </w:r>
      <w:r w:rsidR="001248A4">
        <w:rPr>
          <w:rFonts w:ascii="Calibri" w:eastAsia="Times New Roman" w:hAnsi="Calibri" w:cs="Calibri"/>
          <w:color w:val="000000"/>
          <w:lang w:eastAsia="en-GB"/>
        </w:rPr>
        <w:t xml:space="preserve"> December 2017/2018 is </w:t>
      </w:r>
      <w:r w:rsidR="00AA4986">
        <w:rPr>
          <w:rFonts w:ascii="Calibri" w:eastAsia="Times New Roman" w:hAnsi="Calibri" w:cs="Calibri"/>
          <w:color w:val="000000"/>
          <w:lang w:eastAsia="en-GB"/>
        </w:rPr>
        <w:t xml:space="preserve">a confirmation that with these </w:t>
      </w:r>
      <w:r w:rsidR="003E3353">
        <w:rPr>
          <w:rFonts w:ascii="Calibri" w:eastAsia="Times New Roman" w:hAnsi="Calibri" w:cs="Calibri"/>
          <w:color w:val="000000"/>
          <w:lang w:eastAsia="en-GB"/>
        </w:rPr>
        <w:t>index</w:t>
      </w:r>
      <w:r w:rsidR="00AA4986">
        <w:rPr>
          <w:rFonts w:ascii="Calibri" w:eastAsia="Times New Roman" w:hAnsi="Calibri" w:cs="Calibri"/>
          <w:color w:val="000000"/>
          <w:lang w:eastAsia="en-GB"/>
        </w:rPr>
        <w:t xml:space="preserve"> we can detect major shifts in FF throughout Great Britain. </w:t>
      </w:r>
    </w:p>
    <w:p w:rsidR="004A786B" w:rsidRPr="005C2604" w:rsidRDefault="004A786B" w:rsidP="00ED0A67">
      <w:pPr>
        <w:spacing w:after="0" w:line="240" w:lineRule="auto"/>
        <w:jc w:val="both"/>
        <w:rPr>
          <w:rFonts w:ascii="Calibri" w:eastAsia="Times New Roman" w:hAnsi="Calibri" w:cs="Calibri"/>
          <w:color w:val="000000"/>
          <w:lang w:eastAsia="en-GB"/>
        </w:rPr>
      </w:pPr>
    </w:p>
    <w:p w:rsidR="000D08B8" w:rsidRDefault="000D08B8" w:rsidP="00ED0A67">
      <w:pPr>
        <w:spacing w:after="0" w:line="240" w:lineRule="auto"/>
        <w:jc w:val="both"/>
        <w:rPr>
          <w:rFonts w:ascii="Calibri" w:eastAsia="Times New Roman" w:hAnsi="Calibri" w:cs="Calibri"/>
          <w:color w:val="000000"/>
          <w:lang w:eastAsia="en-GB"/>
        </w:rPr>
      </w:pPr>
    </w:p>
    <w:p w:rsidR="00B32FED" w:rsidRPr="005C2604" w:rsidRDefault="00B32FED" w:rsidP="00ED0A67">
      <w:pPr>
        <w:spacing w:after="0" w:line="240" w:lineRule="auto"/>
        <w:jc w:val="both"/>
        <w:rPr>
          <w:rFonts w:ascii="Calibri" w:eastAsia="Times New Roman" w:hAnsi="Calibri" w:cs="Calibri"/>
          <w:color w:val="000000"/>
          <w:lang w:eastAsia="en-GB"/>
        </w:rPr>
      </w:pPr>
      <w:r w:rsidRPr="005C2604">
        <w:rPr>
          <w:rFonts w:ascii="Calibri" w:eastAsia="Times New Roman" w:hAnsi="Calibri" w:cs="Calibri"/>
          <w:color w:val="000000"/>
          <w:lang w:eastAsia="en-GB"/>
        </w:rPr>
        <w:t>The decrees in FF at the end of 2017 compared with 2016, can be seen in more detail in the next Figure:</w:t>
      </w:r>
    </w:p>
    <w:p w:rsidR="00B32FED" w:rsidRDefault="00ED0A67" w:rsidP="0093587E">
      <w:pPr>
        <w:spacing w:after="0" w:line="240" w:lineRule="auto"/>
        <w:jc w:val="center"/>
        <w:rPr>
          <w:rFonts w:ascii="Calibri" w:eastAsia="Times New Roman" w:hAnsi="Calibri" w:cs="Calibri"/>
          <w:color w:val="000000"/>
          <w:lang w:eastAsia="en-GB"/>
        </w:rPr>
      </w:pPr>
      <w:r w:rsidRPr="00ED0A67">
        <w:rPr>
          <w:rFonts w:ascii="Calibri" w:eastAsia="Times New Roman" w:hAnsi="Calibri" w:cs="Calibri"/>
          <w:noProof/>
          <w:color w:val="000000"/>
          <w:lang w:eastAsia="en-GB"/>
        </w:rPr>
        <w:lastRenderedPageBreak/>
        <w:drawing>
          <wp:inline distT="0" distB="0" distL="0" distR="0">
            <wp:extent cx="4965896" cy="2928846"/>
            <wp:effectExtent l="0" t="0" r="0" b="5080"/>
            <wp:docPr id="6" name="Picture 6" descr="C:\2017\ldc\indicator\oneHour\figures\december1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017\ldc\indicator\oneHour\figures\december161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1578"/>
                    <a:stretch/>
                  </pic:blipFill>
                  <pic:spPr bwMode="auto">
                    <a:xfrm>
                      <a:off x="0" y="0"/>
                      <a:ext cx="4981348" cy="2937960"/>
                    </a:xfrm>
                    <a:prstGeom prst="rect">
                      <a:avLst/>
                    </a:prstGeom>
                    <a:noFill/>
                    <a:ln>
                      <a:noFill/>
                    </a:ln>
                    <a:extLst>
                      <a:ext uri="{53640926-AAD7-44D8-BBD7-CCE9431645EC}">
                        <a14:shadowObscured xmlns:a14="http://schemas.microsoft.com/office/drawing/2010/main"/>
                      </a:ext>
                    </a:extLst>
                  </pic:spPr>
                </pic:pic>
              </a:graphicData>
            </a:graphic>
          </wp:inline>
        </w:drawing>
      </w:r>
    </w:p>
    <w:p w:rsidR="0093587E" w:rsidRPr="005C2604" w:rsidRDefault="0093587E" w:rsidP="0093587E">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Days </w:t>
      </w:r>
    </w:p>
    <w:p w:rsidR="00A2503A" w:rsidRPr="005C2604" w:rsidRDefault="00D562FB" w:rsidP="00ED0A6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Figure 4</w:t>
      </w:r>
      <w:r w:rsidR="0093587E">
        <w:rPr>
          <w:rFonts w:ascii="Calibri" w:eastAsia="Times New Roman" w:hAnsi="Calibri" w:cs="Calibri"/>
          <w:color w:val="000000"/>
          <w:lang w:eastAsia="en-GB"/>
        </w:rPr>
        <w:t xml:space="preserve">. </w:t>
      </w:r>
      <w:r w:rsidR="00181936">
        <w:rPr>
          <w:rFonts w:ascii="Calibri" w:eastAsia="Times New Roman" w:hAnsi="Calibri" w:cs="Calibri"/>
          <w:color w:val="000000"/>
          <w:lang w:eastAsia="en-GB"/>
        </w:rPr>
        <w:t>Comparative of the d</w:t>
      </w:r>
      <w:r w:rsidR="0093587E">
        <w:rPr>
          <w:rFonts w:ascii="Calibri" w:eastAsia="Times New Roman" w:hAnsi="Calibri" w:cs="Calibri"/>
          <w:color w:val="000000"/>
          <w:lang w:eastAsia="en-GB"/>
        </w:rPr>
        <w:t>aily change in FF from December 15</w:t>
      </w:r>
      <w:r w:rsidR="0093587E" w:rsidRPr="0093587E">
        <w:rPr>
          <w:rFonts w:ascii="Calibri" w:eastAsia="Times New Roman" w:hAnsi="Calibri" w:cs="Calibri"/>
          <w:color w:val="000000"/>
          <w:vertAlign w:val="superscript"/>
          <w:lang w:eastAsia="en-GB"/>
        </w:rPr>
        <w:t>th</w:t>
      </w:r>
      <w:r w:rsidR="0093587E">
        <w:rPr>
          <w:rFonts w:ascii="Calibri" w:eastAsia="Times New Roman" w:hAnsi="Calibri" w:cs="Calibri"/>
          <w:color w:val="000000"/>
          <w:lang w:eastAsia="en-GB"/>
        </w:rPr>
        <w:t xml:space="preserve"> to January 5</w:t>
      </w:r>
      <w:r w:rsidR="0093587E" w:rsidRPr="0093587E">
        <w:rPr>
          <w:rFonts w:ascii="Calibri" w:eastAsia="Times New Roman" w:hAnsi="Calibri" w:cs="Calibri"/>
          <w:color w:val="000000"/>
          <w:vertAlign w:val="superscript"/>
          <w:lang w:eastAsia="en-GB"/>
        </w:rPr>
        <w:t>th</w:t>
      </w:r>
      <w:r w:rsidR="0093587E">
        <w:rPr>
          <w:rFonts w:ascii="Calibri" w:eastAsia="Times New Roman" w:hAnsi="Calibri" w:cs="Calibri"/>
          <w:color w:val="000000"/>
          <w:lang w:eastAsia="en-GB"/>
        </w:rPr>
        <w:t xml:space="preserve"> </w:t>
      </w:r>
      <w:r w:rsidR="00181936">
        <w:rPr>
          <w:rFonts w:ascii="Calibri" w:eastAsia="Times New Roman" w:hAnsi="Calibri" w:cs="Calibri"/>
          <w:color w:val="000000"/>
          <w:lang w:eastAsia="en-GB"/>
        </w:rPr>
        <w:t>(2016-</w:t>
      </w:r>
      <w:r w:rsidR="004A786B" w:rsidRPr="005C2604">
        <w:rPr>
          <w:rFonts w:ascii="Calibri" w:eastAsia="Times New Roman" w:hAnsi="Calibri" w:cs="Calibri"/>
          <w:color w:val="000000"/>
          <w:lang w:eastAsia="en-GB"/>
        </w:rPr>
        <w:t>2017</w:t>
      </w:r>
      <w:r w:rsidR="00181936">
        <w:rPr>
          <w:rFonts w:ascii="Calibri" w:eastAsia="Times New Roman" w:hAnsi="Calibri" w:cs="Calibri"/>
          <w:color w:val="000000"/>
          <w:lang w:eastAsia="en-GB"/>
        </w:rPr>
        <w:t>)</w:t>
      </w:r>
      <w:r w:rsidR="0093587E">
        <w:rPr>
          <w:rFonts w:ascii="Calibri" w:eastAsia="Times New Roman" w:hAnsi="Calibri" w:cs="Calibri"/>
          <w:color w:val="000000"/>
          <w:lang w:eastAsia="en-GB"/>
        </w:rPr>
        <w:t>.  We can see the differences between a Monday and a Sunday (18</w:t>
      </w:r>
      <w:r w:rsidR="00181936" w:rsidRPr="00181936">
        <w:rPr>
          <w:rFonts w:ascii="Calibri" w:eastAsia="Times New Roman" w:hAnsi="Calibri" w:cs="Calibri"/>
          <w:color w:val="000000"/>
          <w:vertAlign w:val="superscript"/>
          <w:lang w:eastAsia="en-GB"/>
        </w:rPr>
        <w:t>th</w:t>
      </w:r>
      <w:r w:rsidR="0093587E">
        <w:rPr>
          <w:rFonts w:ascii="Calibri" w:eastAsia="Times New Roman" w:hAnsi="Calibri" w:cs="Calibri"/>
          <w:color w:val="000000"/>
          <w:lang w:eastAsia="en-GB"/>
        </w:rPr>
        <w:t>) and how the 25</w:t>
      </w:r>
      <w:r w:rsidR="0093587E" w:rsidRPr="0093587E">
        <w:rPr>
          <w:rFonts w:ascii="Calibri" w:eastAsia="Times New Roman" w:hAnsi="Calibri" w:cs="Calibri"/>
          <w:color w:val="000000"/>
          <w:vertAlign w:val="superscript"/>
          <w:lang w:eastAsia="en-GB"/>
        </w:rPr>
        <w:t>th</w:t>
      </w:r>
      <w:r w:rsidR="0093587E">
        <w:rPr>
          <w:rFonts w:ascii="Calibri" w:eastAsia="Times New Roman" w:hAnsi="Calibri" w:cs="Calibri"/>
          <w:color w:val="000000"/>
          <w:lang w:eastAsia="en-GB"/>
        </w:rPr>
        <w:t xml:space="preserve"> exhibits the same drop in both years, regardless of be</w:t>
      </w:r>
      <w:r w:rsidR="000D2C89">
        <w:rPr>
          <w:rFonts w:ascii="Calibri" w:eastAsia="Times New Roman" w:hAnsi="Calibri" w:cs="Calibri"/>
          <w:color w:val="000000"/>
          <w:lang w:eastAsia="en-GB"/>
        </w:rPr>
        <w:t>ing</w:t>
      </w:r>
      <w:r w:rsidR="0093587E">
        <w:rPr>
          <w:rFonts w:ascii="Calibri" w:eastAsia="Times New Roman" w:hAnsi="Calibri" w:cs="Calibri"/>
          <w:color w:val="000000"/>
          <w:lang w:eastAsia="en-GB"/>
        </w:rPr>
        <w:t xml:space="preserve"> a Monday in 2017.  </w:t>
      </w:r>
    </w:p>
    <w:p w:rsidR="00A2503A" w:rsidRPr="005C2604" w:rsidRDefault="00A2503A" w:rsidP="00ED0A67">
      <w:pPr>
        <w:spacing w:after="0" w:line="240" w:lineRule="auto"/>
        <w:jc w:val="both"/>
        <w:rPr>
          <w:rFonts w:ascii="Calibri" w:eastAsia="Times New Roman" w:hAnsi="Calibri" w:cs="Calibri"/>
          <w:color w:val="000000"/>
          <w:lang w:eastAsia="en-GB"/>
        </w:rPr>
      </w:pPr>
    </w:p>
    <w:p w:rsidR="00B32FED" w:rsidRDefault="00B32FED" w:rsidP="00ED0A67">
      <w:pPr>
        <w:spacing w:after="0" w:line="240" w:lineRule="auto"/>
        <w:jc w:val="both"/>
        <w:rPr>
          <w:rFonts w:ascii="Calibri" w:eastAsia="Times New Roman" w:hAnsi="Calibri" w:cs="Calibri"/>
          <w:color w:val="000000"/>
          <w:lang w:eastAsia="en-GB"/>
        </w:rPr>
      </w:pPr>
      <w:r w:rsidRPr="005C2604">
        <w:rPr>
          <w:rFonts w:ascii="Calibri" w:eastAsia="Times New Roman" w:hAnsi="Calibri" w:cs="Calibri"/>
          <w:color w:val="000000"/>
          <w:lang w:eastAsia="en-GB"/>
        </w:rPr>
        <w:t>If we compare December 2016 with December 2017, we found that in total there’s a -23% in FF change. Making this</w:t>
      </w:r>
      <w:r w:rsidR="000D2C89">
        <w:rPr>
          <w:rFonts w:ascii="Calibri" w:eastAsia="Times New Roman" w:hAnsi="Calibri" w:cs="Calibri"/>
          <w:color w:val="000000"/>
          <w:lang w:eastAsia="en-GB"/>
        </w:rPr>
        <w:t xml:space="preserve"> comparison day by day (Figure 4</w:t>
      </w:r>
      <w:r w:rsidRPr="005C2604">
        <w:rPr>
          <w:rFonts w:ascii="Calibri" w:eastAsia="Times New Roman" w:hAnsi="Calibri" w:cs="Calibri"/>
          <w:color w:val="000000"/>
          <w:lang w:eastAsia="en-GB"/>
        </w:rPr>
        <w:t xml:space="preserve">), we observed that in weekdays, the FF is basically the same (we can observe the </w:t>
      </w:r>
      <w:r w:rsidR="000D2C89">
        <w:rPr>
          <w:rFonts w:ascii="Calibri" w:eastAsia="Times New Roman" w:hAnsi="Calibri" w:cs="Calibri"/>
          <w:color w:val="000000"/>
          <w:lang w:eastAsia="en-GB"/>
        </w:rPr>
        <w:t>change in 16-17 (Saturday-</w:t>
      </w:r>
      <w:r w:rsidRPr="005C2604">
        <w:rPr>
          <w:rFonts w:ascii="Calibri" w:eastAsia="Times New Roman" w:hAnsi="Calibri" w:cs="Calibri"/>
          <w:color w:val="000000"/>
          <w:lang w:eastAsia="en-GB"/>
        </w:rPr>
        <w:t xml:space="preserve">Sunday in </w:t>
      </w:r>
      <w:r w:rsidR="000D2C89">
        <w:rPr>
          <w:rFonts w:ascii="Calibri" w:eastAsia="Times New Roman" w:hAnsi="Calibri" w:cs="Calibri"/>
          <w:color w:val="000000"/>
          <w:lang w:eastAsia="en-GB"/>
        </w:rPr>
        <w:t>2016</w:t>
      </w:r>
      <w:r w:rsidRPr="005C2604">
        <w:rPr>
          <w:rFonts w:ascii="Calibri" w:eastAsia="Times New Roman" w:hAnsi="Calibri" w:cs="Calibri"/>
          <w:color w:val="000000"/>
          <w:lang w:eastAsia="en-GB"/>
        </w:rPr>
        <w:t>) and 17-18 (Sunday-Monday</w:t>
      </w:r>
      <w:r w:rsidR="000D2C89">
        <w:rPr>
          <w:rFonts w:ascii="Calibri" w:eastAsia="Times New Roman" w:hAnsi="Calibri" w:cs="Calibri"/>
          <w:color w:val="000000"/>
          <w:lang w:eastAsia="en-GB"/>
        </w:rPr>
        <w:t xml:space="preserve"> in 2017</w:t>
      </w:r>
      <w:r w:rsidRPr="005C2604">
        <w:rPr>
          <w:rFonts w:ascii="Calibri" w:eastAsia="Times New Roman" w:hAnsi="Calibri" w:cs="Calibri"/>
          <w:color w:val="000000"/>
          <w:lang w:eastAsia="en-GB"/>
        </w:rPr>
        <w:t xml:space="preserve">). </w:t>
      </w:r>
    </w:p>
    <w:p w:rsidR="004A786B" w:rsidRPr="005C2604" w:rsidRDefault="004A786B" w:rsidP="00ED0A67">
      <w:pPr>
        <w:spacing w:after="0" w:line="240" w:lineRule="auto"/>
        <w:jc w:val="both"/>
        <w:rPr>
          <w:rFonts w:ascii="Calibri" w:eastAsia="Times New Roman" w:hAnsi="Calibri" w:cs="Calibri"/>
          <w:color w:val="000000"/>
          <w:lang w:eastAsia="en-GB"/>
        </w:rPr>
      </w:pPr>
    </w:p>
    <w:p w:rsidR="005870A6" w:rsidRDefault="005870A6" w:rsidP="00ED0A67">
      <w:pPr>
        <w:spacing w:after="0" w:line="240" w:lineRule="auto"/>
        <w:jc w:val="both"/>
        <w:rPr>
          <w:rFonts w:ascii="Calibri" w:eastAsia="Times New Roman" w:hAnsi="Calibri" w:cs="Calibri"/>
          <w:color w:val="000000"/>
          <w:lang w:eastAsia="en-GB"/>
        </w:rPr>
      </w:pPr>
    </w:p>
    <w:p w:rsidR="005870A6" w:rsidRDefault="000B5385" w:rsidP="00ED0A67">
      <w:pPr>
        <w:pStyle w:val="ListParagraph"/>
        <w:numPr>
          <w:ilvl w:val="0"/>
          <w:numId w:val="2"/>
        </w:num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Representatively</w:t>
      </w:r>
      <w:r w:rsidR="00552C14">
        <w:rPr>
          <w:rFonts w:ascii="Calibri" w:eastAsia="Times New Roman" w:hAnsi="Calibri" w:cs="Calibri"/>
          <w:color w:val="000000"/>
          <w:lang w:eastAsia="en-GB"/>
        </w:rPr>
        <w:t xml:space="preserve"> </w:t>
      </w:r>
    </w:p>
    <w:p w:rsidR="005870A6" w:rsidRDefault="005870A6" w:rsidP="00ED0A67">
      <w:pPr>
        <w:spacing w:after="0" w:line="240" w:lineRule="auto"/>
        <w:jc w:val="both"/>
        <w:rPr>
          <w:rFonts w:ascii="Calibri" w:eastAsia="Times New Roman" w:hAnsi="Calibri" w:cs="Calibri"/>
          <w:color w:val="000000"/>
          <w:lang w:eastAsia="en-GB"/>
        </w:rPr>
      </w:pPr>
    </w:p>
    <w:p w:rsidR="00327763" w:rsidRDefault="005870A6"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 fundamental question about </w:t>
      </w:r>
      <w:r w:rsidR="00F10272">
        <w:rPr>
          <w:rFonts w:ascii="Calibri" w:eastAsia="Times New Roman" w:hAnsi="Calibri" w:cs="Calibri"/>
          <w:color w:val="000000"/>
          <w:lang w:eastAsia="en-GB"/>
        </w:rPr>
        <w:t>this</w:t>
      </w:r>
      <w:r>
        <w:rPr>
          <w:rFonts w:ascii="Calibri" w:eastAsia="Times New Roman" w:hAnsi="Calibri" w:cs="Calibri"/>
          <w:color w:val="000000"/>
          <w:lang w:eastAsia="en-GB"/>
        </w:rPr>
        <w:t xml:space="preserve"> </w:t>
      </w:r>
      <w:r w:rsidR="00F10272">
        <w:rPr>
          <w:rFonts w:ascii="Calibri" w:eastAsia="Times New Roman" w:hAnsi="Calibri" w:cs="Calibri"/>
          <w:color w:val="000000"/>
          <w:lang w:eastAsia="en-GB"/>
        </w:rPr>
        <w:t>index</w:t>
      </w:r>
      <w:r>
        <w:rPr>
          <w:rFonts w:ascii="Calibri" w:eastAsia="Times New Roman" w:hAnsi="Calibri" w:cs="Calibri"/>
          <w:color w:val="000000"/>
          <w:lang w:eastAsia="en-GB"/>
        </w:rPr>
        <w:t xml:space="preserve"> is h</w:t>
      </w:r>
      <w:r w:rsidR="00CF76EF" w:rsidRPr="005C2604">
        <w:rPr>
          <w:rFonts w:ascii="Calibri" w:eastAsia="Times New Roman" w:hAnsi="Calibri" w:cs="Calibri"/>
          <w:color w:val="000000"/>
          <w:lang w:eastAsia="en-GB"/>
        </w:rPr>
        <w:t xml:space="preserve">ow </w:t>
      </w:r>
      <w:r w:rsidR="000D2C89">
        <w:rPr>
          <w:rFonts w:ascii="Calibri" w:eastAsia="Times New Roman" w:hAnsi="Calibri" w:cs="Calibri"/>
          <w:color w:val="000000"/>
          <w:lang w:eastAsia="en-GB"/>
        </w:rPr>
        <w:t>it</w:t>
      </w:r>
      <w:r w:rsidR="00F10272">
        <w:rPr>
          <w:rFonts w:ascii="Calibri" w:eastAsia="Times New Roman" w:hAnsi="Calibri" w:cs="Calibri"/>
          <w:color w:val="000000"/>
          <w:lang w:eastAsia="en-GB"/>
        </w:rPr>
        <w:t xml:space="preserve"> is </w:t>
      </w:r>
      <w:r w:rsidR="00CF76EF" w:rsidRPr="005C2604">
        <w:rPr>
          <w:rFonts w:ascii="Calibri" w:eastAsia="Times New Roman" w:hAnsi="Calibri" w:cs="Calibri"/>
          <w:color w:val="000000"/>
          <w:lang w:eastAsia="en-GB"/>
        </w:rPr>
        <w:t xml:space="preserve">representative </w:t>
      </w:r>
      <w:r w:rsidR="00F10272">
        <w:rPr>
          <w:rFonts w:ascii="Calibri" w:eastAsia="Times New Roman" w:hAnsi="Calibri" w:cs="Calibri"/>
          <w:color w:val="000000"/>
          <w:lang w:eastAsia="en-GB"/>
        </w:rPr>
        <w:t xml:space="preserve">for </w:t>
      </w:r>
      <w:r>
        <w:rPr>
          <w:rFonts w:ascii="Calibri" w:eastAsia="Times New Roman" w:hAnsi="Calibri" w:cs="Calibri"/>
          <w:color w:val="000000"/>
          <w:lang w:eastAsia="en-GB"/>
        </w:rPr>
        <w:t xml:space="preserve">any </w:t>
      </w:r>
      <w:r w:rsidR="000D2C89">
        <w:rPr>
          <w:rFonts w:ascii="Calibri" w:eastAsia="Times New Roman" w:hAnsi="Calibri" w:cs="Calibri"/>
          <w:color w:val="000000"/>
          <w:lang w:eastAsia="en-GB"/>
        </w:rPr>
        <w:t>location</w:t>
      </w:r>
      <w:r>
        <w:rPr>
          <w:rFonts w:ascii="Calibri" w:eastAsia="Times New Roman" w:hAnsi="Calibri" w:cs="Calibri"/>
          <w:color w:val="000000"/>
          <w:lang w:eastAsia="en-GB"/>
        </w:rPr>
        <w:t xml:space="preserve"> in the</w:t>
      </w:r>
      <w:r w:rsidR="00CF76EF" w:rsidRPr="005C2604">
        <w:rPr>
          <w:rFonts w:ascii="Calibri" w:eastAsia="Times New Roman" w:hAnsi="Calibri" w:cs="Calibri"/>
          <w:color w:val="000000"/>
          <w:lang w:eastAsia="en-GB"/>
        </w:rPr>
        <w:t xml:space="preserve"> UK</w:t>
      </w:r>
      <w:r w:rsidR="00F10272">
        <w:rPr>
          <w:rFonts w:ascii="Calibri" w:eastAsia="Times New Roman" w:hAnsi="Calibri" w:cs="Calibri"/>
          <w:color w:val="000000"/>
          <w:lang w:eastAsia="en-GB"/>
        </w:rPr>
        <w:t xml:space="preserve"> and its possible </w:t>
      </w:r>
      <w:r>
        <w:rPr>
          <w:rFonts w:ascii="Calibri" w:eastAsia="Times New Roman" w:hAnsi="Calibri" w:cs="Calibri"/>
          <w:color w:val="000000"/>
          <w:lang w:eastAsia="en-GB"/>
        </w:rPr>
        <w:t xml:space="preserve">bias against </w:t>
      </w:r>
      <w:r w:rsidR="00F10272">
        <w:rPr>
          <w:rFonts w:ascii="Calibri" w:eastAsia="Times New Roman" w:hAnsi="Calibri" w:cs="Calibri"/>
          <w:color w:val="000000"/>
          <w:lang w:eastAsia="en-GB"/>
        </w:rPr>
        <w:t>different factor</w:t>
      </w:r>
      <w:r w:rsidR="00535144">
        <w:rPr>
          <w:rFonts w:ascii="Calibri" w:eastAsia="Times New Roman" w:hAnsi="Calibri" w:cs="Calibri"/>
          <w:color w:val="000000"/>
          <w:lang w:eastAsia="en-GB"/>
        </w:rPr>
        <w:t>s, like</w:t>
      </w:r>
      <w:r w:rsidR="00F10272">
        <w:rPr>
          <w:rFonts w:ascii="Calibri" w:eastAsia="Times New Roman" w:hAnsi="Calibri" w:cs="Calibri"/>
          <w:color w:val="000000"/>
          <w:lang w:eastAsia="en-GB"/>
        </w:rPr>
        <w:t xml:space="preserve"> </w:t>
      </w:r>
      <w:r w:rsidR="000D2C89">
        <w:rPr>
          <w:rFonts w:ascii="Calibri" w:eastAsia="Times New Roman" w:hAnsi="Calibri" w:cs="Calibri"/>
          <w:color w:val="000000"/>
          <w:lang w:eastAsia="en-GB"/>
        </w:rPr>
        <w:t>oversampling areas</w:t>
      </w:r>
      <w:r w:rsidR="00535144">
        <w:rPr>
          <w:rFonts w:ascii="Calibri" w:eastAsia="Times New Roman" w:hAnsi="Calibri" w:cs="Calibri"/>
          <w:color w:val="000000"/>
          <w:lang w:eastAsia="en-GB"/>
        </w:rPr>
        <w:t xml:space="preserve"> or type</w:t>
      </w:r>
      <w:r w:rsidR="000D2C89">
        <w:rPr>
          <w:rFonts w:ascii="Calibri" w:eastAsia="Times New Roman" w:hAnsi="Calibri" w:cs="Calibri"/>
          <w:color w:val="000000"/>
          <w:lang w:eastAsia="en-GB"/>
        </w:rPr>
        <w:t>s</w:t>
      </w:r>
      <w:r w:rsidR="00535144">
        <w:rPr>
          <w:rFonts w:ascii="Calibri" w:eastAsia="Times New Roman" w:hAnsi="Calibri" w:cs="Calibri"/>
          <w:color w:val="000000"/>
          <w:lang w:eastAsia="en-GB"/>
        </w:rPr>
        <w:t xml:space="preserve"> of retail</w:t>
      </w:r>
      <w:r>
        <w:rPr>
          <w:rFonts w:ascii="Calibri" w:eastAsia="Times New Roman" w:hAnsi="Calibri" w:cs="Calibri"/>
          <w:color w:val="000000"/>
          <w:lang w:eastAsia="en-GB"/>
        </w:rPr>
        <w:t xml:space="preserve">? </w:t>
      </w:r>
    </w:p>
    <w:p w:rsidR="005870A6" w:rsidRDefault="005870A6" w:rsidP="00ED0A67">
      <w:pPr>
        <w:spacing w:after="0" w:line="240" w:lineRule="auto"/>
        <w:jc w:val="both"/>
        <w:rPr>
          <w:rFonts w:ascii="Calibri" w:eastAsia="Times New Roman" w:hAnsi="Calibri" w:cs="Calibri"/>
          <w:color w:val="000000"/>
          <w:lang w:eastAsia="en-GB"/>
        </w:rPr>
      </w:pPr>
    </w:p>
    <w:p w:rsidR="00AA61E5" w:rsidRPr="00AA61E5" w:rsidRDefault="00AA61E5" w:rsidP="00AA61E5">
      <w:pPr>
        <w:pStyle w:val="ListParagraph"/>
        <w:numPr>
          <w:ilvl w:val="1"/>
          <w:numId w:val="2"/>
        </w:numPr>
        <w:spacing w:after="0" w:line="240" w:lineRule="auto"/>
        <w:jc w:val="both"/>
        <w:rPr>
          <w:rFonts w:ascii="Calibri" w:eastAsia="Times New Roman" w:hAnsi="Calibri" w:cs="Calibri"/>
          <w:color w:val="000000"/>
          <w:lang w:eastAsia="en-GB"/>
        </w:rPr>
      </w:pPr>
      <w:r w:rsidRPr="00AA61E5">
        <w:rPr>
          <w:rFonts w:ascii="Calibri" w:eastAsia="Times New Roman" w:hAnsi="Calibri" w:cs="Calibri"/>
          <w:color w:val="000000"/>
          <w:lang w:eastAsia="en-GB"/>
        </w:rPr>
        <w:t>Locations</w:t>
      </w:r>
    </w:p>
    <w:p w:rsidR="00AA61E5" w:rsidRPr="00AA61E5" w:rsidRDefault="00AA61E5" w:rsidP="00AA61E5">
      <w:pPr>
        <w:pStyle w:val="ListParagraph"/>
        <w:spacing w:after="0" w:line="240" w:lineRule="auto"/>
        <w:jc w:val="both"/>
        <w:rPr>
          <w:rFonts w:ascii="Calibri" w:eastAsia="Times New Roman" w:hAnsi="Calibri" w:cs="Calibri"/>
          <w:color w:val="000000"/>
          <w:lang w:eastAsia="en-GB"/>
        </w:rPr>
      </w:pPr>
    </w:p>
    <w:p w:rsidR="00BF4A42" w:rsidRDefault="00AA61E5"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F</w:t>
      </w:r>
      <w:r w:rsidR="00EC54A1">
        <w:rPr>
          <w:rFonts w:ascii="Calibri" w:eastAsia="Times New Roman" w:hAnsi="Calibri" w:cs="Calibri"/>
          <w:color w:val="000000"/>
          <w:lang w:eastAsia="en-GB"/>
        </w:rPr>
        <w:t>rom July 2016</w:t>
      </w:r>
      <w:r w:rsidR="00C14630">
        <w:rPr>
          <w:rFonts w:ascii="Calibri" w:eastAsia="Times New Roman" w:hAnsi="Calibri" w:cs="Calibri"/>
          <w:color w:val="000000"/>
          <w:lang w:eastAsia="en-GB"/>
        </w:rPr>
        <w:t>,</w:t>
      </w:r>
      <w:r w:rsidR="00EC54A1">
        <w:rPr>
          <w:rFonts w:ascii="Calibri" w:eastAsia="Times New Roman" w:hAnsi="Calibri" w:cs="Calibri"/>
          <w:color w:val="000000"/>
          <w:lang w:eastAsia="en-GB"/>
        </w:rPr>
        <w:t xml:space="preserve"> 20 cities account for 81% of the total FF at every month. From those, London in constantly </w:t>
      </w:r>
      <w:r w:rsidR="003C7B0B">
        <w:rPr>
          <w:rFonts w:ascii="Calibri" w:eastAsia="Times New Roman" w:hAnsi="Calibri" w:cs="Calibri"/>
          <w:color w:val="000000"/>
          <w:lang w:eastAsia="en-GB"/>
        </w:rPr>
        <w:t>contributing</w:t>
      </w:r>
      <w:r w:rsidR="00EC54A1">
        <w:rPr>
          <w:rFonts w:ascii="Calibri" w:eastAsia="Times New Roman" w:hAnsi="Calibri" w:cs="Calibri"/>
          <w:color w:val="000000"/>
          <w:lang w:eastAsia="en-GB"/>
        </w:rPr>
        <w:t xml:space="preserve"> with </w:t>
      </w:r>
      <w:r w:rsidR="00BD6F75">
        <w:rPr>
          <w:rFonts w:ascii="Calibri" w:eastAsia="Times New Roman" w:hAnsi="Calibri" w:cs="Calibri"/>
          <w:color w:val="000000"/>
          <w:lang w:eastAsia="en-GB"/>
        </w:rPr>
        <w:t>~</w:t>
      </w:r>
      <w:r w:rsidR="00EC54A1">
        <w:rPr>
          <w:rFonts w:ascii="Calibri" w:eastAsia="Times New Roman" w:hAnsi="Calibri" w:cs="Calibri"/>
          <w:color w:val="000000"/>
          <w:lang w:eastAsia="en-GB"/>
        </w:rPr>
        <w:t>27% of the total.</w:t>
      </w:r>
      <w:r w:rsidR="003C7B0B">
        <w:rPr>
          <w:rFonts w:ascii="Calibri" w:eastAsia="Times New Roman" w:hAnsi="Calibri" w:cs="Calibri"/>
          <w:color w:val="000000"/>
          <w:lang w:eastAsia="en-GB"/>
        </w:rPr>
        <w:t xml:space="preserve"> </w:t>
      </w:r>
      <w:r w:rsidR="00C14630">
        <w:rPr>
          <w:rFonts w:ascii="Calibri" w:eastAsia="Times New Roman" w:hAnsi="Calibri" w:cs="Calibri"/>
          <w:color w:val="000000"/>
          <w:lang w:eastAsia="en-GB"/>
        </w:rPr>
        <w:t xml:space="preserve">However, </w:t>
      </w:r>
      <w:r w:rsidR="00671F62">
        <w:rPr>
          <w:rFonts w:ascii="Calibri" w:eastAsia="Times New Roman" w:hAnsi="Calibri" w:cs="Calibri"/>
          <w:color w:val="000000"/>
          <w:lang w:eastAsia="en-GB"/>
        </w:rPr>
        <w:t xml:space="preserve">in </w:t>
      </w:r>
      <w:r w:rsidR="000D2C89">
        <w:rPr>
          <w:rFonts w:ascii="Calibri" w:eastAsia="Times New Roman" w:hAnsi="Calibri" w:cs="Calibri"/>
          <w:color w:val="000000"/>
          <w:lang w:eastAsia="en-GB"/>
        </w:rPr>
        <w:t>this</w:t>
      </w:r>
      <w:r w:rsidR="00671F62">
        <w:rPr>
          <w:rFonts w:ascii="Calibri" w:eastAsia="Times New Roman" w:hAnsi="Calibri" w:cs="Calibri"/>
          <w:color w:val="000000"/>
          <w:lang w:eastAsia="en-GB"/>
        </w:rPr>
        <w:t xml:space="preserve"> index, the</w:t>
      </w:r>
      <w:r w:rsidR="00C14630">
        <w:rPr>
          <w:rFonts w:ascii="Calibri" w:eastAsia="Times New Roman" w:hAnsi="Calibri" w:cs="Calibri"/>
          <w:color w:val="000000"/>
          <w:lang w:eastAsia="en-GB"/>
        </w:rPr>
        <w:t xml:space="preserve"> bias towards these cities is compensated </w:t>
      </w:r>
      <w:r w:rsidR="00BF4A42">
        <w:rPr>
          <w:rFonts w:ascii="Calibri" w:eastAsia="Times New Roman" w:hAnsi="Calibri" w:cs="Calibri"/>
          <w:color w:val="000000"/>
          <w:lang w:eastAsia="en-GB"/>
        </w:rPr>
        <w:t xml:space="preserve">through the weighted system explained in Appendix A. For </w:t>
      </w:r>
      <w:r w:rsidR="00103219">
        <w:rPr>
          <w:rFonts w:ascii="Calibri" w:eastAsia="Times New Roman" w:hAnsi="Calibri" w:cs="Calibri"/>
          <w:color w:val="000000"/>
          <w:lang w:eastAsia="en-GB"/>
        </w:rPr>
        <w:t>example,</w:t>
      </w:r>
      <w:r w:rsidR="00BF4A42">
        <w:rPr>
          <w:rFonts w:ascii="Calibri" w:eastAsia="Times New Roman" w:hAnsi="Calibri" w:cs="Calibri"/>
          <w:color w:val="000000"/>
          <w:lang w:eastAsia="en-GB"/>
        </w:rPr>
        <w:t xml:space="preserve"> a typical distribution of </w:t>
      </w:r>
      <w:r w:rsidR="001E1E59">
        <w:rPr>
          <w:rFonts w:ascii="Calibri" w:eastAsia="Times New Roman" w:hAnsi="Calibri" w:cs="Calibri"/>
          <w:color w:val="000000"/>
          <w:lang w:eastAsia="en-GB"/>
        </w:rPr>
        <w:t xml:space="preserve">each </w:t>
      </w:r>
      <w:r w:rsidR="00702735">
        <w:rPr>
          <w:rFonts w:ascii="Calibri" w:eastAsia="Times New Roman" w:hAnsi="Calibri" w:cs="Calibri"/>
          <w:color w:val="000000"/>
          <w:lang w:eastAsia="en-GB"/>
        </w:rPr>
        <w:t>sensor</w:t>
      </w:r>
      <w:r w:rsidR="00BD6F75">
        <w:rPr>
          <w:rFonts w:ascii="Calibri" w:eastAsia="Times New Roman" w:hAnsi="Calibri" w:cs="Calibri"/>
          <w:color w:val="000000"/>
          <w:lang w:eastAsia="en-GB"/>
        </w:rPr>
        <w:t xml:space="preserve"> contribution to the total FF</w:t>
      </w:r>
      <w:r w:rsidR="001E1E59">
        <w:rPr>
          <w:rFonts w:ascii="Calibri" w:eastAsia="Times New Roman" w:hAnsi="Calibri" w:cs="Calibri"/>
          <w:color w:val="000000"/>
          <w:lang w:eastAsia="en-GB"/>
        </w:rPr>
        <w:t xml:space="preserve"> </w:t>
      </w:r>
      <w:r w:rsidR="00D562FB">
        <w:rPr>
          <w:rFonts w:ascii="Calibri" w:eastAsia="Times New Roman" w:hAnsi="Calibri" w:cs="Calibri"/>
          <w:color w:val="000000"/>
          <w:lang w:eastAsia="en-GB"/>
        </w:rPr>
        <w:t>is shown in Figure 5</w:t>
      </w:r>
      <w:r w:rsidR="00BF4A42">
        <w:rPr>
          <w:rFonts w:ascii="Calibri" w:eastAsia="Times New Roman" w:hAnsi="Calibri" w:cs="Calibri"/>
          <w:color w:val="000000"/>
          <w:lang w:eastAsia="en-GB"/>
        </w:rPr>
        <w:t>.</w:t>
      </w:r>
      <w:r w:rsidR="00BD6F75">
        <w:rPr>
          <w:rFonts w:ascii="Calibri" w:eastAsia="Times New Roman" w:hAnsi="Calibri" w:cs="Calibri"/>
          <w:color w:val="000000"/>
          <w:lang w:eastAsia="en-GB"/>
        </w:rPr>
        <w:t xml:space="preserve"> The bulk of the distribution is between 0</w:t>
      </w:r>
      <w:r w:rsidR="002830E9">
        <w:rPr>
          <w:rFonts w:ascii="Calibri" w:eastAsia="Times New Roman" w:hAnsi="Calibri" w:cs="Calibri"/>
          <w:color w:val="000000"/>
          <w:lang w:eastAsia="en-GB"/>
        </w:rPr>
        <w:t xml:space="preserve"> and 0.25, where around the 80% of locations are represented. </w:t>
      </w:r>
      <w:r w:rsidR="00421555">
        <w:rPr>
          <w:rFonts w:ascii="Calibri" w:eastAsia="Times New Roman" w:hAnsi="Calibri" w:cs="Calibri"/>
          <w:color w:val="000000"/>
          <w:lang w:eastAsia="en-GB"/>
        </w:rPr>
        <w:t>The log</w:t>
      </w:r>
      <w:r w:rsidR="002263E2">
        <w:rPr>
          <w:rFonts w:ascii="Calibri" w:eastAsia="Times New Roman" w:hAnsi="Calibri" w:cs="Calibri"/>
          <w:color w:val="000000"/>
          <w:lang w:eastAsia="en-GB"/>
        </w:rPr>
        <w:t>normal</w:t>
      </w:r>
      <w:r w:rsidR="00421555">
        <w:rPr>
          <w:rFonts w:ascii="Calibri" w:eastAsia="Times New Roman" w:hAnsi="Calibri" w:cs="Calibri"/>
          <w:color w:val="000000"/>
          <w:lang w:eastAsia="en-GB"/>
        </w:rPr>
        <w:t>-like</w:t>
      </w:r>
      <w:r w:rsidR="002263E2">
        <w:rPr>
          <w:rFonts w:ascii="Calibri" w:eastAsia="Times New Roman" w:hAnsi="Calibri" w:cs="Calibri"/>
          <w:color w:val="000000"/>
          <w:lang w:eastAsia="en-GB"/>
        </w:rPr>
        <w:t xml:space="preserve"> nature of this distribution </w:t>
      </w:r>
      <w:r w:rsidR="00F3642C">
        <w:rPr>
          <w:rFonts w:ascii="Calibri" w:eastAsia="Times New Roman" w:hAnsi="Calibri" w:cs="Calibri"/>
          <w:color w:val="000000"/>
          <w:lang w:eastAsia="en-GB"/>
        </w:rPr>
        <w:t>confirms that the FF</w:t>
      </w:r>
      <w:r w:rsidR="002263E2">
        <w:rPr>
          <w:rFonts w:ascii="Calibri" w:eastAsia="Times New Roman" w:hAnsi="Calibri" w:cs="Calibri"/>
          <w:color w:val="000000"/>
          <w:lang w:eastAsia="en-GB"/>
        </w:rPr>
        <w:t xml:space="preserve"> index is not</w:t>
      </w:r>
      <w:r w:rsidR="00671F62">
        <w:rPr>
          <w:rFonts w:ascii="Calibri" w:eastAsia="Times New Roman" w:hAnsi="Calibri" w:cs="Calibri"/>
          <w:color w:val="000000"/>
          <w:lang w:eastAsia="en-GB"/>
        </w:rPr>
        <w:t xml:space="preserve"> capturing the flow of people around any particular location.</w:t>
      </w:r>
    </w:p>
    <w:p w:rsidR="00BF4A42" w:rsidRDefault="00BF4A42" w:rsidP="00ED0A67">
      <w:pPr>
        <w:spacing w:after="0" w:line="240" w:lineRule="auto"/>
        <w:jc w:val="both"/>
        <w:rPr>
          <w:rFonts w:ascii="Calibri" w:eastAsia="Times New Roman" w:hAnsi="Calibri" w:cs="Calibri"/>
          <w:color w:val="000000"/>
          <w:lang w:eastAsia="en-GB"/>
        </w:rPr>
      </w:pPr>
    </w:p>
    <w:p w:rsidR="00103219" w:rsidRDefault="00103219" w:rsidP="00ED0A67">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extent cx="4025723" cy="209608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dfperSensor.png"/>
                    <pic:cNvPicPr/>
                  </pic:nvPicPr>
                  <pic:blipFill rotWithShape="1">
                    <a:blip r:embed="rId12" cstate="print">
                      <a:extLst>
                        <a:ext uri="{28A0092B-C50C-407E-A947-70E740481C1C}">
                          <a14:useLocalDpi xmlns:a14="http://schemas.microsoft.com/office/drawing/2010/main" val="0"/>
                        </a:ext>
                      </a:extLst>
                    </a:blip>
                    <a:srcRect l="7014" r="9291" b="3891"/>
                    <a:stretch/>
                  </pic:blipFill>
                  <pic:spPr bwMode="auto">
                    <a:xfrm>
                      <a:off x="0" y="0"/>
                      <a:ext cx="4091623" cy="2130399"/>
                    </a:xfrm>
                    <a:prstGeom prst="rect">
                      <a:avLst/>
                    </a:prstGeom>
                    <a:ln>
                      <a:noFill/>
                    </a:ln>
                    <a:extLst>
                      <a:ext uri="{53640926-AAD7-44D8-BBD7-CCE9431645EC}">
                        <a14:shadowObscured xmlns:a14="http://schemas.microsoft.com/office/drawing/2010/main"/>
                      </a:ext>
                    </a:extLst>
                  </pic:spPr>
                </pic:pic>
              </a:graphicData>
            </a:graphic>
          </wp:inline>
        </w:drawing>
      </w:r>
    </w:p>
    <w:p w:rsidR="00103219" w:rsidRDefault="00103219" w:rsidP="00ED0A67">
      <w:pPr>
        <w:spacing w:after="0" w:line="240" w:lineRule="auto"/>
        <w:jc w:val="both"/>
        <w:rPr>
          <w:rFonts w:ascii="Calibri" w:eastAsia="Times New Roman" w:hAnsi="Calibri" w:cs="Calibri"/>
          <w:color w:val="000000"/>
          <w:lang w:eastAsia="en-GB"/>
        </w:rPr>
      </w:pPr>
    </w:p>
    <w:p w:rsidR="00535144" w:rsidRDefault="00D562FB"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Figure 5</w:t>
      </w:r>
      <w:r w:rsidR="00103219">
        <w:rPr>
          <w:rFonts w:ascii="Calibri" w:eastAsia="Times New Roman" w:hAnsi="Calibri" w:cs="Calibri"/>
          <w:color w:val="000000"/>
          <w:lang w:eastAsia="en-GB"/>
        </w:rPr>
        <w:t xml:space="preserve">. </w:t>
      </w:r>
      <w:r w:rsidR="00BF53F2">
        <w:rPr>
          <w:rFonts w:ascii="Calibri" w:eastAsia="Times New Roman" w:hAnsi="Calibri" w:cs="Calibri"/>
          <w:noProof/>
          <w:color w:val="000000"/>
          <w:lang w:eastAsia="en-GB"/>
        </w:rPr>
        <w:t>The p</w:t>
      </w:r>
      <w:r w:rsidR="00103219" w:rsidRPr="00BF53F2">
        <w:rPr>
          <w:rFonts w:ascii="Calibri" w:eastAsia="Times New Roman" w:hAnsi="Calibri" w:cs="Calibri"/>
          <w:noProof/>
          <w:color w:val="000000"/>
          <w:lang w:eastAsia="en-GB"/>
        </w:rPr>
        <w:t>robability</w:t>
      </w:r>
      <w:r w:rsidR="00103219">
        <w:rPr>
          <w:rFonts w:ascii="Calibri" w:eastAsia="Times New Roman" w:hAnsi="Calibri" w:cs="Calibri"/>
          <w:color w:val="000000"/>
          <w:lang w:eastAsia="en-GB"/>
        </w:rPr>
        <w:t xml:space="preserve"> distribution </w:t>
      </w:r>
      <w:r w:rsidR="00702735">
        <w:rPr>
          <w:rFonts w:ascii="Calibri" w:eastAsia="Times New Roman" w:hAnsi="Calibri" w:cs="Calibri"/>
          <w:color w:val="000000"/>
          <w:lang w:eastAsia="en-GB"/>
        </w:rPr>
        <w:t>of</w:t>
      </w:r>
      <w:r w:rsidR="00103219">
        <w:rPr>
          <w:rFonts w:ascii="Calibri" w:eastAsia="Times New Roman" w:hAnsi="Calibri" w:cs="Calibri"/>
          <w:color w:val="000000"/>
          <w:lang w:eastAsia="en-GB"/>
        </w:rPr>
        <w:t xml:space="preserve"> the contribution to the total FF from each of the 631 locations operating in </w:t>
      </w:r>
      <w:r w:rsidR="00F857A6">
        <w:rPr>
          <w:rFonts w:ascii="Calibri" w:eastAsia="Times New Roman" w:hAnsi="Calibri" w:cs="Calibri"/>
          <w:color w:val="000000"/>
          <w:lang w:eastAsia="en-GB"/>
        </w:rPr>
        <w:t>September</w:t>
      </w:r>
      <w:r w:rsidR="00103219">
        <w:rPr>
          <w:rFonts w:ascii="Calibri" w:eastAsia="Times New Roman" w:hAnsi="Calibri" w:cs="Calibri"/>
          <w:color w:val="000000"/>
          <w:lang w:eastAsia="en-GB"/>
        </w:rPr>
        <w:t xml:space="preserve"> 2017. As observed, only three </w:t>
      </w:r>
      <w:r w:rsidR="00E0639E">
        <w:rPr>
          <w:rFonts w:ascii="Calibri" w:eastAsia="Times New Roman" w:hAnsi="Calibri" w:cs="Calibri"/>
          <w:color w:val="000000"/>
          <w:lang w:eastAsia="en-GB"/>
        </w:rPr>
        <w:t>sensors</w:t>
      </w:r>
      <w:r w:rsidR="00103219">
        <w:rPr>
          <w:rFonts w:ascii="Calibri" w:eastAsia="Times New Roman" w:hAnsi="Calibri" w:cs="Calibri"/>
          <w:color w:val="000000"/>
          <w:lang w:eastAsia="en-GB"/>
        </w:rPr>
        <w:t xml:space="preserve"> </w:t>
      </w:r>
      <w:r w:rsidR="002830E9">
        <w:rPr>
          <w:rFonts w:ascii="Calibri" w:eastAsia="Times New Roman" w:hAnsi="Calibri" w:cs="Calibri"/>
          <w:color w:val="000000"/>
          <w:lang w:eastAsia="en-GB"/>
        </w:rPr>
        <w:t xml:space="preserve">are contributing </w:t>
      </w:r>
      <w:r w:rsidR="00E0639E">
        <w:rPr>
          <w:rFonts w:ascii="Calibri" w:eastAsia="Times New Roman" w:hAnsi="Calibri" w:cs="Calibri"/>
          <w:color w:val="000000"/>
          <w:lang w:eastAsia="en-GB"/>
        </w:rPr>
        <w:t xml:space="preserve">with </w:t>
      </w:r>
      <w:r w:rsidR="002830E9">
        <w:rPr>
          <w:rFonts w:ascii="Calibri" w:eastAsia="Times New Roman" w:hAnsi="Calibri" w:cs="Calibri"/>
          <w:color w:val="000000"/>
          <w:lang w:eastAsia="en-GB"/>
        </w:rPr>
        <w:t>a bit more than 1% to</w:t>
      </w:r>
      <w:r w:rsidR="00E0639E">
        <w:rPr>
          <w:rFonts w:ascii="Calibri" w:eastAsia="Times New Roman" w:hAnsi="Calibri" w:cs="Calibri"/>
          <w:color w:val="000000"/>
          <w:lang w:eastAsia="en-GB"/>
        </w:rPr>
        <w:t xml:space="preserve"> the total. </w:t>
      </w:r>
    </w:p>
    <w:p w:rsidR="00696D57" w:rsidRDefault="00696D57" w:rsidP="00ED0A67">
      <w:pPr>
        <w:spacing w:after="0" w:line="240" w:lineRule="auto"/>
        <w:jc w:val="both"/>
        <w:rPr>
          <w:rFonts w:ascii="Calibri" w:eastAsia="Times New Roman" w:hAnsi="Calibri" w:cs="Calibri"/>
          <w:color w:val="000000"/>
          <w:lang w:eastAsia="en-GB"/>
        </w:rPr>
      </w:pPr>
    </w:p>
    <w:p w:rsidR="00AA61E5" w:rsidRPr="00AA61E5" w:rsidRDefault="00AA61E5" w:rsidP="00AA61E5">
      <w:pPr>
        <w:pStyle w:val="ListParagraph"/>
        <w:numPr>
          <w:ilvl w:val="1"/>
          <w:numId w:val="2"/>
        </w:numPr>
        <w:spacing w:after="0" w:line="240" w:lineRule="auto"/>
        <w:jc w:val="both"/>
        <w:rPr>
          <w:rFonts w:ascii="Calibri" w:eastAsia="Times New Roman" w:hAnsi="Calibri" w:cs="Calibri"/>
          <w:color w:val="000000"/>
          <w:lang w:eastAsia="en-GB"/>
        </w:rPr>
      </w:pPr>
      <w:r w:rsidRPr="00AA61E5">
        <w:rPr>
          <w:rFonts w:ascii="Calibri" w:eastAsia="Times New Roman" w:hAnsi="Calibri" w:cs="Calibri"/>
          <w:color w:val="000000"/>
          <w:lang w:eastAsia="en-GB"/>
        </w:rPr>
        <w:t>Type of street</w:t>
      </w:r>
    </w:p>
    <w:p w:rsidR="00AA61E5" w:rsidRPr="00AA61E5" w:rsidRDefault="00AA61E5" w:rsidP="00AA61E5">
      <w:pPr>
        <w:pStyle w:val="ListParagraph"/>
        <w:spacing w:after="0" w:line="240" w:lineRule="auto"/>
        <w:jc w:val="both"/>
        <w:rPr>
          <w:rFonts w:ascii="Calibri" w:eastAsia="Times New Roman" w:hAnsi="Calibri" w:cs="Calibri"/>
          <w:color w:val="000000"/>
          <w:lang w:eastAsia="en-GB"/>
        </w:rPr>
      </w:pPr>
    </w:p>
    <w:p w:rsidR="00F55E20" w:rsidRDefault="00421555" w:rsidP="008F2D7B">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As in the previous point</w:t>
      </w:r>
      <w:r w:rsidR="00E0639E">
        <w:rPr>
          <w:rFonts w:ascii="Calibri" w:eastAsia="Times New Roman" w:hAnsi="Calibri" w:cs="Calibri"/>
          <w:color w:val="000000"/>
          <w:lang w:eastAsia="en-GB"/>
        </w:rPr>
        <w:t xml:space="preserve">, we can ask the same question in terms of </w:t>
      </w:r>
      <w:r>
        <w:rPr>
          <w:rFonts w:ascii="Calibri" w:eastAsia="Times New Roman" w:hAnsi="Calibri" w:cs="Calibri"/>
          <w:color w:val="000000"/>
          <w:lang w:eastAsia="en-GB"/>
        </w:rPr>
        <w:t>the location’s</w:t>
      </w:r>
      <w:r w:rsidR="00E0639E">
        <w:rPr>
          <w:rFonts w:ascii="Calibri" w:eastAsia="Times New Roman" w:hAnsi="Calibri" w:cs="Calibri"/>
          <w:color w:val="000000"/>
          <w:lang w:eastAsia="en-GB"/>
        </w:rPr>
        <w:t xml:space="preserve"> position inside the street network, i.e., are these sensors predominant located in High streets, retail parks, shopping centre</w:t>
      </w:r>
      <w:r w:rsidR="00A035C0">
        <w:rPr>
          <w:rFonts w:ascii="Calibri" w:eastAsia="Times New Roman" w:hAnsi="Calibri" w:cs="Calibri"/>
          <w:color w:val="000000"/>
          <w:lang w:eastAsia="en-GB"/>
        </w:rPr>
        <w:t>s</w:t>
      </w:r>
      <w:r w:rsidR="00E0639E">
        <w:rPr>
          <w:rFonts w:ascii="Calibri" w:eastAsia="Times New Roman" w:hAnsi="Calibri" w:cs="Calibri"/>
          <w:color w:val="000000"/>
          <w:lang w:eastAsia="en-GB"/>
        </w:rPr>
        <w:t>, etc.</w:t>
      </w:r>
      <w:r w:rsidR="00702735">
        <w:rPr>
          <w:rFonts w:ascii="Calibri" w:eastAsia="Times New Roman" w:hAnsi="Calibri" w:cs="Calibri"/>
          <w:color w:val="000000"/>
          <w:lang w:eastAsia="en-GB"/>
        </w:rPr>
        <w:t xml:space="preserve"> </w:t>
      </w:r>
      <w:r w:rsidR="00E34028">
        <w:rPr>
          <w:rFonts w:ascii="Calibri" w:eastAsia="Times New Roman" w:hAnsi="Calibri" w:cs="Calibri"/>
          <w:color w:val="000000"/>
          <w:lang w:eastAsia="en-GB"/>
        </w:rPr>
        <w:t xml:space="preserve">Using </w:t>
      </w:r>
      <w:r w:rsidR="00702735">
        <w:rPr>
          <w:rFonts w:ascii="Calibri" w:eastAsia="Times New Roman" w:hAnsi="Calibri" w:cs="Calibri"/>
          <w:color w:val="000000"/>
          <w:lang w:eastAsia="en-GB"/>
        </w:rPr>
        <w:t>their</w:t>
      </w:r>
      <w:r w:rsidR="00E34028">
        <w:rPr>
          <w:rFonts w:ascii="Calibri" w:eastAsia="Times New Roman" w:hAnsi="Calibri" w:cs="Calibri"/>
          <w:color w:val="000000"/>
          <w:lang w:eastAsia="en-GB"/>
        </w:rPr>
        <w:t xml:space="preserve"> full address</w:t>
      </w:r>
      <w:r w:rsidR="00D851A9">
        <w:rPr>
          <w:rFonts w:ascii="Calibri" w:eastAsia="Times New Roman" w:hAnsi="Calibri" w:cs="Calibri"/>
          <w:color w:val="000000"/>
          <w:lang w:eastAsia="en-GB"/>
        </w:rPr>
        <w:t>es</w:t>
      </w:r>
      <w:r w:rsidR="00E34028">
        <w:rPr>
          <w:rFonts w:ascii="Calibri" w:eastAsia="Times New Roman" w:hAnsi="Calibri" w:cs="Calibri"/>
          <w:color w:val="000000"/>
          <w:lang w:eastAsia="en-GB"/>
        </w:rPr>
        <w:t xml:space="preserve">, </w:t>
      </w:r>
      <w:r w:rsidR="007A370B">
        <w:rPr>
          <w:rFonts w:ascii="Calibri" w:eastAsia="Times New Roman" w:hAnsi="Calibri" w:cs="Calibri"/>
          <w:color w:val="000000"/>
          <w:lang w:eastAsia="en-GB"/>
        </w:rPr>
        <w:t xml:space="preserve">we associate each location with its street type, derived from </w:t>
      </w:r>
      <w:r w:rsidR="00106D34">
        <w:rPr>
          <w:rFonts w:ascii="Calibri" w:eastAsia="Times New Roman" w:hAnsi="Calibri" w:cs="Calibri"/>
          <w:color w:val="000000"/>
          <w:lang w:eastAsia="en-GB"/>
        </w:rPr>
        <w:t xml:space="preserve">the </w:t>
      </w:r>
      <w:r w:rsidR="007A370B">
        <w:rPr>
          <w:rFonts w:ascii="Calibri" w:eastAsia="Times New Roman" w:hAnsi="Calibri" w:cs="Calibri"/>
          <w:color w:val="000000"/>
          <w:lang w:eastAsia="en-GB"/>
        </w:rPr>
        <w:t xml:space="preserve">OpenStreetMap </w:t>
      </w:r>
      <w:r w:rsidR="00D851A9">
        <w:rPr>
          <w:rFonts w:ascii="Calibri" w:eastAsia="Times New Roman" w:hAnsi="Calibri" w:cs="Calibri"/>
          <w:color w:val="000000"/>
          <w:lang w:eastAsia="en-GB"/>
        </w:rPr>
        <w:t xml:space="preserve">highway </w:t>
      </w:r>
      <w:r w:rsidR="00106D34">
        <w:rPr>
          <w:rFonts w:ascii="Calibri" w:eastAsia="Times New Roman" w:hAnsi="Calibri" w:cs="Calibri"/>
          <w:color w:val="000000"/>
          <w:lang w:eastAsia="en-GB"/>
        </w:rPr>
        <w:t xml:space="preserve">tag definition </w:t>
      </w:r>
      <w:r w:rsidR="007A370B">
        <w:rPr>
          <w:rFonts w:ascii="Calibri" w:eastAsia="Times New Roman" w:hAnsi="Calibri" w:cs="Calibri"/>
          <w:color w:val="000000"/>
          <w:lang w:eastAsia="en-GB"/>
        </w:rPr>
        <w:t>(</w:t>
      </w:r>
      <w:r w:rsidR="00702735" w:rsidRPr="00702735">
        <w:rPr>
          <w:rFonts w:ascii="Calibri" w:eastAsia="Times New Roman" w:hAnsi="Calibri" w:cs="Calibri"/>
          <w:color w:val="000000"/>
          <w:lang w:eastAsia="en-GB"/>
        </w:rPr>
        <w:t>https://wiki.openstreetmap.org/wiki/Key:highway</w:t>
      </w:r>
      <w:r w:rsidR="007A370B">
        <w:rPr>
          <w:rFonts w:ascii="Calibri" w:eastAsia="Times New Roman" w:hAnsi="Calibri" w:cs="Calibri"/>
          <w:color w:val="000000"/>
          <w:lang w:eastAsia="en-GB"/>
        </w:rPr>
        <w:t xml:space="preserve">). </w:t>
      </w:r>
      <w:r w:rsidR="00D851A9">
        <w:rPr>
          <w:rFonts w:ascii="Calibri" w:eastAsia="Times New Roman" w:hAnsi="Calibri" w:cs="Calibri"/>
          <w:color w:val="000000"/>
          <w:lang w:eastAsia="en-GB"/>
        </w:rPr>
        <w:t xml:space="preserve"> We found that these sensors are located in </w:t>
      </w:r>
      <w:r w:rsidR="005F1A0E">
        <w:rPr>
          <w:rFonts w:ascii="Calibri" w:eastAsia="Times New Roman" w:hAnsi="Calibri" w:cs="Calibri"/>
          <w:color w:val="000000"/>
          <w:lang w:eastAsia="en-GB"/>
        </w:rPr>
        <w:t>seven</w:t>
      </w:r>
      <w:r w:rsidR="005A1AB6">
        <w:rPr>
          <w:rFonts w:ascii="Calibri" w:eastAsia="Times New Roman" w:hAnsi="Calibri" w:cs="Calibri"/>
          <w:color w:val="000000"/>
          <w:lang w:eastAsia="en-GB"/>
        </w:rPr>
        <w:t xml:space="preserve"> different types</w:t>
      </w:r>
      <w:r w:rsidR="00A035C0">
        <w:rPr>
          <w:rFonts w:ascii="Calibri" w:eastAsia="Times New Roman" w:hAnsi="Calibri" w:cs="Calibri"/>
          <w:color w:val="000000"/>
          <w:lang w:eastAsia="en-GB"/>
        </w:rPr>
        <w:t xml:space="preserve"> </w:t>
      </w:r>
      <w:r w:rsidR="00A035C0">
        <w:rPr>
          <w:rFonts w:ascii="Calibri" w:eastAsia="Times New Roman" w:hAnsi="Calibri" w:cs="Calibri"/>
          <w:color w:val="000000"/>
          <w:lang w:eastAsia="en-GB"/>
        </w:rPr>
        <w:t>(see Figure 6)</w:t>
      </w:r>
      <w:r w:rsidR="00D851A9">
        <w:rPr>
          <w:rFonts w:ascii="Calibri" w:eastAsia="Times New Roman" w:hAnsi="Calibri" w:cs="Calibri"/>
          <w:color w:val="000000"/>
          <w:lang w:eastAsia="en-GB"/>
        </w:rPr>
        <w:t xml:space="preserve">: </w:t>
      </w:r>
      <w:r w:rsidR="005F1A0E">
        <w:rPr>
          <w:rFonts w:ascii="Calibri" w:eastAsia="Times New Roman" w:hAnsi="Calibri" w:cs="Calibri"/>
          <w:color w:val="000000"/>
          <w:lang w:eastAsia="en-GB"/>
        </w:rPr>
        <w:t>pedestrian/residential</w:t>
      </w:r>
      <w:r w:rsidR="00F55E20">
        <w:rPr>
          <w:rFonts w:ascii="Calibri" w:eastAsia="Times New Roman" w:hAnsi="Calibri" w:cs="Calibri"/>
          <w:color w:val="000000"/>
          <w:lang w:eastAsia="en-GB"/>
        </w:rPr>
        <w:t xml:space="preserve"> (</w:t>
      </w:r>
      <w:r w:rsidR="001B4144">
        <w:rPr>
          <w:rFonts w:ascii="Calibri" w:eastAsia="Times New Roman" w:hAnsi="Calibri" w:cs="Calibri"/>
          <w:color w:val="000000"/>
          <w:lang w:eastAsia="en-GB"/>
        </w:rPr>
        <w:t>55</w:t>
      </w:r>
      <w:r w:rsidR="00F55E20">
        <w:rPr>
          <w:rFonts w:ascii="Calibri" w:eastAsia="Times New Roman" w:hAnsi="Calibri" w:cs="Calibri"/>
          <w:color w:val="000000"/>
          <w:lang w:eastAsia="en-GB"/>
        </w:rPr>
        <w:t>% of the locations)</w:t>
      </w:r>
      <w:r w:rsidR="005F1A0E">
        <w:rPr>
          <w:rFonts w:ascii="Calibri" w:eastAsia="Times New Roman" w:hAnsi="Calibri" w:cs="Calibri"/>
          <w:color w:val="000000"/>
          <w:lang w:eastAsia="en-GB"/>
        </w:rPr>
        <w:t xml:space="preserve">, </w:t>
      </w:r>
      <w:r w:rsidR="00D851A9">
        <w:rPr>
          <w:rFonts w:ascii="Calibri" w:eastAsia="Times New Roman" w:hAnsi="Calibri" w:cs="Calibri"/>
          <w:color w:val="000000"/>
          <w:lang w:eastAsia="en-GB"/>
        </w:rPr>
        <w:t>primary</w:t>
      </w:r>
      <w:r w:rsidR="001B4144">
        <w:rPr>
          <w:rFonts w:ascii="Calibri" w:eastAsia="Times New Roman" w:hAnsi="Calibri" w:cs="Calibri"/>
          <w:color w:val="000000"/>
          <w:lang w:eastAsia="en-GB"/>
        </w:rPr>
        <w:t xml:space="preserve"> (16</w:t>
      </w:r>
      <w:r w:rsidR="00F55E20">
        <w:rPr>
          <w:rFonts w:ascii="Calibri" w:eastAsia="Times New Roman" w:hAnsi="Calibri" w:cs="Calibri"/>
          <w:color w:val="000000"/>
          <w:lang w:eastAsia="en-GB"/>
        </w:rPr>
        <w:t>%)</w:t>
      </w:r>
      <w:r w:rsidR="00D851A9">
        <w:rPr>
          <w:rFonts w:ascii="Calibri" w:eastAsia="Times New Roman" w:hAnsi="Calibri" w:cs="Calibri"/>
          <w:color w:val="000000"/>
          <w:lang w:eastAsia="en-GB"/>
        </w:rPr>
        <w:t>, secondary</w:t>
      </w:r>
      <w:r w:rsidR="00F55E20">
        <w:rPr>
          <w:rFonts w:ascii="Calibri" w:eastAsia="Times New Roman" w:hAnsi="Calibri" w:cs="Calibri"/>
          <w:color w:val="000000"/>
          <w:lang w:eastAsia="en-GB"/>
        </w:rPr>
        <w:t xml:space="preserve"> (</w:t>
      </w:r>
      <w:r w:rsidR="002A6846">
        <w:rPr>
          <w:rFonts w:ascii="Calibri" w:eastAsia="Times New Roman" w:hAnsi="Calibri" w:cs="Calibri"/>
          <w:color w:val="000000"/>
          <w:lang w:eastAsia="en-GB"/>
        </w:rPr>
        <w:t>5</w:t>
      </w:r>
      <w:r w:rsidR="00F55E20">
        <w:rPr>
          <w:rFonts w:ascii="Calibri" w:eastAsia="Times New Roman" w:hAnsi="Calibri" w:cs="Calibri"/>
          <w:color w:val="000000"/>
          <w:lang w:eastAsia="en-GB"/>
        </w:rPr>
        <w:t>%)</w:t>
      </w:r>
      <w:r w:rsidR="00D851A9">
        <w:rPr>
          <w:rFonts w:ascii="Calibri" w:eastAsia="Times New Roman" w:hAnsi="Calibri" w:cs="Calibri"/>
          <w:color w:val="000000"/>
          <w:lang w:eastAsia="en-GB"/>
        </w:rPr>
        <w:t>, tertiary</w:t>
      </w:r>
      <w:r w:rsidR="00F55E20">
        <w:rPr>
          <w:rFonts w:ascii="Calibri" w:eastAsia="Times New Roman" w:hAnsi="Calibri" w:cs="Calibri"/>
          <w:color w:val="000000"/>
          <w:lang w:eastAsia="en-GB"/>
        </w:rPr>
        <w:t xml:space="preserve"> (</w:t>
      </w:r>
      <w:r w:rsidR="001B4144">
        <w:rPr>
          <w:rFonts w:ascii="Calibri" w:eastAsia="Times New Roman" w:hAnsi="Calibri" w:cs="Calibri"/>
          <w:color w:val="000000"/>
          <w:lang w:eastAsia="en-GB"/>
        </w:rPr>
        <w:t>7</w:t>
      </w:r>
      <w:r w:rsidR="00F55E20">
        <w:rPr>
          <w:rFonts w:ascii="Calibri" w:eastAsia="Times New Roman" w:hAnsi="Calibri" w:cs="Calibri"/>
          <w:color w:val="000000"/>
          <w:lang w:eastAsia="en-GB"/>
        </w:rPr>
        <w:t>%)</w:t>
      </w:r>
      <w:r w:rsidR="00D851A9">
        <w:rPr>
          <w:rFonts w:ascii="Calibri" w:eastAsia="Times New Roman" w:hAnsi="Calibri" w:cs="Calibri"/>
          <w:color w:val="000000"/>
          <w:lang w:eastAsia="en-GB"/>
        </w:rPr>
        <w:t>, service</w:t>
      </w:r>
      <w:r w:rsidR="00F55E20">
        <w:rPr>
          <w:rFonts w:ascii="Calibri" w:eastAsia="Times New Roman" w:hAnsi="Calibri" w:cs="Calibri"/>
          <w:color w:val="000000"/>
          <w:lang w:eastAsia="en-GB"/>
        </w:rPr>
        <w:t xml:space="preserve"> (9%)</w:t>
      </w:r>
      <w:r w:rsidR="00D851A9">
        <w:rPr>
          <w:rFonts w:ascii="Calibri" w:eastAsia="Times New Roman" w:hAnsi="Calibri" w:cs="Calibri"/>
          <w:color w:val="000000"/>
          <w:lang w:eastAsia="en-GB"/>
        </w:rPr>
        <w:t>, trunk</w:t>
      </w:r>
      <w:r w:rsidR="00F55E20">
        <w:rPr>
          <w:rFonts w:ascii="Calibri" w:eastAsia="Times New Roman" w:hAnsi="Calibri" w:cs="Calibri"/>
          <w:color w:val="000000"/>
          <w:lang w:eastAsia="en-GB"/>
        </w:rPr>
        <w:t xml:space="preserve"> (</w:t>
      </w:r>
      <w:r w:rsidR="001B4144">
        <w:rPr>
          <w:rFonts w:ascii="Calibri" w:eastAsia="Times New Roman" w:hAnsi="Calibri" w:cs="Calibri"/>
          <w:color w:val="000000"/>
          <w:lang w:eastAsia="en-GB"/>
        </w:rPr>
        <w:t>3</w:t>
      </w:r>
      <w:r w:rsidR="00F55E20">
        <w:rPr>
          <w:rFonts w:ascii="Calibri" w:eastAsia="Times New Roman" w:hAnsi="Calibri" w:cs="Calibri"/>
          <w:color w:val="000000"/>
          <w:lang w:eastAsia="en-GB"/>
        </w:rPr>
        <w:t>%)</w:t>
      </w:r>
      <w:r w:rsidR="00D851A9">
        <w:rPr>
          <w:rFonts w:ascii="Calibri" w:eastAsia="Times New Roman" w:hAnsi="Calibri" w:cs="Calibri"/>
          <w:color w:val="000000"/>
          <w:lang w:eastAsia="en-GB"/>
        </w:rPr>
        <w:t xml:space="preserve"> and </w:t>
      </w:r>
      <w:r w:rsidR="00D851A9" w:rsidRPr="00D851A9">
        <w:rPr>
          <w:rFonts w:ascii="Calibri" w:eastAsia="Times New Roman" w:hAnsi="Calibri" w:cs="Calibri"/>
          <w:color w:val="000000"/>
          <w:lang w:eastAsia="en-GB"/>
        </w:rPr>
        <w:t>unclassified</w:t>
      </w:r>
      <w:r w:rsidR="00F55E20">
        <w:rPr>
          <w:rFonts w:ascii="Calibri" w:eastAsia="Times New Roman" w:hAnsi="Calibri" w:cs="Calibri"/>
          <w:color w:val="000000"/>
          <w:lang w:eastAsia="en-GB"/>
        </w:rPr>
        <w:t xml:space="preserve"> (</w:t>
      </w:r>
      <w:r w:rsidR="001B4144">
        <w:rPr>
          <w:rFonts w:ascii="Calibri" w:eastAsia="Times New Roman" w:hAnsi="Calibri" w:cs="Calibri"/>
          <w:color w:val="000000"/>
          <w:lang w:eastAsia="en-GB"/>
        </w:rPr>
        <w:t>5</w:t>
      </w:r>
      <w:r w:rsidR="00A035C0">
        <w:rPr>
          <w:rFonts w:ascii="Calibri" w:eastAsia="Times New Roman" w:hAnsi="Calibri" w:cs="Calibri"/>
          <w:color w:val="000000"/>
          <w:lang w:eastAsia="en-GB"/>
        </w:rPr>
        <w:t>%)</w:t>
      </w:r>
      <w:r w:rsidR="008F2D7B">
        <w:rPr>
          <w:rFonts w:ascii="Calibri" w:eastAsia="Times New Roman" w:hAnsi="Calibri" w:cs="Calibri"/>
          <w:color w:val="000000"/>
          <w:lang w:eastAsia="en-GB"/>
        </w:rPr>
        <w:t>.</w:t>
      </w:r>
      <w:r w:rsidR="001B4144">
        <w:rPr>
          <w:rFonts w:ascii="Calibri" w:eastAsia="Times New Roman" w:hAnsi="Calibri" w:cs="Calibri"/>
          <w:color w:val="000000"/>
          <w:lang w:eastAsia="en-GB"/>
        </w:rPr>
        <w:t xml:space="preserve"> </w:t>
      </w:r>
    </w:p>
    <w:p w:rsidR="001B4144" w:rsidRDefault="001B4144" w:rsidP="008F2D7B">
      <w:pPr>
        <w:spacing w:after="0" w:line="240" w:lineRule="auto"/>
        <w:jc w:val="both"/>
        <w:rPr>
          <w:rFonts w:ascii="Calibri" w:eastAsia="Times New Roman" w:hAnsi="Calibri" w:cs="Calibri"/>
          <w:color w:val="000000"/>
          <w:lang w:eastAsia="en-GB"/>
        </w:rPr>
      </w:pPr>
    </w:p>
    <w:p w:rsidR="001B4144" w:rsidRDefault="001B4144" w:rsidP="001B414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Now, not all pedestrian/residential streets are equal. Particularly, in this classification, sensors installed at shopping centres or retail parks are classified as located in a pedestrian </w:t>
      </w:r>
      <w:r w:rsidRPr="00BF53F2">
        <w:rPr>
          <w:rFonts w:ascii="Calibri" w:eastAsia="Times New Roman" w:hAnsi="Calibri" w:cs="Calibri"/>
          <w:noProof/>
          <w:color w:val="000000"/>
          <w:lang w:eastAsia="en-GB"/>
        </w:rPr>
        <w:t>street</w:t>
      </w:r>
      <w:r>
        <w:rPr>
          <w:rFonts w:ascii="Calibri" w:eastAsia="Times New Roman" w:hAnsi="Calibri" w:cs="Calibri"/>
          <w:color w:val="000000"/>
          <w:lang w:eastAsia="en-GB"/>
        </w:rPr>
        <w:t>, as people’s movements</w:t>
      </w:r>
      <w:r w:rsidR="00A035C0">
        <w:rPr>
          <w:rFonts w:ascii="Calibri" w:eastAsia="Times New Roman" w:hAnsi="Calibri" w:cs="Calibri"/>
          <w:color w:val="000000"/>
          <w:lang w:eastAsia="en-GB"/>
        </w:rPr>
        <w:t xml:space="preserve"> at these locations</w:t>
      </w:r>
      <w:r>
        <w:rPr>
          <w:rFonts w:ascii="Calibri" w:eastAsia="Times New Roman" w:hAnsi="Calibri" w:cs="Calibri"/>
          <w:color w:val="000000"/>
          <w:lang w:eastAsia="en-GB"/>
        </w:rPr>
        <w:t xml:space="preserve"> happened in a constraint environment with none or limited motor vehicles circulating. By January 2017, from the 60% of pedestrian locations, 20% (around 90) are actually located in different shopping centres, contributing only with 11% towards the total FF in January 2017. </w:t>
      </w:r>
    </w:p>
    <w:p w:rsidR="001B4144" w:rsidRDefault="001B4144" w:rsidP="008F2D7B">
      <w:pPr>
        <w:spacing w:after="0" w:line="240" w:lineRule="auto"/>
        <w:jc w:val="both"/>
        <w:rPr>
          <w:rFonts w:ascii="Calibri" w:eastAsia="Times New Roman" w:hAnsi="Calibri" w:cs="Calibri"/>
          <w:color w:val="000000"/>
          <w:lang w:eastAsia="en-GB"/>
        </w:rPr>
      </w:pPr>
    </w:p>
    <w:p w:rsidR="001B4144" w:rsidRDefault="001B4144" w:rsidP="008F2D7B">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In short, our index is fundamentally measuring</w:t>
      </w:r>
      <w:r w:rsidR="00BE6096">
        <w:rPr>
          <w:rFonts w:ascii="Calibri" w:eastAsia="Times New Roman" w:hAnsi="Calibri" w:cs="Calibri"/>
          <w:color w:val="000000"/>
          <w:lang w:eastAsia="en-GB"/>
        </w:rPr>
        <w:t xml:space="preserve"> the</w:t>
      </w:r>
      <w:r>
        <w:rPr>
          <w:rFonts w:ascii="Calibri" w:eastAsia="Times New Roman" w:hAnsi="Calibri" w:cs="Calibri"/>
          <w:color w:val="000000"/>
          <w:lang w:eastAsia="en-GB"/>
        </w:rPr>
        <w:t xml:space="preserve"> FF on pedestrian/residential streets, particularly, </w:t>
      </w:r>
      <w:r w:rsidR="00BE6096">
        <w:rPr>
          <w:rFonts w:ascii="Calibri" w:eastAsia="Times New Roman" w:hAnsi="Calibri" w:cs="Calibri"/>
          <w:color w:val="000000"/>
          <w:lang w:eastAsia="en-GB"/>
        </w:rPr>
        <w:t>people</w:t>
      </w:r>
      <w:r>
        <w:rPr>
          <w:rFonts w:ascii="Calibri" w:eastAsia="Times New Roman" w:hAnsi="Calibri" w:cs="Calibri"/>
          <w:color w:val="000000"/>
          <w:lang w:eastAsia="en-GB"/>
        </w:rPr>
        <w:t xml:space="preserve"> walking on suburban high streets and strictly pedestrian ones (not shopping centres). </w:t>
      </w:r>
    </w:p>
    <w:p w:rsidR="00F857A6" w:rsidRDefault="00F857A6" w:rsidP="008F2D7B">
      <w:pPr>
        <w:spacing w:after="0" w:line="240" w:lineRule="auto"/>
        <w:jc w:val="both"/>
        <w:rPr>
          <w:rFonts w:ascii="Calibri" w:eastAsia="Times New Roman" w:hAnsi="Calibri" w:cs="Calibri"/>
          <w:color w:val="000000"/>
          <w:lang w:eastAsia="en-GB"/>
        </w:rPr>
      </w:pPr>
    </w:p>
    <w:p w:rsidR="00F03B53" w:rsidRDefault="00F857A6" w:rsidP="00F857A6">
      <w:pPr>
        <w:spacing w:after="0" w:line="240" w:lineRule="auto"/>
        <w:jc w:val="center"/>
        <w:rPr>
          <w:rFonts w:ascii="Calibri" w:eastAsia="Times New Roman" w:hAnsi="Calibri" w:cs="Calibri"/>
          <w:color w:val="000000"/>
          <w:lang w:eastAsia="en-GB"/>
        </w:rPr>
      </w:pPr>
      <w:r w:rsidRPr="00F857A6">
        <w:rPr>
          <w:rFonts w:ascii="Calibri" w:eastAsia="Times New Roman" w:hAnsi="Calibri" w:cs="Calibri"/>
          <w:noProof/>
          <w:color w:val="000000"/>
          <w:lang w:eastAsia="en-GB"/>
        </w:rPr>
        <w:drawing>
          <wp:inline distT="0" distB="0" distL="0" distR="0">
            <wp:extent cx="4179749" cy="2229730"/>
            <wp:effectExtent l="0" t="0" r="0" b="5715"/>
            <wp:docPr id="2" name="Picture 2" descr="C:\2017\ldc\indicator\oneHour\figures\typeStr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typeStree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4185" cy="2253435"/>
                    </a:xfrm>
                    <a:prstGeom prst="rect">
                      <a:avLst/>
                    </a:prstGeom>
                    <a:noFill/>
                    <a:ln>
                      <a:noFill/>
                    </a:ln>
                  </pic:spPr>
                </pic:pic>
              </a:graphicData>
            </a:graphic>
          </wp:inline>
        </w:drawing>
      </w:r>
    </w:p>
    <w:p w:rsidR="00F55E20" w:rsidRDefault="00D562FB"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Figure 6</w:t>
      </w:r>
      <w:r w:rsidR="00F03B53">
        <w:rPr>
          <w:rFonts w:ascii="Calibri" w:eastAsia="Times New Roman" w:hAnsi="Calibri" w:cs="Calibri"/>
          <w:color w:val="000000"/>
          <w:lang w:eastAsia="en-GB"/>
        </w:rPr>
        <w:t xml:space="preserve">. </w:t>
      </w:r>
      <w:r w:rsidR="00F857A6">
        <w:rPr>
          <w:rFonts w:ascii="Calibri" w:eastAsia="Times New Roman" w:hAnsi="Calibri" w:cs="Calibri"/>
          <w:color w:val="000000"/>
          <w:lang w:eastAsia="en-GB"/>
        </w:rPr>
        <w:t>September</w:t>
      </w:r>
      <w:r w:rsidR="00F03B53">
        <w:rPr>
          <w:rFonts w:ascii="Calibri" w:eastAsia="Times New Roman" w:hAnsi="Calibri" w:cs="Calibri"/>
          <w:color w:val="000000"/>
          <w:lang w:eastAsia="en-GB"/>
        </w:rPr>
        <w:t xml:space="preserve"> 2017 </w:t>
      </w:r>
      <w:r w:rsidR="001B4144">
        <w:rPr>
          <w:rFonts w:ascii="Calibri" w:eastAsia="Times New Roman" w:hAnsi="Calibri" w:cs="Calibri"/>
          <w:color w:val="000000"/>
          <w:lang w:eastAsia="en-GB"/>
        </w:rPr>
        <w:t>probability dist</w:t>
      </w:r>
      <w:r w:rsidR="00F03B53">
        <w:rPr>
          <w:rFonts w:ascii="Calibri" w:eastAsia="Times New Roman" w:hAnsi="Calibri" w:cs="Calibri"/>
          <w:color w:val="000000"/>
          <w:lang w:eastAsia="en-GB"/>
        </w:rPr>
        <w:t xml:space="preserve">ribution by type of street. </w:t>
      </w:r>
      <w:r w:rsidR="00F857A6">
        <w:rPr>
          <w:rFonts w:ascii="Calibri" w:eastAsia="Times New Roman" w:hAnsi="Calibri" w:cs="Calibri"/>
          <w:color w:val="000000"/>
          <w:lang w:eastAsia="en-GB"/>
        </w:rPr>
        <w:t xml:space="preserve">The strong bias towards the </w:t>
      </w:r>
      <w:r w:rsidR="00F03B53">
        <w:rPr>
          <w:rFonts w:ascii="Calibri" w:eastAsia="Times New Roman" w:hAnsi="Calibri" w:cs="Calibri"/>
          <w:color w:val="000000"/>
          <w:lang w:eastAsia="en-GB"/>
        </w:rPr>
        <w:t>pedestrian</w:t>
      </w:r>
      <w:r w:rsidR="00F857A6">
        <w:rPr>
          <w:rFonts w:ascii="Calibri" w:eastAsia="Times New Roman" w:hAnsi="Calibri" w:cs="Calibri"/>
          <w:color w:val="000000"/>
          <w:lang w:eastAsia="en-GB"/>
        </w:rPr>
        <w:t>/residential</w:t>
      </w:r>
      <w:r w:rsidR="00F03B53">
        <w:rPr>
          <w:rFonts w:ascii="Calibri" w:eastAsia="Times New Roman" w:hAnsi="Calibri" w:cs="Calibri"/>
          <w:color w:val="000000"/>
          <w:lang w:eastAsia="en-GB"/>
        </w:rPr>
        <w:t xml:space="preserve"> type </w:t>
      </w:r>
      <w:r w:rsidR="00F857A6">
        <w:rPr>
          <w:rFonts w:ascii="Calibri" w:eastAsia="Times New Roman" w:hAnsi="Calibri" w:cs="Calibri"/>
          <w:color w:val="000000"/>
          <w:lang w:eastAsia="en-GB"/>
        </w:rPr>
        <w:t xml:space="preserve">is evident, as is contributing </w:t>
      </w:r>
      <w:r w:rsidR="00BF53F2">
        <w:rPr>
          <w:rFonts w:ascii="Calibri" w:eastAsia="Times New Roman" w:hAnsi="Calibri" w:cs="Calibri"/>
          <w:noProof/>
          <w:color w:val="000000"/>
          <w:lang w:eastAsia="en-GB"/>
        </w:rPr>
        <w:t>to</w:t>
      </w:r>
      <w:r w:rsidR="001B4144">
        <w:rPr>
          <w:rFonts w:ascii="Calibri" w:eastAsia="Times New Roman" w:hAnsi="Calibri" w:cs="Calibri"/>
          <w:color w:val="000000"/>
          <w:lang w:eastAsia="en-GB"/>
        </w:rPr>
        <w:t xml:space="preserve"> </w:t>
      </w:r>
      <w:r w:rsidR="00F03B53">
        <w:rPr>
          <w:rFonts w:ascii="Calibri" w:eastAsia="Times New Roman" w:hAnsi="Calibri" w:cs="Calibri"/>
          <w:color w:val="000000"/>
          <w:lang w:eastAsia="en-GB"/>
        </w:rPr>
        <w:t xml:space="preserve">contributes </w:t>
      </w:r>
      <w:r w:rsidR="00776B61">
        <w:rPr>
          <w:rFonts w:ascii="Calibri" w:eastAsia="Times New Roman" w:hAnsi="Calibri" w:cs="Calibri"/>
          <w:noProof/>
          <w:color w:val="000000"/>
          <w:lang w:eastAsia="en-GB"/>
        </w:rPr>
        <w:t>to</w:t>
      </w:r>
      <w:r w:rsidR="00F03B53">
        <w:rPr>
          <w:rFonts w:ascii="Calibri" w:eastAsia="Times New Roman" w:hAnsi="Calibri" w:cs="Calibri"/>
          <w:color w:val="000000"/>
          <w:lang w:eastAsia="en-GB"/>
        </w:rPr>
        <w:t xml:space="preserve"> </w:t>
      </w:r>
      <w:r w:rsidR="001B4144">
        <w:rPr>
          <w:rFonts w:ascii="Calibri" w:eastAsia="Times New Roman" w:hAnsi="Calibri" w:cs="Calibri"/>
          <w:color w:val="000000"/>
          <w:lang w:eastAsia="en-GB"/>
        </w:rPr>
        <w:t>55%</w:t>
      </w:r>
      <w:r w:rsidR="00F03B53">
        <w:rPr>
          <w:rFonts w:ascii="Calibri" w:eastAsia="Times New Roman" w:hAnsi="Calibri" w:cs="Calibri"/>
          <w:color w:val="000000"/>
          <w:lang w:eastAsia="en-GB"/>
        </w:rPr>
        <w:t xml:space="preserve">, while the trunk type only </w:t>
      </w:r>
      <w:r w:rsidR="001B4144">
        <w:rPr>
          <w:rFonts w:ascii="Calibri" w:eastAsia="Times New Roman" w:hAnsi="Calibri" w:cs="Calibri"/>
          <w:color w:val="000000"/>
          <w:lang w:eastAsia="en-GB"/>
        </w:rPr>
        <w:t>1%</w:t>
      </w:r>
      <w:r w:rsidR="00F03B53">
        <w:rPr>
          <w:rFonts w:ascii="Calibri" w:eastAsia="Times New Roman" w:hAnsi="Calibri" w:cs="Calibri"/>
          <w:color w:val="000000"/>
          <w:lang w:eastAsia="en-GB"/>
        </w:rPr>
        <w:t xml:space="preserve">. </w:t>
      </w:r>
    </w:p>
    <w:p w:rsidR="00251B82" w:rsidRDefault="00251B82" w:rsidP="00ED0A67">
      <w:pPr>
        <w:spacing w:after="0" w:line="240" w:lineRule="auto"/>
        <w:jc w:val="both"/>
        <w:rPr>
          <w:rFonts w:ascii="Calibri" w:eastAsia="Times New Roman" w:hAnsi="Calibri" w:cs="Calibri"/>
          <w:color w:val="000000"/>
          <w:lang w:eastAsia="en-GB"/>
        </w:rPr>
      </w:pPr>
    </w:p>
    <w:p w:rsidR="00B3160C" w:rsidRDefault="00B3160C" w:rsidP="00ED0A67">
      <w:pPr>
        <w:spacing w:after="0" w:line="240" w:lineRule="auto"/>
        <w:jc w:val="both"/>
        <w:rPr>
          <w:rFonts w:ascii="Calibri" w:eastAsia="Times New Roman" w:hAnsi="Calibri" w:cs="Calibri"/>
          <w:color w:val="000000"/>
          <w:lang w:eastAsia="en-GB"/>
        </w:rPr>
      </w:pPr>
    </w:p>
    <w:p w:rsidR="00EA5FE3" w:rsidRDefault="006F429D" w:rsidP="006F429D">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An interesting finding from this street analysis is that each type of street has its own characteristic FF signal (FF as</w:t>
      </w:r>
      <w:r w:rsidR="00BF53F2">
        <w:rPr>
          <w:rFonts w:ascii="Calibri" w:eastAsia="Times New Roman" w:hAnsi="Calibri" w:cs="Calibri"/>
          <w:color w:val="000000"/>
          <w:lang w:eastAsia="en-GB"/>
        </w:rPr>
        <w:t xml:space="preserve"> a</w:t>
      </w:r>
      <w:r>
        <w:rPr>
          <w:rFonts w:ascii="Calibri" w:eastAsia="Times New Roman" w:hAnsi="Calibri" w:cs="Calibri"/>
          <w:color w:val="000000"/>
          <w:lang w:eastAsia="en-GB"/>
        </w:rPr>
        <w:t xml:space="preserve"> </w:t>
      </w:r>
      <w:r w:rsidRPr="00BF53F2">
        <w:rPr>
          <w:rFonts w:ascii="Calibri" w:eastAsia="Times New Roman" w:hAnsi="Calibri" w:cs="Calibri"/>
          <w:noProof/>
          <w:color w:val="000000"/>
          <w:lang w:eastAsia="en-GB"/>
        </w:rPr>
        <w:t>function</w:t>
      </w:r>
      <w:r>
        <w:rPr>
          <w:rFonts w:ascii="Calibri" w:eastAsia="Times New Roman" w:hAnsi="Calibri" w:cs="Calibri"/>
          <w:color w:val="000000"/>
          <w:lang w:eastAsia="en-GB"/>
        </w:rPr>
        <w:t xml:space="preserve"> of time) and this signal doesn’t depend on the type of business</w:t>
      </w:r>
      <w:r w:rsidR="00A21C1F">
        <w:rPr>
          <w:rFonts w:ascii="Calibri" w:eastAsia="Times New Roman" w:hAnsi="Calibri" w:cs="Calibri"/>
          <w:color w:val="000000"/>
          <w:lang w:eastAsia="en-GB"/>
        </w:rPr>
        <w:t>, in fact, s</w:t>
      </w:r>
      <w:r w:rsidR="00A21C1F" w:rsidRPr="005C2604">
        <w:rPr>
          <w:rFonts w:ascii="Calibri" w:eastAsia="Times New Roman" w:hAnsi="Calibri" w:cs="Calibri"/>
          <w:color w:val="000000"/>
          <w:lang w:eastAsia="en-GB"/>
        </w:rPr>
        <w:t>hops of the same type can generate</w:t>
      </w:r>
      <w:r w:rsidR="00A21C1F">
        <w:rPr>
          <w:rFonts w:ascii="Calibri" w:eastAsia="Times New Roman" w:hAnsi="Calibri" w:cs="Calibri"/>
          <w:color w:val="000000"/>
          <w:lang w:eastAsia="en-GB"/>
        </w:rPr>
        <w:t xml:space="preserve"> a whole variety of signals and values. </w:t>
      </w:r>
      <w:r w:rsidR="00EA5FE3">
        <w:rPr>
          <w:rFonts w:ascii="Calibri" w:eastAsia="Times New Roman" w:hAnsi="Calibri" w:cs="Calibri"/>
          <w:color w:val="000000"/>
          <w:lang w:eastAsia="en-GB"/>
        </w:rPr>
        <w:t xml:space="preserve">This led us to believe that </w:t>
      </w:r>
      <w:r>
        <w:rPr>
          <w:rFonts w:ascii="Calibri" w:eastAsia="Times New Roman" w:hAnsi="Calibri" w:cs="Calibri"/>
          <w:color w:val="000000"/>
          <w:lang w:eastAsia="en-GB"/>
        </w:rPr>
        <w:t>these sensors are capturing not the FF generated by a particular business</w:t>
      </w:r>
      <w:r w:rsidR="00673C17">
        <w:rPr>
          <w:rFonts w:ascii="Calibri" w:eastAsia="Times New Roman" w:hAnsi="Calibri" w:cs="Calibri"/>
          <w:color w:val="000000"/>
          <w:lang w:eastAsia="en-GB"/>
        </w:rPr>
        <w:t xml:space="preserve">, but the FF </w:t>
      </w:r>
      <w:r w:rsidR="00D167A7">
        <w:rPr>
          <w:rFonts w:ascii="Calibri" w:eastAsia="Times New Roman" w:hAnsi="Calibri" w:cs="Calibri"/>
          <w:color w:val="000000"/>
          <w:lang w:eastAsia="en-GB"/>
        </w:rPr>
        <w:t xml:space="preserve">produced by the local characteristics </w:t>
      </w:r>
      <w:r w:rsidR="004D7905">
        <w:rPr>
          <w:rFonts w:ascii="Calibri" w:eastAsia="Times New Roman" w:hAnsi="Calibri" w:cs="Calibri"/>
          <w:color w:val="000000"/>
          <w:lang w:eastAsia="en-GB"/>
        </w:rPr>
        <w:t>at</w:t>
      </w:r>
      <w:r w:rsidR="00D167A7">
        <w:rPr>
          <w:rFonts w:ascii="Calibri" w:eastAsia="Times New Roman" w:hAnsi="Calibri" w:cs="Calibri"/>
          <w:color w:val="000000"/>
          <w:lang w:eastAsia="en-GB"/>
        </w:rPr>
        <w:t xml:space="preserve"> the area where the sensors are installed.</w:t>
      </w:r>
      <w:r w:rsidR="00EA5FE3">
        <w:rPr>
          <w:rFonts w:ascii="Calibri" w:eastAsia="Times New Roman" w:hAnsi="Calibri" w:cs="Calibri"/>
          <w:color w:val="000000"/>
          <w:lang w:eastAsia="en-GB"/>
        </w:rPr>
        <w:t xml:space="preserve"> This hypothesis is explored in Appendix B.  </w:t>
      </w:r>
    </w:p>
    <w:p w:rsidR="00EA5FE3" w:rsidRDefault="00EA5FE3" w:rsidP="00ED0A67">
      <w:pPr>
        <w:spacing w:after="0" w:line="240" w:lineRule="auto"/>
        <w:jc w:val="both"/>
        <w:rPr>
          <w:rFonts w:ascii="Calibri" w:eastAsia="Times New Roman" w:hAnsi="Calibri" w:cs="Calibri"/>
          <w:color w:val="000000"/>
          <w:lang w:eastAsia="en-GB"/>
        </w:rPr>
      </w:pPr>
    </w:p>
    <w:p w:rsidR="00C055E5" w:rsidRDefault="00C055E5" w:rsidP="00ED0A67">
      <w:pPr>
        <w:spacing w:after="0" w:line="240" w:lineRule="auto"/>
        <w:jc w:val="both"/>
        <w:rPr>
          <w:rFonts w:ascii="Calibri" w:eastAsia="Times New Roman" w:hAnsi="Calibri" w:cs="Calibri"/>
          <w:color w:val="000000"/>
          <w:lang w:eastAsia="en-GB"/>
        </w:rPr>
      </w:pPr>
    </w:p>
    <w:p w:rsidR="00AA61E5" w:rsidRPr="00AA61E5" w:rsidRDefault="00AA61E5" w:rsidP="00AA61E5">
      <w:pPr>
        <w:pStyle w:val="ListParagraph"/>
        <w:numPr>
          <w:ilvl w:val="1"/>
          <w:numId w:val="2"/>
        </w:numPr>
        <w:spacing w:after="0" w:line="240" w:lineRule="auto"/>
        <w:jc w:val="both"/>
        <w:rPr>
          <w:rFonts w:ascii="Calibri" w:eastAsia="Times New Roman" w:hAnsi="Calibri" w:cs="Calibri"/>
          <w:color w:val="000000"/>
          <w:lang w:eastAsia="en-GB"/>
        </w:rPr>
      </w:pPr>
      <w:r w:rsidRPr="00AA61E5">
        <w:rPr>
          <w:rFonts w:ascii="Calibri" w:eastAsia="Times New Roman" w:hAnsi="Calibri" w:cs="Calibri"/>
          <w:color w:val="000000"/>
          <w:lang w:eastAsia="en-GB"/>
        </w:rPr>
        <w:t xml:space="preserve">Type of </w:t>
      </w:r>
      <w:r w:rsidR="00EC2C44">
        <w:rPr>
          <w:rFonts w:ascii="Calibri" w:eastAsia="Times New Roman" w:hAnsi="Calibri" w:cs="Calibri"/>
          <w:color w:val="000000"/>
          <w:lang w:eastAsia="en-GB"/>
        </w:rPr>
        <w:t>shop</w:t>
      </w:r>
    </w:p>
    <w:p w:rsidR="00AA61E5" w:rsidRDefault="00AA61E5" w:rsidP="00AA61E5">
      <w:pPr>
        <w:spacing w:after="0" w:line="240" w:lineRule="auto"/>
        <w:jc w:val="both"/>
        <w:rPr>
          <w:rFonts w:ascii="Calibri" w:eastAsia="Times New Roman" w:hAnsi="Calibri" w:cs="Calibri"/>
          <w:color w:val="000000"/>
          <w:lang w:eastAsia="en-GB"/>
        </w:rPr>
      </w:pPr>
    </w:p>
    <w:p w:rsidR="00662177" w:rsidRDefault="00AA61E5"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Finally, we explored if our index </w:t>
      </w:r>
      <w:r w:rsidRPr="00BF53F2">
        <w:rPr>
          <w:rFonts w:ascii="Calibri" w:eastAsia="Times New Roman" w:hAnsi="Calibri" w:cs="Calibri"/>
          <w:noProof/>
          <w:color w:val="000000"/>
          <w:lang w:eastAsia="en-GB"/>
        </w:rPr>
        <w:t>is bias</w:t>
      </w:r>
      <w:r w:rsidR="00BF53F2">
        <w:rPr>
          <w:rFonts w:ascii="Calibri" w:eastAsia="Times New Roman" w:hAnsi="Calibri" w:cs="Calibri"/>
          <w:noProof/>
          <w:color w:val="000000"/>
          <w:lang w:eastAsia="en-GB"/>
        </w:rPr>
        <w:t>ed</w:t>
      </w:r>
      <w:r>
        <w:rPr>
          <w:rFonts w:ascii="Calibri" w:eastAsia="Times New Roman" w:hAnsi="Calibri" w:cs="Calibri"/>
          <w:color w:val="000000"/>
          <w:lang w:eastAsia="en-GB"/>
        </w:rPr>
        <w:t xml:space="preserve"> towards a particular type of business.</w:t>
      </w:r>
      <w:r w:rsidR="00944D16">
        <w:rPr>
          <w:rFonts w:ascii="Calibri" w:eastAsia="Times New Roman" w:hAnsi="Calibri" w:cs="Calibri"/>
          <w:color w:val="000000"/>
          <w:lang w:eastAsia="en-GB"/>
        </w:rPr>
        <w:t xml:space="preserve"> In total, </w:t>
      </w:r>
      <w:r w:rsidR="006251BB">
        <w:rPr>
          <w:rFonts w:ascii="Calibri" w:eastAsia="Times New Roman" w:hAnsi="Calibri" w:cs="Calibri"/>
          <w:color w:val="000000"/>
          <w:lang w:eastAsia="en-GB"/>
        </w:rPr>
        <w:t xml:space="preserve">from July 2017 to January 2018 </w:t>
      </w:r>
      <w:r w:rsidR="00944D16">
        <w:rPr>
          <w:rFonts w:ascii="Calibri" w:eastAsia="Times New Roman" w:hAnsi="Calibri" w:cs="Calibri"/>
          <w:color w:val="000000"/>
          <w:lang w:eastAsia="en-GB"/>
        </w:rPr>
        <w:t xml:space="preserve">there’s has been </w:t>
      </w:r>
      <w:r w:rsidR="006251BB">
        <w:rPr>
          <w:rFonts w:ascii="Calibri" w:eastAsia="Times New Roman" w:hAnsi="Calibri" w:cs="Calibri"/>
          <w:color w:val="000000"/>
          <w:lang w:eastAsia="en-GB"/>
        </w:rPr>
        <w:t>105 different s</w:t>
      </w:r>
      <w:r w:rsidR="00EC2C44">
        <w:rPr>
          <w:rFonts w:ascii="Calibri" w:eastAsia="Times New Roman" w:hAnsi="Calibri" w:cs="Calibri"/>
          <w:color w:val="000000"/>
          <w:lang w:eastAsia="en-GB"/>
        </w:rPr>
        <w:t xml:space="preserve">hop types within this network, but not all types are present at each month. In fact, only 45% of these types </w:t>
      </w:r>
      <w:r w:rsidR="0051141C">
        <w:rPr>
          <w:rFonts w:ascii="Calibri" w:eastAsia="Times New Roman" w:hAnsi="Calibri" w:cs="Calibri"/>
          <w:color w:val="000000"/>
          <w:lang w:eastAsia="en-GB"/>
        </w:rPr>
        <w:t xml:space="preserve">are </w:t>
      </w:r>
      <w:r w:rsidR="00EC2C44">
        <w:rPr>
          <w:rFonts w:ascii="Calibri" w:eastAsia="Times New Roman" w:hAnsi="Calibri" w:cs="Calibri"/>
          <w:color w:val="000000"/>
          <w:lang w:eastAsia="en-GB"/>
        </w:rPr>
        <w:t>across these 19 months, and 77% from March 2017.</w:t>
      </w:r>
      <w:r w:rsidR="00F037E6">
        <w:rPr>
          <w:rFonts w:ascii="Calibri" w:eastAsia="Times New Roman" w:hAnsi="Calibri" w:cs="Calibri"/>
          <w:color w:val="000000"/>
          <w:lang w:eastAsia="en-GB"/>
        </w:rPr>
        <w:t xml:space="preserve"> Consequently, the contribution of each type to the overall index varies from month to month, as it depends on the number of shops of that particular type (as all these counts are weighted as exp</w:t>
      </w:r>
      <w:r w:rsidR="00A85661">
        <w:rPr>
          <w:rFonts w:ascii="Calibri" w:eastAsia="Times New Roman" w:hAnsi="Calibri" w:cs="Calibri"/>
          <w:color w:val="000000"/>
          <w:lang w:eastAsia="en-GB"/>
        </w:rPr>
        <w:t>lained before).</w:t>
      </w:r>
      <w:r w:rsidR="0056392C">
        <w:rPr>
          <w:rFonts w:ascii="Calibri" w:eastAsia="Times New Roman" w:hAnsi="Calibri" w:cs="Calibri"/>
          <w:color w:val="000000"/>
          <w:lang w:eastAsia="en-GB"/>
        </w:rPr>
        <w:t xml:space="preserve"> But</w:t>
      </w:r>
      <w:r w:rsidR="00A85661">
        <w:rPr>
          <w:rFonts w:ascii="Calibri" w:eastAsia="Times New Roman" w:hAnsi="Calibri" w:cs="Calibri"/>
          <w:color w:val="000000"/>
          <w:lang w:eastAsia="en-GB"/>
        </w:rPr>
        <w:t xml:space="preserve"> </w:t>
      </w:r>
      <w:r w:rsidR="0056392C">
        <w:rPr>
          <w:rFonts w:ascii="Calibri" w:eastAsia="Times New Roman" w:hAnsi="Calibri" w:cs="Calibri"/>
          <w:color w:val="000000"/>
          <w:lang w:eastAsia="en-GB"/>
        </w:rPr>
        <w:t>b</w:t>
      </w:r>
      <w:r w:rsidR="00662177">
        <w:rPr>
          <w:rFonts w:ascii="Calibri" w:eastAsia="Times New Roman" w:hAnsi="Calibri" w:cs="Calibri"/>
          <w:color w:val="000000"/>
          <w:lang w:eastAsia="en-GB"/>
        </w:rPr>
        <w:t xml:space="preserve">efore showing the actual FF per type of </w:t>
      </w:r>
      <w:r w:rsidR="0056392C">
        <w:rPr>
          <w:rFonts w:ascii="Calibri" w:eastAsia="Times New Roman" w:hAnsi="Calibri" w:cs="Calibri"/>
          <w:color w:val="000000"/>
          <w:lang w:eastAsia="en-GB"/>
        </w:rPr>
        <w:t>shop, we first need to address a bias in the counts generated</w:t>
      </w:r>
      <w:r w:rsidR="004D7905">
        <w:rPr>
          <w:rFonts w:ascii="Calibri" w:eastAsia="Times New Roman" w:hAnsi="Calibri" w:cs="Calibri"/>
          <w:color w:val="000000"/>
          <w:lang w:eastAsia="en-GB"/>
        </w:rPr>
        <w:t xml:space="preserve"> by sensors installed close to each other.</w:t>
      </w:r>
    </w:p>
    <w:p w:rsidR="00662177" w:rsidRDefault="00662177" w:rsidP="00ED0A67">
      <w:pPr>
        <w:spacing w:after="0" w:line="240" w:lineRule="auto"/>
        <w:jc w:val="both"/>
        <w:rPr>
          <w:rFonts w:ascii="Calibri" w:eastAsia="Times New Roman" w:hAnsi="Calibri" w:cs="Calibri"/>
          <w:color w:val="000000"/>
          <w:lang w:eastAsia="en-GB"/>
        </w:rPr>
      </w:pPr>
    </w:p>
    <w:p w:rsidR="00662177" w:rsidRPr="00662177" w:rsidRDefault="00662177" w:rsidP="00662177">
      <w:pPr>
        <w:pStyle w:val="ListParagraph"/>
        <w:numPr>
          <w:ilvl w:val="2"/>
          <w:numId w:val="2"/>
        </w:numPr>
        <w:spacing w:after="0" w:line="240" w:lineRule="auto"/>
        <w:jc w:val="both"/>
        <w:rPr>
          <w:rFonts w:ascii="Calibri" w:eastAsia="Times New Roman" w:hAnsi="Calibri" w:cs="Calibri"/>
          <w:color w:val="000000"/>
          <w:lang w:eastAsia="en-GB"/>
        </w:rPr>
      </w:pPr>
      <w:r w:rsidRPr="00662177">
        <w:rPr>
          <w:rFonts w:ascii="Calibri" w:eastAsia="Times New Roman" w:hAnsi="Calibri" w:cs="Calibri"/>
          <w:color w:val="000000"/>
          <w:lang w:eastAsia="en-GB"/>
        </w:rPr>
        <w:t>Nearest Neighbours sensors (NN)</w:t>
      </w:r>
    </w:p>
    <w:p w:rsidR="00662177" w:rsidRPr="005C2604" w:rsidRDefault="00662177" w:rsidP="00662177">
      <w:pPr>
        <w:spacing w:after="0" w:line="240" w:lineRule="auto"/>
        <w:jc w:val="both"/>
        <w:rPr>
          <w:rFonts w:ascii="Calibri" w:eastAsia="Times New Roman" w:hAnsi="Calibri" w:cs="Calibri"/>
          <w:color w:val="000000"/>
          <w:lang w:eastAsia="en-GB"/>
        </w:rPr>
      </w:pPr>
    </w:p>
    <w:p w:rsidR="00662177" w:rsidRPr="005C2604" w:rsidRDefault="00662177" w:rsidP="00662177">
      <w:pPr>
        <w:spacing w:after="0" w:line="240" w:lineRule="auto"/>
        <w:jc w:val="both"/>
        <w:rPr>
          <w:rFonts w:ascii="Calibri" w:eastAsia="Times New Roman" w:hAnsi="Calibri" w:cs="Calibri"/>
          <w:color w:val="000000"/>
          <w:lang w:eastAsia="en-GB"/>
        </w:rPr>
      </w:pPr>
      <w:r w:rsidRPr="005C2604">
        <w:rPr>
          <w:rFonts w:ascii="Calibri" w:eastAsia="Times New Roman" w:hAnsi="Calibri" w:cs="Calibri"/>
          <w:color w:val="000000"/>
          <w:lang w:eastAsia="en-GB"/>
        </w:rPr>
        <w:t>We noticed that where two or more sensors are in close proximity to one another (40 meters or less) they are measuring essentially the same local FF. In our current network, there are 26</w:t>
      </w:r>
      <w:r w:rsidR="008771E9">
        <w:rPr>
          <w:rFonts w:ascii="Calibri" w:eastAsia="Times New Roman" w:hAnsi="Calibri" w:cs="Calibri"/>
          <w:color w:val="000000"/>
          <w:lang w:eastAsia="en-GB"/>
        </w:rPr>
        <w:t>4</w:t>
      </w:r>
      <w:r w:rsidRPr="005C2604">
        <w:rPr>
          <w:rFonts w:ascii="Calibri" w:eastAsia="Times New Roman" w:hAnsi="Calibri" w:cs="Calibri"/>
          <w:color w:val="000000"/>
          <w:lang w:eastAsia="en-GB"/>
        </w:rPr>
        <w:t xml:space="preserve"> pairs of sensors in this situation, </w:t>
      </w:r>
      <w:r w:rsidRPr="005C2604">
        <w:rPr>
          <w:rFonts w:ascii="Calibri" w:eastAsia="Times New Roman" w:hAnsi="Calibri" w:cs="Calibri"/>
          <w:color w:val="000000"/>
          <w:lang w:eastAsia="en-GB"/>
        </w:rPr>
        <w:lastRenderedPageBreak/>
        <w:t xml:space="preserve">distributed in 52 different cities, being London the place with more NN sensors (84). A special case is the Ridings Shopping Centre (Wakefield) where </w:t>
      </w:r>
      <w:r>
        <w:rPr>
          <w:rFonts w:ascii="Calibri" w:eastAsia="Times New Roman" w:hAnsi="Calibri" w:cs="Calibri"/>
          <w:color w:val="000000"/>
          <w:lang w:eastAsia="en-GB"/>
        </w:rPr>
        <w:t xml:space="preserve">20 </w:t>
      </w:r>
      <w:r w:rsidR="00BF53F2">
        <w:rPr>
          <w:rFonts w:ascii="Calibri" w:eastAsia="Times New Roman" w:hAnsi="Calibri" w:cs="Calibri"/>
          <w:noProof/>
          <w:color w:val="000000"/>
          <w:lang w:eastAsia="en-GB"/>
        </w:rPr>
        <w:t>of</w:t>
      </w:r>
      <w:r w:rsidRPr="005C2604">
        <w:rPr>
          <w:rFonts w:ascii="Calibri" w:eastAsia="Times New Roman" w:hAnsi="Calibri" w:cs="Calibri"/>
          <w:color w:val="000000"/>
          <w:lang w:eastAsia="en-GB"/>
        </w:rPr>
        <w:t xml:space="preserve"> the 33 sensors installed are in this situation.</w:t>
      </w:r>
    </w:p>
    <w:p w:rsidR="00662177" w:rsidRPr="005C2604" w:rsidRDefault="00662177" w:rsidP="00662177">
      <w:pPr>
        <w:spacing w:after="0" w:line="240" w:lineRule="auto"/>
        <w:jc w:val="both"/>
        <w:rPr>
          <w:rFonts w:ascii="Calibri" w:eastAsia="Times New Roman" w:hAnsi="Calibri" w:cs="Calibri"/>
          <w:color w:val="000000"/>
          <w:lang w:eastAsia="en-GB"/>
        </w:rPr>
      </w:pPr>
    </w:p>
    <w:p w:rsidR="00C53147" w:rsidRDefault="00662177" w:rsidP="004C601A">
      <w:pPr>
        <w:spacing w:after="0" w:line="240" w:lineRule="auto"/>
        <w:jc w:val="both"/>
        <w:rPr>
          <w:rFonts w:ascii="Calibri" w:eastAsia="Times New Roman" w:hAnsi="Calibri" w:cs="Calibri"/>
          <w:color w:val="000000"/>
          <w:lang w:eastAsia="en-GB"/>
        </w:rPr>
      </w:pPr>
      <w:r w:rsidRPr="005C2604">
        <w:rPr>
          <w:rFonts w:ascii="Calibri" w:eastAsia="Times New Roman" w:hAnsi="Calibri" w:cs="Calibri"/>
          <w:color w:val="000000"/>
          <w:lang w:eastAsia="en-GB"/>
        </w:rPr>
        <w:t xml:space="preserve">For these </w:t>
      </w:r>
      <w:r w:rsidR="004D7905">
        <w:rPr>
          <w:rFonts w:ascii="Calibri" w:eastAsia="Times New Roman" w:hAnsi="Calibri" w:cs="Calibri"/>
          <w:color w:val="000000"/>
          <w:lang w:eastAsia="en-GB"/>
        </w:rPr>
        <w:t>264</w:t>
      </w:r>
      <w:r w:rsidRPr="005C2604">
        <w:rPr>
          <w:rFonts w:ascii="Calibri" w:eastAsia="Times New Roman" w:hAnsi="Calibri" w:cs="Calibri"/>
          <w:color w:val="000000"/>
          <w:lang w:eastAsia="en-GB"/>
        </w:rPr>
        <w:t xml:space="preserve"> pairs, we average</w:t>
      </w:r>
      <w:r w:rsidR="004D7905">
        <w:rPr>
          <w:rFonts w:ascii="Calibri" w:eastAsia="Times New Roman" w:hAnsi="Calibri" w:cs="Calibri"/>
          <w:color w:val="000000"/>
          <w:lang w:eastAsia="en-GB"/>
        </w:rPr>
        <w:t>d</w:t>
      </w:r>
      <w:r w:rsidRPr="005C2604">
        <w:rPr>
          <w:rFonts w:ascii="Calibri" w:eastAsia="Times New Roman" w:hAnsi="Calibri" w:cs="Calibri"/>
          <w:color w:val="000000"/>
          <w:lang w:eastAsia="en-GB"/>
        </w:rPr>
        <w:t xml:space="preserve"> the hourly counts </w:t>
      </w:r>
      <w:r>
        <w:rPr>
          <w:rFonts w:ascii="Calibri" w:eastAsia="Times New Roman" w:hAnsi="Calibri" w:cs="Calibri"/>
          <w:color w:val="000000"/>
          <w:lang w:eastAsia="en-GB"/>
        </w:rPr>
        <w:t>from</w:t>
      </w:r>
      <w:r w:rsidRPr="005C2604">
        <w:rPr>
          <w:rFonts w:ascii="Calibri" w:eastAsia="Times New Roman" w:hAnsi="Calibri" w:cs="Calibri"/>
          <w:color w:val="000000"/>
          <w:lang w:eastAsia="en-GB"/>
        </w:rPr>
        <w:t xml:space="preserve"> each </w:t>
      </w:r>
      <w:r w:rsidR="004D7905">
        <w:rPr>
          <w:rFonts w:ascii="Calibri" w:eastAsia="Times New Roman" w:hAnsi="Calibri" w:cs="Calibri"/>
          <w:color w:val="000000"/>
          <w:lang w:eastAsia="en-GB"/>
        </w:rPr>
        <w:t>one</w:t>
      </w:r>
      <w:r w:rsidRPr="005C2604">
        <w:rPr>
          <w:rFonts w:ascii="Calibri" w:eastAsia="Times New Roman" w:hAnsi="Calibri" w:cs="Calibri"/>
          <w:color w:val="000000"/>
          <w:lang w:eastAsia="en-GB"/>
        </w:rPr>
        <w:t xml:space="preserve"> to obtain a single measure</w:t>
      </w:r>
      <w:r>
        <w:rPr>
          <w:rFonts w:ascii="Calibri" w:eastAsia="Times New Roman" w:hAnsi="Calibri" w:cs="Calibri"/>
          <w:color w:val="000000"/>
          <w:lang w:eastAsia="en-GB"/>
        </w:rPr>
        <w:t xml:space="preserve"> (</w:t>
      </w:r>
      <w:r w:rsidR="00DF4E0E">
        <w:rPr>
          <w:rFonts w:ascii="Calibri" w:eastAsia="Times New Roman" w:hAnsi="Calibri" w:cs="Calibri"/>
          <w:color w:val="000000"/>
          <w:lang w:eastAsia="en-GB"/>
        </w:rPr>
        <w:t xml:space="preserve">we refer </w:t>
      </w:r>
      <w:r w:rsidR="00133654">
        <w:rPr>
          <w:rFonts w:ascii="Calibri" w:eastAsia="Times New Roman" w:hAnsi="Calibri" w:cs="Calibri"/>
          <w:color w:val="000000"/>
          <w:lang w:eastAsia="en-GB"/>
        </w:rPr>
        <w:t xml:space="preserve">the </w:t>
      </w:r>
      <w:r w:rsidR="00DF4E0E">
        <w:rPr>
          <w:rFonts w:ascii="Calibri" w:eastAsia="Times New Roman" w:hAnsi="Calibri" w:cs="Calibri"/>
          <w:color w:val="000000"/>
          <w:lang w:eastAsia="en-GB"/>
        </w:rPr>
        <w:t xml:space="preserve">interested reader to </w:t>
      </w:r>
      <w:r w:rsidR="00BF53F2">
        <w:rPr>
          <w:rFonts w:ascii="Calibri" w:eastAsia="Times New Roman" w:hAnsi="Calibri" w:cs="Calibri"/>
          <w:noProof/>
          <w:color w:val="000000"/>
          <w:lang w:eastAsia="en-GB"/>
        </w:rPr>
        <w:t>A</w:t>
      </w:r>
      <w:r w:rsidRPr="00BF53F2">
        <w:rPr>
          <w:rFonts w:ascii="Calibri" w:eastAsia="Times New Roman" w:hAnsi="Calibri" w:cs="Calibri"/>
          <w:noProof/>
          <w:color w:val="000000"/>
          <w:lang w:eastAsia="en-GB"/>
        </w:rPr>
        <w:t>ppendix</w:t>
      </w:r>
      <w:r>
        <w:rPr>
          <w:rFonts w:ascii="Calibri" w:eastAsia="Times New Roman" w:hAnsi="Calibri" w:cs="Calibri"/>
          <w:color w:val="000000"/>
          <w:lang w:eastAsia="en-GB"/>
        </w:rPr>
        <w:t xml:space="preserve"> C</w:t>
      </w:r>
      <w:r w:rsidRPr="005C2604">
        <w:rPr>
          <w:rFonts w:ascii="Calibri" w:eastAsia="Times New Roman" w:hAnsi="Calibri" w:cs="Calibri"/>
          <w:color w:val="000000"/>
          <w:lang w:eastAsia="en-GB"/>
        </w:rPr>
        <w:t xml:space="preserve"> </w:t>
      </w:r>
      <w:r>
        <w:rPr>
          <w:rFonts w:ascii="Calibri" w:eastAsia="Times New Roman" w:hAnsi="Calibri" w:cs="Calibri"/>
          <w:color w:val="000000"/>
          <w:lang w:eastAsia="en-GB"/>
        </w:rPr>
        <w:t>for</w:t>
      </w:r>
      <w:r w:rsidRPr="005C2604">
        <w:rPr>
          <w:rFonts w:ascii="Calibri" w:eastAsia="Times New Roman" w:hAnsi="Calibri" w:cs="Calibri"/>
          <w:color w:val="000000"/>
          <w:lang w:eastAsia="en-GB"/>
        </w:rPr>
        <w:t xml:space="preserve"> </w:t>
      </w:r>
      <w:r w:rsidR="00DF4E0E">
        <w:rPr>
          <w:rFonts w:ascii="Calibri" w:eastAsia="Times New Roman" w:hAnsi="Calibri" w:cs="Calibri"/>
          <w:color w:val="000000"/>
          <w:lang w:eastAsia="en-GB"/>
        </w:rPr>
        <w:t>the details</w:t>
      </w:r>
      <w:r w:rsidRPr="005C2604">
        <w:rPr>
          <w:rFonts w:ascii="Calibri" w:eastAsia="Times New Roman" w:hAnsi="Calibri" w:cs="Calibri"/>
          <w:color w:val="000000"/>
          <w:lang w:eastAsia="en-GB"/>
        </w:rPr>
        <w:t xml:space="preserve"> about this process). For example, sensors 547 and 276 are located in Bridge St, Chester, and the</w:t>
      </w:r>
      <w:r>
        <w:rPr>
          <w:rFonts w:ascii="Calibri" w:eastAsia="Times New Roman" w:hAnsi="Calibri" w:cs="Calibri"/>
          <w:color w:val="000000"/>
          <w:lang w:eastAsia="en-GB"/>
        </w:rPr>
        <w:t xml:space="preserve">y </w:t>
      </w:r>
      <w:r w:rsidRPr="005C2604">
        <w:rPr>
          <w:rFonts w:ascii="Calibri" w:eastAsia="Times New Roman" w:hAnsi="Calibri" w:cs="Calibri"/>
          <w:color w:val="000000"/>
          <w:lang w:eastAsia="en-GB"/>
        </w:rPr>
        <w:t>are</w:t>
      </w:r>
      <w:r>
        <w:rPr>
          <w:rFonts w:ascii="Calibri" w:eastAsia="Times New Roman" w:hAnsi="Calibri" w:cs="Calibri"/>
          <w:color w:val="000000"/>
          <w:lang w:eastAsia="en-GB"/>
        </w:rPr>
        <w:t xml:space="preserve"> 22.3m apart from each other</w:t>
      </w:r>
      <w:r w:rsidRPr="005C2604">
        <w:rPr>
          <w:rFonts w:ascii="Calibri" w:eastAsia="Times New Roman" w:hAnsi="Calibri" w:cs="Calibri"/>
          <w:color w:val="000000"/>
          <w:lang w:eastAsia="en-GB"/>
        </w:rPr>
        <w:t xml:space="preserve">. The daily mean FF (Figure </w:t>
      </w:r>
      <w:r w:rsidR="004D7905">
        <w:rPr>
          <w:rFonts w:ascii="Calibri" w:eastAsia="Times New Roman" w:hAnsi="Calibri" w:cs="Calibri"/>
          <w:color w:val="000000"/>
          <w:lang w:eastAsia="en-GB"/>
        </w:rPr>
        <w:t>7</w:t>
      </w:r>
      <w:r>
        <w:rPr>
          <w:rFonts w:ascii="Calibri" w:eastAsia="Times New Roman" w:hAnsi="Calibri" w:cs="Calibri"/>
          <w:color w:val="000000"/>
          <w:lang w:eastAsia="en-GB"/>
        </w:rPr>
        <w:t xml:space="preserve">) is </w:t>
      </w:r>
      <w:r w:rsidRPr="00776B61">
        <w:rPr>
          <w:rFonts w:ascii="Calibri" w:eastAsia="Times New Roman" w:hAnsi="Calibri" w:cs="Calibri"/>
          <w:noProof/>
          <w:color w:val="000000"/>
          <w:lang w:eastAsia="en-GB"/>
        </w:rPr>
        <w:t>positive</w:t>
      </w:r>
      <w:r>
        <w:rPr>
          <w:rFonts w:ascii="Calibri" w:eastAsia="Times New Roman" w:hAnsi="Calibri" w:cs="Calibri"/>
          <w:color w:val="000000"/>
          <w:lang w:eastAsia="en-GB"/>
        </w:rPr>
        <w:t xml:space="preserve"> correlated </w:t>
      </w:r>
      <w:r w:rsidRPr="005C2604">
        <w:rPr>
          <w:rFonts w:ascii="Calibri" w:eastAsia="Times New Roman" w:hAnsi="Calibri" w:cs="Calibri"/>
          <w:color w:val="000000"/>
          <w:lang w:eastAsia="en-GB"/>
        </w:rPr>
        <w:t xml:space="preserve">and have quite similar values, even when each shop </w:t>
      </w:r>
      <w:r w:rsidR="00133654">
        <w:rPr>
          <w:rFonts w:ascii="Calibri" w:eastAsia="Times New Roman" w:hAnsi="Calibri" w:cs="Calibri"/>
          <w:color w:val="000000"/>
          <w:lang w:eastAsia="en-GB"/>
        </w:rPr>
        <w:t>is in</w:t>
      </w:r>
      <w:r w:rsidRPr="005C2604">
        <w:rPr>
          <w:rFonts w:ascii="Calibri" w:eastAsia="Times New Roman" w:hAnsi="Calibri" w:cs="Calibri"/>
          <w:color w:val="000000"/>
          <w:lang w:eastAsia="en-GB"/>
        </w:rPr>
        <w:t xml:space="preserve"> a completely different </w:t>
      </w:r>
      <w:r w:rsidR="004D7905">
        <w:rPr>
          <w:rFonts w:ascii="Calibri" w:eastAsia="Times New Roman" w:hAnsi="Calibri" w:cs="Calibri"/>
          <w:color w:val="000000"/>
          <w:lang w:eastAsia="en-GB"/>
        </w:rPr>
        <w:t>business</w:t>
      </w:r>
      <w:r>
        <w:rPr>
          <w:rFonts w:ascii="Calibri" w:eastAsia="Times New Roman" w:hAnsi="Calibri" w:cs="Calibri"/>
          <w:color w:val="000000"/>
          <w:lang w:eastAsia="en-GB"/>
        </w:rPr>
        <w:t xml:space="preserve"> category</w:t>
      </w:r>
      <w:r w:rsidRPr="005C2604">
        <w:rPr>
          <w:rFonts w:ascii="Calibri" w:eastAsia="Times New Roman" w:hAnsi="Calibri" w:cs="Calibri"/>
          <w:color w:val="000000"/>
          <w:lang w:eastAsia="en-GB"/>
        </w:rPr>
        <w:t xml:space="preserve">.  </w:t>
      </w:r>
      <w:r w:rsidR="00133654">
        <w:rPr>
          <w:rFonts w:ascii="Calibri" w:eastAsia="Times New Roman" w:hAnsi="Calibri" w:cs="Calibri"/>
          <w:color w:val="000000"/>
          <w:lang w:eastAsia="en-GB"/>
        </w:rPr>
        <w:t>We assign</w:t>
      </w:r>
      <w:r w:rsidR="004D7905">
        <w:rPr>
          <w:rFonts w:ascii="Calibri" w:eastAsia="Times New Roman" w:hAnsi="Calibri" w:cs="Calibri"/>
          <w:color w:val="000000"/>
          <w:lang w:eastAsia="en-GB"/>
        </w:rPr>
        <w:t>ed</w:t>
      </w:r>
      <w:r w:rsidR="00133654">
        <w:rPr>
          <w:rFonts w:ascii="Calibri" w:eastAsia="Times New Roman" w:hAnsi="Calibri" w:cs="Calibri"/>
          <w:color w:val="000000"/>
          <w:lang w:eastAsia="en-GB"/>
        </w:rPr>
        <w:t xml:space="preserve"> a new id to t</w:t>
      </w:r>
      <w:r>
        <w:rPr>
          <w:rFonts w:ascii="Calibri" w:eastAsia="Times New Roman" w:hAnsi="Calibri" w:cs="Calibri"/>
          <w:color w:val="000000"/>
          <w:lang w:eastAsia="en-GB"/>
        </w:rPr>
        <w:t>he</w:t>
      </w:r>
      <w:r w:rsidRPr="005C2604">
        <w:rPr>
          <w:rFonts w:ascii="Calibri" w:eastAsia="Times New Roman" w:hAnsi="Calibri" w:cs="Calibri"/>
          <w:color w:val="000000"/>
          <w:lang w:eastAsia="en-GB"/>
        </w:rPr>
        <w:t xml:space="preserve"> </w:t>
      </w:r>
      <w:r w:rsidR="00133654">
        <w:rPr>
          <w:rFonts w:ascii="Calibri" w:eastAsia="Times New Roman" w:hAnsi="Calibri" w:cs="Calibri"/>
          <w:color w:val="000000"/>
          <w:lang w:eastAsia="en-GB"/>
        </w:rPr>
        <w:t>averaged signal and</w:t>
      </w:r>
      <w:r w:rsidRPr="005C2604">
        <w:rPr>
          <w:rFonts w:ascii="Calibri" w:eastAsia="Times New Roman" w:hAnsi="Calibri" w:cs="Calibri"/>
          <w:color w:val="000000"/>
          <w:lang w:eastAsia="en-GB"/>
        </w:rPr>
        <w:t xml:space="preserve"> </w:t>
      </w:r>
      <w:r w:rsidR="004D7905">
        <w:rPr>
          <w:rFonts w:ascii="Calibri" w:eastAsia="Times New Roman" w:hAnsi="Calibri" w:cs="Calibri"/>
          <w:color w:val="000000"/>
          <w:lang w:eastAsia="en-GB"/>
        </w:rPr>
        <w:t>gave</w:t>
      </w:r>
      <w:r w:rsidR="00133654">
        <w:rPr>
          <w:rFonts w:ascii="Calibri" w:eastAsia="Times New Roman" w:hAnsi="Calibri" w:cs="Calibri"/>
          <w:color w:val="000000"/>
          <w:lang w:eastAsia="en-GB"/>
        </w:rPr>
        <w:t xml:space="preserve"> it</w:t>
      </w:r>
      <w:r w:rsidRPr="005C2604">
        <w:rPr>
          <w:rFonts w:ascii="Calibri" w:eastAsia="Times New Roman" w:hAnsi="Calibri" w:cs="Calibri"/>
          <w:color w:val="000000"/>
          <w:lang w:eastAsia="en-GB"/>
        </w:rPr>
        <w:t xml:space="preserve"> </w:t>
      </w:r>
      <w:r w:rsidR="00133654">
        <w:rPr>
          <w:rFonts w:ascii="Calibri" w:eastAsia="Times New Roman" w:hAnsi="Calibri" w:cs="Calibri"/>
          <w:color w:val="000000"/>
          <w:lang w:eastAsia="en-GB"/>
        </w:rPr>
        <w:t xml:space="preserve">the </w:t>
      </w:r>
      <w:r>
        <w:rPr>
          <w:rFonts w:ascii="Calibri" w:eastAsia="Times New Roman" w:hAnsi="Calibri" w:cs="Calibri"/>
          <w:color w:val="000000"/>
          <w:lang w:eastAsia="en-GB"/>
        </w:rPr>
        <w:t xml:space="preserve">shop category </w:t>
      </w:r>
      <w:r w:rsidR="004D7905">
        <w:rPr>
          <w:rFonts w:ascii="Calibri" w:eastAsia="Times New Roman" w:hAnsi="Calibri" w:cs="Calibri"/>
          <w:color w:val="000000"/>
          <w:lang w:eastAsia="en-GB"/>
        </w:rPr>
        <w:t>“</w:t>
      </w:r>
      <w:r>
        <w:rPr>
          <w:rFonts w:ascii="Calibri" w:eastAsia="Times New Roman" w:hAnsi="Calibri" w:cs="Calibri"/>
          <w:color w:val="000000"/>
          <w:lang w:eastAsia="en-GB"/>
        </w:rPr>
        <w:t>Merged</w:t>
      </w:r>
      <w:r w:rsidR="004D7905">
        <w:rPr>
          <w:rFonts w:ascii="Calibri" w:eastAsia="Times New Roman" w:hAnsi="Calibri" w:cs="Calibri"/>
          <w:color w:val="000000"/>
          <w:lang w:eastAsia="en-GB"/>
        </w:rPr>
        <w:t>”</w:t>
      </w:r>
      <w:r>
        <w:rPr>
          <w:rFonts w:ascii="Calibri" w:eastAsia="Times New Roman" w:hAnsi="Calibri" w:cs="Calibri"/>
          <w:color w:val="000000"/>
          <w:lang w:eastAsia="en-GB"/>
        </w:rPr>
        <w:t>.</w:t>
      </w:r>
      <w:r w:rsidR="004C601A">
        <w:rPr>
          <w:rFonts w:ascii="Calibri" w:eastAsia="Times New Roman" w:hAnsi="Calibri" w:cs="Calibri"/>
          <w:color w:val="000000"/>
          <w:lang w:eastAsia="en-GB"/>
        </w:rPr>
        <w:t xml:space="preserve"> </w:t>
      </w:r>
      <w:r w:rsidR="00133654">
        <w:rPr>
          <w:rFonts w:ascii="Calibri" w:eastAsia="Times New Roman" w:hAnsi="Calibri" w:cs="Calibri"/>
          <w:color w:val="000000"/>
          <w:lang w:eastAsia="en-GB"/>
        </w:rPr>
        <w:t xml:space="preserve"> We delete</w:t>
      </w:r>
      <w:r w:rsidR="004D7905">
        <w:rPr>
          <w:rFonts w:ascii="Calibri" w:eastAsia="Times New Roman" w:hAnsi="Calibri" w:cs="Calibri"/>
          <w:color w:val="000000"/>
          <w:lang w:eastAsia="en-GB"/>
        </w:rPr>
        <w:t>d</w:t>
      </w:r>
      <w:r w:rsidR="00133654">
        <w:rPr>
          <w:rFonts w:ascii="Calibri" w:eastAsia="Times New Roman" w:hAnsi="Calibri" w:cs="Calibri"/>
          <w:color w:val="000000"/>
          <w:lang w:eastAsia="en-GB"/>
        </w:rPr>
        <w:t xml:space="preserve"> from the </w:t>
      </w:r>
      <w:r w:rsidR="004D7905">
        <w:rPr>
          <w:rFonts w:ascii="Calibri" w:eastAsia="Times New Roman" w:hAnsi="Calibri" w:cs="Calibri"/>
          <w:color w:val="000000"/>
          <w:lang w:eastAsia="en-GB"/>
        </w:rPr>
        <w:t>index calculation</w:t>
      </w:r>
      <w:r w:rsidR="00133654">
        <w:rPr>
          <w:rFonts w:ascii="Calibri" w:eastAsia="Times New Roman" w:hAnsi="Calibri" w:cs="Calibri"/>
          <w:color w:val="000000"/>
          <w:lang w:eastAsia="en-GB"/>
        </w:rPr>
        <w:t xml:space="preserve"> the original FF counts </w:t>
      </w:r>
      <w:r w:rsidR="004D7905">
        <w:rPr>
          <w:rFonts w:ascii="Calibri" w:eastAsia="Times New Roman" w:hAnsi="Calibri" w:cs="Calibri"/>
          <w:color w:val="000000"/>
          <w:lang w:eastAsia="en-GB"/>
        </w:rPr>
        <w:t>from</w:t>
      </w:r>
      <w:r w:rsidR="00133654">
        <w:rPr>
          <w:rFonts w:ascii="Calibri" w:eastAsia="Times New Roman" w:hAnsi="Calibri" w:cs="Calibri"/>
          <w:color w:val="000000"/>
          <w:lang w:eastAsia="en-GB"/>
        </w:rPr>
        <w:t xml:space="preserve"> both merged sensors.</w:t>
      </w:r>
    </w:p>
    <w:p w:rsidR="00C53147" w:rsidRDefault="00C53147" w:rsidP="004C601A">
      <w:pPr>
        <w:spacing w:after="0" w:line="240" w:lineRule="auto"/>
        <w:jc w:val="both"/>
        <w:rPr>
          <w:rFonts w:ascii="Calibri" w:eastAsia="Times New Roman" w:hAnsi="Calibri" w:cs="Calibri"/>
          <w:color w:val="000000"/>
          <w:lang w:eastAsia="en-GB"/>
        </w:rPr>
      </w:pPr>
    </w:p>
    <w:p w:rsidR="004C601A" w:rsidRPr="005C2604" w:rsidRDefault="004D7905" w:rsidP="004C601A">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Figure 8</w:t>
      </w:r>
      <w:r w:rsidR="00C53147">
        <w:rPr>
          <w:rFonts w:ascii="Calibri" w:eastAsia="Times New Roman" w:hAnsi="Calibri" w:cs="Calibri"/>
          <w:color w:val="000000"/>
          <w:lang w:eastAsia="en-GB"/>
        </w:rPr>
        <w:t xml:space="preserve"> </w:t>
      </w:r>
      <w:r w:rsidR="004C601A">
        <w:rPr>
          <w:rFonts w:ascii="Calibri" w:eastAsia="Times New Roman" w:hAnsi="Calibri" w:cs="Calibri"/>
          <w:color w:val="000000"/>
          <w:lang w:eastAsia="en-GB"/>
        </w:rPr>
        <w:t xml:space="preserve">shows the probability distribution for each type of shop in terms of its particular contribution towards the FF index at each month since July 2016. All months share the same </w:t>
      </w:r>
      <w:r w:rsidR="00050F7E">
        <w:rPr>
          <w:rFonts w:ascii="Calibri" w:eastAsia="Times New Roman" w:hAnsi="Calibri" w:cs="Calibri"/>
          <w:color w:val="000000"/>
          <w:lang w:eastAsia="en-GB"/>
        </w:rPr>
        <w:t>lognormal</w:t>
      </w:r>
      <w:r w:rsidR="002D638B">
        <w:rPr>
          <w:rFonts w:ascii="Calibri" w:eastAsia="Times New Roman" w:hAnsi="Calibri" w:cs="Calibri"/>
          <w:color w:val="000000"/>
          <w:lang w:eastAsia="en-GB"/>
        </w:rPr>
        <w:t>-like</w:t>
      </w:r>
      <w:r w:rsidR="004C601A">
        <w:rPr>
          <w:rFonts w:ascii="Calibri" w:eastAsia="Times New Roman" w:hAnsi="Calibri" w:cs="Calibri"/>
          <w:color w:val="000000"/>
          <w:lang w:eastAsia="en-GB"/>
        </w:rPr>
        <w:t xml:space="preserve"> distribution, where the bulk is concentrated in the lower contributors. In general, between the 70-90% of the total FF is generated by 95% of the shops and only 7 types (</w:t>
      </w:r>
      <w:r w:rsidR="000667E9">
        <w:rPr>
          <w:rFonts w:ascii="Calibri" w:eastAsia="Times New Roman" w:hAnsi="Calibri" w:cs="Calibri"/>
          <w:color w:val="000000"/>
          <w:lang w:eastAsia="en-GB"/>
        </w:rPr>
        <w:t xml:space="preserve">Merged, </w:t>
      </w:r>
      <w:r w:rsidR="004C601A">
        <w:rPr>
          <w:rFonts w:ascii="Calibri" w:eastAsia="Times New Roman" w:hAnsi="Calibri" w:cs="Calibri"/>
          <w:color w:val="000000"/>
          <w:lang w:eastAsia="en-GB"/>
        </w:rPr>
        <w:t>Mobile Phones, Restaurant,</w:t>
      </w:r>
      <w:r w:rsidR="000667E9">
        <w:rPr>
          <w:rFonts w:ascii="Calibri" w:eastAsia="Times New Roman" w:hAnsi="Calibri" w:cs="Calibri"/>
          <w:color w:val="000000"/>
          <w:lang w:eastAsia="en-GB"/>
        </w:rPr>
        <w:t xml:space="preserve"> Charity, Chocolatiers, Fashion and Sports</w:t>
      </w:r>
      <w:r w:rsidR="004C601A">
        <w:rPr>
          <w:rFonts w:ascii="Calibri" w:eastAsia="Times New Roman" w:hAnsi="Calibri" w:cs="Calibri"/>
          <w:color w:val="000000"/>
          <w:lang w:eastAsia="en-GB"/>
        </w:rPr>
        <w:t xml:space="preserve">) account for the 30-10% of the total. </w:t>
      </w:r>
      <w:r w:rsidR="000667E9">
        <w:rPr>
          <w:rFonts w:ascii="Calibri" w:eastAsia="Times New Roman" w:hAnsi="Calibri" w:cs="Calibri"/>
          <w:color w:val="000000"/>
          <w:lang w:eastAsia="en-GB"/>
        </w:rPr>
        <w:t xml:space="preserve">The heterogeneity of shop types </w:t>
      </w:r>
      <w:r w:rsidR="00AC163E">
        <w:rPr>
          <w:rFonts w:ascii="Calibri" w:eastAsia="Times New Roman" w:hAnsi="Calibri" w:cs="Calibri"/>
          <w:color w:val="000000"/>
          <w:lang w:eastAsia="en-GB"/>
        </w:rPr>
        <w:t xml:space="preserve">is an indicator that, </w:t>
      </w:r>
      <w:r w:rsidR="004C601A">
        <w:rPr>
          <w:rFonts w:ascii="Calibri" w:eastAsia="Times New Roman" w:hAnsi="Calibri" w:cs="Calibri"/>
          <w:color w:val="000000"/>
          <w:lang w:eastAsia="en-GB"/>
        </w:rPr>
        <w:t xml:space="preserve">as in the case of locations, these sensors are not capturing the FF outside a particular type of shop and are representing a vast majority of business. </w:t>
      </w:r>
    </w:p>
    <w:p w:rsidR="004958DF" w:rsidRDefault="004958DF" w:rsidP="00662177">
      <w:pPr>
        <w:spacing w:after="0" w:line="240" w:lineRule="auto"/>
        <w:jc w:val="both"/>
        <w:rPr>
          <w:rFonts w:ascii="Calibri" w:eastAsia="Times New Roman" w:hAnsi="Calibri" w:cs="Calibri"/>
          <w:color w:val="000000"/>
          <w:lang w:eastAsia="en-GB"/>
        </w:rPr>
      </w:pPr>
    </w:p>
    <w:p w:rsidR="004958DF" w:rsidRPr="005C2604" w:rsidRDefault="004958DF" w:rsidP="004958DF">
      <w:pPr>
        <w:spacing w:after="0" w:line="240" w:lineRule="auto"/>
        <w:jc w:val="both"/>
        <w:rPr>
          <w:rFonts w:ascii="Calibri" w:eastAsia="Times New Roman" w:hAnsi="Calibri" w:cs="Calibri"/>
          <w:color w:val="000000"/>
          <w:lang w:eastAsia="en-GB"/>
        </w:rPr>
      </w:pPr>
    </w:p>
    <w:p w:rsidR="004958DF" w:rsidRDefault="004958DF" w:rsidP="004958DF">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FE6120B" wp14:editId="784F0E54">
            <wp:extent cx="4804203" cy="2482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276-s547.png"/>
                    <pic:cNvPicPr/>
                  </pic:nvPicPr>
                  <pic:blipFill rotWithShape="1">
                    <a:blip r:embed="rId14" cstate="print">
                      <a:extLst>
                        <a:ext uri="{28A0092B-C50C-407E-A947-70E740481C1C}">
                          <a14:useLocalDpi xmlns:a14="http://schemas.microsoft.com/office/drawing/2010/main" val="0"/>
                        </a:ext>
                      </a:extLst>
                    </a:blip>
                    <a:srcRect l="8192" t="5916" r="8699" b="2786"/>
                    <a:stretch/>
                  </pic:blipFill>
                  <pic:spPr bwMode="auto">
                    <a:xfrm>
                      <a:off x="0" y="0"/>
                      <a:ext cx="4846843" cy="2504985"/>
                    </a:xfrm>
                    <a:prstGeom prst="rect">
                      <a:avLst/>
                    </a:prstGeom>
                    <a:ln>
                      <a:noFill/>
                    </a:ln>
                    <a:extLst>
                      <a:ext uri="{53640926-AAD7-44D8-BBD7-CCE9431645EC}">
                        <a14:shadowObscured xmlns:a14="http://schemas.microsoft.com/office/drawing/2010/main"/>
                      </a:ext>
                    </a:extLst>
                  </pic:spPr>
                </pic:pic>
              </a:graphicData>
            </a:graphic>
          </wp:inline>
        </w:drawing>
      </w:r>
    </w:p>
    <w:p w:rsidR="004958DF" w:rsidRDefault="00C53147" w:rsidP="004958D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Figure 7</w:t>
      </w:r>
      <w:r w:rsidR="004958DF">
        <w:rPr>
          <w:rFonts w:ascii="Calibri" w:eastAsia="Times New Roman" w:hAnsi="Calibri" w:cs="Calibri"/>
          <w:color w:val="000000"/>
          <w:lang w:eastAsia="en-GB"/>
        </w:rPr>
        <w:t>. FF signal for a Restaurant and a Fashion shop, both located in a pedestrian street. The correlation matrix between these two variables has correl</w:t>
      </w:r>
      <w:r w:rsidR="00A7733C">
        <w:rPr>
          <w:rFonts w:ascii="Calibri" w:eastAsia="Times New Roman" w:hAnsi="Calibri" w:cs="Calibri"/>
          <w:color w:val="000000"/>
          <w:lang w:eastAsia="en-GB"/>
        </w:rPr>
        <w:t>ation coefficients of 0.99</w:t>
      </w:r>
      <w:r w:rsidR="004958DF">
        <w:rPr>
          <w:rFonts w:ascii="Calibri" w:eastAsia="Times New Roman" w:hAnsi="Calibri" w:cs="Calibri"/>
          <w:color w:val="000000"/>
          <w:lang w:eastAsia="en-GB"/>
        </w:rPr>
        <w:t xml:space="preserve"> reinforcing the </w:t>
      </w:r>
      <w:r w:rsidR="004958DF" w:rsidRPr="00BF53F2">
        <w:rPr>
          <w:rFonts w:ascii="Calibri" w:eastAsia="Times New Roman" w:hAnsi="Calibri" w:cs="Calibri"/>
          <w:noProof/>
          <w:color w:val="000000"/>
          <w:lang w:eastAsia="en-GB"/>
        </w:rPr>
        <w:t>evident</w:t>
      </w:r>
      <w:r w:rsidR="004958DF">
        <w:rPr>
          <w:rFonts w:ascii="Calibri" w:eastAsia="Times New Roman" w:hAnsi="Calibri" w:cs="Calibri"/>
          <w:color w:val="000000"/>
          <w:lang w:eastAsia="en-GB"/>
        </w:rPr>
        <w:t xml:space="preserve"> interaction between these locations. </w:t>
      </w:r>
    </w:p>
    <w:p w:rsidR="004958DF" w:rsidRDefault="004958DF" w:rsidP="00662177">
      <w:pPr>
        <w:spacing w:after="0" w:line="240" w:lineRule="auto"/>
        <w:jc w:val="both"/>
        <w:rPr>
          <w:rFonts w:ascii="Calibri" w:eastAsia="Times New Roman" w:hAnsi="Calibri" w:cs="Calibri"/>
          <w:color w:val="000000"/>
          <w:lang w:eastAsia="en-GB"/>
        </w:rPr>
      </w:pPr>
    </w:p>
    <w:p w:rsidR="00C53147" w:rsidRDefault="00C53147" w:rsidP="00C53147">
      <w:pPr>
        <w:spacing w:after="0" w:line="240" w:lineRule="auto"/>
        <w:rPr>
          <w:rFonts w:ascii="Calibri" w:eastAsia="Times New Roman" w:hAnsi="Calibri" w:cs="Calibri"/>
          <w:color w:val="000000"/>
          <w:lang w:eastAsia="en-GB"/>
        </w:rPr>
      </w:pPr>
    </w:p>
    <w:p w:rsidR="00C43FD8" w:rsidRDefault="00C53147" w:rsidP="00C5314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 prevalence of the </w:t>
      </w:r>
      <w:r w:rsidR="00BF53F2">
        <w:rPr>
          <w:rFonts w:ascii="Calibri" w:eastAsia="Times New Roman" w:hAnsi="Calibri" w:cs="Calibri"/>
          <w:color w:val="000000"/>
          <w:lang w:eastAsia="en-GB"/>
        </w:rPr>
        <w:t>merged</w:t>
      </w:r>
      <w:r>
        <w:rPr>
          <w:rFonts w:ascii="Calibri" w:eastAsia="Times New Roman" w:hAnsi="Calibri" w:cs="Calibri"/>
          <w:color w:val="000000"/>
          <w:lang w:eastAsia="en-GB"/>
        </w:rPr>
        <w:t xml:space="preserve"> type in</w:t>
      </w:r>
      <w:r w:rsidR="00D562FB">
        <w:rPr>
          <w:rFonts w:ascii="Calibri" w:eastAsia="Times New Roman" w:hAnsi="Calibri" w:cs="Calibri"/>
          <w:color w:val="000000"/>
          <w:lang w:eastAsia="en-GB"/>
        </w:rPr>
        <w:t xml:space="preserve"> 13 of the 19 months in Figure 8</w:t>
      </w:r>
      <w:r>
        <w:rPr>
          <w:rFonts w:ascii="Calibri" w:eastAsia="Times New Roman" w:hAnsi="Calibri" w:cs="Calibri"/>
          <w:color w:val="000000"/>
          <w:lang w:eastAsia="en-GB"/>
        </w:rPr>
        <w:t xml:space="preserve"> gives another clue about how the FF measured is not tied to a particular type of </w:t>
      </w:r>
      <w:r w:rsidRPr="00BF53F2">
        <w:rPr>
          <w:rFonts w:ascii="Calibri" w:eastAsia="Times New Roman" w:hAnsi="Calibri" w:cs="Calibri"/>
          <w:noProof/>
          <w:color w:val="000000"/>
          <w:lang w:eastAsia="en-GB"/>
        </w:rPr>
        <w:t>shop</w:t>
      </w:r>
      <w:r>
        <w:rPr>
          <w:rFonts w:ascii="Calibri" w:eastAsia="Times New Roman" w:hAnsi="Calibri" w:cs="Calibri"/>
          <w:color w:val="000000"/>
          <w:lang w:eastAsia="en-GB"/>
        </w:rPr>
        <w:t xml:space="preserve"> but to a cluster of type and/or the particular characteristics.</w:t>
      </w:r>
    </w:p>
    <w:p w:rsidR="00C43FD8" w:rsidRDefault="00C43FD8" w:rsidP="00C53147">
      <w:pPr>
        <w:spacing w:after="0" w:line="240" w:lineRule="auto"/>
        <w:jc w:val="both"/>
        <w:rPr>
          <w:rFonts w:ascii="Calibri" w:eastAsia="Times New Roman" w:hAnsi="Calibri" w:cs="Calibri"/>
          <w:color w:val="000000"/>
          <w:lang w:eastAsia="en-GB"/>
        </w:rPr>
      </w:pPr>
    </w:p>
    <w:p w:rsidR="00C53147" w:rsidRDefault="00E1392E" w:rsidP="00C5314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Just to round up this analysis, i</w:t>
      </w:r>
      <w:r w:rsidRPr="005C2604">
        <w:rPr>
          <w:rFonts w:ascii="Calibri" w:eastAsia="Times New Roman" w:hAnsi="Calibri" w:cs="Calibri"/>
          <w:color w:val="000000"/>
          <w:lang w:eastAsia="en-GB"/>
        </w:rPr>
        <w:t>f we break</w:t>
      </w:r>
      <w:r>
        <w:rPr>
          <w:rFonts w:ascii="Calibri" w:eastAsia="Times New Roman" w:hAnsi="Calibri" w:cs="Calibri"/>
          <w:color w:val="000000"/>
          <w:lang w:eastAsia="en-GB"/>
        </w:rPr>
        <w:t xml:space="preserve"> up</w:t>
      </w:r>
      <w:r w:rsidRPr="005C2604">
        <w:rPr>
          <w:rFonts w:ascii="Calibri" w:eastAsia="Times New Roman" w:hAnsi="Calibri" w:cs="Calibri"/>
          <w:color w:val="000000"/>
          <w:lang w:eastAsia="en-GB"/>
        </w:rPr>
        <w:t xml:space="preserve"> the merged type</w:t>
      </w:r>
      <w:r>
        <w:rPr>
          <w:rFonts w:ascii="Calibri" w:eastAsia="Times New Roman" w:hAnsi="Calibri" w:cs="Calibri"/>
          <w:color w:val="000000"/>
          <w:lang w:eastAsia="en-GB"/>
        </w:rPr>
        <w:t xml:space="preserve"> into its original types, we still have the same type of distribution, but the position of its elements changes</w:t>
      </w:r>
      <w:r w:rsidR="00D562FB">
        <w:rPr>
          <w:rFonts w:ascii="Calibri" w:eastAsia="Times New Roman" w:hAnsi="Calibri" w:cs="Calibri"/>
          <w:color w:val="000000"/>
          <w:lang w:eastAsia="en-GB"/>
        </w:rPr>
        <w:t xml:space="preserve"> (Figure 9)</w:t>
      </w:r>
      <w:r w:rsidRPr="005C2604">
        <w:rPr>
          <w:rFonts w:ascii="Calibri" w:eastAsia="Times New Roman" w:hAnsi="Calibri" w:cs="Calibri"/>
          <w:color w:val="000000"/>
          <w:lang w:eastAsia="en-GB"/>
        </w:rPr>
        <w:t xml:space="preserve">. </w:t>
      </w:r>
      <w:r w:rsidRPr="00BF53F2">
        <w:rPr>
          <w:rFonts w:ascii="Calibri" w:eastAsia="Times New Roman" w:hAnsi="Calibri" w:cs="Calibri"/>
          <w:noProof/>
          <w:color w:val="000000"/>
          <w:lang w:eastAsia="en-GB"/>
        </w:rPr>
        <w:t>Evidently</w:t>
      </w:r>
      <w:r w:rsidR="00BF53F2">
        <w:rPr>
          <w:rFonts w:ascii="Calibri" w:eastAsia="Times New Roman" w:hAnsi="Calibri" w:cs="Calibri"/>
          <w:noProof/>
          <w:color w:val="000000"/>
          <w:lang w:eastAsia="en-GB"/>
        </w:rPr>
        <w:t>,</w:t>
      </w:r>
      <w:r w:rsidRPr="005C2604">
        <w:rPr>
          <w:rFonts w:ascii="Calibri" w:eastAsia="Times New Roman" w:hAnsi="Calibri" w:cs="Calibri"/>
          <w:color w:val="000000"/>
          <w:lang w:eastAsia="en-GB"/>
        </w:rPr>
        <w:t xml:space="preserve"> there’s no more merged</w:t>
      </w:r>
      <w:r>
        <w:rPr>
          <w:rFonts w:ascii="Calibri" w:eastAsia="Times New Roman" w:hAnsi="Calibri" w:cs="Calibri"/>
          <w:color w:val="000000"/>
          <w:lang w:eastAsia="en-GB"/>
        </w:rPr>
        <w:t xml:space="preserve"> type</w:t>
      </w:r>
      <w:r w:rsidRPr="005C2604">
        <w:rPr>
          <w:rFonts w:ascii="Calibri" w:eastAsia="Times New Roman" w:hAnsi="Calibri" w:cs="Calibri"/>
          <w:color w:val="000000"/>
          <w:lang w:eastAsia="en-GB"/>
        </w:rPr>
        <w:t xml:space="preserve">, and </w:t>
      </w:r>
      <w:r>
        <w:rPr>
          <w:rFonts w:ascii="Calibri" w:eastAsia="Times New Roman" w:hAnsi="Calibri" w:cs="Calibri"/>
          <w:color w:val="000000"/>
          <w:lang w:eastAsia="en-GB"/>
        </w:rPr>
        <w:t xml:space="preserve">the type Shoe shops </w:t>
      </w:r>
      <w:r w:rsidRPr="00BF53F2">
        <w:rPr>
          <w:rFonts w:ascii="Calibri" w:eastAsia="Times New Roman" w:hAnsi="Calibri" w:cs="Calibri"/>
          <w:noProof/>
          <w:color w:val="000000"/>
          <w:lang w:eastAsia="en-GB"/>
        </w:rPr>
        <w:t>appear</w:t>
      </w:r>
      <w:r w:rsidR="004D7905">
        <w:rPr>
          <w:rFonts w:ascii="Calibri" w:eastAsia="Times New Roman" w:hAnsi="Calibri" w:cs="Calibri"/>
          <w:noProof/>
          <w:color w:val="000000"/>
          <w:lang w:eastAsia="en-GB"/>
        </w:rPr>
        <w:t>s</w:t>
      </w:r>
      <w:r>
        <w:rPr>
          <w:rFonts w:ascii="Calibri" w:eastAsia="Times New Roman" w:hAnsi="Calibri" w:cs="Calibri"/>
          <w:color w:val="000000"/>
          <w:lang w:eastAsia="en-GB"/>
        </w:rPr>
        <w:t xml:space="preserve"> in the last three months, where originally was only Merged. </w:t>
      </w:r>
      <w:r w:rsidR="00854D0B">
        <w:rPr>
          <w:rFonts w:ascii="Calibri" w:eastAsia="Times New Roman" w:hAnsi="Calibri" w:cs="Calibri"/>
          <w:color w:val="000000"/>
          <w:lang w:eastAsia="en-GB"/>
        </w:rPr>
        <w:t xml:space="preserve"> The reasons for this and t</w:t>
      </w:r>
      <w:r w:rsidR="00C53147">
        <w:rPr>
          <w:rFonts w:ascii="Calibri" w:eastAsia="Times New Roman" w:hAnsi="Calibri" w:cs="Calibri"/>
          <w:color w:val="000000"/>
          <w:lang w:eastAsia="en-GB"/>
        </w:rPr>
        <w:t xml:space="preserve">he precise evolution of the top contributors from month to </w:t>
      </w:r>
      <w:r w:rsidR="00C43FD8">
        <w:rPr>
          <w:rFonts w:ascii="Calibri" w:eastAsia="Times New Roman" w:hAnsi="Calibri" w:cs="Calibri"/>
          <w:color w:val="000000"/>
          <w:lang w:eastAsia="en-GB"/>
        </w:rPr>
        <w:t>month could</w:t>
      </w:r>
      <w:r w:rsidR="00C53147">
        <w:rPr>
          <w:rFonts w:ascii="Calibri" w:eastAsia="Times New Roman" w:hAnsi="Calibri" w:cs="Calibri"/>
          <w:color w:val="000000"/>
          <w:lang w:eastAsia="en-GB"/>
        </w:rPr>
        <w:t xml:space="preserve"> help</w:t>
      </w:r>
      <w:r w:rsidR="00C43FD8">
        <w:rPr>
          <w:rFonts w:ascii="Calibri" w:eastAsia="Times New Roman" w:hAnsi="Calibri" w:cs="Calibri"/>
          <w:color w:val="000000"/>
          <w:lang w:eastAsia="en-GB"/>
        </w:rPr>
        <w:t xml:space="preserve"> us</w:t>
      </w:r>
      <w:r w:rsidR="00C53147">
        <w:rPr>
          <w:rFonts w:ascii="Calibri" w:eastAsia="Times New Roman" w:hAnsi="Calibri" w:cs="Calibri"/>
          <w:color w:val="000000"/>
          <w:lang w:eastAsia="en-GB"/>
        </w:rPr>
        <w:t xml:space="preserve"> to understand </w:t>
      </w:r>
      <w:r w:rsidR="00C43FD8">
        <w:rPr>
          <w:rFonts w:ascii="Calibri" w:eastAsia="Times New Roman" w:hAnsi="Calibri" w:cs="Calibri"/>
          <w:color w:val="000000"/>
          <w:lang w:eastAsia="en-GB"/>
        </w:rPr>
        <w:t xml:space="preserve">some </w:t>
      </w:r>
      <w:r w:rsidR="00C53147">
        <w:rPr>
          <w:rFonts w:ascii="Calibri" w:eastAsia="Times New Roman" w:hAnsi="Calibri" w:cs="Calibri"/>
          <w:color w:val="000000"/>
          <w:lang w:eastAsia="en-GB"/>
        </w:rPr>
        <w:t xml:space="preserve">particular </w:t>
      </w:r>
      <w:r w:rsidR="00C43FD8">
        <w:rPr>
          <w:rFonts w:ascii="Calibri" w:eastAsia="Times New Roman" w:hAnsi="Calibri" w:cs="Calibri"/>
          <w:color w:val="000000"/>
          <w:lang w:eastAsia="en-GB"/>
        </w:rPr>
        <w:t>variations</w:t>
      </w:r>
      <w:r w:rsidR="00C53147">
        <w:rPr>
          <w:rFonts w:ascii="Calibri" w:eastAsia="Times New Roman" w:hAnsi="Calibri" w:cs="Calibri"/>
          <w:color w:val="000000"/>
          <w:lang w:eastAsia="en-GB"/>
        </w:rPr>
        <w:t xml:space="preserve"> at the vicinities of each loc</w:t>
      </w:r>
      <w:r w:rsidR="00C43FD8">
        <w:rPr>
          <w:rFonts w:ascii="Calibri" w:eastAsia="Times New Roman" w:hAnsi="Calibri" w:cs="Calibri"/>
          <w:color w:val="000000"/>
          <w:lang w:eastAsia="en-GB"/>
        </w:rPr>
        <w:t xml:space="preserve">ation associated to something more than merely </w:t>
      </w:r>
      <w:r w:rsidR="00776B61">
        <w:rPr>
          <w:rFonts w:ascii="Calibri" w:eastAsia="Times New Roman" w:hAnsi="Calibri" w:cs="Calibri"/>
          <w:noProof/>
          <w:color w:val="000000"/>
          <w:lang w:eastAsia="en-GB"/>
        </w:rPr>
        <w:t>fewer</w:t>
      </w:r>
      <w:r w:rsidR="00C43FD8">
        <w:rPr>
          <w:rFonts w:ascii="Calibri" w:eastAsia="Times New Roman" w:hAnsi="Calibri" w:cs="Calibri"/>
          <w:color w:val="000000"/>
          <w:lang w:eastAsia="en-GB"/>
        </w:rPr>
        <w:t xml:space="preserve"> sensors of a particular. This analysis is beyond the scope of this present work. </w:t>
      </w:r>
    </w:p>
    <w:p w:rsidR="00C53147" w:rsidRDefault="00C53147" w:rsidP="00C53147">
      <w:pPr>
        <w:spacing w:after="0" w:line="240" w:lineRule="auto"/>
        <w:jc w:val="both"/>
        <w:rPr>
          <w:rFonts w:ascii="Calibri" w:eastAsia="Times New Roman" w:hAnsi="Calibri" w:cs="Calibri"/>
          <w:color w:val="000000"/>
          <w:lang w:eastAsia="en-GB"/>
        </w:rPr>
      </w:pPr>
    </w:p>
    <w:p w:rsidR="00C53147" w:rsidRDefault="00C53147" w:rsidP="00C53147">
      <w:pPr>
        <w:spacing w:after="0" w:line="240" w:lineRule="auto"/>
        <w:rPr>
          <w:rFonts w:ascii="Calibri" w:eastAsia="Times New Roman" w:hAnsi="Calibri" w:cs="Calibri"/>
          <w:color w:val="000000"/>
          <w:lang w:eastAsia="en-GB"/>
        </w:rPr>
        <w:sectPr w:rsidR="00C53147" w:rsidSect="00F924F0">
          <w:pgSz w:w="11906" w:h="16838"/>
          <w:pgMar w:top="720" w:right="720" w:bottom="720" w:left="720" w:header="708" w:footer="708" w:gutter="0"/>
          <w:cols w:space="708"/>
          <w:docGrid w:linePitch="360"/>
        </w:sectPr>
      </w:pPr>
    </w:p>
    <w:p w:rsidR="00BF53F2" w:rsidRDefault="00BF53F2" w:rsidP="00662177">
      <w:pPr>
        <w:spacing w:after="0" w:line="240" w:lineRule="auto"/>
        <w:jc w:val="both"/>
        <w:rPr>
          <w:rFonts w:ascii="Calibri" w:eastAsia="Times New Roman" w:hAnsi="Calibri" w:cs="Calibri"/>
          <w:color w:val="000000"/>
          <w:lang w:eastAsia="en-GB"/>
        </w:rPr>
      </w:pPr>
    </w:p>
    <w:p w:rsidR="00BF53F2" w:rsidRDefault="00BF53F2" w:rsidP="00BF53F2">
      <w:pPr>
        <w:rPr>
          <w:lang w:eastAsia="en-GB"/>
        </w:rPr>
      </w:pPr>
      <w:r w:rsidRPr="00F037E6">
        <w:rPr>
          <w:rFonts w:ascii="Calibri" w:eastAsia="Times New Roman" w:hAnsi="Calibri" w:cs="Calibri"/>
          <w:noProof/>
          <w:color w:val="000000"/>
          <w:lang w:eastAsia="en-GB"/>
        </w:rPr>
        <w:drawing>
          <wp:inline distT="0" distB="0" distL="0" distR="0" wp14:anchorId="1EBA4085" wp14:editId="6A4A01B6">
            <wp:extent cx="9333855" cy="5449824"/>
            <wp:effectExtent l="0" t="0" r="1270" b="0"/>
            <wp:docPr id="5" name="Picture 5" descr="C:\2017\ldc\indicator\oneHour\figures\typeShop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typeShopHi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33855" cy="5449824"/>
                    </a:xfrm>
                    <a:prstGeom prst="rect">
                      <a:avLst/>
                    </a:prstGeom>
                    <a:noFill/>
                    <a:ln>
                      <a:noFill/>
                    </a:ln>
                  </pic:spPr>
                </pic:pic>
              </a:graphicData>
            </a:graphic>
          </wp:inline>
        </w:drawing>
      </w:r>
    </w:p>
    <w:p w:rsidR="00BF53F2" w:rsidRDefault="00D562FB" w:rsidP="00BF53F2">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Figure 8</w:t>
      </w:r>
      <w:r w:rsidR="00BF53F2">
        <w:rPr>
          <w:rFonts w:ascii="Calibri" w:eastAsia="Times New Roman" w:hAnsi="Calibri" w:cs="Calibri"/>
          <w:color w:val="000000"/>
          <w:lang w:eastAsia="en-GB"/>
        </w:rPr>
        <w:t>. Distribution of FF by Type of Store</w:t>
      </w:r>
      <w:r w:rsidR="004D7905">
        <w:rPr>
          <w:rFonts w:ascii="Calibri" w:eastAsia="Times New Roman" w:hAnsi="Calibri" w:cs="Calibri"/>
          <w:color w:val="000000"/>
          <w:lang w:eastAsia="en-GB"/>
        </w:rPr>
        <w:t xml:space="preserve"> (NN included)</w:t>
      </w:r>
      <w:r w:rsidR="00BF53F2">
        <w:rPr>
          <w:rFonts w:ascii="Calibri" w:eastAsia="Times New Roman" w:hAnsi="Calibri" w:cs="Calibri"/>
          <w:color w:val="000000"/>
          <w:lang w:eastAsia="en-GB"/>
        </w:rPr>
        <w:t xml:space="preserve">. </w:t>
      </w:r>
    </w:p>
    <w:p w:rsidR="00BF53F2" w:rsidRDefault="00BF53F2" w:rsidP="00BF53F2">
      <w:pPr>
        <w:rPr>
          <w:lang w:eastAsia="en-GB"/>
        </w:rPr>
      </w:pPr>
      <w:r>
        <w:rPr>
          <w:lang w:eastAsia="en-GB"/>
        </w:rPr>
        <w:br w:type="page"/>
      </w:r>
    </w:p>
    <w:p w:rsidR="004C601A" w:rsidRDefault="004C601A" w:rsidP="00662177">
      <w:pPr>
        <w:spacing w:after="0" w:line="240" w:lineRule="auto"/>
        <w:jc w:val="both"/>
        <w:rPr>
          <w:rFonts w:ascii="Calibri" w:eastAsia="Times New Roman" w:hAnsi="Calibri" w:cs="Calibri"/>
          <w:color w:val="000000"/>
          <w:lang w:eastAsia="en-GB"/>
        </w:rPr>
      </w:pPr>
    </w:p>
    <w:p w:rsidR="00F924F0" w:rsidRDefault="00BF53F2" w:rsidP="00ED0A67">
      <w:pPr>
        <w:spacing w:after="0" w:line="240" w:lineRule="auto"/>
        <w:jc w:val="both"/>
        <w:rPr>
          <w:rFonts w:ascii="Calibri" w:eastAsia="Times New Roman" w:hAnsi="Calibri" w:cs="Calibri"/>
          <w:color w:val="000000"/>
          <w:lang w:eastAsia="en-GB"/>
        </w:rPr>
      </w:pPr>
      <w:r w:rsidRPr="00A85661">
        <w:rPr>
          <w:rFonts w:ascii="Calibri" w:eastAsia="Times New Roman" w:hAnsi="Calibri" w:cs="Calibri"/>
          <w:noProof/>
          <w:color w:val="000000"/>
          <w:lang w:eastAsia="en-GB"/>
        </w:rPr>
        <w:drawing>
          <wp:inline distT="0" distB="0" distL="0" distR="0" wp14:anchorId="4F04B59F" wp14:editId="02B86816">
            <wp:extent cx="9777730" cy="5446266"/>
            <wp:effectExtent l="0" t="0" r="0" b="2540"/>
            <wp:docPr id="7" name="Picture 7" descr="C:\2017\ldc\indicator\oneHour\figures\typeShopHis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7\ldc\indicator\oneHour\figures\typeShopHist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777730" cy="5446266"/>
                    </a:xfrm>
                    <a:prstGeom prst="rect">
                      <a:avLst/>
                    </a:prstGeom>
                    <a:noFill/>
                    <a:ln>
                      <a:noFill/>
                    </a:ln>
                  </pic:spPr>
                </pic:pic>
              </a:graphicData>
            </a:graphic>
          </wp:inline>
        </w:drawing>
      </w:r>
    </w:p>
    <w:p w:rsidR="00BF53F2" w:rsidRPr="005C2604" w:rsidRDefault="00D562FB" w:rsidP="00BF53F2">
      <w:pPr>
        <w:spacing w:after="0" w:line="240" w:lineRule="auto"/>
        <w:jc w:val="center"/>
      </w:pPr>
      <w:r>
        <w:rPr>
          <w:rFonts w:ascii="Calibri" w:eastAsia="Times New Roman" w:hAnsi="Calibri" w:cs="Calibri"/>
          <w:color w:val="000000"/>
          <w:lang w:eastAsia="en-GB"/>
        </w:rPr>
        <w:t>Figure 9</w:t>
      </w:r>
      <w:r w:rsidR="00BF53F2">
        <w:rPr>
          <w:rFonts w:ascii="Calibri" w:eastAsia="Times New Roman" w:hAnsi="Calibri" w:cs="Calibri"/>
          <w:color w:val="000000"/>
          <w:lang w:eastAsia="en-GB"/>
        </w:rPr>
        <w:t>. Distribution of FF type of shop</w:t>
      </w:r>
      <w:r w:rsidR="004D7905">
        <w:rPr>
          <w:rFonts w:ascii="Calibri" w:eastAsia="Times New Roman" w:hAnsi="Calibri" w:cs="Calibri"/>
          <w:color w:val="000000"/>
          <w:lang w:eastAsia="en-GB"/>
        </w:rPr>
        <w:t xml:space="preserve"> (No NN included)</w:t>
      </w:r>
      <w:r w:rsidR="00BF53F2">
        <w:rPr>
          <w:rFonts w:ascii="Calibri" w:eastAsia="Times New Roman" w:hAnsi="Calibri" w:cs="Calibri"/>
          <w:color w:val="000000"/>
          <w:lang w:eastAsia="en-GB"/>
        </w:rPr>
        <w:t>.</w:t>
      </w:r>
      <w:r w:rsidR="00BF53F2" w:rsidRPr="005C2604">
        <w:t xml:space="preserve"> </w:t>
      </w:r>
    </w:p>
    <w:p w:rsidR="00BF53F2" w:rsidRDefault="00BF53F2" w:rsidP="00ED0A67">
      <w:pPr>
        <w:spacing w:after="0" w:line="240" w:lineRule="auto"/>
        <w:jc w:val="both"/>
        <w:rPr>
          <w:rFonts w:ascii="Calibri" w:eastAsia="Times New Roman" w:hAnsi="Calibri" w:cs="Calibri"/>
          <w:color w:val="000000"/>
          <w:lang w:eastAsia="en-GB"/>
        </w:rPr>
        <w:sectPr w:rsidR="00BF53F2" w:rsidSect="00BF53F2">
          <w:pgSz w:w="16838" w:h="11906" w:orient="landscape"/>
          <w:pgMar w:top="720" w:right="720" w:bottom="720" w:left="720" w:header="708" w:footer="708" w:gutter="0"/>
          <w:cols w:space="708"/>
          <w:docGrid w:linePitch="360"/>
        </w:sectPr>
      </w:pPr>
    </w:p>
    <w:p w:rsidR="00776B61" w:rsidRDefault="00776B61" w:rsidP="00BF53F2">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lastRenderedPageBreak/>
        <w:t>Appendix A</w:t>
      </w:r>
    </w:p>
    <w:p w:rsidR="00775ED2" w:rsidRDefault="00775ED2" w:rsidP="00BF53F2">
      <w:pPr>
        <w:spacing w:after="0" w:line="240" w:lineRule="auto"/>
        <w:jc w:val="both"/>
        <w:rPr>
          <w:rFonts w:ascii="Calibri" w:eastAsia="Times New Roman" w:hAnsi="Calibri" w:cs="Calibri"/>
          <w:color w:val="000000"/>
          <w:lang w:eastAsia="en-GB"/>
        </w:rPr>
      </w:pPr>
    </w:p>
    <w:p w:rsidR="008E0B32" w:rsidRDefault="007A782E" w:rsidP="00183A59">
      <w:pPr>
        <w:jc w:val="both"/>
      </w:pPr>
      <w:r w:rsidRPr="007A782E">
        <w:t xml:space="preserve">As mentioned, the formulation of the FF index (Eq. 1) is quite simple and only depends on the aggregated counts between the two different periods to be compared. The real challenge is the actual construction of the periods b and a, as the number of sensors between </w:t>
      </w:r>
      <w:r w:rsidR="00A7733C" w:rsidRPr="007A782E">
        <w:t>two-time</w:t>
      </w:r>
      <w:r w:rsidRPr="007A782E">
        <w:t xml:space="preserve"> periods is not necessarily the same. In fact, even </w:t>
      </w:r>
      <w:r w:rsidR="00A7733C">
        <w:t>if</w:t>
      </w:r>
      <w:r w:rsidRPr="007A782E">
        <w:t xml:space="preserve"> the number of sensors is the same, the number of hours measured by the same sensor between two different days could be different. This discrepancy makes, in principle, b and a incomparable as an increase in FF between two periods could come just as a result of having more sensors in one </w:t>
      </w:r>
      <w:r w:rsidR="00A7733C">
        <w:t>them</w:t>
      </w:r>
      <w:r w:rsidRPr="007A782E">
        <w:t>. As a first step, we can weight each period by the mean number of active sensors at precisely that period. For example, if a = 10,000 (100 sensors) and b=17,000 (130 sensors), the weighted counts will be a=100, b=130. The problem is that, as mentioned, the number of active sensors is not constant in a single month. Let us look at Figure A.1, where the number of active sensors, at every five minutes during December 2017 is plotted. The circadian patte</w:t>
      </w:r>
      <w:r w:rsidR="00A7733C">
        <w:t xml:space="preserve">rns at 28 of the 30 days show the stability of the system in almost the whole month. And </w:t>
      </w:r>
      <w:r w:rsidR="00A7733C">
        <w:t>December the 3</w:t>
      </w:r>
      <w:r w:rsidR="00A7733C" w:rsidRPr="00A7733C">
        <w:rPr>
          <w:vertAlign w:val="superscript"/>
        </w:rPr>
        <w:t>rd</w:t>
      </w:r>
      <w:r w:rsidR="00A7733C">
        <w:t xml:space="preserve"> and the 31</w:t>
      </w:r>
      <w:r w:rsidR="00A7733C" w:rsidRPr="00A7733C">
        <w:rPr>
          <w:vertAlign w:val="superscript"/>
        </w:rPr>
        <w:t>st</w:t>
      </w:r>
      <w:r w:rsidR="00A7733C">
        <w:t xml:space="preserve"> show at the same time its eventual weakness. In these two of days, the network suffered almost a complete failure through the whole day. </w:t>
      </w:r>
    </w:p>
    <w:tbl>
      <w:tblPr>
        <w:tblStyle w:val="TableGrid"/>
        <w:tblW w:w="10731" w:type="dxa"/>
        <w:tblLook w:val="04A0" w:firstRow="1" w:lastRow="0" w:firstColumn="1" w:lastColumn="0" w:noHBand="0" w:noVBand="1"/>
      </w:tblPr>
      <w:tblGrid>
        <w:gridCol w:w="5376"/>
        <w:gridCol w:w="5355"/>
      </w:tblGrid>
      <w:tr w:rsidR="00C61E8F" w:rsidTr="007A782E">
        <w:trPr>
          <w:trHeight w:val="2929"/>
        </w:trPr>
        <w:tc>
          <w:tcPr>
            <w:tcW w:w="5376" w:type="dxa"/>
          </w:tcPr>
          <w:p w:rsidR="00C61E8F" w:rsidRDefault="00C61E8F" w:rsidP="00183A59">
            <w:pPr>
              <w:jc w:val="both"/>
            </w:pPr>
            <w:r w:rsidRPr="003156C3">
              <w:rPr>
                <w:noProof/>
                <w:lang w:eastAsia="en-GB"/>
              </w:rPr>
              <w:drawing>
                <wp:inline distT="0" distB="0" distL="0" distR="0" wp14:anchorId="50B982CC" wp14:editId="77DBBA2D">
                  <wp:extent cx="3275938" cy="1694127"/>
                  <wp:effectExtent l="0" t="0" r="1270" b="1905"/>
                  <wp:docPr id="12" name="Picture 12" descr="C:\2017\ldc\indicator\oneHour\figures\fiveMin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fiveMinSensor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6623" cy="1725510"/>
                          </a:xfrm>
                          <a:prstGeom prst="rect">
                            <a:avLst/>
                          </a:prstGeom>
                          <a:noFill/>
                          <a:ln>
                            <a:noFill/>
                          </a:ln>
                        </pic:spPr>
                      </pic:pic>
                    </a:graphicData>
                  </a:graphic>
                </wp:inline>
              </w:drawing>
            </w:r>
          </w:p>
          <w:p w:rsidR="00C61E8F" w:rsidRDefault="00C61E8F" w:rsidP="00183A59">
            <w:pPr>
              <w:jc w:val="both"/>
            </w:pPr>
            <w:r>
              <w:t>a)</w:t>
            </w:r>
          </w:p>
        </w:tc>
        <w:tc>
          <w:tcPr>
            <w:tcW w:w="5355" w:type="dxa"/>
          </w:tcPr>
          <w:p w:rsidR="00C61E8F" w:rsidRDefault="00C61E8F" w:rsidP="00183A59">
            <w:pPr>
              <w:jc w:val="both"/>
            </w:pPr>
            <w:r w:rsidRPr="00890C68">
              <w:rPr>
                <w:noProof/>
                <w:lang w:eastAsia="en-GB"/>
              </w:rPr>
              <w:drawing>
                <wp:inline distT="0" distB="0" distL="0" distR="0" wp14:anchorId="1960B537" wp14:editId="2E14CC3C">
                  <wp:extent cx="3212075" cy="1691640"/>
                  <wp:effectExtent l="0" t="0" r="7620" b="3810"/>
                  <wp:docPr id="18" name="Picture 18" descr="C:\2017\ldc\indicator\oneHour\figures\fiveMin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2017\ldc\indicator\oneHour\figures\fiveMinWeek.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2075" cy="1691640"/>
                          </a:xfrm>
                          <a:prstGeom prst="rect">
                            <a:avLst/>
                          </a:prstGeom>
                          <a:noFill/>
                          <a:ln>
                            <a:noFill/>
                          </a:ln>
                        </pic:spPr>
                      </pic:pic>
                    </a:graphicData>
                  </a:graphic>
                </wp:inline>
              </w:drawing>
            </w:r>
          </w:p>
          <w:p w:rsidR="00C61E8F" w:rsidRDefault="00C61E8F" w:rsidP="00183A59">
            <w:pPr>
              <w:jc w:val="both"/>
            </w:pPr>
            <w:r>
              <w:t>b)</w:t>
            </w:r>
          </w:p>
        </w:tc>
      </w:tr>
    </w:tbl>
    <w:p w:rsidR="00CE5FE8" w:rsidRDefault="007A782E" w:rsidP="007A782E">
      <w:pPr>
        <w:jc w:val="center"/>
      </w:pPr>
      <w:r w:rsidRPr="007A782E">
        <w:t>Figure A.1 a) Number of active sensors at December 2017(Except the 31st). Each point corresponds to a single minute.</w:t>
      </w:r>
      <w:r w:rsidR="00A7733C">
        <w:t xml:space="preserve"> </w:t>
      </w:r>
      <w:r w:rsidRPr="007A782E">
        <w:t>B) Active sensors at December the 1st. The maximum number of active sensors form a plateau</w:t>
      </w:r>
      <w:r w:rsidR="00ED1D25">
        <w:t xml:space="preserve"> from 10 to 18 hrs.  The</w:t>
      </w:r>
      <w:r w:rsidR="00DC23A2">
        <w:t xml:space="preserve"> raise (decay) in numbers coincide with the</w:t>
      </w:r>
      <w:r w:rsidR="00ED1D25">
        <w:t xml:space="preserve"> early </w:t>
      </w:r>
      <w:r w:rsidR="00DC23A2">
        <w:t xml:space="preserve">(late) </w:t>
      </w:r>
      <w:r w:rsidR="00ED1D25">
        <w:t xml:space="preserve">hours </w:t>
      </w:r>
      <w:r w:rsidR="00DC23A2">
        <w:t>ins a single day.</w:t>
      </w:r>
    </w:p>
    <w:p w:rsidR="007A782E" w:rsidRDefault="007A782E" w:rsidP="007A782E">
      <w:r>
        <w:t xml:space="preserve">Isolating a single day in this data (Figure A.1 b), we can observe the precise hours where the number of sensors is constant. </w:t>
      </w:r>
    </w:p>
    <w:p w:rsidR="005D0BAC" w:rsidRDefault="007A782E" w:rsidP="007A782E">
      <w:pPr>
        <w:rPr>
          <w:rFonts w:eastAsiaTheme="minorEastAsia"/>
        </w:rPr>
      </w:pPr>
      <w:r>
        <w:t xml:space="preserve">The large variation in the number of active sensors in a single day makes our first attempt to weight the FF counts by the mean number of sensors in a given month, not an accurate one. To fully normalize the counts across different periods, we need to weight the aggregated 1-hour counts, by the number of active </w:t>
      </w:r>
      <w:r>
        <w:t>sensors at each hour as follows</w:t>
      </w:r>
      <w:r w:rsidR="005D0BAC">
        <w:t>:</w:t>
      </w:r>
      <w:r w:rsidR="005D0BAC" w:rsidRPr="00FC3676">
        <w:rPr>
          <w:rFonts w:eastAsiaTheme="minorEastAsia"/>
        </w:rPr>
        <w:t xml:space="preserve"> </w:t>
      </w:r>
    </w:p>
    <w:p w:rsidR="00775ED2" w:rsidRPr="00C14AC8" w:rsidRDefault="00775ED2" w:rsidP="00C14AC8">
      <w:pPr>
        <w:pStyle w:val="ListParagraph"/>
        <w:numPr>
          <w:ilvl w:val="0"/>
          <w:numId w:val="6"/>
        </w:numPr>
        <w:rPr>
          <w:rFonts w:eastAsiaTheme="minorEastAsia"/>
        </w:rPr>
      </w:pPr>
      <w:r>
        <w:rPr>
          <w:rFonts w:eastAsiaTheme="minorEastAsia"/>
        </w:rPr>
        <w:t>Let</w:t>
      </w:r>
      <w:r w:rsidR="005D0BAC" w:rsidRPr="00DA0F1E">
        <w:rPr>
          <w:rFonts w:eastAsiaTheme="minorEastAsia"/>
        </w:rPr>
        <w:t xml:space="preserve"> </w:t>
      </w:r>
      <m:oMath>
        <m:sSub>
          <m:sSubPr>
            <m:ctrlPr>
              <w:rPr>
                <w:rFonts w:ascii="Cambria Math" w:hAnsi="Cambria Math"/>
                <w:i/>
                <w:sz w:val="28"/>
              </w:rPr>
            </m:ctrlPr>
          </m:sSubPr>
          <m:e>
            <m:r>
              <w:rPr>
                <w:rFonts w:ascii="Cambria Math" w:hAnsi="Cambria Math"/>
                <w:sz w:val="28"/>
                <w:highlight w:val="white"/>
              </w:rPr>
              <m:t>H</m:t>
            </m:r>
            <m:ctrlPr>
              <w:rPr>
                <w:rFonts w:ascii="Cambria Math" w:hAnsi="Cambria Math"/>
                <w:i/>
                <w:sz w:val="28"/>
                <w:highlight w:val="white"/>
              </w:rPr>
            </m:ctrlPr>
          </m:e>
          <m:sub>
            <m:r>
              <w:rPr>
                <w:rFonts w:ascii="Cambria Math" w:hAnsi="Cambria Math"/>
                <w:sz w:val="28"/>
              </w:rPr>
              <m:t>ij</m:t>
            </m:r>
          </m:sub>
        </m:sSub>
      </m:oMath>
      <w:r w:rsidR="00411674" w:rsidRPr="00DA0F1E">
        <w:rPr>
          <w:rFonts w:eastAsiaTheme="minorEastAsia"/>
        </w:rPr>
        <w:t xml:space="preserve"> </w:t>
      </w:r>
      <w:r>
        <w:rPr>
          <w:rFonts w:eastAsiaTheme="minorEastAsia"/>
        </w:rPr>
        <w:t>be</w:t>
      </w:r>
      <w:r w:rsidR="00411674" w:rsidRPr="00DA0F1E">
        <w:rPr>
          <w:rFonts w:eastAsiaTheme="minorEastAsia"/>
        </w:rPr>
        <w:t xml:space="preserve"> the </w:t>
      </w:r>
      <w:r>
        <w:rPr>
          <w:rFonts w:eastAsiaTheme="minorEastAsia"/>
        </w:rPr>
        <w:t>hourly</w:t>
      </w:r>
      <w:r w:rsidR="00411674" w:rsidRPr="00DA0F1E">
        <w:rPr>
          <w:rFonts w:eastAsiaTheme="minorEastAsia"/>
        </w:rPr>
        <w:t xml:space="preserve"> counts at sensor </w:t>
      </w:r>
      <m:oMath>
        <m:r>
          <w:rPr>
            <w:rFonts w:ascii="Cambria Math" w:eastAsiaTheme="minorEastAsia" w:hAnsi="Cambria Math"/>
          </w:rPr>
          <m:t>i</m:t>
        </m:r>
      </m:oMath>
      <w:r w:rsidR="00411674" w:rsidRPr="00DA0F1E">
        <w:rPr>
          <w:rFonts w:eastAsiaTheme="minorEastAsia"/>
        </w:rPr>
        <w:t xml:space="preserve"> at hour </w:t>
      </w:r>
      <m:oMath>
        <m:r>
          <w:rPr>
            <w:rFonts w:ascii="Cambria Math" w:hAnsi="Cambria Math"/>
          </w:rPr>
          <m:t>j</m:t>
        </m:r>
      </m:oMath>
      <w:r w:rsidR="00C14AC8" w:rsidRPr="00C14AC8">
        <w:rPr>
          <w:rFonts w:eastAsiaTheme="minorEastAsia"/>
        </w:rPr>
        <w:t xml:space="preserve"> </w:t>
      </w:r>
      <w:r w:rsidR="00C14AC8">
        <w:rPr>
          <w:rFonts w:eastAsiaTheme="minorEastAsia"/>
        </w:rPr>
        <w:t>and l</w:t>
      </w:r>
      <w:r w:rsidR="00C14AC8" w:rsidRPr="00604DF4">
        <w:rPr>
          <w:rFonts w:eastAsiaTheme="minorEastAsia"/>
        </w:rPr>
        <w:t xml:space="preserve">et </w:t>
      </w:r>
      <m:oMath>
        <m:sSub>
          <m:sSubPr>
            <m:ctrlPr>
              <w:rPr>
                <w:rFonts w:ascii="Cambria Math" w:hAnsi="Cambria Math"/>
                <w:i/>
                <w:sz w:val="28"/>
              </w:rPr>
            </m:ctrlPr>
          </m:sSubPr>
          <m:e>
            <m:r>
              <w:rPr>
                <w:rFonts w:ascii="Cambria Math" w:hAnsi="Cambria Math"/>
                <w:sz w:val="28"/>
                <w:highlight w:val="white"/>
              </w:rPr>
              <m:t>L</m:t>
            </m:r>
            <m:ctrlPr>
              <w:rPr>
                <w:rFonts w:ascii="Cambria Math" w:hAnsi="Cambria Math"/>
                <w:i/>
                <w:sz w:val="28"/>
                <w:highlight w:val="white"/>
              </w:rPr>
            </m:ctrlPr>
          </m:e>
          <m:sub>
            <m:sSub>
              <m:sSubPr>
                <m:ctrlPr>
                  <w:rPr>
                    <w:rFonts w:ascii="Cambria Math" w:hAnsi="Cambria Math"/>
                    <w:i/>
                    <w:sz w:val="28"/>
                  </w:rPr>
                </m:ctrlPr>
              </m:sSubPr>
              <m:e>
                <m:r>
                  <w:rPr>
                    <w:rFonts w:ascii="Cambria Math" w:hAnsi="Cambria Math"/>
                    <w:sz w:val="28"/>
                  </w:rPr>
                  <m:t>H</m:t>
                </m:r>
              </m:e>
              <m:sub>
                <m:r>
                  <w:rPr>
                    <w:rFonts w:ascii="Cambria Math" w:hAnsi="Cambria Math"/>
                    <w:sz w:val="28"/>
                  </w:rPr>
                  <m:t>j</m:t>
                </m:r>
              </m:sub>
            </m:sSub>
          </m:sub>
        </m:sSub>
      </m:oMath>
      <w:r w:rsidR="00C14AC8" w:rsidRPr="00604DF4">
        <w:rPr>
          <w:rFonts w:eastAsiaTheme="minorEastAsia"/>
        </w:rPr>
        <w:t xml:space="preserve"> be the number of active sensors at hour </w:t>
      </w:r>
      <m:oMath>
        <m:r>
          <w:rPr>
            <w:rFonts w:ascii="Cambria Math" w:hAnsi="Cambria Math"/>
          </w:rPr>
          <m:t>j</m:t>
        </m:r>
      </m:oMath>
      <w:r w:rsidR="00C14AC8" w:rsidRPr="00604DF4">
        <w:rPr>
          <w:rFonts w:eastAsiaTheme="minorEastAsia"/>
          <w:sz w:val="28"/>
        </w:rPr>
        <w:t xml:space="preserve"> </w:t>
      </w:r>
      <w:r w:rsidR="00C14AC8" w:rsidRPr="00604DF4">
        <w:rPr>
          <w:rFonts w:eastAsiaTheme="minorEastAsia"/>
        </w:rPr>
        <w:t>during a given period P</w:t>
      </w:r>
      <w:r w:rsidR="00C14AC8">
        <w:rPr>
          <w:rFonts w:eastAsiaTheme="minorEastAsia"/>
        </w:rPr>
        <w:t xml:space="preserve">, </w:t>
      </w:r>
      <w:r w:rsidRPr="00C14AC8">
        <w:rPr>
          <w:rFonts w:eastAsiaTheme="minorEastAsia"/>
        </w:rPr>
        <w:t>so the aggregated counts by hour in a single period P</w:t>
      </w:r>
      <w:r w:rsidR="00473218" w:rsidRPr="00C14AC8">
        <w:rPr>
          <w:rFonts w:eastAsiaTheme="minorEastAsia"/>
        </w:rPr>
        <w:t xml:space="preserve">, AH, </w:t>
      </w:r>
      <w:r w:rsidRPr="00C14AC8">
        <w:rPr>
          <w:rFonts w:eastAsiaTheme="minorEastAsia"/>
        </w:rPr>
        <w:t>are defined as</w:t>
      </w:r>
    </w:p>
    <w:p w:rsidR="00775ED2" w:rsidRPr="00C14AC8" w:rsidRDefault="009B0ECB" w:rsidP="00C14AC8">
      <w:pPr>
        <w:pStyle w:val="ListParagraph"/>
        <w:jc w:val="center"/>
        <w:rPr>
          <w:rFonts w:eastAsiaTheme="minorEastAsia"/>
          <w:sz w:val="20"/>
        </w:rPr>
      </w:pPr>
      <m:oMath>
        <m:sSub>
          <m:sSubPr>
            <m:ctrlPr>
              <w:rPr>
                <w:rFonts w:ascii="Cambria Math" w:hAnsi="Cambria Math"/>
                <w:i/>
                <w:sz w:val="40"/>
              </w:rPr>
            </m:ctrlPr>
          </m:sSubPr>
          <m:e>
            <m:r>
              <w:rPr>
                <w:rFonts w:ascii="Cambria Math" w:hAnsi="Cambria Math"/>
                <w:sz w:val="40"/>
              </w:rPr>
              <m:t>AH</m:t>
            </m:r>
            <m:d>
              <m:dPr>
                <m:ctrlPr>
                  <w:rPr>
                    <w:rFonts w:ascii="Cambria Math" w:hAnsi="Cambria Math"/>
                    <w:i/>
                    <w:sz w:val="40"/>
                  </w:rPr>
                </m:ctrlPr>
              </m:dPr>
              <m:e>
                <m:sSub>
                  <m:sSubPr>
                    <m:ctrlPr>
                      <w:rPr>
                        <w:rFonts w:ascii="Cambria Math" w:hAnsi="Cambria Math"/>
                        <w:i/>
                        <w:sz w:val="40"/>
                      </w:rPr>
                    </m:ctrlPr>
                  </m:sSubPr>
                  <m:e>
                    <m:r>
                      <w:rPr>
                        <w:rFonts w:ascii="Cambria Math" w:hAnsi="Cambria Math"/>
                        <w:sz w:val="40"/>
                      </w:rPr>
                      <m:t>H</m:t>
                    </m:r>
                  </m:e>
                  <m:sub>
                    <m:r>
                      <w:rPr>
                        <w:rFonts w:ascii="Cambria Math" w:hAnsi="Cambria Math"/>
                        <w:sz w:val="40"/>
                      </w:rPr>
                      <m:t>ij</m:t>
                    </m:r>
                  </m:sub>
                </m:sSub>
              </m:e>
            </m:d>
          </m:e>
          <m:sub>
            <m:r>
              <w:rPr>
                <w:rFonts w:ascii="Cambria Math" w:hAnsi="Cambria Math"/>
                <w:sz w:val="40"/>
              </w:rPr>
              <m:t>P</m:t>
            </m:r>
          </m:sub>
        </m:sSub>
        <m:r>
          <w:rPr>
            <w:rFonts w:ascii="Cambria Math" w:hAnsi="Cambria Math"/>
            <w:sz w:val="40"/>
          </w:rPr>
          <m:t>=</m:t>
        </m:r>
        <m:sSub>
          <m:sSubPr>
            <m:ctrlPr>
              <w:rPr>
                <w:rFonts w:ascii="Cambria Math" w:hAnsi="Cambria Math"/>
                <w:i/>
                <w:sz w:val="40"/>
              </w:rPr>
            </m:ctrlPr>
          </m:sSubPr>
          <m:e>
            <m:d>
              <m:dPr>
                <m:begChr m:val="{"/>
                <m:endChr m:val="}"/>
                <m:ctrlPr>
                  <w:rPr>
                    <w:rFonts w:ascii="Cambria Math" w:hAnsi="Cambria Math"/>
                    <w:i/>
                    <w:sz w:val="40"/>
                  </w:rPr>
                </m:ctrlPr>
              </m:dPr>
              <m:e>
                <m:f>
                  <m:fPr>
                    <m:ctrlPr>
                      <w:rPr>
                        <w:rFonts w:ascii="Cambria Math" w:hAnsi="Cambria Math"/>
                        <w:i/>
                        <w:sz w:val="40"/>
                      </w:rPr>
                    </m:ctrlPr>
                  </m:fPr>
                  <m:num>
                    <m:nary>
                      <m:naryPr>
                        <m:chr m:val="∑"/>
                        <m:limLoc m:val="undOvr"/>
                        <m:supHide m:val="1"/>
                        <m:ctrlPr>
                          <w:rPr>
                            <w:rFonts w:ascii="Cambria Math" w:hAnsi="Cambria Math"/>
                            <w:i/>
                            <w:sz w:val="40"/>
                          </w:rPr>
                        </m:ctrlPr>
                      </m:naryPr>
                      <m:sub>
                        <m:r>
                          <w:rPr>
                            <w:rFonts w:ascii="Cambria Math" w:hAnsi="Cambria Math"/>
                            <w:sz w:val="40"/>
                          </w:rPr>
                          <m:t>i</m:t>
                        </m:r>
                      </m:sub>
                      <m:sup/>
                      <m:e>
                        <m:sSub>
                          <m:sSubPr>
                            <m:ctrlPr>
                              <w:rPr>
                                <w:rFonts w:ascii="Cambria Math" w:hAnsi="Cambria Math"/>
                                <w:i/>
                                <w:sz w:val="40"/>
                              </w:rPr>
                            </m:ctrlPr>
                          </m:sSubPr>
                          <m:e>
                            <m:r>
                              <w:rPr>
                                <w:rFonts w:ascii="Cambria Math" w:hAnsi="Cambria Math"/>
                                <w:sz w:val="40"/>
                              </w:rPr>
                              <m:t>H</m:t>
                            </m:r>
                          </m:e>
                          <m:sub>
                            <m:r>
                              <w:rPr>
                                <w:rFonts w:ascii="Cambria Math" w:hAnsi="Cambria Math"/>
                                <w:sz w:val="40"/>
                              </w:rPr>
                              <m:t>i</m:t>
                            </m:r>
                          </m:sub>
                        </m:sSub>
                      </m:e>
                    </m:nary>
                  </m:num>
                  <m:den>
                    <m:sSub>
                      <m:sSubPr>
                        <m:ctrlPr>
                          <w:rPr>
                            <w:rFonts w:ascii="Cambria Math" w:hAnsi="Cambria Math"/>
                            <w:i/>
                            <w:sz w:val="40"/>
                          </w:rPr>
                        </m:ctrlPr>
                      </m:sSubPr>
                      <m:e>
                        <m:r>
                          <w:rPr>
                            <w:rFonts w:ascii="Cambria Math" w:hAnsi="Cambria Math"/>
                            <w:sz w:val="40"/>
                          </w:rPr>
                          <m:t>L</m:t>
                        </m:r>
                      </m:e>
                      <m:sub>
                        <m:sSub>
                          <m:sSubPr>
                            <m:ctrlPr>
                              <w:rPr>
                                <w:rFonts w:ascii="Cambria Math" w:hAnsi="Cambria Math"/>
                                <w:i/>
                                <w:sz w:val="40"/>
                              </w:rPr>
                            </m:ctrlPr>
                          </m:sSubPr>
                          <m:e>
                            <m:r>
                              <w:rPr>
                                <w:rFonts w:ascii="Cambria Math" w:hAnsi="Cambria Math"/>
                                <w:sz w:val="40"/>
                              </w:rPr>
                              <m:t>H</m:t>
                            </m:r>
                          </m:e>
                          <m:sub>
                            <m:r>
                              <w:rPr>
                                <w:rFonts w:ascii="Cambria Math" w:hAnsi="Cambria Math"/>
                                <w:sz w:val="40"/>
                              </w:rPr>
                              <m:t>j</m:t>
                            </m:r>
                          </m:sub>
                        </m:sSub>
                      </m:sub>
                    </m:sSub>
                  </m:den>
                </m:f>
              </m:e>
            </m:d>
          </m:e>
          <m:sub>
            <m:r>
              <w:rPr>
                <w:rFonts w:ascii="Cambria Math" w:hAnsi="Cambria Math"/>
                <w:sz w:val="40"/>
              </w:rPr>
              <m:t>j</m:t>
            </m:r>
          </m:sub>
        </m:sSub>
      </m:oMath>
      <w:r w:rsidR="00C14AC8">
        <w:rPr>
          <w:rFonts w:eastAsiaTheme="minorEastAsia"/>
          <w:sz w:val="40"/>
        </w:rPr>
        <w:t xml:space="preserve">             </w:t>
      </w:r>
      <w:r w:rsidR="00C14AC8" w:rsidRPr="00C14AC8">
        <w:rPr>
          <w:rFonts w:eastAsiaTheme="minorEastAsia"/>
          <w:sz w:val="32"/>
        </w:rPr>
        <w:t>(A1)</w:t>
      </w:r>
    </w:p>
    <w:p w:rsidR="00604DF4" w:rsidRDefault="00604DF4" w:rsidP="00604DF4">
      <w:pPr>
        <w:pStyle w:val="ListParagraph"/>
        <w:rPr>
          <w:rFonts w:eastAsiaTheme="minorEastAsia"/>
        </w:rPr>
      </w:pPr>
      <w:r>
        <w:rPr>
          <w:rFonts w:eastAsiaTheme="minorEastAsia"/>
        </w:rPr>
        <w:t xml:space="preserve">Basically, we are creating an array of 24 points, where each point is the </w:t>
      </w:r>
      <w:r w:rsidR="00C14AC8">
        <w:rPr>
          <w:rFonts w:eastAsiaTheme="minorEastAsia"/>
        </w:rPr>
        <w:t xml:space="preserve">weighted </w:t>
      </w:r>
      <w:r>
        <w:rPr>
          <w:rFonts w:eastAsiaTheme="minorEastAsia"/>
        </w:rPr>
        <w:t>sum of each hour in P for all sensors with counts in that particular hour.</w:t>
      </w:r>
    </w:p>
    <w:p w:rsidR="0056029A" w:rsidRPr="00604DF4" w:rsidRDefault="00C14AC8" w:rsidP="00EF42C3">
      <w:pPr>
        <w:pStyle w:val="ListParagraph"/>
        <w:numPr>
          <w:ilvl w:val="0"/>
          <w:numId w:val="6"/>
        </w:numPr>
        <w:rPr>
          <w:rFonts w:eastAsiaTheme="minorEastAsia"/>
        </w:rPr>
      </w:pPr>
      <w:r>
        <w:rPr>
          <w:rFonts w:eastAsiaTheme="minorEastAsia"/>
        </w:rPr>
        <w:t>Finally, the total weighted FF in P is c</w:t>
      </w:r>
      <w:r w:rsidR="009803D4" w:rsidRPr="00604DF4">
        <w:rPr>
          <w:rFonts w:eastAsiaTheme="minorEastAsia"/>
        </w:rPr>
        <w:t>alculate</w:t>
      </w:r>
      <w:r>
        <w:rPr>
          <w:rFonts w:eastAsiaTheme="minorEastAsia"/>
        </w:rPr>
        <w:t>d</w:t>
      </w:r>
      <w:r w:rsidR="00776B61" w:rsidRPr="00604DF4">
        <w:rPr>
          <w:rFonts w:eastAsiaTheme="minorEastAsia"/>
        </w:rPr>
        <w:t xml:space="preserve"> </w:t>
      </w:r>
      <w:r>
        <w:rPr>
          <w:rFonts w:eastAsiaTheme="minorEastAsia"/>
        </w:rPr>
        <w:t>as</w:t>
      </w:r>
      <w:r w:rsidR="00136D9E" w:rsidRPr="00604DF4">
        <w:rPr>
          <w:rFonts w:eastAsiaTheme="minorEastAsia"/>
        </w:rPr>
        <w:t>:</w:t>
      </w:r>
    </w:p>
    <w:p w:rsidR="0056029A" w:rsidRDefault="00C14AC8" w:rsidP="0056029A">
      <w:pPr>
        <w:pStyle w:val="ListParagraph"/>
        <w:jc w:val="center"/>
        <w:rPr>
          <w:sz w:val="28"/>
        </w:rPr>
      </w:pPr>
      <m:oMath>
        <m:r>
          <w:rPr>
            <w:rFonts w:ascii="Cambria Math" w:hAnsi="Cambria Math"/>
            <w:sz w:val="40"/>
            <w:szCs w:val="40"/>
          </w:rPr>
          <m:t>P=</m:t>
        </m:r>
        <m:nary>
          <m:naryPr>
            <m:chr m:val="∑"/>
            <m:limLoc m:val="undOvr"/>
            <m:supHide m:val="1"/>
            <m:ctrlPr>
              <w:rPr>
                <w:rFonts w:ascii="Cambria Math" w:hAnsi="Cambria Math"/>
                <w:i/>
                <w:sz w:val="40"/>
                <w:szCs w:val="40"/>
              </w:rPr>
            </m:ctrlPr>
          </m:naryPr>
          <m:sub>
            <m:r>
              <w:rPr>
                <w:rFonts w:ascii="Cambria Math" w:hAnsi="Cambria Math"/>
                <w:sz w:val="40"/>
                <w:szCs w:val="40"/>
              </w:rPr>
              <m:t>j</m:t>
            </m:r>
          </m:sub>
          <m:sup/>
          <m:e>
            <m:sSub>
              <m:sSubPr>
                <m:ctrlPr>
                  <w:rPr>
                    <w:rFonts w:ascii="Cambria Math" w:hAnsi="Cambria Math"/>
                    <w:i/>
                    <w:sz w:val="40"/>
                    <w:szCs w:val="40"/>
                  </w:rPr>
                </m:ctrlPr>
              </m:sSubPr>
              <m:e>
                <m:r>
                  <w:rPr>
                    <w:rFonts w:ascii="Cambria Math" w:hAnsi="Cambria Math"/>
                    <w:sz w:val="40"/>
                    <w:szCs w:val="40"/>
                  </w:rPr>
                  <m:t>AH</m:t>
                </m:r>
              </m:e>
              <m:sub>
                <m:r>
                  <w:rPr>
                    <w:rFonts w:ascii="Cambria Math" w:hAnsi="Cambria Math"/>
                    <w:sz w:val="40"/>
                    <w:szCs w:val="40"/>
                  </w:rPr>
                  <m:t>j</m:t>
                </m:r>
              </m:sub>
            </m:sSub>
          </m:e>
        </m:nary>
      </m:oMath>
      <w:r w:rsidR="0056029A">
        <w:rPr>
          <w:sz w:val="28"/>
        </w:rPr>
        <w:t xml:space="preserve">                                        </w:t>
      </w:r>
      <w:r>
        <w:rPr>
          <w:sz w:val="28"/>
        </w:rPr>
        <w:t xml:space="preserve"> </w:t>
      </w:r>
      <w:r w:rsidR="0056029A">
        <w:rPr>
          <w:sz w:val="28"/>
        </w:rPr>
        <w:t>(A</w:t>
      </w:r>
      <w:r>
        <w:rPr>
          <w:sz w:val="28"/>
        </w:rPr>
        <w:t>2</w:t>
      </w:r>
      <w:r w:rsidR="0056029A">
        <w:rPr>
          <w:sz w:val="28"/>
        </w:rPr>
        <w:t>)</w:t>
      </w:r>
    </w:p>
    <w:p w:rsidR="0056029A" w:rsidRDefault="0056029A" w:rsidP="0056029A">
      <w:pPr>
        <w:pStyle w:val="ListParagraph"/>
      </w:pPr>
    </w:p>
    <w:p w:rsidR="009803D4" w:rsidRPr="009803D4" w:rsidRDefault="00C14AC8" w:rsidP="0056029A">
      <w:pPr>
        <w:pStyle w:val="ListParagraph"/>
        <w:rPr>
          <w:rFonts w:eastAsiaTheme="minorEastAsia"/>
        </w:rPr>
      </w:pPr>
      <w:r>
        <w:t xml:space="preserve">A2 is just the sum over all the weighted hours present in a single period. </w:t>
      </w:r>
    </w:p>
    <w:p w:rsidR="00776B61" w:rsidRDefault="00776B61" w:rsidP="00BF53F2">
      <w:pPr>
        <w:spacing w:after="0" w:line="240" w:lineRule="auto"/>
        <w:jc w:val="both"/>
        <w:rPr>
          <w:rFonts w:ascii="Calibri" w:eastAsia="Times New Roman" w:hAnsi="Calibri" w:cs="Calibri"/>
          <w:color w:val="000000"/>
          <w:lang w:eastAsia="en-GB"/>
        </w:rPr>
      </w:pPr>
    </w:p>
    <w:p w:rsidR="00083D47" w:rsidRDefault="007A782E" w:rsidP="00BF53F2">
      <w:pPr>
        <w:spacing w:after="0" w:line="240" w:lineRule="auto"/>
        <w:jc w:val="both"/>
        <w:rPr>
          <w:rFonts w:ascii="Calibri" w:eastAsia="Times New Roman" w:hAnsi="Calibri" w:cs="Calibri"/>
          <w:color w:val="000000"/>
          <w:lang w:eastAsia="en-GB"/>
        </w:rPr>
      </w:pPr>
      <w:r w:rsidRPr="007A782E">
        <w:rPr>
          <w:rFonts w:ascii="Calibri" w:eastAsia="Times New Roman" w:hAnsi="Calibri" w:cs="Calibri"/>
          <w:color w:val="000000"/>
          <w:lang w:eastAsia="en-GB"/>
        </w:rPr>
        <w:t>In essence, what we are doing is normalize the counts by the number of sensors using the number of individual hours with data as a proxy for the number of sensors.</w:t>
      </w:r>
    </w:p>
    <w:p w:rsidR="00083D47" w:rsidRDefault="00083D47" w:rsidP="00BF53F2">
      <w:pPr>
        <w:spacing w:after="0" w:line="240" w:lineRule="auto"/>
        <w:jc w:val="both"/>
        <w:rPr>
          <w:rFonts w:ascii="Calibri" w:eastAsia="Times New Roman" w:hAnsi="Calibri" w:cs="Calibri"/>
          <w:color w:val="000000"/>
          <w:lang w:eastAsia="en-GB"/>
        </w:rPr>
      </w:pPr>
    </w:p>
    <w:p w:rsidR="007A782E" w:rsidRDefault="007A782E" w:rsidP="00BF53F2">
      <w:pPr>
        <w:spacing w:after="0" w:line="240" w:lineRule="auto"/>
        <w:jc w:val="both"/>
        <w:rPr>
          <w:rFonts w:ascii="Calibri" w:eastAsia="Times New Roman" w:hAnsi="Calibri" w:cs="Calibri"/>
          <w:color w:val="000000"/>
          <w:lang w:eastAsia="en-GB"/>
        </w:rPr>
      </w:pPr>
    </w:p>
    <w:p w:rsidR="00083D47" w:rsidRDefault="00083D47" w:rsidP="00BF53F2">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lastRenderedPageBreak/>
        <w:t>Appendix C</w:t>
      </w:r>
    </w:p>
    <w:p w:rsidR="00D25B9B" w:rsidRDefault="00D25B9B" w:rsidP="00BF53F2">
      <w:pPr>
        <w:spacing w:after="0" w:line="240" w:lineRule="auto"/>
        <w:jc w:val="both"/>
        <w:rPr>
          <w:rFonts w:ascii="Calibri" w:eastAsia="Times New Roman" w:hAnsi="Calibri" w:cs="Calibri"/>
          <w:color w:val="000000"/>
          <w:lang w:eastAsia="en-GB"/>
        </w:rPr>
      </w:pPr>
    </w:p>
    <w:p w:rsidR="008771E9" w:rsidRDefault="00495E07" w:rsidP="00BF53F2">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To detect the NN sensors, we created a distance matrix between all sensors in the network and extract all pairs that are wi</w:t>
      </w:r>
      <w:r w:rsidR="00560E4E">
        <w:rPr>
          <w:rFonts w:ascii="Calibri" w:eastAsia="Times New Roman" w:hAnsi="Calibri" w:cs="Calibri"/>
          <w:color w:val="000000"/>
          <w:lang w:eastAsia="en-GB"/>
        </w:rPr>
        <w:t>thin a distance of 40m or less, obtaining 26</w:t>
      </w:r>
      <w:r w:rsidR="008771E9">
        <w:rPr>
          <w:rFonts w:ascii="Calibri" w:eastAsia="Times New Roman" w:hAnsi="Calibri" w:cs="Calibri"/>
          <w:color w:val="000000"/>
          <w:lang w:eastAsia="en-GB"/>
        </w:rPr>
        <w:t>4</w:t>
      </w:r>
      <w:r w:rsidR="00560E4E">
        <w:rPr>
          <w:rFonts w:ascii="Calibri" w:eastAsia="Times New Roman" w:hAnsi="Calibri" w:cs="Calibri"/>
          <w:color w:val="000000"/>
          <w:lang w:eastAsia="en-GB"/>
        </w:rPr>
        <w:t xml:space="preserve"> pairs.</w:t>
      </w:r>
      <w:r w:rsidR="00DD4E49">
        <w:rPr>
          <w:rFonts w:ascii="Calibri" w:eastAsia="Times New Roman" w:hAnsi="Calibri" w:cs="Calibri"/>
          <w:color w:val="000000"/>
          <w:lang w:eastAsia="en-GB"/>
        </w:rPr>
        <w:t xml:space="preserve"> Over these, we performed a correlation analysis by pairs to investigate if the FF signal from both sensors followed the same pattern or not.</w:t>
      </w:r>
      <w:r w:rsidR="000F7513">
        <w:rPr>
          <w:rFonts w:ascii="Calibri" w:eastAsia="Times New Roman" w:hAnsi="Calibri" w:cs="Calibri"/>
          <w:color w:val="000000"/>
          <w:lang w:eastAsia="en-GB"/>
        </w:rPr>
        <w:t xml:space="preserve"> In different degrees, all pairs exhibit a positive correlation.  It is important to notice that this correlation is only in terms of the signal, not in terms of the nominal value at each point in time. </w:t>
      </w:r>
    </w:p>
    <w:p w:rsidR="000F7513" w:rsidRDefault="000F7513" w:rsidP="00BF53F2">
      <w:pPr>
        <w:spacing w:after="0" w:line="240" w:lineRule="auto"/>
        <w:jc w:val="both"/>
        <w:rPr>
          <w:rFonts w:ascii="Calibri" w:eastAsia="Times New Roman" w:hAnsi="Calibri" w:cs="Calibri"/>
          <w:color w:val="000000"/>
          <w:lang w:eastAsia="en-GB"/>
        </w:rPr>
      </w:pPr>
    </w:p>
    <w:p w:rsidR="00D25B9B" w:rsidRDefault="00D25B9B" w:rsidP="00BF53F2">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To create an average</w:t>
      </w:r>
      <w:r w:rsidR="00892FE2">
        <w:rPr>
          <w:rFonts w:ascii="Calibri" w:eastAsia="Times New Roman" w:hAnsi="Calibri" w:cs="Calibri"/>
          <w:color w:val="000000"/>
          <w:lang w:eastAsia="en-GB"/>
        </w:rPr>
        <w:t xml:space="preserve"> FF value</w:t>
      </w:r>
      <w:r>
        <w:rPr>
          <w:rFonts w:ascii="Calibri" w:eastAsia="Times New Roman" w:hAnsi="Calibri" w:cs="Calibri"/>
          <w:color w:val="000000"/>
          <w:lang w:eastAsia="en-GB"/>
        </w:rPr>
        <w:t xml:space="preserve"> </w:t>
      </w:r>
      <w:r w:rsidR="00892FE2">
        <w:rPr>
          <w:rFonts w:ascii="Calibri" w:eastAsia="Times New Roman" w:hAnsi="Calibri" w:cs="Calibri"/>
          <w:color w:val="000000"/>
          <w:lang w:eastAsia="en-GB"/>
        </w:rPr>
        <w:t xml:space="preserve">at each hour </w:t>
      </w:r>
      <w:r>
        <w:rPr>
          <w:rFonts w:ascii="Calibri" w:eastAsia="Times New Roman" w:hAnsi="Calibri" w:cs="Calibri"/>
          <w:color w:val="000000"/>
          <w:lang w:eastAsia="en-GB"/>
        </w:rPr>
        <w:t>for the NN sensors, we proceeded as follows:</w:t>
      </w:r>
    </w:p>
    <w:p w:rsidR="00D25B9B" w:rsidRDefault="00D25B9B" w:rsidP="00BF53F2">
      <w:pPr>
        <w:spacing w:after="0" w:line="240" w:lineRule="auto"/>
        <w:jc w:val="both"/>
        <w:rPr>
          <w:rFonts w:ascii="Calibri" w:eastAsia="Times New Roman" w:hAnsi="Calibri" w:cs="Calibri"/>
          <w:color w:val="000000"/>
          <w:lang w:eastAsia="en-GB"/>
        </w:rPr>
      </w:pPr>
    </w:p>
    <w:p w:rsidR="00DB7390" w:rsidRPr="00412616" w:rsidRDefault="007A782E" w:rsidP="007A782E">
      <w:pPr>
        <w:pStyle w:val="ListParagraph"/>
        <w:numPr>
          <w:ilvl w:val="0"/>
          <w:numId w:val="7"/>
        </w:numPr>
        <w:spacing w:after="0" w:line="240" w:lineRule="auto"/>
        <w:jc w:val="both"/>
        <w:rPr>
          <w:rFonts w:ascii="Calibri" w:eastAsia="Times New Roman" w:hAnsi="Calibri" w:cs="Calibri"/>
          <w:color w:val="000000"/>
          <w:lang w:eastAsia="en-GB"/>
        </w:rPr>
      </w:pPr>
      <w:r w:rsidRPr="007A782E">
        <w:rPr>
          <w:rFonts w:ascii="Calibri" w:eastAsia="Times New Roman" w:hAnsi="Calibri" w:cs="Calibri"/>
          <w:color w:val="000000"/>
          <w:lang w:eastAsia="en-GB"/>
        </w:rPr>
        <w:t xml:space="preserve">Case one. Both sensors have FF counts </w:t>
      </w:r>
      <w:r w:rsidR="004D7905">
        <w:rPr>
          <w:rFonts w:ascii="Calibri" w:eastAsia="Times New Roman" w:hAnsi="Calibri" w:cs="Calibri"/>
          <w:color w:val="000000"/>
          <w:lang w:eastAsia="en-GB"/>
        </w:rPr>
        <w:t>at</w:t>
      </w:r>
      <w:r w:rsidRPr="007A782E">
        <w:rPr>
          <w:rFonts w:ascii="Calibri" w:eastAsia="Times New Roman" w:hAnsi="Calibri" w:cs="Calibri"/>
          <w:color w:val="000000"/>
          <w:lang w:eastAsia="en-GB"/>
        </w:rPr>
        <w:t xml:space="preserve"> the same of hours. The merged FF is just the mean FF at each hour from each pair. An example of these type of pairs is shown in Figure C.1, where we can observe how the FF signal of that two sensor</w:t>
      </w:r>
      <w:r w:rsidR="00DC23A2">
        <w:rPr>
          <w:rFonts w:ascii="Calibri" w:eastAsia="Times New Roman" w:hAnsi="Calibri" w:cs="Calibri"/>
          <w:color w:val="000000"/>
          <w:lang w:eastAsia="en-GB"/>
        </w:rPr>
        <w:t>s</w:t>
      </w:r>
      <w:r w:rsidRPr="007A782E">
        <w:rPr>
          <w:rFonts w:ascii="Calibri" w:eastAsia="Times New Roman" w:hAnsi="Calibri" w:cs="Calibri"/>
          <w:color w:val="000000"/>
          <w:lang w:eastAsia="en-GB"/>
        </w:rPr>
        <w:t xml:space="preserve"> is practically the same hour </w:t>
      </w:r>
      <w:r>
        <w:rPr>
          <w:rFonts w:ascii="Calibri" w:eastAsia="Times New Roman" w:hAnsi="Calibri" w:cs="Calibri"/>
          <w:color w:val="000000"/>
          <w:lang w:eastAsia="en-GB"/>
        </w:rPr>
        <w:t>by hour both in shape and value</w:t>
      </w:r>
      <w:r w:rsidR="00DB7390" w:rsidRPr="00412616">
        <w:rPr>
          <w:rFonts w:ascii="Calibri" w:eastAsia="Times New Roman" w:hAnsi="Calibri" w:cs="Calibri"/>
          <w:color w:val="000000"/>
          <w:lang w:eastAsia="en-GB"/>
        </w:rPr>
        <w:t xml:space="preserve">. </w:t>
      </w:r>
    </w:p>
    <w:p w:rsidR="00FC2454" w:rsidRDefault="00DB7390" w:rsidP="009F4C05">
      <w:pPr>
        <w:pStyle w:val="ListParagraph"/>
        <w:spacing w:after="0" w:line="240" w:lineRule="auto"/>
        <w:jc w:val="center"/>
        <w:rPr>
          <w:rFonts w:ascii="Calibri" w:eastAsia="Times New Roman" w:hAnsi="Calibri" w:cs="Calibri"/>
          <w:color w:val="000000"/>
          <w:lang w:eastAsia="en-GB"/>
        </w:rPr>
      </w:pPr>
      <w:r w:rsidRPr="00DB7390">
        <w:rPr>
          <w:rFonts w:ascii="Calibri" w:eastAsia="Times New Roman" w:hAnsi="Calibri" w:cs="Calibri"/>
          <w:noProof/>
          <w:color w:val="000000"/>
          <w:lang w:eastAsia="en-GB"/>
        </w:rPr>
        <w:drawing>
          <wp:inline distT="0" distB="0" distL="0" distR="0">
            <wp:extent cx="5341854" cy="2743200"/>
            <wp:effectExtent l="0" t="0" r="0" b="0"/>
            <wp:docPr id="14" name="Picture 14" descr="C:\2017\ldc\indicator\oneHour\97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2017\ldc\indicator\oneHour\971-219.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167" t="5484" r="7683" b="1584"/>
                    <a:stretch/>
                  </pic:blipFill>
                  <pic:spPr bwMode="auto">
                    <a:xfrm>
                      <a:off x="0" y="0"/>
                      <a:ext cx="5341854"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D25B9B" w:rsidRDefault="007A782E" w:rsidP="00D25B9B">
      <w:pPr>
        <w:pStyle w:val="ListParagraph"/>
        <w:spacing w:after="0" w:line="240" w:lineRule="auto"/>
        <w:jc w:val="both"/>
        <w:rPr>
          <w:rFonts w:ascii="Calibri" w:eastAsia="Times New Roman" w:hAnsi="Calibri" w:cs="Calibri"/>
          <w:color w:val="000000"/>
          <w:lang w:eastAsia="en-GB"/>
        </w:rPr>
      </w:pPr>
      <w:r w:rsidRPr="007A782E">
        <w:rPr>
          <w:rFonts w:ascii="Calibri" w:eastAsia="Times New Roman" w:hAnsi="Calibri" w:cs="Calibri"/>
          <w:color w:val="000000"/>
          <w:lang w:eastAsia="en-GB"/>
        </w:rPr>
        <w:t xml:space="preserve">Figure C1. FF signals for two sensors (blue and red lines) at King Edward St, Hull, separate it by 30m. This street is a pedestrian one, and the "Bell shape" obtained is a typical signature of this. The black line is the merged signal.   </w:t>
      </w:r>
    </w:p>
    <w:p w:rsidR="007A782E" w:rsidRDefault="007A782E" w:rsidP="00D25B9B">
      <w:pPr>
        <w:pStyle w:val="ListParagraph"/>
        <w:spacing w:after="0" w:line="240" w:lineRule="auto"/>
        <w:jc w:val="both"/>
        <w:rPr>
          <w:rFonts w:ascii="Calibri" w:eastAsia="Times New Roman" w:hAnsi="Calibri" w:cs="Calibri"/>
          <w:color w:val="000000"/>
          <w:lang w:eastAsia="en-GB"/>
        </w:rPr>
      </w:pPr>
    </w:p>
    <w:p w:rsidR="00D25B9B" w:rsidRDefault="007A782E" w:rsidP="007A782E">
      <w:pPr>
        <w:pStyle w:val="ListParagraph"/>
        <w:numPr>
          <w:ilvl w:val="0"/>
          <w:numId w:val="7"/>
        </w:numPr>
        <w:spacing w:after="0" w:line="240" w:lineRule="auto"/>
        <w:jc w:val="both"/>
        <w:rPr>
          <w:rFonts w:ascii="Calibri" w:eastAsia="Times New Roman" w:hAnsi="Calibri" w:cs="Calibri"/>
          <w:color w:val="000000"/>
          <w:lang w:eastAsia="en-GB"/>
        </w:rPr>
      </w:pPr>
      <w:r w:rsidRPr="007A782E">
        <w:rPr>
          <w:rFonts w:ascii="Calibri" w:eastAsia="Times New Roman" w:hAnsi="Calibri" w:cs="Calibri"/>
          <w:color w:val="000000"/>
          <w:lang w:eastAsia="en-GB"/>
        </w:rPr>
        <w:t xml:space="preserve">Case two. Both sensors don't have FF counts in the same hours. In this case, we only average between common hours and the rest of the hours are left out of the merging process. For example, sensors 200 and 473, both at the Ridings shopping Centre (Wakefield) and separated by 20m only have counts in common </w:t>
      </w:r>
      <w:r w:rsidR="004D7905">
        <w:rPr>
          <w:rFonts w:ascii="Calibri" w:eastAsia="Times New Roman" w:hAnsi="Calibri" w:cs="Calibri"/>
          <w:color w:val="000000"/>
          <w:lang w:eastAsia="en-GB"/>
        </w:rPr>
        <w:t>hours from 8 to 19</w:t>
      </w:r>
      <w:r w:rsidRPr="007A782E">
        <w:rPr>
          <w:rFonts w:ascii="Calibri" w:eastAsia="Times New Roman" w:hAnsi="Calibri" w:cs="Calibri"/>
          <w:color w:val="000000"/>
          <w:lang w:eastAsia="en-GB"/>
        </w:rPr>
        <w:t xml:space="preserve">, so, the merged signal is only for these 11 hours. In this case, we delete the FF counts </w:t>
      </w:r>
      <w:r w:rsidR="004D7905">
        <w:rPr>
          <w:rFonts w:ascii="Calibri" w:eastAsia="Times New Roman" w:hAnsi="Calibri" w:cs="Calibri"/>
          <w:color w:val="000000"/>
          <w:lang w:eastAsia="en-GB"/>
        </w:rPr>
        <w:t>from</w:t>
      </w:r>
      <w:r w:rsidRPr="007A782E">
        <w:rPr>
          <w:rFonts w:ascii="Calibri" w:eastAsia="Times New Roman" w:hAnsi="Calibri" w:cs="Calibri"/>
          <w:color w:val="000000"/>
          <w:lang w:eastAsia="en-GB"/>
        </w:rPr>
        <w:t xml:space="preserve"> sensor 200, kept the FF from 1 to 7 </w:t>
      </w:r>
      <w:r w:rsidR="004D7905">
        <w:rPr>
          <w:rFonts w:ascii="Calibri" w:eastAsia="Times New Roman" w:hAnsi="Calibri" w:cs="Calibri"/>
          <w:color w:val="000000"/>
          <w:lang w:eastAsia="en-GB"/>
        </w:rPr>
        <w:t>from</w:t>
      </w:r>
      <w:r w:rsidRPr="007A782E">
        <w:rPr>
          <w:rFonts w:ascii="Calibri" w:eastAsia="Times New Roman" w:hAnsi="Calibri" w:cs="Calibri"/>
          <w:color w:val="000000"/>
          <w:lang w:eastAsia="en-GB"/>
        </w:rPr>
        <w:t xml:space="preserve"> sensor 473 and the mean FF for the merged counts is provided with a new id and assigned to the Merged shop category</w:t>
      </w:r>
      <w:r w:rsidR="00133654">
        <w:rPr>
          <w:rFonts w:ascii="Calibri" w:eastAsia="Times New Roman" w:hAnsi="Calibri" w:cs="Calibri"/>
          <w:color w:val="000000"/>
          <w:lang w:eastAsia="en-GB"/>
        </w:rPr>
        <w:t>.</w:t>
      </w:r>
    </w:p>
    <w:p w:rsidR="009F4C05" w:rsidRDefault="009F4C05" w:rsidP="009F4C05">
      <w:pPr>
        <w:spacing w:after="0" w:line="240" w:lineRule="auto"/>
        <w:jc w:val="center"/>
        <w:rPr>
          <w:rFonts w:ascii="Calibri" w:eastAsia="Times New Roman" w:hAnsi="Calibri" w:cs="Calibri"/>
          <w:color w:val="000000"/>
          <w:lang w:eastAsia="en-GB"/>
        </w:rPr>
      </w:pPr>
      <w:r w:rsidRPr="009F4C05">
        <w:rPr>
          <w:rFonts w:ascii="Calibri" w:eastAsia="Times New Roman" w:hAnsi="Calibri" w:cs="Calibri"/>
          <w:noProof/>
          <w:color w:val="000000"/>
          <w:lang w:eastAsia="en-GB"/>
        </w:rPr>
        <w:drawing>
          <wp:inline distT="0" distB="0" distL="0" distR="0">
            <wp:extent cx="5393257" cy="2743200"/>
            <wp:effectExtent l="0" t="0" r="0" b="0"/>
            <wp:docPr id="17" name="Picture 17" descr="C:\2017\ldc\indicator\oneHour\200-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2017\ldc\indicator\oneHour\200-473.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984" t="5019" r="8821" b="3976"/>
                    <a:stretch/>
                  </pic:blipFill>
                  <pic:spPr bwMode="auto">
                    <a:xfrm>
                      <a:off x="0" y="0"/>
                      <a:ext cx="5393257"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9F4C05" w:rsidRDefault="009F4C05" w:rsidP="009F4C05">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Figure C2. FF signals for two sensors (blue and red)</w:t>
      </w:r>
      <w:r w:rsidR="00133654">
        <w:rPr>
          <w:rFonts w:ascii="Calibri" w:eastAsia="Times New Roman" w:hAnsi="Calibri" w:cs="Calibri"/>
          <w:color w:val="000000"/>
          <w:lang w:eastAsia="en-GB"/>
        </w:rPr>
        <w:t xml:space="preserve"> and the mean FF (black) between them hour by hour.</w:t>
      </w:r>
    </w:p>
    <w:p w:rsidR="005E0279" w:rsidRDefault="005E0279" w:rsidP="009F4C05">
      <w:pPr>
        <w:spacing w:after="0" w:line="240" w:lineRule="auto"/>
        <w:jc w:val="center"/>
        <w:rPr>
          <w:rFonts w:ascii="Calibri" w:eastAsia="Times New Roman" w:hAnsi="Calibri" w:cs="Calibri"/>
          <w:color w:val="000000"/>
          <w:lang w:eastAsia="en-GB"/>
        </w:rPr>
      </w:pPr>
    </w:p>
    <w:p w:rsidR="005E0279" w:rsidRDefault="00B86C75" w:rsidP="005E02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There’s still some relevant questions about the NN sensors that would be significant for measures not as broad as the FF index or for </w:t>
      </w:r>
      <w:r w:rsidR="0063004F">
        <w:rPr>
          <w:rFonts w:ascii="Calibri" w:eastAsia="Times New Roman" w:hAnsi="Calibri" w:cs="Calibri"/>
          <w:color w:val="000000"/>
          <w:lang w:eastAsia="en-GB"/>
        </w:rPr>
        <w:t>comparing</w:t>
      </w:r>
      <w:r>
        <w:rPr>
          <w:rFonts w:ascii="Calibri" w:eastAsia="Times New Roman" w:hAnsi="Calibri" w:cs="Calibri"/>
          <w:color w:val="000000"/>
          <w:lang w:eastAsia="en-GB"/>
        </w:rPr>
        <w:t xml:space="preserve"> FF between Retail Areas. Some of these are:</w:t>
      </w:r>
    </w:p>
    <w:p w:rsidR="00B86C75" w:rsidRDefault="00B86C75" w:rsidP="005E0279">
      <w:pPr>
        <w:spacing w:after="0" w:line="240" w:lineRule="auto"/>
        <w:rPr>
          <w:rFonts w:ascii="Calibri" w:eastAsia="Times New Roman" w:hAnsi="Calibri" w:cs="Calibri"/>
          <w:color w:val="000000"/>
          <w:lang w:eastAsia="en-GB"/>
        </w:rPr>
      </w:pPr>
    </w:p>
    <w:p w:rsidR="00597E2C" w:rsidRPr="0063004F" w:rsidRDefault="00B86C75" w:rsidP="0063004F">
      <w:pPr>
        <w:pStyle w:val="ListParagraph"/>
        <w:numPr>
          <w:ilvl w:val="0"/>
          <w:numId w:val="8"/>
        </w:numPr>
        <w:spacing w:after="0" w:line="240" w:lineRule="auto"/>
        <w:rPr>
          <w:rFonts w:ascii="Calibri" w:eastAsia="Times New Roman" w:hAnsi="Calibri" w:cs="Calibri"/>
          <w:color w:val="000000"/>
          <w:lang w:eastAsia="en-GB"/>
        </w:rPr>
      </w:pPr>
      <w:r w:rsidRPr="0063004F">
        <w:rPr>
          <w:rFonts w:ascii="Calibri" w:eastAsia="Times New Roman" w:hAnsi="Calibri" w:cs="Calibri"/>
          <w:color w:val="000000"/>
          <w:lang w:eastAsia="en-GB"/>
        </w:rPr>
        <w:t xml:space="preserve">Investigate the wide range of correlation coefficients found among these pairs. This could highlight micro </w:t>
      </w:r>
      <w:r w:rsidR="00597E2C" w:rsidRPr="0063004F">
        <w:rPr>
          <w:rFonts w:ascii="Calibri" w:eastAsia="Times New Roman" w:hAnsi="Calibri" w:cs="Calibri"/>
          <w:color w:val="000000"/>
          <w:lang w:eastAsia="en-GB"/>
        </w:rPr>
        <w:t>differences across locations.</w:t>
      </w:r>
    </w:p>
    <w:p w:rsidR="00597E2C" w:rsidRPr="0063004F" w:rsidRDefault="00DC23A2" w:rsidP="0063004F">
      <w:pPr>
        <w:pStyle w:val="ListParagraph"/>
        <w:numPr>
          <w:ilvl w:val="0"/>
          <w:numId w:val="8"/>
        </w:numPr>
        <w:spacing w:after="0" w:line="240" w:lineRule="auto"/>
        <w:rPr>
          <w:rFonts w:ascii="Calibri" w:eastAsia="Times New Roman" w:hAnsi="Calibri" w:cs="Calibri"/>
          <w:color w:val="000000"/>
          <w:lang w:eastAsia="en-GB"/>
        </w:rPr>
      </w:pPr>
      <w:r w:rsidRPr="0063004F">
        <w:rPr>
          <w:rFonts w:ascii="Calibri" w:eastAsia="Times New Roman" w:hAnsi="Calibri" w:cs="Calibri"/>
          <w:color w:val="000000"/>
          <w:lang w:eastAsia="en-GB"/>
        </w:rPr>
        <w:t>Look into t</w:t>
      </w:r>
      <w:r w:rsidR="00597E2C" w:rsidRPr="0063004F">
        <w:rPr>
          <w:rFonts w:ascii="Calibri" w:eastAsia="Times New Roman" w:hAnsi="Calibri" w:cs="Calibri"/>
          <w:color w:val="000000"/>
          <w:lang w:eastAsia="en-GB"/>
        </w:rPr>
        <w:t xml:space="preserve">he </w:t>
      </w:r>
      <w:r w:rsidRPr="0063004F">
        <w:rPr>
          <w:rFonts w:ascii="Calibri" w:eastAsia="Times New Roman" w:hAnsi="Calibri" w:cs="Calibri"/>
          <w:color w:val="000000"/>
          <w:lang w:eastAsia="en-GB"/>
        </w:rPr>
        <w:t>nominal FF values and not only the shape. It has been suggested that this could highlight the differences between shop types: higher values could indicate a l</w:t>
      </w:r>
      <w:r w:rsidR="00597E2C" w:rsidRPr="0063004F">
        <w:rPr>
          <w:rFonts w:ascii="Calibri" w:eastAsia="Times New Roman" w:hAnsi="Calibri" w:cs="Calibri"/>
          <w:color w:val="000000"/>
          <w:lang w:eastAsia="en-GB"/>
        </w:rPr>
        <w:t>ong dwellers effect</w:t>
      </w:r>
      <w:r w:rsidRPr="0063004F">
        <w:rPr>
          <w:rFonts w:ascii="Calibri" w:eastAsia="Times New Roman" w:hAnsi="Calibri" w:cs="Calibri"/>
          <w:color w:val="000000"/>
          <w:lang w:eastAsia="en-GB"/>
        </w:rPr>
        <w:t xml:space="preserve"> and not actual FF.</w:t>
      </w:r>
    </w:p>
    <w:p w:rsidR="00B86C75" w:rsidRPr="0063004F" w:rsidRDefault="00597E2C" w:rsidP="0063004F">
      <w:pPr>
        <w:pStyle w:val="ListParagraph"/>
        <w:numPr>
          <w:ilvl w:val="0"/>
          <w:numId w:val="8"/>
        </w:numPr>
        <w:spacing w:after="0" w:line="240" w:lineRule="auto"/>
        <w:rPr>
          <w:rFonts w:ascii="Calibri" w:eastAsia="Times New Roman" w:hAnsi="Calibri" w:cs="Calibri"/>
          <w:color w:val="000000"/>
          <w:lang w:eastAsia="en-GB"/>
        </w:rPr>
      </w:pPr>
      <w:r w:rsidRPr="0063004F">
        <w:rPr>
          <w:rFonts w:ascii="Calibri" w:eastAsia="Times New Roman" w:hAnsi="Calibri" w:cs="Calibri"/>
          <w:color w:val="000000"/>
          <w:lang w:eastAsia="en-GB"/>
        </w:rPr>
        <w:t xml:space="preserve">Instead of </w:t>
      </w:r>
      <w:r w:rsidR="00DC23A2" w:rsidRPr="0063004F">
        <w:rPr>
          <w:rFonts w:ascii="Calibri" w:eastAsia="Times New Roman" w:hAnsi="Calibri" w:cs="Calibri"/>
          <w:color w:val="000000"/>
          <w:lang w:eastAsia="en-GB"/>
        </w:rPr>
        <w:t>calculated</w:t>
      </w:r>
      <w:r w:rsidRPr="0063004F">
        <w:rPr>
          <w:rFonts w:ascii="Calibri" w:eastAsia="Times New Roman" w:hAnsi="Calibri" w:cs="Calibri"/>
          <w:color w:val="000000"/>
          <w:lang w:eastAsia="en-GB"/>
        </w:rPr>
        <w:t xml:space="preserve"> the mean</w:t>
      </w:r>
      <w:r w:rsidR="00DC23A2" w:rsidRPr="0063004F">
        <w:rPr>
          <w:rFonts w:ascii="Calibri" w:eastAsia="Times New Roman" w:hAnsi="Calibri" w:cs="Calibri"/>
          <w:color w:val="000000"/>
          <w:lang w:eastAsia="en-GB"/>
        </w:rPr>
        <w:t xml:space="preserve"> between the two sensors, the merging process could be done using another centrality measure, like the maximum</w:t>
      </w:r>
      <w:r w:rsidRPr="0063004F">
        <w:rPr>
          <w:rFonts w:ascii="Calibri" w:eastAsia="Times New Roman" w:hAnsi="Calibri" w:cs="Calibri"/>
          <w:color w:val="000000"/>
          <w:lang w:eastAsia="en-GB"/>
        </w:rPr>
        <w:t xml:space="preserve"> or the min</w:t>
      </w:r>
      <w:r w:rsidR="00DC23A2" w:rsidRPr="0063004F">
        <w:rPr>
          <w:rFonts w:ascii="Calibri" w:eastAsia="Times New Roman" w:hAnsi="Calibri" w:cs="Calibri"/>
          <w:color w:val="000000"/>
          <w:lang w:eastAsia="en-GB"/>
        </w:rPr>
        <w:t xml:space="preserve">imum values. The latter, for </w:t>
      </w:r>
      <w:r w:rsidR="0063004F" w:rsidRPr="0063004F">
        <w:rPr>
          <w:rFonts w:ascii="Calibri" w:eastAsia="Times New Roman" w:hAnsi="Calibri" w:cs="Calibri"/>
          <w:color w:val="000000"/>
          <w:lang w:eastAsia="en-GB"/>
        </w:rPr>
        <w:t>example, could</w:t>
      </w:r>
      <w:r w:rsidR="00DC23A2" w:rsidRPr="0063004F">
        <w:rPr>
          <w:rFonts w:ascii="Calibri" w:eastAsia="Times New Roman" w:hAnsi="Calibri" w:cs="Calibri"/>
          <w:color w:val="000000"/>
          <w:lang w:eastAsia="en-GB"/>
        </w:rPr>
        <w:t xml:space="preserve"> be used to highlight the actual FF around a location.</w:t>
      </w:r>
    </w:p>
    <w:p w:rsidR="00597E2C" w:rsidRPr="0063004F" w:rsidRDefault="00DC23A2" w:rsidP="0063004F">
      <w:pPr>
        <w:pStyle w:val="ListParagraph"/>
        <w:numPr>
          <w:ilvl w:val="0"/>
          <w:numId w:val="8"/>
        </w:numPr>
        <w:spacing w:after="0" w:line="240" w:lineRule="auto"/>
        <w:rPr>
          <w:rFonts w:ascii="Calibri" w:eastAsia="Times New Roman" w:hAnsi="Calibri" w:cs="Calibri"/>
          <w:color w:val="000000"/>
          <w:lang w:eastAsia="en-GB"/>
        </w:rPr>
      </w:pPr>
      <w:r w:rsidRPr="0063004F">
        <w:rPr>
          <w:rFonts w:ascii="Calibri" w:eastAsia="Times New Roman" w:hAnsi="Calibri" w:cs="Calibri"/>
          <w:color w:val="000000"/>
          <w:lang w:eastAsia="en-GB"/>
        </w:rPr>
        <w:t>At this moment, we did</w:t>
      </w:r>
      <w:r w:rsidR="00597E2C" w:rsidRPr="0063004F">
        <w:rPr>
          <w:rFonts w:ascii="Calibri" w:eastAsia="Times New Roman" w:hAnsi="Calibri" w:cs="Calibri"/>
          <w:color w:val="000000"/>
          <w:lang w:eastAsia="en-GB"/>
        </w:rPr>
        <w:t xml:space="preserve"> the mean only between pairs, but there’s actually clusters of NN where three or more sensors are really close to each other. </w:t>
      </w:r>
      <w:r w:rsidR="0063004F" w:rsidRPr="0063004F">
        <w:rPr>
          <w:rFonts w:ascii="Calibri" w:eastAsia="Times New Roman" w:hAnsi="Calibri" w:cs="Calibri"/>
          <w:color w:val="000000"/>
          <w:lang w:eastAsia="en-GB"/>
        </w:rPr>
        <w:t>Collapsing these groups into one sensor could lead to more acquired</w:t>
      </w:r>
      <w:bookmarkStart w:id="0" w:name="_GoBack"/>
      <w:bookmarkEnd w:id="0"/>
      <w:r w:rsidR="0063004F" w:rsidRPr="0063004F">
        <w:rPr>
          <w:rFonts w:ascii="Calibri" w:eastAsia="Times New Roman" w:hAnsi="Calibri" w:cs="Calibri"/>
          <w:color w:val="000000"/>
          <w:lang w:eastAsia="en-GB"/>
        </w:rPr>
        <w:t xml:space="preserve"> local measures.</w:t>
      </w:r>
    </w:p>
    <w:sectPr w:rsidR="00597E2C" w:rsidRPr="0063004F" w:rsidSect="00501B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ECB" w:rsidRDefault="009B0ECB" w:rsidP="00F924F0">
      <w:pPr>
        <w:spacing w:after="0" w:line="240" w:lineRule="auto"/>
      </w:pPr>
      <w:r>
        <w:separator/>
      </w:r>
    </w:p>
  </w:endnote>
  <w:endnote w:type="continuationSeparator" w:id="0">
    <w:p w:rsidR="009B0ECB" w:rsidRDefault="009B0ECB" w:rsidP="00F9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ECB" w:rsidRDefault="009B0ECB" w:rsidP="00F924F0">
      <w:pPr>
        <w:spacing w:after="0" w:line="240" w:lineRule="auto"/>
      </w:pPr>
      <w:r>
        <w:separator/>
      </w:r>
    </w:p>
  </w:footnote>
  <w:footnote w:type="continuationSeparator" w:id="0">
    <w:p w:rsidR="009B0ECB" w:rsidRDefault="009B0ECB" w:rsidP="00F92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1CF3"/>
    <w:multiLevelType w:val="hybridMultilevel"/>
    <w:tmpl w:val="95428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A544A"/>
    <w:multiLevelType w:val="multilevel"/>
    <w:tmpl w:val="A170E4DE"/>
    <w:lvl w:ilvl="0">
      <w:start w:val="1"/>
      <w:numFmt w:val="decimal"/>
      <w:lvlText w:val="%1."/>
      <w:lvlJc w:val="left"/>
      <w:pPr>
        <w:ind w:left="720" w:hanging="360"/>
      </w:pPr>
      <w:rPr>
        <w:rFonts w:ascii="Calibri" w:eastAsia="Times New Roman" w:hAnsi="Calibri" w:cs="Calibri"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1142217"/>
    <w:multiLevelType w:val="hybridMultilevel"/>
    <w:tmpl w:val="43A69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8B5F2C"/>
    <w:multiLevelType w:val="hybridMultilevel"/>
    <w:tmpl w:val="2F507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9D230A"/>
    <w:multiLevelType w:val="hybridMultilevel"/>
    <w:tmpl w:val="8E76DA0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3206FD"/>
    <w:multiLevelType w:val="hybridMultilevel"/>
    <w:tmpl w:val="27006E06"/>
    <w:lvl w:ilvl="0" w:tplc="6BA41314">
      <w:start w:val="1"/>
      <w:numFmt w:val="lowerRoman"/>
      <w:lvlText w:val="%1)"/>
      <w:lvlJc w:val="left"/>
      <w:pPr>
        <w:ind w:left="1485" w:hanging="720"/>
      </w:pPr>
      <w:rPr>
        <w:rFonts w:hint="default"/>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6" w15:restartNumberingAfterBreak="0">
    <w:nsid w:val="5BAC24A5"/>
    <w:multiLevelType w:val="multilevel"/>
    <w:tmpl w:val="A170E4DE"/>
    <w:lvl w:ilvl="0">
      <w:start w:val="1"/>
      <w:numFmt w:val="decimal"/>
      <w:lvlText w:val="%1."/>
      <w:lvlJc w:val="left"/>
      <w:pPr>
        <w:ind w:left="720" w:hanging="360"/>
      </w:pPr>
      <w:rPr>
        <w:rFonts w:ascii="Calibri" w:eastAsia="Times New Roman" w:hAnsi="Calibri" w:cs="Calibri"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89405C6"/>
    <w:multiLevelType w:val="hybridMultilevel"/>
    <w:tmpl w:val="2954E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IxNzYwMTU3MLewMDdX0lEKTi0uzszPAymwqAUAUpD6NCwAAAA="/>
  </w:docVars>
  <w:rsids>
    <w:rsidRoot w:val="008903ED"/>
    <w:rsid w:val="0002171C"/>
    <w:rsid w:val="00036E67"/>
    <w:rsid w:val="00046C62"/>
    <w:rsid w:val="00050F7E"/>
    <w:rsid w:val="00050FED"/>
    <w:rsid w:val="00057ACD"/>
    <w:rsid w:val="00061FE3"/>
    <w:rsid w:val="000667E9"/>
    <w:rsid w:val="00083D47"/>
    <w:rsid w:val="00083DC9"/>
    <w:rsid w:val="000A20B5"/>
    <w:rsid w:val="000B2CF0"/>
    <w:rsid w:val="000B5385"/>
    <w:rsid w:val="000D08B8"/>
    <w:rsid w:val="000D2C89"/>
    <w:rsid w:val="000D7A73"/>
    <w:rsid w:val="000E7B00"/>
    <w:rsid w:val="000F1EB1"/>
    <w:rsid w:val="000F59DD"/>
    <w:rsid w:val="000F7513"/>
    <w:rsid w:val="00103219"/>
    <w:rsid w:val="00106D34"/>
    <w:rsid w:val="001129BC"/>
    <w:rsid w:val="00117FF8"/>
    <w:rsid w:val="00121D8C"/>
    <w:rsid w:val="001248A4"/>
    <w:rsid w:val="00131560"/>
    <w:rsid w:val="00133654"/>
    <w:rsid w:val="00136D9E"/>
    <w:rsid w:val="00141B2A"/>
    <w:rsid w:val="00154064"/>
    <w:rsid w:val="0016009C"/>
    <w:rsid w:val="00164246"/>
    <w:rsid w:val="00181936"/>
    <w:rsid w:val="00183A59"/>
    <w:rsid w:val="0018587A"/>
    <w:rsid w:val="001A5AB7"/>
    <w:rsid w:val="001A772E"/>
    <w:rsid w:val="001B1B72"/>
    <w:rsid w:val="001B4144"/>
    <w:rsid w:val="001E168B"/>
    <w:rsid w:val="001E1E59"/>
    <w:rsid w:val="001E5F75"/>
    <w:rsid w:val="0022234B"/>
    <w:rsid w:val="002263E2"/>
    <w:rsid w:val="00231F25"/>
    <w:rsid w:val="002332ED"/>
    <w:rsid w:val="002442A0"/>
    <w:rsid w:val="00251B82"/>
    <w:rsid w:val="002706F0"/>
    <w:rsid w:val="002830E9"/>
    <w:rsid w:val="002A272B"/>
    <w:rsid w:val="002A6846"/>
    <w:rsid w:val="002D638B"/>
    <w:rsid w:val="002F354F"/>
    <w:rsid w:val="002F4318"/>
    <w:rsid w:val="003134B6"/>
    <w:rsid w:val="003156C3"/>
    <w:rsid w:val="00317BF3"/>
    <w:rsid w:val="00327763"/>
    <w:rsid w:val="00330587"/>
    <w:rsid w:val="00337469"/>
    <w:rsid w:val="003429B1"/>
    <w:rsid w:val="00354ACC"/>
    <w:rsid w:val="00356359"/>
    <w:rsid w:val="003658FB"/>
    <w:rsid w:val="00375D0A"/>
    <w:rsid w:val="00390780"/>
    <w:rsid w:val="00390CCE"/>
    <w:rsid w:val="00395A97"/>
    <w:rsid w:val="00395DE1"/>
    <w:rsid w:val="003A759F"/>
    <w:rsid w:val="003C022B"/>
    <w:rsid w:val="003C24E8"/>
    <w:rsid w:val="003C7B0B"/>
    <w:rsid w:val="003E3353"/>
    <w:rsid w:val="003E3791"/>
    <w:rsid w:val="0040123D"/>
    <w:rsid w:val="00404E88"/>
    <w:rsid w:val="00411674"/>
    <w:rsid w:val="00412616"/>
    <w:rsid w:val="004150B8"/>
    <w:rsid w:val="00421555"/>
    <w:rsid w:val="004241E2"/>
    <w:rsid w:val="00432C46"/>
    <w:rsid w:val="00442872"/>
    <w:rsid w:val="00446130"/>
    <w:rsid w:val="004577FB"/>
    <w:rsid w:val="0046341C"/>
    <w:rsid w:val="00473218"/>
    <w:rsid w:val="00476477"/>
    <w:rsid w:val="00480E42"/>
    <w:rsid w:val="004934E2"/>
    <w:rsid w:val="004958DF"/>
    <w:rsid w:val="00495E07"/>
    <w:rsid w:val="004A786B"/>
    <w:rsid w:val="004C2A97"/>
    <w:rsid w:val="004C601A"/>
    <w:rsid w:val="004D1B26"/>
    <w:rsid w:val="004D7905"/>
    <w:rsid w:val="00501B31"/>
    <w:rsid w:val="0051141C"/>
    <w:rsid w:val="00525450"/>
    <w:rsid w:val="00535144"/>
    <w:rsid w:val="0053784C"/>
    <w:rsid w:val="00537EB6"/>
    <w:rsid w:val="0054283E"/>
    <w:rsid w:val="00552C14"/>
    <w:rsid w:val="005535C0"/>
    <w:rsid w:val="0056029A"/>
    <w:rsid w:val="00560E4E"/>
    <w:rsid w:val="0056392C"/>
    <w:rsid w:val="005870A6"/>
    <w:rsid w:val="005876DA"/>
    <w:rsid w:val="00592F30"/>
    <w:rsid w:val="00597E2C"/>
    <w:rsid w:val="005A1AB6"/>
    <w:rsid w:val="005B59BA"/>
    <w:rsid w:val="005C2604"/>
    <w:rsid w:val="005C3FCE"/>
    <w:rsid w:val="005C5798"/>
    <w:rsid w:val="005D0BAC"/>
    <w:rsid w:val="005E0279"/>
    <w:rsid w:val="005E0C3A"/>
    <w:rsid w:val="005F1A0E"/>
    <w:rsid w:val="005F7F02"/>
    <w:rsid w:val="00604DF4"/>
    <w:rsid w:val="0061791D"/>
    <w:rsid w:val="006251BB"/>
    <w:rsid w:val="0063004F"/>
    <w:rsid w:val="00656F32"/>
    <w:rsid w:val="00662177"/>
    <w:rsid w:val="006651C0"/>
    <w:rsid w:val="0066534C"/>
    <w:rsid w:val="00671F62"/>
    <w:rsid w:val="00673C17"/>
    <w:rsid w:val="00696D57"/>
    <w:rsid w:val="006C1124"/>
    <w:rsid w:val="006D1C7D"/>
    <w:rsid w:val="006F429D"/>
    <w:rsid w:val="006F4817"/>
    <w:rsid w:val="006F627A"/>
    <w:rsid w:val="00702735"/>
    <w:rsid w:val="007053BA"/>
    <w:rsid w:val="007218FA"/>
    <w:rsid w:val="007333A7"/>
    <w:rsid w:val="0076187B"/>
    <w:rsid w:val="00764945"/>
    <w:rsid w:val="00764BE6"/>
    <w:rsid w:val="0077100E"/>
    <w:rsid w:val="00775ED2"/>
    <w:rsid w:val="00776B61"/>
    <w:rsid w:val="007A370B"/>
    <w:rsid w:val="007A782E"/>
    <w:rsid w:val="007B04B3"/>
    <w:rsid w:val="007B3C14"/>
    <w:rsid w:val="007D0A29"/>
    <w:rsid w:val="007D6697"/>
    <w:rsid w:val="007F02FB"/>
    <w:rsid w:val="007F28B4"/>
    <w:rsid w:val="00801B36"/>
    <w:rsid w:val="00805A67"/>
    <w:rsid w:val="00805B10"/>
    <w:rsid w:val="00816182"/>
    <w:rsid w:val="0082543B"/>
    <w:rsid w:val="00854D0B"/>
    <w:rsid w:val="0086727E"/>
    <w:rsid w:val="008702B7"/>
    <w:rsid w:val="008771E9"/>
    <w:rsid w:val="00881CBC"/>
    <w:rsid w:val="0088490C"/>
    <w:rsid w:val="008903ED"/>
    <w:rsid w:val="00890C68"/>
    <w:rsid w:val="00892FE2"/>
    <w:rsid w:val="008A2010"/>
    <w:rsid w:val="008A4230"/>
    <w:rsid w:val="008A7AA5"/>
    <w:rsid w:val="008B2E38"/>
    <w:rsid w:val="008B3378"/>
    <w:rsid w:val="008B652F"/>
    <w:rsid w:val="008C11F3"/>
    <w:rsid w:val="008C2FAF"/>
    <w:rsid w:val="008D7A13"/>
    <w:rsid w:val="008E0B32"/>
    <w:rsid w:val="008F2D7B"/>
    <w:rsid w:val="009011AA"/>
    <w:rsid w:val="009024BD"/>
    <w:rsid w:val="00904E56"/>
    <w:rsid w:val="00910154"/>
    <w:rsid w:val="00914679"/>
    <w:rsid w:val="0092637C"/>
    <w:rsid w:val="00931106"/>
    <w:rsid w:val="0093587E"/>
    <w:rsid w:val="009365C0"/>
    <w:rsid w:val="009368FA"/>
    <w:rsid w:val="00940C53"/>
    <w:rsid w:val="00940D9F"/>
    <w:rsid w:val="00943F2D"/>
    <w:rsid w:val="00944D16"/>
    <w:rsid w:val="00966D4F"/>
    <w:rsid w:val="00970C9F"/>
    <w:rsid w:val="00973840"/>
    <w:rsid w:val="009803D4"/>
    <w:rsid w:val="009804FE"/>
    <w:rsid w:val="00983DE2"/>
    <w:rsid w:val="009A02DF"/>
    <w:rsid w:val="009A1137"/>
    <w:rsid w:val="009B0ECB"/>
    <w:rsid w:val="009E478E"/>
    <w:rsid w:val="009E61F6"/>
    <w:rsid w:val="009F4C05"/>
    <w:rsid w:val="00A035C0"/>
    <w:rsid w:val="00A10950"/>
    <w:rsid w:val="00A21C1F"/>
    <w:rsid w:val="00A2503A"/>
    <w:rsid w:val="00A302B6"/>
    <w:rsid w:val="00A3196F"/>
    <w:rsid w:val="00A421AA"/>
    <w:rsid w:val="00A54A85"/>
    <w:rsid w:val="00A62F4E"/>
    <w:rsid w:val="00A6709C"/>
    <w:rsid w:val="00A7733C"/>
    <w:rsid w:val="00A815BD"/>
    <w:rsid w:val="00A85661"/>
    <w:rsid w:val="00A90B88"/>
    <w:rsid w:val="00AA4986"/>
    <w:rsid w:val="00AA502D"/>
    <w:rsid w:val="00AA61E5"/>
    <w:rsid w:val="00AB0460"/>
    <w:rsid w:val="00AB188E"/>
    <w:rsid w:val="00AB1CC8"/>
    <w:rsid w:val="00AC163E"/>
    <w:rsid w:val="00AD4EAD"/>
    <w:rsid w:val="00AF7206"/>
    <w:rsid w:val="00AF7D57"/>
    <w:rsid w:val="00B02C00"/>
    <w:rsid w:val="00B3160C"/>
    <w:rsid w:val="00B32C40"/>
    <w:rsid w:val="00B32FED"/>
    <w:rsid w:val="00B364D3"/>
    <w:rsid w:val="00B86C75"/>
    <w:rsid w:val="00B872E1"/>
    <w:rsid w:val="00BA6174"/>
    <w:rsid w:val="00BA642D"/>
    <w:rsid w:val="00BC1F69"/>
    <w:rsid w:val="00BD6F75"/>
    <w:rsid w:val="00BE6096"/>
    <w:rsid w:val="00BF4A42"/>
    <w:rsid w:val="00BF53F2"/>
    <w:rsid w:val="00C055E5"/>
    <w:rsid w:val="00C06C42"/>
    <w:rsid w:val="00C12D0D"/>
    <w:rsid w:val="00C14630"/>
    <w:rsid w:val="00C14AC8"/>
    <w:rsid w:val="00C21902"/>
    <w:rsid w:val="00C43FD8"/>
    <w:rsid w:val="00C501B8"/>
    <w:rsid w:val="00C53147"/>
    <w:rsid w:val="00C531DC"/>
    <w:rsid w:val="00C61E8F"/>
    <w:rsid w:val="00C92C38"/>
    <w:rsid w:val="00CB0B34"/>
    <w:rsid w:val="00CB77EF"/>
    <w:rsid w:val="00CC6761"/>
    <w:rsid w:val="00CE5FE8"/>
    <w:rsid w:val="00CF09EA"/>
    <w:rsid w:val="00CF172F"/>
    <w:rsid w:val="00CF76EF"/>
    <w:rsid w:val="00D147CC"/>
    <w:rsid w:val="00D167A7"/>
    <w:rsid w:val="00D21DC4"/>
    <w:rsid w:val="00D25B9B"/>
    <w:rsid w:val="00D4081A"/>
    <w:rsid w:val="00D40AFD"/>
    <w:rsid w:val="00D562FB"/>
    <w:rsid w:val="00D62829"/>
    <w:rsid w:val="00D74B36"/>
    <w:rsid w:val="00D80A30"/>
    <w:rsid w:val="00D82AFA"/>
    <w:rsid w:val="00D851A9"/>
    <w:rsid w:val="00DA0F1E"/>
    <w:rsid w:val="00DB0A57"/>
    <w:rsid w:val="00DB12E4"/>
    <w:rsid w:val="00DB7390"/>
    <w:rsid w:val="00DC23A2"/>
    <w:rsid w:val="00DD48AD"/>
    <w:rsid w:val="00DD4E49"/>
    <w:rsid w:val="00DD6B66"/>
    <w:rsid w:val="00DE21A3"/>
    <w:rsid w:val="00DF1354"/>
    <w:rsid w:val="00DF28D2"/>
    <w:rsid w:val="00DF4E0E"/>
    <w:rsid w:val="00E0639E"/>
    <w:rsid w:val="00E1392E"/>
    <w:rsid w:val="00E171BB"/>
    <w:rsid w:val="00E212F9"/>
    <w:rsid w:val="00E23E99"/>
    <w:rsid w:val="00E34028"/>
    <w:rsid w:val="00E47151"/>
    <w:rsid w:val="00E51F45"/>
    <w:rsid w:val="00E600AE"/>
    <w:rsid w:val="00E83C69"/>
    <w:rsid w:val="00E95EB1"/>
    <w:rsid w:val="00EA5FE3"/>
    <w:rsid w:val="00EC2C44"/>
    <w:rsid w:val="00EC54A1"/>
    <w:rsid w:val="00ED0A67"/>
    <w:rsid w:val="00ED0CB0"/>
    <w:rsid w:val="00ED1D25"/>
    <w:rsid w:val="00ED7930"/>
    <w:rsid w:val="00EE6309"/>
    <w:rsid w:val="00EF0B9D"/>
    <w:rsid w:val="00EF3B54"/>
    <w:rsid w:val="00EF41DD"/>
    <w:rsid w:val="00F037E6"/>
    <w:rsid w:val="00F03B53"/>
    <w:rsid w:val="00F10272"/>
    <w:rsid w:val="00F13161"/>
    <w:rsid w:val="00F21D92"/>
    <w:rsid w:val="00F25CC2"/>
    <w:rsid w:val="00F331B4"/>
    <w:rsid w:val="00F3642C"/>
    <w:rsid w:val="00F50D0C"/>
    <w:rsid w:val="00F55E20"/>
    <w:rsid w:val="00F57B11"/>
    <w:rsid w:val="00F857A6"/>
    <w:rsid w:val="00F924F0"/>
    <w:rsid w:val="00FC180B"/>
    <w:rsid w:val="00FC2454"/>
    <w:rsid w:val="00FD0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B201"/>
  <w15:chartTrackingRefBased/>
  <w15:docId w15:val="{51868E80-9B2A-4FAD-9E7C-2065900B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42"/>
    <w:pPr>
      <w:ind w:left="720"/>
      <w:contextualSpacing/>
    </w:pPr>
  </w:style>
  <w:style w:type="table" w:styleId="TableGrid">
    <w:name w:val="Table Grid"/>
    <w:basedOn w:val="TableNormal"/>
    <w:uiPriority w:val="39"/>
    <w:rsid w:val="00121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4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74B36"/>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7D669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92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4F0"/>
  </w:style>
  <w:style w:type="paragraph" w:styleId="Footer">
    <w:name w:val="footer"/>
    <w:basedOn w:val="Normal"/>
    <w:link w:val="FooterChar"/>
    <w:uiPriority w:val="99"/>
    <w:unhideWhenUsed/>
    <w:rsid w:val="00F92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4F0"/>
  </w:style>
  <w:style w:type="paragraph" w:customStyle="1" w:styleId="Equation">
    <w:name w:val="Equation"/>
    <w:basedOn w:val="Caption"/>
    <w:qFormat/>
    <w:rsid w:val="00776B61"/>
    <w:pPr>
      <w:jc w:val="center"/>
    </w:pPr>
    <w:rPr>
      <w:rFonts w:ascii="Cambria Math" w:hAnsi="Cambria Math"/>
      <w:color w:val="auto"/>
      <w:sz w:val="24"/>
      <w:szCs w:val="24"/>
    </w:rPr>
  </w:style>
  <w:style w:type="paragraph" w:styleId="Caption">
    <w:name w:val="caption"/>
    <w:basedOn w:val="Normal"/>
    <w:next w:val="Normal"/>
    <w:uiPriority w:val="35"/>
    <w:semiHidden/>
    <w:unhideWhenUsed/>
    <w:qFormat/>
    <w:rsid w:val="00776B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10087">
      <w:bodyDiv w:val="1"/>
      <w:marLeft w:val="0"/>
      <w:marRight w:val="0"/>
      <w:marTop w:val="0"/>
      <w:marBottom w:val="0"/>
      <w:divBdr>
        <w:top w:val="none" w:sz="0" w:space="0" w:color="auto"/>
        <w:left w:val="none" w:sz="0" w:space="0" w:color="auto"/>
        <w:bottom w:val="none" w:sz="0" w:space="0" w:color="auto"/>
        <w:right w:val="none" w:sz="0" w:space="0" w:color="auto"/>
      </w:divBdr>
    </w:div>
    <w:div w:id="1184711146">
      <w:bodyDiv w:val="1"/>
      <w:marLeft w:val="0"/>
      <w:marRight w:val="0"/>
      <w:marTop w:val="0"/>
      <w:marBottom w:val="0"/>
      <w:divBdr>
        <w:top w:val="none" w:sz="0" w:space="0" w:color="auto"/>
        <w:left w:val="none" w:sz="0" w:space="0" w:color="auto"/>
        <w:bottom w:val="none" w:sz="0" w:space="0" w:color="auto"/>
        <w:right w:val="none" w:sz="0" w:space="0" w:color="auto"/>
      </w:divBdr>
    </w:div>
    <w:div w:id="1711102766">
      <w:bodyDiv w:val="1"/>
      <w:marLeft w:val="0"/>
      <w:marRight w:val="0"/>
      <w:marTop w:val="0"/>
      <w:marBottom w:val="0"/>
      <w:divBdr>
        <w:top w:val="none" w:sz="0" w:space="0" w:color="auto"/>
        <w:left w:val="none" w:sz="0" w:space="0" w:color="auto"/>
        <w:bottom w:val="none" w:sz="0" w:space="0" w:color="auto"/>
        <w:right w:val="none" w:sz="0" w:space="0" w:color="auto"/>
      </w:divBdr>
      <w:divsChild>
        <w:div w:id="1571043376">
          <w:marLeft w:val="0"/>
          <w:marRight w:val="0"/>
          <w:marTop w:val="0"/>
          <w:marBottom w:val="0"/>
          <w:divBdr>
            <w:top w:val="none" w:sz="0" w:space="0" w:color="auto"/>
            <w:left w:val="none" w:sz="0" w:space="0" w:color="auto"/>
            <w:bottom w:val="none" w:sz="0" w:space="0" w:color="auto"/>
            <w:right w:val="none" w:sz="0" w:space="0" w:color="auto"/>
          </w:divBdr>
        </w:div>
        <w:div w:id="844201766">
          <w:marLeft w:val="0"/>
          <w:marRight w:val="0"/>
          <w:marTop w:val="0"/>
          <w:marBottom w:val="0"/>
          <w:divBdr>
            <w:top w:val="none" w:sz="0" w:space="0" w:color="auto"/>
            <w:left w:val="none" w:sz="0" w:space="0" w:color="auto"/>
            <w:bottom w:val="none" w:sz="0" w:space="0" w:color="auto"/>
            <w:right w:val="none" w:sz="0" w:space="0" w:color="auto"/>
          </w:divBdr>
        </w:div>
        <w:div w:id="256445901">
          <w:marLeft w:val="0"/>
          <w:marRight w:val="0"/>
          <w:marTop w:val="0"/>
          <w:marBottom w:val="0"/>
          <w:divBdr>
            <w:top w:val="none" w:sz="0" w:space="0" w:color="auto"/>
            <w:left w:val="none" w:sz="0" w:space="0" w:color="auto"/>
            <w:bottom w:val="none" w:sz="0" w:space="0" w:color="auto"/>
            <w:right w:val="none" w:sz="0" w:space="0" w:color="auto"/>
          </w:divBdr>
        </w:div>
        <w:div w:id="2080589867">
          <w:marLeft w:val="0"/>
          <w:marRight w:val="0"/>
          <w:marTop w:val="0"/>
          <w:marBottom w:val="0"/>
          <w:divBdr>
            <w:top w:val="none" w:sz="0" w:space="0" w:color="auto"/>
            <w:left w:val="none" w:sz="0" w:space="0" w:color="auto"/>
            <w:bottom w:val="none" w:sz="0" w:space="0" w:color="auto"/>
            <w:right w:val="none" w:sz="0" w:space="0" w:color="auto"/>
          </w:divBdr>
        </w:div>
        <w:div w:id="1172792384">
          <w:marLeft w:val="0"/>
          <w:marRight w:val="0"/>
          <w:marTop w:val="0"/>
          <w:marBottom w:val="0"/>
          <w:divBdr>
            <w:top w:val="none" w:sz="0" w:space="0" w:color="auto"/>
            <w:left w:val="none" w:sz="0" w:space="0" w:color="auto"/>
            <w:bottom w:val="none" w:sz="0" w:space="0" w:color="auto"/>
            <w:right w:val="none" w:sz="0" w:space="0" w:color="auto"/>
          </w:divBdr>
        </w:div>
        <w:div w:id="2134134373">
          <w:marLeft w:val="0"/>
          <w:marRight w:val="0"/>
          <w:marTop w:val="0"/>
          <w:marBottom w:val="0"/>
          <w:divBdr>
            <w:top w:val="none" w:sz="0" w:space="0" w:color="auto"/>
            <w:left w:val="none" w:sz="0" w:space="0" w:color="auto"/>
            <w:bottom w:val="none" w:sz="0" w:space="0" w:color="auto"/>
            <w:right w:val="none" w:sz="0" w:space="0" w:color="auto"/>
          </w:divBdr>
        </w:div>
        <w:div w:id="409499024">
          <w:marLeft w:val="0"/>
          <w:marRight w:val="0"/>
          <w:marTop w:val="0"/>
          <w:marBottom w:val="0"/>
          <w:divBdr>
            <w:top w:val="none" w:sz="0" w:space="0" w:color="auto"/>
            <w:left w:val="none" w:sz="0" w:space="0" w:color="auto"/>
            <w:bottom w:val="none" w:sz="0" w:space="0" w:color="auto"/>
            <w:right w:val="none" w:sz="0" w:space="0" w:color="auto"/>
          </w:divBdr>
        </w:div>
        <w:div w:id="941183884">
          <w:marLeft w:val="0"/>
          <w:marRight w:val="0"/>
          <w:marTop w:val="0"/>
          <w:marBottom w:val="0"/>
          <w:divBdr>
            <w:top w:val="none" w:sz="0" w:space="0" w:color="auto"/>
            <w:left w:val="none" w:sz="0" w:space="0" w:color="auto"/>
            <w:bottom w:val="none" w:sz="0" w:space="0" w:color="auto"/>
            <w:right w:val="none" w:sz="0" w:space="0" w:color="auto"/>
          </w:divBdr>
        </w:div>
        <w:div w:id="1272278232">
          <w:marLeft w:val="0"/>
          <w:marRight w:val="0"/>
          <w:marTop w:val="0"/>
          <w:marBottom w:val="0"/>
          <w:divBdr>
            <w:top w:val="none" w:sz="0" w:space="0" w:color="auto"/>
            <w:left w:val="none" w:sz="0" w:space="0" w:color="auto"/>
            <w:bottom w:val="none" w:sz="0" w:space="0" w:color="auto"/>
            <w:right w:val="none" w:sz="0" w:space="0" w:color="auto"/>
          </w:divBdr>
        </w:div>
        <w:div w:id="1163349246">
          <w:marLeft w:val="0"/>
          <w:marRight w:val="0"/>
          <w:marTop w:val="0"/>
          <w:marBottom w:val="0"/>
          <w:divBdr>
            <w:top w:val="none" w:sz="0" w:space="0" w:color="auto"/>
            <w:left w:val="none" w:sz="0" w:space="0" w:color="auto"/>
            <w:bottom w:val="none" w:sz="0" w:space="0" w:color="auto"/>
            <w:right w:val="none" w:sz="0" w:space="0" w:color="auto"/>
          </w:divBdr>
        </w:div>
        <w:div w:id="1137068829">
          <w:marLeft w:val="0"/>
          <w:marRight w:val="0"/>
          <w:marTop w:val="0"/>
          <w:marBottom w:val="0"/>
          <w:divBdr>
            <w:top w:val="none" w:sz="0" w:space="0" w:color="auto"/>
            <w:left w:val="none" w:sz="0" w:space="0" w:color="auto"/>
            <w:bottom w:val="none" w:sz="0" w:space="0" w:color="auto"/>
            <w:right w:val="none" w:sz="0" w:space="0" w:color="auto"/>
          </w:divBdr>
        </w:div>
        <w:div w:id="615134675">
          <w:marLeft w:val="0"/>
          <w:marRight w:val="0"/>
          <w:marTop w:val="0"/>
          <w:marBottom w:val="0"/>
          <w:divBdr>
            <w:top w:val="none" w:sz="0" w:space="0" w:color="auto"/>
            <w:left w:val="none" w:sz="0" w:space="0" w:color="auto"/>
            <w:bottom w:val="none" w:sz="0" w:space="0" w:color="auto"/>
            <w:right w:val="none" w:sz="0" w:space="0" w:color="auto"/>
          </w:divBdr>
        </w:div>
        <w:div w:id="136076115">
          <w:marLeft w:val="0"/>
          <w:marRight w:val="0"/>
          <w:marTop w:val="0"/>
          <w:marBottom w:val="0"/>
          <w:divBdr>
            <w:top w:val="none" w:sz="0" w:space="0" w:color="auto"/>
            <w:left w:val="none" w:sz="0" w:space="0" w:color="auto"/>
            <w:bottom w:val="none" w:sz="0" w:space="0" w:color="auto"/>
            <w:right w:val="none" w:sz="0" w:space="0" w:color="auto"/>
          </w:divBdr>
        </w:div>
        <w:div w:id="380180760">
          <w:marLeft w:val="0"/>
          <w:marRight w:val="0"/>
          <w:marTop w:val="0"/>
          <w:marBottom w:val="0"/>
          <w:divBdr>
            <w:top w:val="none" w:sz="0" w:space="0" w:color="auto"/>
            <w:left w:val="none" w:sz="0" w:space="0" w:color="auto"/>
            <w:bottom w:val="none" w:sz="0" w:space="0" w:color="auto"/>
            <w:right w:val="none" w:sz="0" w:space="0" w:color="auto"/>
          </w:divBdr>
        </w:div>
        <w:div w:id="871306832">
          <w:marLeft w:val="0"/>
          <w:marRight w:val="0"/>
          <w:marTop w:val="0"/>
          <w:marBottom w:val="0"/>
          <w:divBdr>
            <w:top w:val="none" w:sz="0" w:space="0" w:color="auto"/>
            <w:left w:val="none" w:sz="0" w:space="0" w:color="auto"/>
            <w:bottom w:val="none" w:sz="0" w:space="0" w:color="auto"/>
            <w:right w:val="none" w:sz="0" w:space="0" w:color="auto"/>
          </w:divBdr>
        </w:div>
        <w:div w:id="115218931">
          <w:marLeft w:val="0"/>
          <w:marRight w:val="0"/>
          <w:marTop w:val="0"/>
          <w:marBottom w:val="0"/>
          <w:divBdr>
            <w:top w:val="none" w:sz="0" w:space="0" w:color="auto"/>
            <w:left w:val="none" w:sz="0" w:space="0" w:color="auto"/>
            <w:bottom w:val="none" w:sz="0" w:space="0" w:color="auto"/>
            <w:right w:val="none" w:sz="0" w:space="0" w:color="auto"/>
          </w:divBdr>
        </w:div>
        <w:div w:id="117651025">
          <w:marLeft w:val="0"/>
          <w:marRight w:val="0"/>
          <w:marTop w:val="0"/>
          <w:marBottom w:val="0"/>
          <w:divBdr>
            <w:top w:val="none" w:sz="0" w:space="0" w:color="auto"/>
            <w:left w:val="none" w:sz="0" w:space="0" w:color="auto"/>
            <w:bottom w:val="none" w:sz="0" w:space="0" w:color="auto"/>
            <w:right w:val="none" w:sz="0" w:space="0" w:color="auto"/>
          </w:divBdr>
        </w:div>
        <w:div w:id="1533492734">
          <w:marLeft w:val="0"/>
          <w:marRight w:val="0"/>
          <w:marTop w:val="0"/>
          <w:marBottom w:val="0"/>
          <w:divBdr>
            <w:top w:val="none" w:sz="0" w:space="0" w:color="auto"/>
            <w:left w:val="none" w:sz="0" w:space="0" w:color="auto"/>
            <w:bottom w:val="none" w:sz="0" w:space="0" w:color="auto"/>
            <w:right w:val="none" w:sz="0" w:space="0" w:color="auto"/>
          </w:divBdr>
        </w:div>
        <w:div w:id="1410421812">
          <w:marLeft w:val="0"/>
          <w:marRight w:val="0"/>
          <w:marTop w:val="0"/>
          <w:marBottom w:val="0"/>
          <w:divBdr>
            <w:top w:val="none" w:sz="0" w:space="0" w:color="auto"/>
            <w:left w:val="none" w:sz="0" w:space="0" w:color="auto"/>
            <w:bottom w:val="none" w:sz="0" w:space="0" w:color="auto"/>
            <w:right w:val="none" w:sz="0" w:space="0" w:color="auto"/>
          </w:divBdr>
        </w:div>
        <w:div w:id="1655066341">
          <w:marLeft w:val="0"/>
          <w:marRight w:val="0"/>
          <w:marTop w:val="0"/>
          <w:marBottom w:val="0"/>
          <w:divBdr>
            <w:top w:val="none" w:sz="0" w:space="0" w:color="auto"/>
            <w:left w:val="none" w:sz="0" w:space="0" w:color="auto"/>
            <w:bottom w:val="none" w:sz="0" w:space="0" w:color="auto"/>
            <w:right w:val="none" w:sz="0" w:space="0" w:color="auto"/>
          </w:divBdr>
        </w:div>
        <w:div w:id="1325205055">
          <w:marLeft w:val="0"/>
          <w:marRight w:val="0"/>
          <w:marTop w:val="0"/>
          <w:marBottom w:val="0"/>
          <w:divBdr>
            <w:top w:val="none" w:sz="0" w:space="0" w:color="auto"/>
            <w:left w:val="none" w:sz="0" w:space="0" w:color="auto"/>
            <w:bottom w:val="none" w:sz="0" w:space="0" w:color="auto"/>
            <w:right w:val="none" w:sz="0" w:space="0" w:color="auto"/>
          </w:divBdr>
        </w:div>
        <w:div w:id="565144697">
          <w:marLeft w:val="0"/>
          <w:marRight w:val="0"/>
          <w:marTop w:val="0"/>
          <w:marBottom w:val="0"/>
          <w:divBdr>
            <w:top w:val="none" w:sz="0" w:space="0" w:color="auto"/>
            <w:left w:val="none" w:sz="0" w:space="0" w:color="auto"/>
            <w:bottom w:val="none" w:sz="0" w:space="0" w:color="auto"/>
            <w:right w:val="none" w:sz="0" w:space="0" w:color="auto"/>
          </w:divBdr>
        </w:div>
        <w:div w:id="194734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5DC2-D7DD-9143-91B6-DB9727CBA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Microsoft Office User</cp:lastModifiedBy>
  <cp:revision>2</cp:revision>
  <dcterms:created xsi:type="dcterms:W3CDTF">2018-03-02T00:19:00Z</dcterms:created>
  <dcterms:modified xsi:type="dcterms:W3CDTF">2018-03-02T00:19:00Z</dcterms:modified>
</cp:coreProperties>
</file>