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8469E" w14:paraId="0413AA9A" w14:textId="77777777" w:rsidTr="00A8469E">
        <w:tc>
          <w:tcPr>
            <w:tcW w:w="9350" w:type="dxa"/>
          </w:tcPr>
          <w:p w14:paraId="2FD47184" w14:textId="4F1AA6BB" w:rsidR="00A8469E" w:rsidRPr="00A8469E" w:rsidRDefault="00A8469E" w:rsidP="00FB74DE">
            <w:pPr>
              <w:pStyle w:val="Heading1"/>
              <w:outlineLvl w:val="0"/>
            </w:pPr>
            <w:r>
              <w:t>Use Case:</w:t>
            </w:r>
            <w:r w:rsidR="00DD6382">
              <w:t xml:space="preserve"> </w:t>
            </w:r>
            <w:bookmarkStart w:id="0" w:name="_GoBack"/>
            <w:bookmarkEnd w:id="0"/>
            <w:r w:rsidR="00DD6382">
              <w:t>Verify Appointment Status</w:t>
            </w:r>
          </w:p>
        </w:tc>
      </w:tr>
      <w:tr w:rsidR="00A8469E" w14:paraId="52627F62" w14:textId="77777777" w:rsidTr="00A8469E">
        <w:tc>
          <w:tcPr>
            <w:tcW w:w="9350" w:type="dxa"/>
          </w:tcPr>
          <w:p w14:paraId="01847AAA" w14:textId="678242CA" w:rsidR="00A8469E" w:rsidRDefault="00A8469E" w:rsidP="00A32692">
            <w:pPr>
              <w:pStyle w:val="Heading2"/>
              <w:outlineLvl w:val="1"/>
            </w:pPr>
            <w:r>
              <w:t>ID:</w:t>
            </w:r>
            <w:r w:rsidR="00C6733F">
              <w:t xml:space="preserve"> </w:t>
            </w:r>
            <w:bookmarkStart w:id="1" w:name="VerifyStatusNum"/>
            <w:r w:rsidR="00A32692" w:rsidRPr="00A32692">
              <w:rPr>
                <w:color w:val="auto"/>
              </w:rPr>
              <w:fldChar w:fldCharType="begin"/>
            </w:r>
            <w:r w:rsidR="00A32692" w:rsidRPr="00A32692">
              <w:rPr>
                <w:color w:val="auto"/>
              </w:rPr>
              <w:instrText xml:space="preserve"> SEQ  UseCaseNum \* MERGEFORMAT </w:instrText>
            </w:r>
            <w:r w:rsidR="00A32692" w:rsidRPr="00A32692">
              <w:rPr>
                <w:color w:val="auto"/>
              </w:rPr>
              <w:fldChar w:fldCharType="separate"/>
            </w:r>
            <w:r w:rsidR="00A32692" w:rsidRPr="00A32692">
              <w:rPr>
                <w:noProof/>
                <w:color w:val="auto"/>
              </w:rPr>
              <w:t>1</w:t>
            </w:r>
            <w:r w:rsidR="00A32692" w:rsidRPr="00A32692">
              <w:rPr>
                <w:color w:val="auto"/>
              </w:rPr>
              <w:fldChar w:fldCharType="end"/>
            </w:r>
            <w:bookmarkEnd w:id="1"/>
          </w:p>
        </w:tc>
      </w:tr>
      <w:tr w:rsidR="00A8469E" w14:paraId="336A9E3B" w14:textId="77777777" w:rsidTr="00A8469E">
        <w:tc>
          <w:tcPr>
            <w:tcW w:w="9350" w:type="dxa"/>
          </w:tcPr>
          <w:p w14:paraId="06885D95" w14:textId="77777777" w:rsidR="00A8469E" w:rsidRDefault="00A8469E" w:rsidP="00A8469E">
            <w:pPr>
              <w:pStyle w:val="Heading2"/>
              <w:outlineLvl w:val="1"/>
            </w:pPr>
            <w:r>
              <w:t>Brief Description:</w:t>
            </w:r>
          </w:p>
          <w:p w14:paraId="27BDB237" w14:textId="2368B436" w:rsidR="00264F6C" w:rsidRPr="00264F6C" w:rsidRDefault="00264F6C" w:rsidP="00264F6C">
            <w:r>
              <w:t>The Veni system relies on information in VistA systems.  It will not be notified should the information upon which it relies changes in the VistA system from which the information originated.  As a result, each time the Veni system looks at appointment information, it needs to check with the appropriate VistA system to make sure the information has not changed.  If changes occur, the veteran will be notified.</w:t>
            </w:r>
          </w:p>
        </w:tc>
      </w:tr>
      <w:tr w:rsidR="00DD6382" w14:paraId="1659D57A" w14:textId="77777777" w:rsidTr="00A8469E">
        <w:tc>
          <w:tcPr>
            <w:tcW w:w="9350" w:type="dxa"/>
          </w:tcPr>
          <w:p w14:paraId="28C2DE59" w14:textId="77777777" w:rsidR="00DD6382" w:rsidRDefault="00DD6382" w:rsidP="00A8469E">
            <w:pPr>
              <w:pStyle w:val="Heading2"/>
              <w:outlineLvl w:val="1"/>
            </w:pPr>
            <w:r>
              <w:t>Note:</w:t>
            </w:r>
          </w:p>
          <w:p w14:paraId="1CB2E722" w14:textId="0C82872C" w:rsidR="00264F6C" w:rsidRPr="00264F6C" w:rsidRDefault="00264F6C" w:rsidP="00264F6C">
            <w:r>
              <w:t>This use case is “include only”.</w:t>
            </w:r>
          </w:p>
        </w:tc>
      </w:tr>
      <w:tr w:rsidR="00A8469E" w14:paraId="1EC64AB2" w14:textId="77777777" w:rsidTr="00A8469E">
        <w:tc>
          <w:tcPr>
            <w:tcW w:w="9350" w:type="dxa"/>
          </w:tcPr>
          <w:p w14:paraId="02D64294" w14:textId="4B2FCA4B" w:rsidR="00A8469E" w:rsidRDefault="00A8469E" w:rsidP="00A8469E">
            <w:pPr>
              <w:pStyle w:val="Heading2"/>
              <w:outlineLvl w:val="1"/>
            </w:pPr>
            <w:r>
              <w:t>Primary Actors:</w:t>
            </w:r>
          </w:p>
          <w:p w14:paraId="70C4DBC3" w14:textId="0BF09D88" w:rsidR="00264F6C" w:rsidRDefault="00264F6C" w:rsidP="00264F6C">
            <w:pPr>
              <w:pStyle w:val="ListParagraph"/>
              <w:numPr>
                <w:ilvl w:val="0"/>
                <w:numId w:val="1"/>
              </w:numPr>
            </w:pPr>
            <w:r>
              <w:t>Veteran</w:t>
            </w:r>
          </w:p>
          <w:p w14:paraId="1C450465" w14:textId="0D654818" w:rsidR="00264F6C" w:rsidRPr="00264F6C" w:rsidRDefault="00264F6C" w:rsidP="00264F6C">
            <w:pPr>
              <w:pStyle w:val="ListParagraph"/>
              <w:numPr>
                <w:ilvl w:val="0"/>
                <w:numId w:val="1"/>
              </w:numPr>
            </w:pPr>
            <w:r>
              <w:t>VistA system</w:t>
            </w:r>
          </w:p>
        </w:tc>
      </w:tr>
      <w:tr w:rsidR="00A8469E" w14:paraId="15486CE0" w14:textId="77777777" w:rsidTr="00A8469E">
        <w:tc>
          <w:tcPr>
            <w:tcW w:w="9350" w:type="dxa"/>
          </w:tcPr>
          <w:p w14:paraId="018B6F2E" w14:textId="77777777" w:rsidR="00A8469E" w:rsidRDefault="00A8469E" w:rsidP="00A8469E">
            <w:pPr>
              <w:pStyle w:val="Heading2"/>
              <w:outlineLvl w:val="1"/>
            </w:pPr>
            <w:r>
              <w:t>Secondary Actors:</w:t>
            </w:r>
          </w:p>
          <w:p w14:paraId="382C4463" w14:textId="5D34DC80" w:rsidR="00264F6C" w:rsidRPr="00264F6C" w:rsidRDefault="00264F6C" w:rsidP="00264F6C">
            <w:r>
              <w:t>None</w:t>
            </w:r>
          </w:p>
        </w:tc>
      </w:tr>
      <w:tr w:rsidR="00A8469E" w14:paraId="19540C64" w14:textId="77777777" w:rsidTr="00A8469E">
        <w:tc>
          <w:tcPr>
            <w:tcW w:w="9350" w:type="dxa"/>
          </w:tcPr>
          <w:p w14:paraId="7BCA1F5F" w14:textId="77777777" w:rsidR="00A8469E" w:rsidRDefault="00A8469E" w:rsidP="00A8469E">
            <w:pPr>
              <w:pStyle w:val="Heading2"/>
              <w:outlineLvl w:val="1"/>
            </w:pPr>
            <w:r>
              <w:t>Preconditions:</w:t>
            </w:r>
          </w:p>
          <w:p w14:paraId="53594FE0" w14:textId="77777777" w:rsidR="00CD5618" w:rsidRDefault="00CD5618" w:rsidP="00CD5618">
            <w:pPr>
              <w:pStyle w:val="ListParagraph"/>
              <w:numPr>
                <w:ilvl w:val="0"/>
                <w:numId w:val="2"/>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2</w:t>
            </w:r>
            <w:r>
              <w:fldChar w:fldCharType="end"/>
            </w:r>
            <w:r>
              <w:t>))</w:t>
            </w:r>
          </w:p>
          <w:p w14:paraId="168577DD" w14:textId="245A27E2" w:rsidR="00CD5618" w:rsidRPr="00CD5618" w:rsidRDefault="00CD5618" w:rsidP="00CD5618">
            <w:pPr>
              <w:pStyle w:val="ListParagraph"/>
              <w:numPr>
                <w:ilvl w:val="0"/>
                <w:numId w:val="2"/>
              </w:numPr>
            </w:pPr>
            <w:r>
              <w:t>The veteran has made at least one appointment with one of his/her chosen VA facilities (out of scope)</w:t>
            </w:r>
          </w:p>
        </w:tc>
      </w:tr>
      <w:tr w:rsidR="00A8469E" w14:paraId="735B7786" w14:textId="77777777" w:rsidTr="00A8469E">
        <w:tc>
          <w:tcPr>
            <w:tcW w:w="9350" w:type="dxa"/>
          </w:tcPr>
          <w:p w14:paraId="2EE408DB" w14:textId="11122B85" w:rsidR="00A8469E" w:rsidRDefault="00A8469E" w:rsidP="00A8469E">
            <w:pPr>
              <w:pStyle w:val="Heading2"/>
              <w:outlineLvl w:val="1"/>
            </w:pPr>
            <w:r>
              <w:t>Main Flow:</w:t>
            </w:r>
          </w:p>
          <w:p w14:paraId="3A6D7AAF" w14:textId="77777777" w:rsidR="0054717A" w:rsidRDefault="0054717A" w:rsidP="0054717A">
            <w:pPr>
              <w:pStyle w:val="ListParagraph"/>
              <w:numPr>
                <w:ilvl w:val="0"/>
                <w:numId w:val="3"/>
              </w:numPr>
            </w:pPr>
            <w:r>
              <w:t>When this is invoked, the Veni system will query the VistA system (or systems) for all appointments associated with the user</w:t>
            </w:r>
          </w:p>
          <w:p w14:paraId="3C3C5FC2" w14:textId="77777777" w:rsidR="0054717A" w:rsidRDefault="0054717A" w:rsidP="0054717A">
            <w:pPr>
              <w:pStyle w:val="ListParagraph"/>
              <w:numPr>
                <w:ilvl w:val="0"/>
                <w:numId w:val="3"/>
              </w:numPr>
            </w:pPr>
            <w:r>
              <w:t>If new appointments exist, the user will be presented with the option to download the appointment</w:t>
            </w:r>
          </w:p>
          <w:p w14:paraId="7332589C" w14:textId="78C0CFA8" w:rsidR="00226A0F" w:rsidRDefault="00226A0F" w:rsidP="00226A0F">
            <w:pPr>
              <w:pStyle w:val="ListParagraph"/>
              <w:numPr>
                <w:ilvl w:val="1"/>
                <w:numId w:val="3"/>
              </w:numPr>
            </w:pPr>
            <w:r>
              <w:t>INCLUDE [Download Appointment] (</w:t>
            </w:r>
            <w:r>
              <w:fldChar w:fldCharType="begin"/>
            </w:r>
            <w:r>
              <w:instrText xml:space="preserve"> REF DownloadApptNum \h </w:instrText>
            </w:r>
            <w:r>
              <w:fldChar w:fldCharType="separate"/>
            </w:r>
            <w:r>
              <w:rPr>
                <w:noProof/>
              </w:rPr>
              <w:t>2</w:t>
            </w:r>
            <w:r>
              <w:fldChar w:fldCharType="end"/>
            </w:r>
            <w:r>
              <w:t>)</w:t>
            </w:r>
          </w:p>
          <w:p w14:paraId="6FE3CBE6" w14:textId="77777777" w:rsidR="00226A0F" w:rsidRDefault="00226A0F" w:rsidP="0054717A">
            <w:pPr>
              <w:pStyle w:val="ListParagraph"/>
              <w:numPr>
                <w:ilvl w:val="0"/>
                <w:numId w:val="3"/>
              </w:numPr>
            </w:pPr>
            <w:r>
              <w:t>If an appointment has been changed (for example its time or location) the Veni system will change the appointment and notify the veteran through the Veni phone application</w:t>
            </w:r>
          </w:p>
          <w:p w14:paraId="486C0728" w14:textId="373015DB" w:rsidR="00226A0F" w:rsidRPr="0054717A" w:rsidRDefault="00226A0F" w:rsidP="0054717A">
            <w:pPr>
              <w:pStyle w:val="ListParagraph"/>
              <w:numPr>
                <w:ilvl w:val="0"/>
                <w:numId w:val="3"/>
              </w:numPr>
            </w:pPr>
            <w:r>
              <w:t>If an appointment has been deleted, the Veni system will remove the appointment from the veteran’s Veni “appointment list” and notify him/her</w:t>
            </w:r>
          </w:p>
        </w:tc>
      </w:tr>
      <w:tr w:rsidR="00A8469E" w14:paraId="3FD0FA21" w14:textId="77777777" w:rsidTr="00A8469E">
        <w:tc>
          <w:tcPr>
            <w:tcW w:w="9350" w:type="dxa"/>
          </w:tcPr>
          <w:p w14:paraId="4AC33744" w14:textId="77777777" w:rsidR="00A8469E" w:rsidRDefault="00A8469E" w:rsidP="00A8469E">
            <w:pPr>
              <w:pStyle w:val="Heading2"/>
              <w:outlineLvl w:val="1"/>
            </w:pPr>
            <w:r>
              <w:t>Post Conditions:</w:t>
            </w:r>
          </w:p>
          <w:p w14:paraId="17054266" w14:textId="3E2C1B32" w:rsidR="00226A0F" w:rsidRPr="00226A0F" w:rsidRDefault="00226A0F" w:rsidP="00226A0F">
            <w:r>
              <w:t>The Veni system and the VistA systems will be in sync for that particular veteran</w:t>
            </w:r>
          </w:p>
        </w:tc>
      </w:tr>
      <w:tr w:rsidR="00A8469E" w14:paraId="7B946067" w14:textId="77777777" w:rsidTr="00A8469E">
        <w:tc>
          <w:tcPr>
            <w:tcW w:w="9350" w:type="dxa"/>
          </w:tcPr>
          <w:p w14:paraId="3D1C31CB" w14:textId="77777777" w:rsidR="00A8469E" w:rsidRDefault="00A8469E" w:rsidP="00A8469E">
            <w:pPr>
              <w:pStyle w:val="Heading2"/>
              <w:outlineLvl w:val="1"/>
            </w:pPr>
            <w:r>
              <w:t>Alternative Flows:</w:t>
            </w:r>
          </w:p>
          <w:p w14:paraId="4F188ADF" w14:textId="7DAF1069" w:rsidR="00226A0F" w:rsidRPr="00226A0F" w:rsidRDefault="00226A0F" w:rsidP="00226A0F">
            <w:r>
              <w:t>None</w:t>
            </w:r>
          </w:p>
        </w:tc>
      </w:tr>
    </w:tbl>
    <w:p w14:paraId="064355FE" w14:textId="77777777" w:rsidR="00294980" w:rsidRDefault="00294980"/>
    <w:sectPr w:rsidR="002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9E"/>
    <w:rsid w:val="001D088A"/>
    <w:rsid w:val="00226A0F"/>
    <w:rsid w:val="00232AFB"/>
    <w:rsid w:val="00264F6C"/>
    <w:rsid w:val="00294980"/>
    <w:rsid w:val="0054717A"/>
    <w:rsid w:val="0086345C"/>
    <w:rsid w:val="00A32692"/>
    <w:rsid w:val="00A8469E"/>
    <w:rsid w:val="00C6733F"/>
    <w:rsid w:val="00CD5618"/>
    <w:rsid w:val="00DD6382"/>
    <w:rsid w:val="00FA6A6A"/>
    <w:rsid w:val="00FB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016"/>
  <w15:chartTrackingRefBased/>
  <w15:docId w15:val="{D3B3BC40-AE3B-4C5B-B23F-E955469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92"/>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69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D6382"/>
    <w:rPr>
      <w:sz w:val="16"/>
      <w:szCs w:val="16"/>
    </w:rPr>
  </w:style>
  <w:style w:type="paragraph" w:styleId="CommentText">
    <w:name w:val="annotation text"/>
    <w:basedOn w:val="Normal"/>
    <w:link w:val="CommentTextChar"/>
    <w:uiPriority w:val="99"/>
    <w:semiHidden/>
    <w:unhideWhenUsed/>
    <w:rsid w:val="00DD6382"/>
    <w:pPr>
      <w:spacing w:line="240" w:lineRule="auto"/>
    </w:pPr>
    <w:rPr>
      <w:sz w:val="20"/>
      <w:szCs w:val="20"/>
    </w:rPr>
  </w:style>
  <w:style w:type="character" w:customStyle="1" w:styleId="CommentTextChar">
    <w:name w:val="Comment Text Char"/>
    <w:basedOn w:val="DefaultParagraphFont"/>
    <w:link w:val="CommentText"/>
    <w:uiPriority w:val="99"/>
    <w:semiHidden/>
    <w:rsid w:val="00DD6382"/>
    <w:rPr>
      <w:sz w:val="20"/>
      <w:szCs w:val="20"/>
    </w:rPr>
  </w:style>
  <w:style w:type="paragraph" w:styleId="CommentSubject">
    <w:name w:val="annotation subject"/>
    <w:basedOn w:val="CommentText"/>
    <w:next w:val="CommentText"/>
    <w:link w:val="CommentSubjectChar"/>
    <w:uiPriority w:val="99"/>
    <w:semiHidden/>
    <w:unhideWhenUsed/>
    <w:rsid w:val="00DD6382"/>
    <w:rPr>
      <w:b/>
      <w:bCs/>
    </w:rPr>
  </w:style>
  <w:style w:type="character" w:customStyle="1" w:styleId="CommentSubjectChar">
    <w:name w:val="Comment Subject Char"/>
    <w:basedOn w:val="CommentTextChar"/>
    <w:link w:val="CommentSubject"/>
    <w:uiPriority w:val="99"/>
    <w:semiHidden/>
    <w:rsid w:val="00DD6382"/>
    <w:rPr>
      <w:b/>
      <w:bCs/>
      <w:sz w:val="20"/>
      <w:szCs w:val="20"/>
    </w:rPr>
  </w:style>
  <w:style w:type="paragraph" w:styleId="BalloonText">
    <w:name w:val="Balloon Text"/>
    <w:basedOn w:val="Normal"/>
    <w:link w:val="BalloonTextChar"/>
    <w:uiPriority w:val="99"/>
    <w:semiHidden/>
    <w:unhideWhenUsed/>
    <w:rsid w:val="00DD6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82"/>
    <w:rPr>
      <w:rFonts w:ascii="Segoe UI" w:hAnsi="Segoe UI" w:cs="Segoe UI"/>
      <w:sz w:val="18"/>
      <w:szCs w:val="18"/>
    </w:rPr>
  </w:style>
  <w:style w:type="paragraph" w:styleId="ListParagraph">
    <w:name w:val="List Paragraph"/>
    <w:basedOn w:val="Normal"/>
    <w:uiPriority w:val="34"/>
    <w:qFormat/>
    <w:rsid w:val="0026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9</cp:revision>
  <dcterms:created xsi:type="dcterms:W3CDTF">2015-02-01T22:02:00Z</dcterms:created>
  <dcterms:modified xsi:type="dcterms:W3CDTF">2015-02-04T03:57:00Z</dcterms:modified>
</cp:coreProperties>
</file>