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0FF" w:rsidRPr="0028237B" w:rsidRDefault="00AD55AB" w:rsidP="00634046">
      <w:pPr>
        <w:pStyle w:val="Heading1"/>
        <w:jc w:val="both"/>
      </w:pPr>
      <w:r w:rsidRPr="0028237B">
        <w:t>Baraza Work Flow System</w:t>
      </w:r>
    </w:p>
    <w:p w:rsidR="00AD55AB" w:rsidRPr="0028237B" w:rsidRDefault="00AD55AB" w:rsidP="00634046">
      <w:pPr>
        <w:jc w:val="both"/>
        <w:rPr>
          <w:rFonts w:ascii="Garamond" w:hAnsi="Garamond"/>
          <w:sz w:val="24"/>
          <w:szCs w:val="24"/>
        </w:rPr>
      </w:pPr>
    </w:p>
    <w:p w:rsidR="0028237B" w:rsidRPr="0028237B" w:rsidRDefault="0028237B" w:rsidP="00634046">
      <w:pPr>
        <w:jc w:val="both"/>
        <w:rPr>
          <w:rFonts w:ascii="Garamond" w:hAnsi="Garamond"/>
          <w:sz w:val="24"/>
          <w:szCs w:val="24"/>
        </w:rPr>
      </w:pPr>
      <w:r w:rsidRPr="0028237B">
        <w:rPr>
          <w:rFonts w:ascii="Garamond" w:hAnsi="Garamond"/>
          <w:sz w:val="24"/>
          <w:szCs w:val="24"/>
        </w:rPr>
        <w:t xml:space="preserve">Baraza work flow seeks to automate database approval events </w:t>
      </w:r>
      <w:r>
        <w:rPr>
          <w:rFonts w:ascii="Garamond" w:hAnsi="Garamond"/>
          <w:sz w:val="24"/>
          <w:szCs w:val="24"/>
        </w:rPr>
        <w:t>through a customizable approval work flow process.</w:t>
      </w:r>
    </w:p>
    <w:p w:rsidR="00AD55AB" w:rsidRPr="0028237B" w:rsidRDefault="00AD55AB" w:rsidP="00634046">
      <w:pPr>
        <w:jc w:val="both"/>
        <w:rPr>
          <w:rFonts w:ascii="Garamond" w:hAnsi="Garamond"/>
          <w:sz w:val="24"/>
          <w:szCs w:val="24"/>
        </w:rPr>
      </w:pPr>
      <w:r w:rsidRPr="0028237B">
        <w:rPr>
          <w:rFonts w:ascii="Garamond" w:hAnsi="Garamond"/>
          <w:sz w:val="24"/>
          <w:szCs w:val="24"/>
        </w:rPr>
        <w:object w:dxaOrig="9747" w:dyaOrig="7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.75pt" o:ole="">
            <v:imagedata r:id="rId5" o:title=""/>
          </v:shape>
          <o:OLEObject Type="Embed" ProgID="Visio.Drawing.11" ShapeID="_x0000_i1025" DrawAspect="Content" ObjectID="_1395305415" r:id="rId6"/>
        </w:object>
      </w:r>
    </w:p>
    <w:p w:rsidR="00AD55AB" w:rsidRDefault="00AD55AB" w:rsidP="00634046">
      <w:pPr>
        <w:jc w:val="both"/>
        <w:rPr>
          <w:rFonts w:ascii="Garamond" w:hAnsi="Garamond"/>
          <w:sz w:val="24"/>
          <w:szCs w:val="24"/>
        </w:rPr>
      </w:pPr>
    </w:p>
    <w:p w:rsidR="0028237B" w:rsidRPr="0028237B" w:rsidRDefault="0028237B" w:rsidP="00634046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sample approval process is show above. This approval process would be initialized by an event from a given source set. This would go through several approvals 1, 2.a, 2.b and 3 and the resulting effect would be processed by the End Event as an approval or rejection of the request.</w:t>
      </w:r>
    </w:p>
    <w:p w:rsidR="0028237B" w:rsidRDefault="008563F8" w:rsidP="00634046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An example of a simple work flow would be leave approval by the HR manager for a small company:</w:t>
      </w:r>
    </w:p>
    <w:p w:rsidR="008563F8" w:rsidRDefault="008563F8" w:rsidP="00634046">
      <w:pPr>
        <w:jc w:val="both"/>
        <w:rPr>
          <w:rFonts w:ascii="Garamond" w:hAnsi="Garamond"/>
          <w:sz w:val="24"/>
          <w:szCs w:val="24"/>
        </w:rPr>
      </w:pPr>
      <w:r>
        <w:object w:dxaOrig="9469" w:dyaOrig="3649">
          <v:shape id="_x0000_i1026" type="#_x0000_t75" style="width:468pt;height:180pt" o:ole="">
            <v:imagedata r:id="rId7" o:title=""/>
          </v:shape>
          <o:OLEObject Type="Embed" ProgID="Visio.Drawing.11" ShapeID="_x0000_i1026" DrawAspect="Content" ObjectID="_1395305416" r:id="rId8"/>
        </w:object>
      </w:r>
    </w:p>
    <w:p w:rsidR="008563F8" w:rsidRDefault="008563F8" w:rsidP="00634046">
      <w:pPr>
        <w:jc w:val="both"/>
        <w:rPr>
          <w:rFonts w:ascii="Garamond" w:hAnsi="Garamond"/>
          <w:sz w:val="24"/>
          <w:szCs w:val="24"/>
        </w:rPr>
      </w:pPr>
    </w:p>
    <w:p w:rsidR="00634046" w:rsidRDefault="00634046" w:rsidP="00634046">
      <w:pPr>
        <w:jc w:val="both"/>
        <w:rPr>
          <w:rFonts w:ascii="Garamond" w:hAnsi="Garamond"/>
          <w:sz w:val="24"/>
          <w:szCs w:val="24"/>
        </w:rPr>
      </w:pPr>
      <w:r w:rsidRPr="00634046">
        <w:rPr>
          <w:rFonts w:ascii="Garamond" w:hAnsi="Garamond"/>
          <w:b/>
          <w:sz w:val="24"/>
          <w:szCs w:val="24"/>
        </w:rPr>
        <w:t>E: Entity</w:t>
      </w:r>
      <w:r>
        <w:rPr>
          <w:rFonts w:ascii="Garamond" w:hAnsi="Garamond"/>
          <w:sz w:val="24"/>
          <w:szCs w:val="24"/>
        </w:rPr>
        <w:t xml:space="preserve"> - Represents individual people or objects within a system. All employees are entities belonging to the staff group and the head of department belong to Department head.</w:t>
      </w:r>
    </w:p>
    <w:p w:rsidR="003926D1" w:rsidRDefault="00634046" w:rsidP="00634046">
      <w:pPr>
        <w:jc w:val="both"/>
        <w:rPr>
          <w:rFonts w:ascii="Garamond" w:hAnsi="Garamond"/>
          <w:sz w:val="24"/>
          <w:szCs w:val="24"/>
        </w:rPr>
      </w:pPr>
      <w:r w:rsidRPr="00634046">
        <w:rPr>
          <w:rFonts w:ascii="Garamond" w:hAnsi="Garamond"/>
          <w:b/>
          <w:sz w:val="24"/>
          <w:szCs w:val="24"/>
        </w:rPr>
        <w:t>S: Set</w:t>
      </w:r>
      <w:r>
        <w:rPr>
          <w:rFonts w:ascii="Garamond" w:hAnsi="Garamond"/>
          <w:sz w:val="24"/>
          <w:szCs w:val="24"/>
        </w:rPr>
        <w:t xml:space="preserve"> – This represents a collection of Entities that can be grouped together to be used to determi</w:t>
      </w:r>
      <w:r w:rsidR="003926D1">
        <w:rPr>
          <w:rFonts w:ascii="Garamond" w:hAnsi="Garamond"/>
          <w:sz w:val="24"/>
          <w:szCs w:val="24"/>
        </w:rPr>
        <w:t>ne the source or approval block for example Staff is the source set or group and head of department and Human resource manager are approving sets.</w:t>
      </w:r>
    </w:p>
    <w:p w:rsidR="003926D1" w:rsidRDefault="00264730" w:rsidP="00634046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IE</w:t>
      </w:r>
      <w:r w:rsidRPr="00264730">
        <w:rPr>
          <w:rFonts w:ascii="Garamond" w:hAnsi="Garamond"/>
          <w:b/>
          <w:sz w:val="24"/>
          <w:szCs w:val="24"/>
        </w:rPr>
        <w:t>: Initial Event</w:t>
      </w:r>
      <w:r>
        <w:rPr>
          <w:rFonts w:ascii="Garamond" w:hAnsi="Garamond"/>
          <w:sz w:val="24"/>
          <w:szCs w:val="24"/>
        </w:rPr>
        <w:t xml:space="preserve"> – This is the event that triggers the start of the work flow.</w:t>
      </w:r>
    </w:p>
    <w:p w:rsidR="00264730" w:rsidRDefault="00264730" w:rsidP="00264730">
      <w:pPr>
        <w:spacing w:after="0"/>
        <w:jc w:val="both"/>
        <w:rPr>
          <w:rFonts w:ascii="Garamond" w:hAnsi="Garamond"/>
          <w:sz w:val="24"/>
          <w:szCs w:val="24"/>
        </w:rPr>
      </w:pPr>
      <w:r w:rsidRPr="00264730">
        <w:rPr>
          <w:rFonts w:ascii="Garamond" w:hAnsi="Garamond"/>
          <w:b/>
          <w:sz w:val="24"/>
          <w:szCs w:val="24"/>
        </w:rPr>
        <w:t>AE: Approval Event</w:t>
      </w:r>
      <w:r>
        <w:rPr>
          <w:rFonts w:ascii="Garamond" w:hAnsi="Garamond"/>
          <w:sz w:val="24"/>
          <w:szCs w:val="24"/>
        </w:rPr>
        <w:t xml:space="preserve"> – This is the Event that will either</w:t>
      </w:r>
    </w:p>
    <w:p w:rsidR="00264730" w:rsidRDefault="00264730" w:rsidP="00264730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Approve</w:t>
      </w:r>
    </w:p>
    <w:p w:rsidR="00264730" w:rsidRDefault="00264730" w:rsidP="00264730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Reject</w:t>
      </w:r>
    </w:p>
    <w:p w:rsidR="00264730" w:rsidRDefault="00264730" w:rsidP="00264730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Forward </w:t>
      </w:r>
    </w:p>
    <w:p w:rsidR="00264730" w:rsidRPr="00264730" w:rsidRDefault="00264730" w:rsidP="00264730">
      <w:pPr>
        <w:spacing w:after="0"/>
        <w:jc w:val="both"/>
        <w:rPr>
          <w:rFonts w:ascii="Garamond" w:hAnsi="Garamond"/>
          <w:sz w:val="24"/>
          <w:szCs w:val="24"/>
        </w:rPr>
      </w:pPr>
    </w:p>
    <w:p w:rsidR="00634046" w:rsidRDefault="00264730" w:rsidP="00634046">
      <w:pPr>
        <w:jc w:val="both"/>
        <w:rPr>
          <w:rFonts w:ascii="Garamond" w:hAnsi="Garamond"/>
          <w:sz w:val="24"/>
          <w:szCs w:val="24"/>
        </w:rPr>
      </w:pPr>
      <w:r w:rsidRPr="00264730">
        <w:rPr>
          <w:rFonts w:ascii="Garamond" w:hAnsi="Garamond"/>
          <w:b/>
          <w:sz w:val="24"/>
          <w:szCs w:val="24"/>
        </w:rPr>
        <w:t>CL: Checklist</w:t>
      </w:r>
      <w:r>
        <w:rPr>
          <w:rFonts w:ascii="Garamond" w:hAnsi="Garamond"/>
          <w:sz w:val="24"/>
          <w:szCs w:val="24"/>
        </w:rPr>
        <w:t xml:space="preserve"> – This is a list of items that the Entity handling the approval has to check before an approval is given or rejection done.</w:t>
      </w:r>
      <w:r w:rsidR="003926D1">
        <w:rPr>
          <w:rFonts w:ascii="Garamond" w:hAnsi="Garamond"/>
          <w:sz w:val="24"/>
          <w:szCs w:val="24"/>
        </w:rPr>
        <w:t xml:space="preserve"> </w:t>
      </w:r>
    </w:p>
    <w:p w:rsidR="00411C0F" w:rsidRDefault="00411C0F" w:rsidP="00634046">
      <w:pPr>
        <w:jc w:val="both"/>
        <w:rPr>
          <w:rFonts w:ascii="Garamond" w:hAnsi="Garamond"/>
          <w:sz w:val="24"/>
          <w:szCs w:val="24"/>
        </w:rPr>
      </w:pPr>
      <w:r w:rsidRPr="00411C0F">
        <w:rPr>
          <w:rFonts w:ascii="Garamond" w:hAnsi="Garamond"/>
          <w:b/>
          <w:sz w:val="24"/>
          <w:szCs w:val="24"/>
        </w:rPr>
        <w:t>EV: End Event</w:t>
      </w:r>
      <w:r>
        <w:rPr>
          <w:rFonts w:ascii="Garamond" w:hAnsi="Garamond"/>
          <w:sz w:val="24"/>
          <w:szCs w:val="24"/>
        </w:rPr>
        <w:t xml:space="preserve"> – The final event of the workflow process.</w:t>
      </w:r>
    </w:p>
    <w:p w:rsidR="008C7F53" w:rsidRDefault="008C7F53" w:rsidP="00634046">
      <w:pPr>
        <w:jc w:val="both"/>
        <w:rPr>
          <w:rFonts w:ascii="Garamond" w:hAnsi="Garamond"/>
          <w:sz w:val="24"/>
          <w:szCs w:val="24"/>
        </w:rPr>
      </w:pPr>
    </w:p>
    <w:p w:rsidR="008C7F53" w:rsidRDefault="008C7F53" w:rsidP="00634046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Each approval event has specific actions it needs to perform to be able to complete an action cycle</w:t>
      </w:r>
    </w:p>
    <w:p w:rsidR="008C7F53" w:rsidRDefault="008C7F53" w:rsidP="00634046">
      <w:pPr>
        <w:jc w:val="both"/>
      </w:pPr>
      <w:r>
        <w:object w:dxaOrig="9174" w:dyaOrig="8162">
          <v:shape id="_x0000_i1027" type="#_x0000_t75" style="width:459pt;height:408pt" o:ole="">
            <v:imagedata r:id="rId9" o:title=""/>
          </v:shape>
          <o:OLEObject Type="Embed" ProgID="Visio.Drawing.11" ShapeID="_x0000_i1027" DrawAspect="Content" ObjectID="_1395305417" r:id="rId10"/>
        </w:object>
      </w:r>
    </w:p>
    <w:p w:rsidR="008C7F53" w:rsidRDefault="008C7F53" w:rsidP="00634046">
      <w:pPr>
        <w:jc w:val="both"/>
      </w:pPr>
    </w:p>
    <w:p w:rsidR="008C7F53" w:rsidRDefault="008C7F53" w:rsidP="008C7F53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On arrival an notice email is sent to the approving set on the Approval event</w:t>
      </w:r>
    </w:p>
    <w:p w:rsidR="008C7F53" w:rsidRDefault="008C7F53" w:rsidP="008C7F53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check is done to determine if the Approval event is just for advice or requires action</w:t>
      </w:r>
    </w:p>
    <w:p w:rsidR="008C7F53" w:rsidRDefault="008C7F53" w:rsidP="008C7F53">
      <w:pPr>
        <w:pStyle w:val="ListParagraph"/>
        <w:numPr>
          <w:ilvl w:val="1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If it’s for advice the approval event is skipped</w:t>
      </w:r>
    </w:p>
    <w:p w:rsidR="008C7F53" w:rsidRDefault="008C7F53" w:rsidP="008C7F53">
      <w:pPr>
        <w:pStyle w:val="ListParagraph"/>
        <w:numPr>
          <w:ilvl w:val="1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If it’s not for advice then the approval event is reached</w:t>
      </w:r>
    </w:p>
    <w:p w:rsidR="008C7F53" w:rsidRDefault="008C7F53" w:rsidP="008C7F53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For an approval event the Approving set can do the following</w:t>
      </w:r>
    </w:p>
    <w:p w:rsidR="008C7F53" w:rsidRDefault="008C7F53" w:rsidP="008C7F53">
      <w:pPr>
        <w:pStyle w:val="ListParagraph"/>
        <w:numPr>
          <w:ilvl w:val="1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Approve the event</w:t>
      </w:r>
    </w:p>
    <w:p w:rsidR="008C7F53" w:rsidRDefault="008C7F53" w:rsidP="008C7F53">
      <w:pPr>
        <w:pStyle w:val="ListParagraph"/>
        <w:numPr>
          <w:ilvl w:val="1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Reject the event</w:t>
      </w:r>
    </w:p>
    <w:p w:rsidR="008C7F53" w:rsidRDefault="008C7F53" w:rsidP="008C7F53">
      <w:pPr>
        <w:pStyle w:val="ListParagraph"/>
        <w:numPr>
          <w:ilvl w:val="1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Forward the event to another Entity</w:t>
      </w:r>
    </w:p>
    <w:p w:rsidR="008C7F53" w:rsidRDefault="008C7F53" w:rsidP="008C7F53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For a forwarded event</w:t>
      </w:r>
    </w:p>
    <w:p w:rsidR="007029F2" w:rsidRDefault="007029F2" w:rsidP="008C7F53">
      <w:pPr>
        <w:pStyle w:val="ListParagraph"/>
        <w:numPr>
          <w:ilvl w:val="1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An event can be </w:t>
      </w:r>
      <w:r w:rsidR="00927A95">
        <w:rPr>
          <w:rFonts w:ascii="Garamond" w:hAnsi="Garamond"/>
          <w:sz w:val="24"/>
          <w:szCs w:val="24"/>
        </w:rPr>
        <w:t>reviewed by forwarding to the person who signed.</w:t>
      </w:r>
    </w:p>
    <w:p w:rsidR="008C7F53" w:rsidRDefault="008C7F53" w:rsidP="008C7F53">
      <w:pPr>
        <w:pStyle w:val="ListParagraph"/>
        <w:numPr>
          <w:ilvl w:val="1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An email is sent to the forwarded Entity</w:t>
      </w:r>
    </w:p>
    <w:p w:rsidR="008C7F53" w:rsidRDefault="008C7F53" w:rsidP="008C7F53">
      <w:pPr>
        <w:pStyle w:val="ListParagraph"/>
        <w:numPr>
          <w:ilvl w:val="1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After action by Entity an email is sent to the Entity who forwarded the event</w:t>
      </w:r>
    </w:p>
    <w:p w:rsidR="008C7F53" w:rsidRDefault="008C7F53" w:rsidP="008C7F53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After approval or rejection the event checks if it’s to send a notice to the originating party</w:t>
      </w:r>
    </w:p>
    <w:p w:rsidR="008C7F53" w:rsidRDefault="008C7F53" w:rsidP="008C7F53">
      <w:pPr>
        <w:pStyle w:val="ListParagraph"/>
        <w:numPr>
          <w:ilvl w:val="1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If on notice a notice is sent to the originating party.</w:t>
      </w:r>
    </w:p>
    <w:p w:rsidR="008C7F53" w:rsidRPr="008C7F53" w:rsidRDefault="008C7F53" w:rsidP="008C7F53">
      <w:pPr>
        <w:pStyle w:val="ListParagraph"/>
        <w:numPr>
          <w:ilvl w:val="1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If no notice is required the event moves to the next or final event</w:t>
      </w:r>
    </w:p>
    <w:p w:rsidR="00411C0F" w:rsidRDefault="00411C0F" w:rsidP="00634046">
      <w:pPr>
        <w:jc w:val="both"/>
        <w:rPr>
          <w:rFonts w:ascii="Garamond" w:hAnsi="Garamond"/>
          <w:sz w:val="24"/>
          <w:szCs w:val="24"/>
        </w:rPr>
      </w:pPr>
    </w:p>
    <w:p w:rsidR="008C7F53" w:rsidRDefault="00591799" w:rsidP="00634046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On Baraza the workflow is done by the following tables</w:t>
      </w:r>
    </w:p>
    <w:p w:rsidR="00591799" w:rsidRDefault="00591799" w:rsidP="00634046">
      <w:pPr>
        <w:jc w:val="both"/>
        <w:rPr>
          <w:rFonts w:ascii="Garamond" w:hAnsi="Garamond"/>
          <w:sz w:val="24"/>
          <w:szCs w:val="24"/>
        </w:rPr>
      </w:pPr>
    </w:p>
    <w:p w:rsidR="00591799" w:rsidRDefault="00591799" w:rsidP="00634046">
      <w:pPr>
        <w:jc w:val="both"/>
        <w:rPr>
          <w:rFonts w:ascii="Garamond" w:hAnsi="Garamond"/>
          <w:sz w:val="24"/>
          <w:szCs w:val="24"/>
        </w:rPr>
      </w:pPr>
      <w:r>
        <w:object w:dxaOrig="7941" w:dyaOrig="6927">
          <v:shape id="_x0000_i1028" type="#_x0000_t75" style="width:396.75pt;height:346.5pt" o:ole="">
            <v:imagedata r:id="rId11" o:title=""/>
          </v:shape>
          <o:OLEObject Type="Embed" ProgID="Visio.Drawing.11" ShapeID="_x0000_i1028" DrawAspect="Content" ObjectID="_1395305418" r:id="rId12"/>
        </w:object>
      </w:r>
    </w:p>
    <w:p w:rsidR="00411C0F" w:rsidRPr="0028237B" w:rsidRDefault="00411C0F" w:rsidP="00634046">
      <w:pPr>
        <w:jc w:val="both"/>
        <w:rPr>
          <w:rFonts w:ascii="Garamond" w:hAnsi="Garamond"/>
          <w:sz w:val="24"/>
          <w:szCs w:val="24"/>
        </w:rPr>
      </w:pPr>
    </w:p>
    <w:sectPr w:rsidR="00411C0F" w:rsidRPr="0028237B" w:rsidSect="0051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319EF"/>
    <w:multiLevelType w:val="hybridMultilevel"/>
    <w:tmpl w:val="C9648F46"/>
    <w:lvl w:ilvl="0" w:tplc="4C78FE7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8C4DB1"/>
    <w:multiLevelType w:val="hybridMultilevel"/>
    <w:tmpl w:val="59FA578E"/>
    <w:lvl w:ilvl="0" w:tplc="B45CD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55AB"/>
    <w:rsid w:val="00264730"/>
    <w:rsid w:val="0028237B"/>
    <w:rsid w:val="003926D1"/>
    <w:rsid w:val="00411C0F"/>
    <w:rsid w:val="005120FF"/>
    <w:rsid w:val="00591799"/>
    <w:rsid w:val="00634046"/>
    <w:rsid w:val="007029F2"/>
    <w:rsid w:val="008563F8"/>
    <w:rsid w:val="008C7F53"/>
    <w:rsid w:val="00927A95"/>
    <w:rsid w:val="00AD55AB"/>
    <w:rsid w:val="00C666F8"/>
    <w:rsid w:val="00FB4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0FF"/>
  </w:style>
  <w:style w:type="paragraph" w:styleId="Heading1">
    <w:name w:val="heading 1"/>
    <w:basedOn w:val="Normal"/>
    <w:next w:val="Normal"/>
    <w:link w:val="Heading1Char"/>
    <w:uiPriority w:val="9"/>
    <w:qFormat/>
    <w:rsid w:val="002823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3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647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Dew CIS Solutions Ltd</Company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W. Gichangi</dc:creator>
  <cp:keywords/>
  <dc:description/>
  <cp:lastModifiedBy>Dennis W. Gichangi</cp:lastModifiedBy>
  <cp:revision>7</cp:revision>
  <dcterms:created xsi:type="dcterms:W3CDTF">2012-04-02T16:06:00Z</dcterms:created>
  <dcterms:modified xsi:type="dcterms:W3CDTF">2012-04-07T09:04:00Z</dcterms:modified>
</cp:coreProperties>
</file>