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EF6D" w14:textId="77777777" w:rsidR="007D7E3E" w:rsidRPr="00E70B1E" w:rsidRDefault="007D7E3E" w:rsidP="007D7E3E">
      <w:pPr>
        <w:pStyle w:val="NormalWeb"/>
        <w:spacing w:before="0" w:beforeAutospacing="0"/>
        <w:rPr>
          <w:b/>
          <w:bCs/>
        </w:rPr>
      </w:pPr>
      <w:r w:rsidRPr="00E70B1E">
        <w:rPr>
          <w:b/>
          <w:bCs/>
        </w:rPr>
        <w:t>250 words max, formatted as a single paragraph.</w:t>
      </w:r>
    </w:p>
    <w:p w14:paraId="204500DE" w14:textId="125F02D3" w:rsidR="007D7E3E" w:rsidRDefault="007D7E3E" w:rsidP="007D7E3E">
      <w:pPr>
        <w:pStyle w:val="NormalWeb"/>
        <w:spacing w:before="0" w:beforeAutospacing="0"/>
      </w:pPr>
      <w:r>
        <w:t>TITLE: The effect of</w:t>
      </w:r>
      <w:r w:rsidR="007E5B30">
        <w:t xml:space="preserve"> </w:t>
      </w:r>
      <w:r>
        <w:t>acute stress on glutamate transmission in the female rat dorsomedial hypothalamus.</w:t>
      </w:r>
    </w:p>
    <w:p w14:paraId="243B9C7D" w14:textId="77777777" w:rsidR="00CC28C7" w:rsidRDefault="00CC28C7" w:rsidP="007D7E3E">
      <w:pPr>
        <w:pStyle w:val="NormalWeb"/>
        <w:spacing w:before="0" w:beforeAutospacing="0"/>
      </w:pPr>
    </w:p>
    <w:p w14:paraId="779B9D36" w14:textId="40C56668" w:rsidR="00486B88" w:rsidRPr="00802A78" w:rsidRDefault="00CC28C7" w:rsidP="007D7E3E">
      <w:pPr>
        <w:pStyle w:val="NormalWeb"/>
        <w:spacing w:before="0" w:beforeAutospacing="0"/>
      </w:pPr>
      <w:r>
        <w:t>A single</w:t>
      </w:r>
      <w:r w:rsidR="00710AD1">
        <w:t xml:space="preserve"> </w:t>
      </w:r>
      <w:r>
        <w:t>intense stressor can have long lasting effects</w:t>
      </w:r>
      <w:r w:rsidR="00BE3EA9">
        <w:t xml:space="preserve"> </w:t>
      </w:r>
      <w:r w:rsidR="00F86124">
        <w:t>on</w:t>
      </w:r>
      <w:r w:rsidR="00BE3EA9">
        <w:t xml:space="preserve"> behaviour and respon</w:t>
      </w:r>
      <w:r w:rsidR="00710AD1">
        <w:t>ses</w:t>
      </w:r>
      <w:r w:rsidR="00BE3EA9">
        <w:t xml:space="preserve"> to subsequent stressor</w:t>
      </w:r>
      <w:r w:rsidR="00710AD1">
        <w:t>s</w:t>
      </w:r>
      <w:r w:rsidR="00BE3EA9">
        <w:t>,</w:t>
      </w:r>
      <w:r>
        <w:t xml:space="preserve"> as seen in post-traumatic stress disorder (PTSD). </w:t>
      </w:r>
      <w:r w:rsidR="00A415A3">
        <w:t>During acute</w:t>
      </w:r>
      <w:r w:rsidR="00A35157">
        <w:t xml:space="preserve"> </w:t>
      </w:r>
      <w:r w:rsidR="00A415A3">
        <w:t>stress</w:t>
      </w:r>
      <w:r>
        <w:t xml:space="preserve">, neurons in the </w:t>
      </w:r>
      <w:r w:rsidR="003D4B04">
        <w:t>brain</w:t>
      </w:r>
      <w:r w:rsidR="006640EE">
        <w:t xml:space="preserve"> </w:t>
      </w:r>
      <w:r>
        <w:t>release hormones</w:t>
      </w:r>
      <w:r w:rsidR="009351F6">
        <w:t xml:space="preserve"> that ultimately trigger the release of cortisol, the stress hormone.</w:t>
      </w:r>
      <w:r w:rsidR="00C61F55">
        <w:t xml:space="preserve"> The dorsomedial hypothalamus (DMH) extensively projects </w:t>
      </w:r>
      <w:r w:rsidR="00387D98">
        <w:t>to</w:t>
      </w:r>
      <w:r w:rsidR="00C61F55">
        <w:t xml:space="preserve"> </w:t>
      </w:r>
      <w:r w:rsidR="003D4B04">
        <w:t>these</w:t>
      </w:r>
      <w:r w:rsidR="00C61F55">
        <w:t xml:space="preserve"> neurons, and has receptors that respond to stress hormones</w:t>
      </w:r>
      <w:r w:rsidR="00663DEC">
        <w:t xml:space="preserve">, yet </w:t>
      </w:r>
      <w:r w:rsidR="00D82F70">
        <w:t>very little</w:t>
      </w:r>
      <w:r w:rsidR="00663DEC">
        <w:t xml:space="preserve"> is known </w:t>
      </w:r>
      <w:r w:rsidR="00663DEC" w:rsidRPr="005F442C">
        <w:rPr>
          <w:color w:val="000000" w:themeColor="text1"/>
        </w:rPr>
        <w:t>about how stress affects neuronal communication in the DMH</w:t>
      </w:r>
      <w:r w:rsidR="00663DEC">
        <w:rPr>
          <w:color w:val="000000" w:themeColor="text1"/>
        </w:rPr>
        <w:t xml:space="preserve">. </w:t>
      </w:r>
      <w:r w:rsidR="00523D6A">
        <w:rPr>
          <w:color w:val="000000" w:themeColor="text1"/>
        </w:rPr>
        <w:t>Understanding this is especially important given sex differences in stress disorders, with</w:t>
      </w:r>
      <w:r w:rsidR="007A04D8">
        <w:rPr>
          <w:color w:val="000000" w:themeColor="text1"/>
        </w:rPr>
        <w:t xml:space="preserve"> w</w:t>
      </w:r>
      <w:r w:rsidR="007A04D8" w:rsidRPr="005F442C">
        <w:rPr>
          <w:color w:val="000000" w:themeColor="text1"/>
        </w:rPr>
        <w:t xml:space="preserve">omen </w:t>
      </w:r>
      <w:r w:rsidR="00523D6A">
        <w:rPr>
          <w:color w:val="000000" w:themeColor="text1"/>
        </w:rPr>
        <w:t>being</w:t>
      </w:r>
      <w:r w:rsidR="007A04D8" w:rsidRPr="005F442C">
        <w:rPr>
          <w:color w:val="000000" w:themeColor="text1"/>
        </w:rPr>
        <w:t xml:space="preserve"> particularly vulnerable to</w:t>
      </w:r>
      <w:r w:rsidR="007A04D8">
        <w:rPr>
          <w:color w:val="000000" w:themeColor="text1"/>
        </w:rPr>
        <w:t xml:space="preserve"> developing</w:t>
      </w:r>
      <w:r w:rsidR="007A04D8" w:rsidRPr="005F442C">
        <w:rPr>
          <w:color w:val="000000" w:themeColor="text1"/>
        </w:rPr>
        <w:t xml:space="preserve"> </w:t>
      </w:r>
      <w:r w:rsidR="007A04D8">
        <w:rPr>
          <w:color w:val="000000" w:themeColor="text1"/>
        </w:rPr>
        <w:t>PTSD after a traumatic event</w:t>
      </w:r>
      <w:r w:rsidR="007A04D8" w:rsidRPr="005F442C">
        <w:rPr>
          <w:color w:val="000000" w:themeColor="text1"/>
        </w:rPr>
        <w:t xml:space="preserve">, </w:t>
      </w:r>
      <w:r w:rsidR="00A73F76">
        <w:rPr>
          <w:color w:val="000000" w:themeColor="text1"/>
        </w:rPr>
        <w:t>yet</w:t>
      </w:r>
      <w:r w:rsidR="007206D1">
        <w:rPr>
          <w:color w:val="000000" w:themeColor="text1"/>
        </w:rPr>
        <w:t xml:space="preserve"> </w:t>
      </w:r>
      <w:r w:rsidR="00D82F70" w:rsidRPr="005F442C">
        <w:rPr>
          <w:color w:val="000000" w:themeColor="text1"/>
        </w:rPr>
        <w:t>female research subjects remain underrepresented</w:t>
      </w:r>
      <w:r w:rsidR="00D82F70">
        <w:rPr>
          <w:color w:val="000000" w:themeColor="text1"/>
        </w:rPr>
        <w:t xml:space="preserve">. </w:t>
      </w:r>
      <w:r w:rsidR="00B22357" w:rsidRPr="005F442C">
        <w:rPr>
          <w:color w:val="000000" w:themeColor="text1"/>
        </w:rPr>
        <w:t>We used whole-cell patch clamp electrophysiology to record from living DMH neurons from young, female Sp</w:t>
      </w:r>
      <w:r w:rsidR="00B22357">
        <w:rPr>
          <w:color w:val="000000" w:themeColor="text1"/>
        </w:rPr>
        <w:t>ra</w:t>
      </w:r>
      <w:r w:rsidR="00B22357" w:rsidRPr="005F442C">
        <w:rPr>
          <w:color w:val="000000" w:themeColor="text1"/>
        </w:rPr>
        <w:t>g</w:t>
      </w:r>
      <w:r w:rsidR="00B22357">
        <w:rPr>
          <w:color w:val="000000" w:themeColor="text1"/>
        </w:rPr>
        <w:t>u</w:t>
      </w:r>
      <w:r w:rsidR="00B22357" w:rsidRPr="005F442C">
        <w:rPr>
          <w:color w:val="000000" w:themeColor="text1"/>
        </w:rPr>
        <w:t>e-Dawley rats who experienced a single</w:t>
      </w:r>
      <w:r w:rsidR="00F93390">
        <w:rPr>
          <w:color w:val="000000" w:themeColor="text1"/>
        </w:rPr>
        <w:t xml:space="preserve"> </w:t>
      </w:r>
      <w:r w:rsidR="00B22357" w:rsidRPr="005F442C">
        <w:rPr>
          <w:color w:val="000000" w:themeColor="text1"/>
        </w:rPr>
        <w:t>30-minute restraint stressor</w:t>
      </w:r>
      <w:r w:rsidR="00B22357">
        <w:rPr>
          <w:color w:val="000000" w:themeColor="text1"/>
        </w:rPr>
        <w:t>.</w:t>
      </w:r>
      <w:r w:rsidR="007574BE">
        <w:t xml:space="preserve"> </w:t>
      </w:r>
      <w:r w:rsidR="00FB2316" w:rsidRPr="005F442C">
        <w:rPr>
          <w:color w:val="000000" w:themeColor="text1"/>
        </w:rPr>
        <w:t xml:space="preserve">To determine if stress </w:t>
      </w:r>
      <w:r w:rsidR="00FB2316">
        <w:rPr>
          <w:color w:val="000000" w:themeColor="text1"/>
        </w:rPr>
        <w:t xml:space="preserve">causes changes in neuronal communication in the DMH, we measured current amplitude of the excitatory neurotransmitter glutamate, to examine (1) the immediate effects of the stressor and (2) </w:t>
      </w:r>
      <w:r w:rsidR="00FB2316">
        <w:rPr>
          <w:color w:val="000000" w:themeColor="text1"/>
        </w:rPr>
        <w:t xml:space="preserve">using high frequency stimulation, </w:t>
      </w:r>
      <w:r w:rsidR="00FB2316">
        <w:rPr>
          <w:color w:val="000000" w:themeColor="text1"/>
        </w:rPr>
        <w:t xml:space="preserve">the long-lasting effects of the stressor. </w:t>
      </w:r>
      <w:r w:rsidR="00BE3EA9">
        <w:rPr>
          <w:color w:val="000000" w:themeColor="text1"/>
        </w:rPr>
        <w:t xml:space="preserve">We show that stress enhances glutamate signaling in the </w:t>
      </w:r>
      <w:r w:rsidR="00F0235B">
        <w:rPr>
          <w:color w:val="000000" w:themeColor="text1"/>
        </w:rPr>
        <w:t>DMH but</w:t>
      </w:r>
      <w:r w:rsidR="00BE3EA9">
        <w:rPr>
          <w:color w:val="000000" w:themeColor="text1"/>
        </w:rPr>
        <w:t xml:space="preserve"> causes a long-lasting depression in the strength of glutamate synapses, due to an endocannabinoid-mediated reduction </w:t>
      </w:r>
      <w:r w:rsidR="00F0235B">
        <w:rPr>
          <w:color w:val="000000" w:themeColor="text1"/>
        </w:rPr>
        <w:t xml:space="preserve">in </w:t>
      </w:r>
      <w:r w:rsidR="00A27096">
        <w:rPr>
          <w:color w:val="000000" w:themeColor="text1"/>
        </w:rPr>
        <w:t xml:space="preserve">presynaptic </w:t>
      </w:r>
      <w:r w:rsidR="00BE3EA9">
        <w:rPr>
          <w:color w:val="000000" w:themeColor="text1"/>
        </w:rPr>
        <w:t>glutamate release onto DMH neurons.</w:t>
      </w:r>
      <w:r w:rsidR="006862CE">
        <w:rPr>
          <w:color w:val="000000" w:themeColor="text1"/>
        </w:rPr>
        <w:t xml:space="preserve"> </w:t>
      </w:r>
      <w:r w:rsidR="00BE3EA9">
        <w:rPr>
          <w:color w:val="000000" w:themeColor="text1"/>
        </w:rPr>
        <w:t xml:space="preserve">Overall, this data shows that the DMH </w:t>
      </w:r>
      <w:r w:rsidR="00636475">
        <w:rPr>
          <w:color w:val="000000" w:themeColor="text1"/>
        </w:rPr>
        <w:t>is</w:t>
      </w:r>
      <w:r w:rsidR="00BE3EA9">
        <w:rPr>
          <w:color w:val="000000" w:themeColor="text1"/>
        </w:rPr>
        <w:t xml:space="preserve"> important</w:t>
      </w:r>
      <w:r w:rsidR="00EF5F58">
        <w:rPr>
          <w:color w:val="000000" w:themeColor="text1"/>
        </w:rPr>
        <w:t xml:space="preserve"> in mediating both the immediate and prolonged </w:t>
      </w:r>
      <w:r w:rsidR="00636475">
        <w:rPr>
          <w:color w:val="000000" w:themeColor="text1"/>
        </w:rPr>
        <w:t>response to acute stress</w:t>
      </w:r>
      <w:r w:rsidR="00EF5F58">
        <w:rPr>
          <w:color w:val="000000" w:themeColor="text1"/>
        </w:rPr>
        <w:t>, potentially contributing to maladaptive responses underlying stress disorders.</w:t>
      </w:r>
      <w:r w:rsidR="006862CE">
        <w:rPr>
          <w:color w:val="000000" w:themeColor="text1"/>
        </w:rPr>
        <w:t xml:space="preserve"> </w:t>
      </w:r>
    </w:p>
    <w:p w14:paraId="37A1D919" w14:textId="77777777" w:rsidR="006E759B" w:rsidRDefault="006E759B"/>
    <w:sectPr w:rsidR="006E7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3E"/>
    <w:rsid w:val="000C0CCC"/>
    <w:rsid w:val="00101593"/>
    <w:rsid w:val="00181C27"/>
    <w:rsid w:val="00184E7A"/>
    <w:rsid w:val="001C2BA9"/>
    <w:rsid w:val="001F08BD"/>
    <w:rsid w:val="002A01E9"/>
    <w:rsid w:val="00387D98"/>
    <w:rsid w:val="00392DA0"/>
    <w:rsid w:val="003D0717"/>
    <w:rsid w:val="003D4B04"/>
    <w:rsid w:val="00411D52"/>
    <w:rsid w:val="00486B88"/>
    <w:rsid w:val="004E1569"/>
    <w:rsid w:val="00510426"/>
    <w:rsid w:val="00513F7F"/>
    <w:rsid w:val="00523D6A"/>
    <w:rsid w:val="005B011A"/>
    <w:rsid w:val="00636475"/>
    <w:rsid w:val="00663DEC"/>
    <w:rsid w:val="006640EE"/>
    <w:rsid w:val="006862CE"/>
    <w:rsid w:val="006E759B"/>
    <w:rsid w:val="00710AD1"/>
    <w:rsid w:val="007206D1"/>
    <w:rsid w:val="007241E5"/>
    <w:rsid w:val="007574BE"/>
    <w:rsid w:val="007745CB"/>
    <w:rsid w:val="00786976"/>
    <w:rsid w:val="007A04D8"/>
    <w:rsid w:val="007D40E4"/>
    <w:rsid w:val="007D7E3E"/>
    <w:rsid w:val="007E5B30"/>
    <w:rsid w:val="007E6449"/>
    <w:rsid w:val="00802A78"/>
    <w:rsid w:val="008E4EE1"/>
    <w:rsid w:val="008E7FA0"/>
    <w:rsid w:val="009351F6"/>
    <w:rsid w:val="00944615"/>
    <w:rsid w:val="0096214C"/>
    <w:rsid w:val="00A27096"/>
    <w:rsid w:val="00A35157"/>
    <w:rsid w:val="00A415A3"/>
    <w:rsid w:val="00A57711"/>
    <w:rsid w:val="00A6216A"/>
    <w:rsid w:val="00A73F76"/>
    <w:rsid w:val="00AC6444"/>
    <w:rsid w:val="00AF2E68"/>
    <w:rsid w:val="00B21FF0"/>
    <w:rsid w:val="00B22357"/>
    <w:rsid w:val="00B70E1B"/>
    <w:rsid w:val="00B92020"/>
    <w:rsid w:val="00BE3EA9"/>
    <w:rsid w:val="00C61F55"/>
    <w:rsid w:val="00C8514A"/>
    <w:rsid w:val="00CC28C7"/>
    <w:rsid w:val="00D229A2"/>
    <w:rsid w:val="00D82F70"/>
    <w:rsid w:val="00DA735F"/>
    <w:rsid w:val="00E70BC6"/>
    <w:rsid w:val="00E9313A"/>
    <w:rsid w:val="00EF5F58"/>
    <w:rsid w:val="00F0235B"/>
    <w:rsid w:val="00F470F4"/>
    <w:rsid w:val="00F86124"/>
    <w:rsid w:val="00F93390"/>
    <w:rsid w:val="00FB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2E9CD"/>
  <w15:chartTrackingRefBased/>
  <w15:docId w15:val="{005CC2D1-A8DD-F140-BEAB-77BCD6A2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E3E"/>
  </w:style>
  <w:style w:type="paragraph" w:styleId="Heading1">
    <w:name w:val="heading 1"/>
    <w:basedOn w:val="Normal"/>
    <w:next w:val="Normal"/>
    <w:link w:val="Heading1Char"/>
    <w:uiPriority w:val="9"/>
    <w:qFormat/>
    <w:rsid w:val="007D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7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D7E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4E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4E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4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4E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251</Words>
  <Characters>1525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59</cp:revision>
  <dcterms:created xsi:type="dcterms:W3CDTF">2026-02-20T12:22:00Z</dcterms:created>
  <dcterms:modified xsi:type="dcterms:W3CDTF">2026-02-20T23:38:00Z</dcterms:modified>
</cp:coreProperties>
</file>