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9F650" w14:textId="6277C920" w:rsidR="00EF0640" w:rsidRDefault="00EF0640" w:rsidP="00E60836">
      <w:pPr>
        <w:pStyle w:val="NormalWeb"/>
        <w:spacing w:before="0" w:beforeAutospacing="0"/>
      </w:pPr>
      <w:r>
        <w:t>TITLE</w:t>
      </w:r>
      <w:r>
        <w:t xml:space="preserve">: </w:t>
      </w:r>
      <w:r w:rsidRPr="00EF0640">
        <w:t>Acute Stress Decreases Glutamate Transmission through Endocannabinoid-CB1 Receptors in the Female Rat Dorsomedial Hypothalamus</w:t>
      </w:r>
    </w:p>
    <w:p w14:paraId="492C5491" w14:textId="77777777" w:rsidR="00EF0640" w:rsidRDefault="00EF0640" w:rsidP="00E60836">
      <w:pPr>
        <w:pStyle w:val="NormalWeb"/>
        <w:spacing w:before="0" w:beforeAutospacing="0"/>
      </w:pPr>
    </w:p>
    <w:p w14:paraId="3E40C3AC" w14:textId="17E5FC29" w:rsidR="00EF0640" w:rsidRDefault="00EF0640" w:rsidP="00E60836">
      <w:pPr>
        <w:pStyle w:val="NormalWeb"/>
        <w:spacing w:before="0" w:beforeAutospacing="0"/>
      </w:pPr>
      <w:r>
        <w:t xml:space="preserve">Stress was once a purely adaptive survival mechanism. But in </w:t>
      </w:r>
      <w:r>
        <w:t>our modern landscape of high social stress and high</w:t>
      </w:r>
      <w:r>
        <w:t>-</w:t>
      </w:r>
      <w:r>
        <w:t>calorie, palatable foods,</w:t>
      </w:r>
      <w:r>
        <w:t xml:space="preserve"> it </w:t>
      </w:r>
      <w:r>
        <w:t>contributes to obesity</w:t>
      </w:r>
      <w:r>
        <w:t xml:space="preserve">, rates of which </w:t>
      </w:r>
      <w:r w:rsidR="00EC1ED3">
        <w:t xml:space="preserve">continue to rise, </w:t>
      </w:r>
      <w:r w:rsidR="00EC1ED3">
        <w:t>with New Brunswick having one of the highest obesity levels in Canada.</w:t>
      </w:r>
    </w:p>
    <w:p w14:paraId="1A859F4F" w14:textId="400C986F" w:rsidR="008A33A9" w:rsidRPr="008A33A9" w:rsidRDefault="008A33A9" w:rsidP="00E60836">
      <w:pPr>
        <w:pStyle w:val="NormalWeb"/>
        <w:spacing w:before="0" w:beforeAutospacing="0"/>
      </w:pPr>
      <w:r>
        <w:t xml:space="preserve">Women are particularly </w:t>
      </w:r>
      <w:r w:rsidRPr="00F20701">
        <w:t>vulnerable</w:t>
      </w:r>
      <w:r>
        <w:t xml:space="preserve"> to disordered eating behaviours when stressed, for which the neurophysiological basis is unclear. Yet, female research subjects remain underrepresented.</w:t>
      </w:r>
    </w:p>
    <w:p w14:paraId="0330F4F6" w14:textId="7A559421" w:rsidR="00E60836" w:rsidRPr="00BE6304" w:rsidRDefault="006B31B0" w:rsidP="00E60836">
      <w:pPr>
        <w:pStyle w:val="NormalWeb"/>
        <w:spacing w:before="0" w:beforeAutospacing="0"/>
        <w:rPr>
          <w:b/>
          <w:bCs/>
          <w:color w:val="333E48"/>
        </w:rPr>
      </w:pPr>
      <w:r>
        <w:rPr>
          <w:color w:val="333E48"/>
        </w:rPr>
        <w:t>In the brain, the</w:t>
      </w:r>
      <w:r w:rsidR="00E60836">
        <w:rPr>
          <w:color w:val="333E48"/>
        </w:rPr>
        <w:t xml:space="preserve"> dorsomedial hypothalamus (DMH) </w:t>
      </w:r>
      <w:r>
        <w:rPr>
          <w:color w:val="333E48"/>
        </w:rPr>
        <w:t>is important in appetite regulation and neurons</w:t>
      </w:r>
      <w:r w:rsidR="00E60836">
        <w:rPr>
          <w:color w:val="333E48"/>
        </w:rPr>
        <w:t xml:space="preserve"> </w:t>
      </w:r>
      <w:r>
        <w:rPr>
          <w:color w:val="333E48"/>
        </w:rPr>
        <w:t>in this region</w:t>
      </w:r>
      <w:r w:rsidR="00E60836">
        <w:rPr>
          <w:color w:val="333E48"/>
        </w:rPr>
        <w:t xml:space="preserve"> express receptors</w:t>
      </w:r>
      <w:r>
        <w:rPr>
          <w:color w:val="333E48"/>
        </w:rPr>
        <w:t xml:space="preserve"> that respond to stress hormones. The DMH is therefore an ideal site to study </w:t>
      </w:r>
      <w:r w:rsidR="00EA08AB">
        <w:rPr>
          <w:color w:val="333E48"/>
        </w:rPr>
        <w:t>the</w:t>
      </w:r>
      <w:r>
        <w:rPr>
          <w:color w:val="333E48"/>
        </w:rPr>
        <w:t xml:space="preserve"> effect of stress on appetite.</w:t>
      </w:r>
      <w:r w:rsidR="00E60836">
        <w:rPr>
          <w:color w:val="333E48"/>
        </w:rPr>
        <w:t xml:space="preserve"> </w:t>
      </w:r>
      <w:r w:rsidR="00991303" w:rsidRPr="00991303">
        <w:rPr>
          <w:color w:val="333E48"/>
        </w:rPr>
        <w:t>L</w:t>
      </w:r>
      <w:r w:rsidR="00E60836" w:rsidRPr="00991303">
        <w:rPr>
          <w:color w:val="333E48"/>
        </w:rPr>
        <w:t>ittle is known</w:t>
      </w:r>
      <w:r w:rsidRPr="00991303">
        <w:rPr>
          <w:color w:val="333E48"/>
        </w:rPr>
        <w:t>, however,</w:t>
      </w:r>
      <w:r w:rsidR="00E60836" w:rsidRPr="00991303">
        <w:rPr>
          <w:color w:val="333E48"/>
        </w:rPr>
        <w:t xml:space="preserve"> </w:t>
      </w:r>
      <w:r w:rsidR="009F739E" w:rsidRPr="00991303">
        <w:rPr>
          <w:color w:val="333E48"/>
        </w:rPr>
        <w:t xml:space="preserve">about </w:t>
      </w:r>
      <w:r w:rsidRPr="00991303">
        <w:rPr>
          <w:color w:val="333E48"/>
        </w:rPr>
        <w:t>how stress</w:t>
      </w:r>
      <w:r w:rsidR="00E60836" w:rsidRPr="00991303">
        <w:rPr>
          <w:color w:val="333E48"/>
        </w:rPr>
        <w:t xml:space="preserve"> affects </w:t>
      </w:r>
      <w:r w:rsidRPr="00991303">
        <w:rPr>
          <w:color w:val="333E48"/>
        </w:rPr>
        <w:t xml:space="preserve">neuronal </w:t>
      </w:r>
      <w:r w:rsidR="00E60836" w:rsidRPr="00991303">
        <w:rPr>
          <w:color w:val="333E48"/>
        </w:rPr>
        <w:t>communication in the DMH.</w:t>
      </w:r>
      <w:r w:rsidR="00E60836">
        <w:rPr>
          <w:color w:val="333E48"/>
        </w:rPr>
        <w:t xml:space="preserve"> </w:t>
      </w:r>
    </w:p>
    <w:p w14:paraId="08251F87" w14:textId="26A88105" w:rsidR="00E60836" w:rsidRDefault="006B31B0" w:rsidP="00E60836">
      <w:pPr>
        <w:pStyle w:val="NormalWeb"/>
        <w:spacing w:before="0" w:beforeAutospacing="0"/>
        <w:rPr>
          <w:color w:val="333E48"/>
        </w:rPr>
      </w:pPr>
      <w:r>
        <w:rPr>
          <w:color w:val="333E48"/>
        </w:rPr>
        <w:t>Because</w:t>
      </w:r>
      <w:r w:rsidR="00E60836">
        <w:rPr>
          <w:color w:val="333E48"/>
        </w:rPr>
        <w:t xml:space="preserve"> DMH neurons stimulate appetite, and appetite is generally suppressed during an acute stressor, we hypothesized that acute stress would inhibit </w:t>
      </w:r>
      <w:r>
        <w:rPr>
          <w:color w:val="333E48"/>
        </w:rPr>
        <w:t>DMH neurons.</w:t>
      </w:r>
      <w:r w:rsidR="00E60836">
        <w:rPr>
          <w:color w:val="333E48"/>
        </w:rPr>
        <w:t xml:space="preserve"> We used whole-cell patch clamp electrophysiology to record from living DMH neurons from young, female Sparge-Dawley rats who experienced a single 30-minute restraint stressor. </w:t>
      </w:r>
      <w:r>
        <w:rPr>
          <w:color w:val="333E48"/>
        </w:rPr>
        <w:t xml:space="preserve">To determine if stress affects DMH neurons, we measured (1) transmission of the excitatory neurotransmitter, glutamate, onto DMH neurons by measuring current amplitude and (2) </w:t>
      </w:r>
      <w:r w:rsidR="00E60836">
        <w:rPr>
          <w:color w:val="333E48"/>
        </w:rPr>
        <w:t>action potential (AP) parameters before</w:t>
      </w:r>
      <w:r w:rsidR="0017275F">
        <w:rPr>
          <w:color w:val="333E48"/>
        </w:rPr>
        <w:t>, to</w:t>
      </w:r>
      <w:r w:rsidR="00E60836">
        <w:rPr>
          <w:color w:val="333E48"/>
        </w:rPr>
        <w:t xml:space="preserve"> </w:t>
      </w:r>
      <w:r w:rsidR="003974C2">
        <w:rPr>
          <w:color w:val="333E48"/>
        </w:rPr>
        <w:t>assess</w:t>
      </w:r>
      <w:r w:rsidR="0017275F">
        <w:rPr>
          <w:color w:val="333E48"/>
        </w:rPr>
        <w:t xml:space="preserve"> initial stress-induced changes, </w:t>
      </w:r>
      <w:r w:rsidR="00E60836">
        <w:rPr>
          <w:color w:val="333E48"/>
        </w:rPr>
        <w:t xml:space="preserve">and after high frequency stimulation (HFS), to </w:t>
      </w:r>
      <w:r w:rsidR="003974C2">
        <w:rPr>
          <w:color w:val="333E48"/>
        </w:rPr>
        <w:t>assess</w:t>
      </w:r>
      <w:r w:rsidR="00E60836">
        <w:rPr>
          <w:color w:val="333E48"/>
        </w:rPr>
        <w:t xml:space="preserve"> long</w:t>
      </w:r>
      <w:r w:rsidR="0017275F">
        <w:rPr>
          <w:color w:val="333E48"/>
        </w:rPr>
        <w:t>-</w:t>
      </w:r>
      <w:r w:rsidR="00E60836">
        <w:rPr>
          <w:color w:val="333E48"/>
        </w:rPr>
        <w:t xml:space="preserve">lasting changes. </w:t>
      </w:r>
    </w:p>
    <w:p w14:paraId="1A9C95F4" w14:textId="4C3384F7" w:rsidR="00223250" w:rsidRDefault="00E60836" w:rsidP="00E60836">
      <w:pPr>
        <w:pStyle w:val="NormalWeb"/>
        <w:spacing w:before="0" w:beforeAutospacing="0"/>
        <w:rPr>
          <w:color w:val="333E48"/>
        </w:rPr>
      </w:pPr>
      <w:r>
        <w:rPr>
          <w:color w:val="333E48"/>
        </w:rPr>
        <w:t xml:space="preserve">Acute stress decreased evoked current amplitudes, AP amplitude, and AP frequency at </w:t>
      </w:r>
      <w:r w:rsidR="00223250">
        <w:rPr>
          <w:color w:val="333E48"/>
        </w:rPr>
        <w:t>glutamate synapses</w:t>
      </w:r>
      <w:r>
        <w:rPr>
          <w:color w:val="333E48"/>
        </w:rPr>
        <w:t xml:space="preserve"> </w:t>
      </w:r>
      <w:r w:rsidR="00223250">
        <w:rPr>
          <w:color w:val="333E48"/>
        </w:rPr>
        <w:t xml:space="preserve">after </w:t>
      </w:r>
      <w:r>
        <w:rPr>
          <w:color w:val="333E48"/>
        </w:rPr>
        <w:t>HFS. Recordings obtained in the presence of an endocannabinoid-CB1 receptor blocker (AM251; 5 µM) showed no change in evoked current amplitudes, AP amplitude, or AP frequency after HFS, suggesting the endocannabinoid system</w:t>
      </w:r>
      <w:r w:rsidR="00BF4122">
        <w:rPr>
          <w:color w:val="333E48"/>
        </w:rPr>
        <w:t>s</w:t>
      </w:r>
      <w:r>
        <w:rPr>
          <w:color w:val="333E48"/>
        </w:rPr>
        <w:t xml:space="preserve"> is required for the change in communication and excitability </w:t>
      </w:r>
      <w:r w:rsidR="002133F9">
        <w:rPr>
          <w:color w:val="333E48"/>
        </w:rPr>
        <w:t>seen</w:t>
      </w:r>
      <w:r>
        <w:rPr>
          <w:color w:val="333E48"/>
        </w:rPr>
        <w:t xml:space="preserve">. </w:t>
      </w:r>
    </w:p>
    <w:p w14:paraId="001AF2C1" w14:textId="39FDE125" w:rsidR="004D6045" w:rsidRDefault="004D6045" w:rsidP="00866FFC">
      <w:pPr>
        <w:pStyle w:val="NormalWeb"/>
        <w:spacing w:before="0" w:beforeAutospacing="0"/>
      </w:pPr>
      <w:r>
        <w:t>Our study</w:t>
      </w:r>
      <w:r w:rsidR="00FE1E2D">
        <w:t xml:space="preserve"> </w:t>
      </w:r>
      <w:r>
        <w:t>demonstrates</w:t>
      </w:r>
      <w:r w:rsidR="00FE1E2D">
        <w:t xml:space="preserve"> </w:t>
      </w:r>
      <w:r>
        <w:t xml:space="preserve">a </w:t>
      </w:r>
      <w:r w:rsidRPr="004D6045">
        <w:t>neuronal mechanism</w:t>
      </w:r>
      <w:r w:rsidRPr="004D6045">
        <w:t xml:space="preserve"> </w:t>
      </w:r>
      <w:r w:rsidR="00FE1E2D">
        <w:t>that link</w:t>
      </w:r>
      <w:r>
        <w:t>s</w:t>
      </w:r>
      <w:r w:rsidR="00FE1E2D">
        <w:t xml:space="preserve"> environmental factors to appetite regulation, </w:t>
      </w:r>
      <w:r>
        <w:t xml:space="preserve">providing a foundation for further obesity </w:t>
      </w:r>
      <w:r w:rsidR="00DF0D31">
        <w:t>treatments</w:t>
      </w:r>
      <w:r>
        <w:t>.</w:t>
      </w:r>
      <w:r w:rsidR="00667FB4">
        <w:t xml:space="preserve"> Future work aims to determine effects of chronic stress on the female DMH.</w:t>
      </w:r>
    </w:p>
    <w:p w14:paraId="2C415377" w14:textId="77777777" w:rsidR="004D6045" w:rsidRDefault="004D6045" w:rsidP="00866FFC">
      <w:pPr>
        <w:pStyle w:val="NormalWeb"/>
        <w:spacing w:before="0" w:beforeAutospacing="0"/>
      </w:pPr>
    </w:p>
    <w:p w14:paraId="538FBEBF" w14:textId="30F40DC4" w:rsidR="00EF0640" w:rsidRDefault="00EF0640" w:rsidP="00866FFC">
      <w:pPr>
        <w:pStyle w:val="NormalWeb"/>
        <w:spacing w:before="0" w:beforeAutospacing="0"/>
      </w:pPr>
    </w:p>
    <w:sectPr w:rsidR="00EF0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CA"/>
    <w:rsid w:val="00022461"/>
    <w:rsid w:val="00027AD6"/>
    <w:rsid w:val="00036084"/>
    <w:rsid w:val="0003792A"/>
    <w:rsid w:val="000B3AFD"/>
    <w:rsid w:val="00101593"/>
    <w:rsid w:val="00146BA8"/>
    <w:rsid w:val="0017275F"/>
    <w:rsid w:val="001C2BA9"/>
    <w:rsid w:val="001F08BD"/>
    <w:rsid w:val="002133F9"/>
    <w:rsid w:val="00223250"/>
    <w:rsid w:val="00231797"/>
    <w:rsid w:val="0029107A"/>
    <w:rsid w:val="00300DFE"/>
    <w:rsid w:val="003613C5"/>
    <w:rsid w:val="00366180"/>
    <w:rsid w:val="003974C2"/>
    <w:rsid w:val="004D6045"/>
    <w:rsid w:val="00510426"/>
    <w:rsid w:val="00577D3C"/>
    <w:rsid w:val="00595201"/>
    <w:rsid w:val="00667FB4"/>
    <w:rsid w:val="00681858"/>
    <w:rsid w:val="00687436"/>
    <w:rsid w:val="006B31B0"/>
    <w:rsid w:val="006B417A"/>
    <w:rsid w:val="006E5D7D"/>
    <w:rsid w:val="006E759B"/>
    <w:rsid w:val="007474D1"/>
    <w:rsid w:val="007846E9"/>
    <w:rsid w:val="00866FFC"/>
    <w:rsid w:val="008A33A9"/>
    <w:rsid w:val="00920380"/>
    <w:rsid w:val="00981750"/>
    <w:rsid w:val="00991303"/>
    <w:rsid w:val="009F739E"/>
    <w:rsid w:val="00A57711"/>
    <w:rsid w:val="00BD6688"/>
    <w:rsid w:val="00BE6304"/>
    <w:rsid w:val="00BF4122"/>
    <w:rsid w:val="00C916AF"/>
    <w:rsid w:val="00CF4808"/>
    <w:rsid w:val="00D501CA"/>
    <w:rsid w:val="00DF0D31"/>
    <w:rsid w:val="00E60836"/>
    <w:rsid w:val="00E70BC6"/>
    <w:rsid w:val="00EA08AB"/>
    <w:rsid w:val="00EA7F05"/>
    <w:rsid w:val="00EC1ED3"/>
    <w:rsid w:val="00ED22C2"/>
    <w:rsid w:val="00EF0640"/>
    <w:rsid w:val="00F20701"/>
    <w:rsid w:val="00F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09365"/>
  <w15:chartTrackingRefBased/>
  <w15:docId w15:val="{3BFC6606-D352-F044-827A-39E5DB73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38</cp:revision>
  <dcterms:created xsi:type="dcterms:W3CDTF">2025-09-05T12:24:00Z</dcterms:created>
  <dcterms:modified xsi:type="dcterms:W3CDTF">2025-09-19T13:41:00Z</dcterms:modified>
</cp:coreProperties>
</file>