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1354B" w14:textId="1FD20485" w:rsidR="005D36ED" w:rsidRDefault="005D36ED" w:rsidP="00587005">
      <w:pPr>
        <w:spacing w:line="276" w:lineRule="auto"/>
        <w:rPr>
          <w:rFonts w:ascii="Times New Roman" w:hAnsi="Times New Roman" w:cs="Times New Roman"/>
          <w:b/>
          <w:bCs/>
        </w:rPr>
      </w:pPr>
      <w:r w:rsidRPr="00807504">
        <w:rPr>
          <w:rFonts w:ascii="Times New Roman" w:hAnsi="Times New Roman" w:cs="Times New Roman"/>
          <w:b/>
          <w:bCs/>
        </w:rPr>
        <w:t>Obesity or E</w:t>
      </w:r>
      <w:r w:rsidR="00721BA9">
        <w:rPr>
          <w:rFonts w:ascii="Times New Roman" w:hAnsi="Times New Roman" w:cs="Times New Roman"/>
          <w:b/>
          <w:bCs/>
        </w:rPr>
        <w:t>Ds (Disordere</w:t>
      </w:r>
      <w:r w:rsidR="00731095">
        <w:rPr>
          <w:rFonts w:ascii="Times New Roman" w:hAnsi="Times New Roman" w:cs="Times New Roman"/>
          <w:b/>
          <w:bCs/>
        </w:rPr>
        <w:t>d</w:t>
      </w:r>
      <w:r w:rsidR="00721BA9">
        <w:rPr>
          <w:rFonts w:ascii="Times New Roman" w:hAnsi="Times New Roman" w:cs="Times New Roman"/>
          <w:b/>
          <w:bCs/>
        </w:rPr>
        <w:t xml:space="preserve"> Eating)</w:t>
      </w:r>
      <w:r w:rsidRPr="00807504">
        <w:rPr>
          <w:rFonts w:ascii="Times New Roman" w:hAnsi="Times New Roman" w:cs="Times New Roman"/>
          <w:b/>
          <w:bCs/>
        </w:rPr>
        <w:t xml:space="preserve"> (1.1) ~half a page</w:t>
      </w:r>
    </w:p>
    <w:p w14:paraId="6C7711BE" w14:textId="46DF7704" w:rsidR="00FC3423" w:rsidRDefault="00977118" w:rsidP="00587005">
      <w:pPr>
        <w:spacing w:line="276" w:lineRule="auto"/>
        <w:ind w:firstLine="720"/>
        <w:rPr>
          <w:rFonts w:ascii="Times New Roman" w:hAnsi="Times New Roman" w:cs="Times New Roman"/>
        </w:rPr>
      </w:pPr>
      <w:r>
        <w:rPr>
          <w:rFonts w:ascii="Times New Roman" w:hAnsi="Times New Roman" w:cs="Times New Roman"/>
        </w:rPr>
        <w:t>The</w:t>
      </w:r>
      <w:r w:rsidR="00FC3423">
        <w:rPr>
          <w:rFonts w:ascii="Times New Roman" w:hAnsi="Times New Roman" w:cs="Times New Roman"/>
        </w:rPr>
        <w:t xml:space="preserve"> brain’s relationship with food is changing.</w:t>
      </w:r>
      <w:r>
        <w:rPr>
          <w:rFonts w:ascii="Times New Roman" w:hAnsi="Times New Roman" w:cs="Times New Roman"/>
        </w:rPr>
        <w:t xml:space="preserve"> As the global food system becomes increasingly saturated with processed and ultra-processed foods, the obesity epidemic grows in parallel (</w:t>
      </w:r>
      <w:r w:rsidRPr="00A637CB">
        <w:rPr>
          <w:rFonts w:ascii="Times New Roman" w:hAnsi="Times New Roman" w:cs="Times New Roman"/>
        </w:rPr>
        <w:t>Moubarac</w:t>
      </w:r>
      <w:r>
        <w:rPr>
          <w:rFonts w:ascii="Times New Roman" w:hAnsi="Times New Roman" w:cs="Times New Roman"/>
        </w:rPr>
        <w:t xml:space="preserve"> et al., 2014). More than half of adult Canadians are overweight or obese and more than 54% of Canadians </w:t>
      </w:r>
      <w:r w:rsidR="0044173A">
        <w:rPr>
          <w:rFonts w:ascii="Times New Roman" w:hAnsi="Times New Roman" w:cs="Times New Roman"/>
        </w:rPr>
        <w:t>eat</w:t>
      </w:r>
      <w:r>
        <w:rPr>
          <w:rFonts w:ascii="Times New Roman" w:hAnsi="Times New Roman" w:cs="Times New Roman"/>
        </w:rPr>
        <w:t xml:space="preserve"> out at least once a week</w:t>
      </w:r>
      <w:r w:rsidRPr="00977118">
        <w:rPr>
          <w:rFonts w:ascii="Times New Roman" w:hAnsi="Times New Roman" w:cs="Times New Roman"/>
        </w:rPr>
        <w:t xml:space="preserve"> </w:t>
      </w:r>
      <w:r>
        <w:rPr>
          <w:rFonts w:ascii="Times New Roman" w:hAnsi="Times New Roman" w:cs="Times New Roman"/>
        </w:rPr>
        <w:t>(</w:t>
      </w:r>
      <w:r w:rsidRPr="00A637CB">
        <w:rPr>
          <w:rFonts w:ascii="Times New Roman" w:hAnsi="Times New Roman" w:cs="Times New Roman"/>
        </w:rPr>
        <w:t>Moghimi and Wiktorowicz, 2019</w:t>
      </w:r>
      <w:r>
        <w:rPr>
          <w:rFonts w:ascii="Times New Roman" w:hAnsi="Times New Roman" w:cs="Times New Roman"/>
        </w:rPr>
        <w:t>).</w:t>
      </w:r>
      <w:r w:rsidR="00010016">
        <w:rPr>
          <w:rFonts w:ascii="Times New Roman" w:hAnsi="Times New Roman" w:cs="Times New Roman"/>
        </w:rPr>
        <w:t xml:space="preserve"> </w:t>
      </w:r>
      <w:r w:rsidR="0044173A">
        <w:rPr>
          <w:rFonts w:ascii="Times New Roman" w:hAnsi="Times New Roman" w:cs="Times New Roman"/>
        </w:rPr>
        <w:t>Access</w:t>
      </w:r>
      <w:r w:rsidR="0044173A">
        <w:rPr>
          <w:rFonts w:ascii="Times New Roman" w:hAnsi="Times New Roman" w:cs="Times New Roman"/>
        </w:rPr>
        <w:t xml:space="preserve"> to these processed foods</w:t>
      </w:r>
      <w:r w:rsidR="0044173A">
        <w:rPr>
          <w:rFonts w:ascii="Times New Roman" w:hAnsi="Times New Roman" w:cs="Times New Roman"/>
        </w:rPr>
        <w:t xml:space="preserve"> is easier than ever, and it takes very little energy to get them (</w:t>
      </w:r>
      <w:r w:rsidR="0044173A">
        <w:rPr>
          <w:rFonts w:ascii="Times New Roman" w:hAnsi="Times New Roman" w:cs="Times New Roman"/>
        </w:rPr>
        <w:t>Dallman et al., 2006</w:t>
      </w:r>
      <w:r w:rsidR="0044173A">
        <w:rPr>
          <w:rFonts w:ascii="Times New Roman" w:hAnsi="Times New Roman" w:cs="Times New Roman"/>
        </w:rPr>
        <w:t xml:space="preserve">). </w:t>
      </w:r>
      <w:r w:rsidR="00010016">
        <w:rPr>
          <w:rFonts w:ascii="Times New Roman" w:hAnsi="Times New Roman" w:cs="Times New Roman"/>
        </w:rPr>
        <w:t xml:space="preserve">Ultra-processed foods are more energy dense, with more sugar, sodium, and saturated fats. They are also highly palatable. The typical Canadian’s grocery list becomes </w:t>
      </w:r>
      <w:r w:rsidR="00F27025">
        <w:rPr>
          <w:rFonts w:ascii="Times New Roman" w:hAnsi="Times New Roman" w:cs="Times New Roman"/>
        </w:rPr>
        <w:t>increasingly</w:t>
      </w:r>
      <w:r w:rsidR="00010016">
        <w:rPr>
          <w:rFonts w:ascii="Times New Roman" w:hAnsi="Times New Roman" w:cs="Times New Roman"/>
        </w:rPr>
        <w:t xml:space="preserve"> dominated by ultra-processed foods, while unprocessed foods (ingredients) disappear (</w:t>
      </w:r>
      <w:r w:rsidR="00010016" w:rsidRPr="00A637CB">
        <w:rPr>
          <w:rFonts w:ascii="Times New Roman" w:hAnsi="Times New Roman" w:cs="Times New Roman"/>
        </w:rPr>
        <w:t>Moubarac</w:t>
      </w:r>
      <w:r w:rsidR="00010016">
        <w:rPr>
          <w:rFonts w:ascii="Times New Roman" w:hAnsi="Times New Roman" w:cs="Times New Roman"/>
        </w:rPr>
        <w:t xml:space="preserve"> et al., 2014).</w:t>
      </w:r>
    </w:p>
    <w:p w14:paraId="01E14769" w14:textId="0432BFBD" w:rsidR="000B7CC6" w:rsidRDefault="00107592" w:rsidP="002F6EA6">
      <w:pPr>
        <w:spacing w:line="276" w:lineRule="auto"/>
        <w:ind w:firstLine="720"/>
        <w:rPr>
          <w:rFonts w:ascii="Times New Roman" w:hAnsi="Times New Roman" w:cs="Times New Roman"/>
        </w:rPr>
      </w:pPr>
      <w:r>
        <w:rPr>
          <w:rFonts w:ascii="Times New Roman" w:hAnsi="Times New Roman" w:cs="Times New Roman"/>
        </w:rPr>
        <w:t>Stress, t</w:t>
      </w:r>
      <w:r>
        <w:rPr>
          <w:rFonts w:ascii="Times New Roman" w:hAnsi="Times New Roman" w:cs="Times New Roman"/>
          <w:kern w:val="0"/>
          <w:lang w:val="en-US"/>
        </w:rPr>
        <w:t xml:space="preserve">he perceived threat to </w:t>
      </w:r>
      <w:r w:rsidRPr="00622C61">
        <w:rPr>
          <w:rFonts w:ascii="Times New Roman" w:hAnsi="Times New Roman" w:cs="Times New Roman"/>
          <w:kern w:val="0"/>
          <w:lang w:val="en-US"/>
        </w:rPr>
        <w:t>homeostasis</w:t>
      </w:r>
      <w:r>
        <w:rPr>
          <w:rFonts w:ascii="Times New Roman" w:hAnsi="Times New Roman" w:cs="Times New Roman"/>
          <w:kern w:val="0"/>
          <w:lang w:val="en-US"/>
        </w:rPr>
        <w:t xml:space="preserve">, is an adaptive mechanism that has become a challenge in modern life </w:t>
      </w:r>
      <w:r>
        <w:rPr>
          <w:rFonts w:ascii="Times New Roman" w:hAnsi="Times New Roman" w:cs="Times New Roman"/>
        </w:rPr>
        <w:t>(</w:t>
      </w:r>
      <w:r w:rsidRPr="008C1A5E">
        <w:rPr>
          <w:rFonts w:ascii="Times New Roman" w:hAnsi="Times New Roman" w:cs="Times New Roman"/>
        </w:rPr>
        <w:t>Smith</w:t>
      </w:r>
      <w:r>
        <w:rPr>
          <w:rFonts w:ascii="Times New Roman" w:hAnsi="Times New Roman" w:cs="Times New Roman"/>
        </w:rPr>
        <w:t xml:space="preserve"> and</w:t>
      </w:r>
      <w:r w:rsidRPr="008C1A5E">
        <w:t xml:space="preserve"> </w:t>
      </w:r>
      <w:r w:rsidRPr="008C1A5E">
        <w:rPr>
          <w:rFonts w:ascii="Times New Roman" w:hAnsi="Times New Roman" w:cs="Times New Roman"/>
        </w:rPr>
        <w:t>Azevedo</w:t>
      </w:r>
      <w:r>
        <w:rPr>
          <w:rFonts w:ascii="Times New Roman" w:hAnsi="Times New Roman" w:cs="Times New Roman"/>
        </w:rPr>
        <w:t xml:space="preserve">, 2025). </w:t>
      </w:r>
      <w:r w:rsidR="00D757BC">
        <w:rPr>
          <w:rFonts w:ascii="Times New Roman" w:hAnsi="Times New Roman" w:cs="Times New Roman"/>
        </w:rPr>
        <w:t>The body has many mechanisms to return to that homeostasis, vital to resistance and adaption (</w:t>
      </w:r>
      <w:r w:rsidR="00D757BC" w:rsidRPr="008C1A5E">
        <w:rPr>
          <w:rFonts w:ascii="Times New Roman" w:hAnsi="Times New Roman" w:cs="Times New Roman"/>
        </w:rPr>
        <w:t>Smith</w:t>
      </w:r>
      <w:r w:rsidR="00D757BC">
        <w:rPr>
          <w:rFonts w:ascii="Times New Roman" w:hAnsi="Times New Roman" w:cs="Times New Roman"/>
        </w:rPr>
        <w:t xml:space="preserve"> and</w:t>
      </w:r>
      <w:r w:rsidR="00D757BC" w:rsidRPr="008C1A5E">
        <w:t xml:space="preserve"> </w:t>
      </w:r>
      <w:r w:rsidR="00D757BC" w:rsidRPr="008C1A5E">
        <w:rPr>
          <w:rFonts w:ascii="Times New Roman" w:hAnsi="Times New Roman" w:cs="Times New Roman"/>
        </w:rPr>
        <w:t>Azevedo</w:t>
      </w:r>
      <w:r w:rsidR="00D757BC">
        <w:rPr>
          <w:rFonts w:ascii="Times New Roman" w:hAnsi="Times New Roman" w:cs="Times New Roman"/>
        </w:rPr>
        <w:t>, 2025).</w:t>
      </w:r>
      <w:r w:rsidR="000B7CC6">
        <w:rPr>
          <w:rFonts w:ascii="Times New Roman" w:hAnsi="Times New Roman" w:cs="Times New Roman"/>
        </w:rPr>
        <w:t xml:space="preserve"> </w:t>
      </w:r>
      <w:r w:rsidR="000B7CC6" w:rsidRPr="000B7CC6">
        <w:rPr>
          <w:rFonts w:ascii="Times New Roman" w:hAnsi="Times New Roman" w:cs="Times New Roman"/>
          <w:highlight w:val="yellow"/>
        </w:rPr>
        <w:t>Transition sentence.</w:t>
      </w:r>
      <w:r w:rsidR="000B7CC6">
        <w:rPr>
          <w:rFonts w:ascii="Times New Roman" w:hAnsi="Times New Roman" w:cs="Times New Roman"/>
        </w:rPr>
        <w:t xml:space="preserve"> Glucocorticoids are </w:t>
      </w:r>
      <w:r w:rsidR="009E5502">
        <w:rPr>
          <w:rFonts w:ascii="Times New Roman" w:hAnsi="Times New Roman" w:cs="Times New Roman"/>
        </w:rPr>
        <w:t xml:space="preserve">hormones, part of </w:t>
      </w:r>
      <w:r w:rsidR="002F48F4">
        <w:rPr>
          <w:rFonts w:ascii="Times New Roman" w:hAnsi="Times New Roman" w:cs="Times New Roman"/>
        </w:rPr>
        <w:t>the</w:t>
      </w:r>
      <w:r w:rsidR="009E5502">
        <w:rPr>
          <w:rFonts w:ascii="Times New Roman" w:hAnsi="Times New Roman" w:cs="Times New Roman"/>
        </w:rPr>
        <w:t xml:space="preserve"> stress response system</w:t>
      </w:r>
      <w:r w:rsidR="000B7CC6">
        <w:rPr>
          <w:rFonts w:ascii="Times New Roman" w:hAnsi="Times New Roman" w:cs="Times New Roman"/>
        </w:rPr>
        <w:t>, a system that has not adapted to our world of high chronic social stress and landscape of easily accessible high calorie, highly palatable foods (Dallman et al., 2006).</w:t>
      </w:r>
    </w:p>
    <w:p w14:paraId="56FBC88D" w14:textId="3A7D3FCA" w:rsidR="00107592" w:rsidRDefault="00107592" w:rsidP="00587005">
      <w:pPr>
        <w:spacing w:line="276" w:lineRule="auto"/>
        <w:ind w:firstLine="720"/>
        <w:rPr>
          <w:rFonts w:ascii="Times New Roman" w:hAnsi="Times New Roman" w:cs="Times New Roman"/>
        </w:rPr>
      </w:pPr>
    </w:p>
    <w:p w14:paraId="7264664A" w14:textId="1449AC22" w:rsidR="00107592" w:rsidRDefault="00107592" w:rsidP="00587005">
      <w:pPr>
        <w:spacing w:line="276" w:lineRule="auto"/>
        <w:ind w:firstLine="720"/>
        <w:rPr>
          <w:rFonts w:ascii="Times New Roman" w:hAnsi="Times New Roman" w:cs="Times New Roman"/>
        </w:rPr>
      </w:pPr>
    </w:p>
    <w:p w14:paraId="47239A98" w14:textId="0EBEFE3A" w:rsidR="00D94C2F" w:rsidRDefault="00D94C2F" w:rsidP="00587005">
      <w:pPr>
        <w:spacing w:line="276" w:lineRule="auto"/>
        <w:rPr>
          <w:rFonts w:ascii="Times New Roman" w:hAnsi="Times New Roman" w:cs="Times New Roman"/>
        </w:rPr>
      </w:pPr>
      <w:r>
        <w:rPr>
          <w:rFonts w:ascii="Times New Roman" w:hAnsi="Times New Roman" w:cs="Times New Roman"/>
        </w:rPr>
        <w:t xml:space="preserve">High calorie, highly palatable foods are easily accessible, and it takes very low physical effort/energy </w:t>
      </w:r>
      <w:r w:rsidR="000014D7">
        <w:rPr>
          <w:rFonts w:ascii="Times New Roman" w:hAnsi="Times New Roman" w:cs="Times New Roman"/>
        </w:rPr>
        <w:t>expenditure</w:t>
      </w:r>
      <w:r>
        <w:rPr>
          <w:rFonts w:ascii="Times New Roman" w:hAnsi="Times New Roman" w:cs="Times New Roman"/>
        </w:rPr>
        <w:t xml:space="preserve"> to get them (Dallman et al., 2006).</w:t>
      </w:r>
    </w:p>
    <w:p w14:paraId="42C616FA" w14:textId="77777777" w:rsidR="00633B3A" w:rsidRDefault="00633B3A" w:rsidP="00587005">
      <w:pPr>
        <w:spacing w:line="276" w:lineRule="auto"/>
        <w:rPr>
          <w:rFonts w:ascii="Times New Roman" w:hAnsi="Times New Roman" w:cs="Times New Roman"/>
        </w:rPr>
      </w:pPr>
    </w:p>
    <w:p w14:paraId="080472BD" w14:textId="5E75A1CC" w:rsidR="00633B3A" w:rsidRPr="00633B3A" w:rsidRDefault="00633B3A" w:rsidP="00587005">
      <w:pPr>
        <w:spacing w:line="276" w:lineRule="auto"/>
        <w:rPr>
          <w:rFonts w:ascii="Times New Roman" w:hAnsi="Times New Roman" w:cs="Times New Roman"/>
          <w:kern w:val="0"/>
          <w:lang w:val="en-US"/>
        </w:rPr>
      </w:pPr>
      <w:r w:rsidRPr="00633B3A">
        <w:rPr>
          <w:rFonts w:ascii="Times New Roman" w:hAnsi="Times New Roman" w:cs="Times New Roman"/>
        </w:rPr>
        <w:t xml:space="preserve">-glucocorticoids induce insulin resistance </w:t>
      </w:r>
      <w:r w:rsidRPr="00633B3A">
        <w:rPr>
          <w:rFonts w:ascii="Times New Roman" w:hAnsi="Times New Roman" w:cs="Times New Roman"/>
          <w:kern w:val="0"/>
          <w:lang w:val="en-US"/>
        </w:rPr>
        <w:t>(</w:t>
      </w:r>
      <w:proofErr w:type="spellStart"/>
      <w:r w:rsidRPr="00633B3A">
        <w:rPr>
          <w:rFonts w:ascii="Times New Roman" w:hAnsi="Times New Roman" w:cs="Times New Roman"/>
          <w:kern w:val="0"/>
          <w:lang w:val="en-US"/>
        </w:rPr>
        <w:t>Charmandari</w:t>
      </w:r>
      <w:proofErr w:type="spellEnd"/>
      <w:r w:rsidRPr="00633B3A">
        <w:rPr>
          <w:rFonts w:ascii="Times New Roman" w:hAnsi="Times New Roman" w:cs="Times New Roman"/>
          <w:kern w:val="0"/>
          <w:lang w:val="en-US"/>
        </w:rPr>
        <w:t xml:space="preserve"> et al., 2005)</w:t>
      </w:r>
      <w:r w:rsidRPr="00633B3A">
        <w:rPr>
          <w:rFonts w:ascii="Times New Roman" w:hAnsi="Times New Roman" w:cs="Times New Roman"/>
        </w:rPr>
        <w:t>… obesity</w:t>
      </w:r>
    </w:p>
    <w:p w14:paraId="33F91E52" w14:textId="77777777" w:rsidR="00D94C2F" w:rsidRPr="002B3C67" w:rsidRDefault="00D94C2F" w:rsidP="00587005">
      <w:pPr>
        <w:spacing w:line="276" w:lineRule="auto"/>
        <w:rPr>
          <w:rFonts w:ascii="Times New Roman" w:hAnsi="Times New Roman" w:cs="Times New Roman"/>
        </w:rPr>
      </w:pPr>
    </w:p>
    <w:p w14:paraId="137AD8C8" w14:textId="77777777" w:rsidR="002B3C67" w:rsidRDefault="002B3C67" w:rsidP="00587005">
      <w:pPr>
        <w:spacing w:line="276" w:lineRule="auto"/>
        <w:rPr>
          <w:rFonts w:ascii="Times New Roman" w:hAnsi="Times New Roman" w:cs="Times New Roman"/>
          <w:b/>
          <w:bCs/>
        </w:rPr>
      </w:pPr>
    </w:p>
    <w:p w14:paraId="74B27643" w14:textId="77777777" w:rsidR="002B3C67" w:rsidRDefault="002B3C67" w:rsidP="00587005">
      <w:pPr>
        <w:spacing w:line="276" w:lineRule="auto"/>
        <w:rPr>
          <w:rFonts w:ascii="Times New Roman" w:hAnsi="Times New Roman" w:cs="Times New Roman"/>
          <w:b/>
          <w:bCs/>
        </w:rPr>
      </w:pPr>
    </w:p>
    <w:p w14:paraId="46984C81" w14:textId="77777777" w:rsidR="002B3C67" w:rsidRDefault="002B3C67" w:rsidP="00587005">
      <w:pPr>
        <w:spacing w:line="276" w:lineRule="auto"/>
        <w:rPr>
          <w:rFonts w:ascii="Times New Roman" w:hAnsi="Times New Roman" w:cs="Times New Roman"/>
          <w:b/>
          <w:bCs/>
        </w:rPr>
      </w:pPr>
    </w:p>
    <w:p w14:paraId="502258A1" w14:textId="77777777" w:rsidR="002B3C67" w:rsidRDefault="002B3C67" w:rsidP="00587005">
      <w:pPr>
        <w:spacing w:line="276" w:lineRule="auto"/>
        <w:rPr>
          <w:rFonts w:ascii="Times New Roman" w:hAnsi="Times New Roman" w:cs="Times New Roman"/>
          <w:b/>
          <w:bCs/>
        </w:rPr>
      </w:pPr>
    </w:p>
    <w:p w14:paraId="62AA5127" w14:textId="77777777" w:rsidR="002B3C67" w:rsidRDefault="002B3C67" w:rsidP="00587005">
      <w:pPr>
        <w:spacing w:line="276" w:lineRule="auto"/>
        <w:rPr>
          <w:rFonts w:ascii="Times New Roman" w:hAnsi="Times New Roman" w:cs="Times New Roman"/>
          <w:b/>
          <w:bCs/>
        </w:rPr>
      </w:pPr>
    </w:p>
    <w:p w14:paraId="5C8818DD" w14:textId="77777777" w:rsidR="002B3C67" w:rsidRDefault="002B3C67" w:rsidP="00587005">
      <w:pPr>
        <w:spacing w:line="276" w:lineRule="auto"/>
        <w:rPr>
          <w:rFonts w:ascii="Times New Roman" w:hAnsi="Times New Roman" w:cs="Times New Roman"/>
          <w:b/>
          <w:bCs/>
        </w:rPr>
      </w:pPr>
    </w:p>
    <w:p w14:paraId="55921405" w14:textId="77777777" w:rsidR="002B3C67" w:rsidRDefault="002B3C67" w:rsidP="00587005">
      <w:pPr>
        <w:spacing w:line="276" w:lineRule="auto"/>
        <w:rPr>
          <w:rFonts w:ascii="Times New Roman" w:hAnsi="Times New Roman" w:cs="Times New Roman"/>
          <w:b/>
          <w:bCs/>
        </w:rPr>
      </w:pPr>
    </w:p>
    <w:p w14:paraId="11A97E70" w14:textId="77777777" w:rsidR="002B3C67" w:rsidRDefault="002B3C67" w:rsidP="00587005">
      <w:pPr>
        <w:spacing w:line="276" w:lineRule="auto"/>
        <w:rPr>
          <w:rFonts w:ascii="Times New Roman" w:hAnsi="Times New Roman" w:cs="Times New Roman"/>
          <w:b/>
          <w:bCs/>
        </w:rPr>
      </w:pPr>
    </w:p>
    <w:p w14:paraId="596D3E5B" w14:textId="77777777" w:rsidR="002B3C67" w:rsidRPr="00807504" w:rsidRDefault="002B3C67" w:rsidP="00587005">
      <w:pPr>
        <w:spacing w:line="276" w:lineRule="auto"/>
        <w:rPr>
          <w:rFonts w:ascii="Times New Roman" w:hAnsi="Times New Roman" w:cs="Times New Roman"/>
          <w:b/>
          <w:bCs/>
        </w:rPr>
      </w:pPr>
    </w:p>
    <w:p w14:paraId="1FC63638" w14:textId="0A48D9B0" w:rsidR="005D36ED" w:rsidRPr="00610900" w:rsidRDefault="005D36ED" w:rsidP="00587005">
      <w:pPr>
        <w:spacing w:line="276" w:lineRule="auto"/>
        <w:rPr>
          <w:rFonts w:ascii="Times New Roman" w:hAnsi="Times New Roman" w:cs="Times New Roman"/>
          <w:b/>
          <w:bCs/>
        </w:rPr>
      </w:pPr>
      <w:r w:rsidRPr="00610900">
        <w:rPr>
          <w:rFonts w:ascii="Times New Roman" w:hAnsi="Times New Roman" w:cs="Times New Roman"/>
          <w:b/>
          <w:bCs/>
        </w:rPr>
        <w:lastRenderedPageBreak/>
        <w:t xml:space="preserve">Stress (1.2) ~one page </w:t>
      </w:r>
    </w:p>
    <w:p w14:paraId="177810D4" w14:textId="6D878B86" w:rsidR="00200EDB" w:rsidRPr="00772C25" w:rsidRDefault="00E667CC" w:rsidP="00772C25">
      <w:pPr>
        <w:spacing w:line="276" w:lineRule="auto"/>
        <w:ind w:firstLine="720"/>
        <w:rPr>
          <w:rFonts w:ascii="Times New Roman" w:hAnsi="Times New Roman" w:cs="Times New Roman"/>
        </w:rPr>
      </w:pPr>
      <w:r>
        <w:rPr>
          <w:rFonts w:ascii="Times New Roman" w:hAnsi="Times New Roman" w:cs="Times New Roman"/>
        </w:rPr>
        <w:t xml:space="preserve">Physiologically, stress is a </w:t>
      </w:r>
      <w:r w:rsidR="00610900" w:rsidRPr="00610900">
        <w:rPr>
          <w:rFonts w:ascii="Times New Roman" w:hAnsi="Times New Roman" w:cs="Times New Roman"/>
        </w:rPr>
        <w:t xml:space="preserve">challenge to the homeostasis of an </w:t>
      </w:r>
      <w:r>
        <w:rPr>
          <w:rFonts w:ascii="Times New Roman" w:hAnsi="Times New Roman" w:cs="Times New Roman"/>
        </w:rPr>
        <w:t>organism</w:t>
      </w:r>
      <w:r w:rsidR="00610900" w:rsidRPr="00610900">
        <w:rPr>
          <w:rFonts w:ascii="Times New Roman" w:hAnsi="Times New Roman" w:cs="Times New Roman"/>
        </w:rPr>
        <w:t xml:space="preserve"> (</w:t>
      </w:r>
      <w:r w:rsidR="00610900" w:rsidRPr="00610900">
        <w:rPr>
          <w:rFonts w:ascii="Times New Roman" w:hAnsi="Times New Roman" w:cs="Times New Roman"/>
          <w:kern w:val="0"/>
          <w:lang w:val="en-US"/>
        </w:rPr>
        <w:t>Bose et al., 2009)</w:t>
      </w:r>
      <w:r w:rsidR="00622C61">
        <w:rPr>
          <w:rFonts w:ascii="Times New Roman" w:hAnsi="Times New Roman" w:cs="Times New Roman"/>
          <w:kern w:val="0"/>
          <w:lang w:val="en-US"/>
        </w:rPr>
        <w:t xml:space="preserve">, or the perceived threat to </w:t>
      </w:r>
      <w:r w:rsidR="00622C61" w:rsidRPr="00622C61">
        <w:rPr>
          <w:rFonts w:ascii="Times New Roman" w:hAnsi="Times New Roman" w:cs="Times New Roman"/>
          <w:kern w:val="0"/>
          <w:lang w:val="en-US"/>
        </w:rPr>
        <w:t>homeostasis (Charmandari et al., 2005)</w:t>
      </w:r>
      <w:r w:rsidRPr="00622C61">
        <w:rPr>
          <w:rFonts w:ascii="Times New Roman" w:hAnsi="Times New Roman" w:cs="Times New Roman"/>
          <w:kern w:val="0"/>
          <w:lang w:val="en-US"/>
        </w:rPr>
        <w:t>.</w:t>
      </w:r>
      <w:r>
        <w:rPr>
          <w:rFonts w:ascii="Times New Roman" w:hAnsi="Times New Roman" w:cs="Times New Roman"/>
          <w:kern w:val="0"/>
          <w:lang w:val="en-US"/>
        </w:rPr>
        <w:t xml:space="preserve"> The organism then responds to regain equilibrium </w:t>
      </w:r>
      <w:r w:rsidRPr="00610900">
        <w:rPr>
          <w:rFonts w:ascii="Times New Roman" w:hAnsi="Times New Roman" w:cs="Times New Roman"/>
        </w:rPr>
        <w:t>(</w:t>
      </w:r>
      <w:r w:rsidRPr="00610900">
        <w:rPr>
          <w:rFonts w:ascii="Times New Roman" w:hAnsi="Times New Roman" w:cs="Times New Roman"/>
          <w:kern w:val="0"/>
          <w:lang w:val="en-US"/>
        </w:rPr>
        <w:t>Bose et al., 2009)</w:t>
      </w:r>
      <w:r>
        <w:rPr>
          <w:rFonts w:ascii="Times New Roman" w:hAnsi="Times New Roman" w:cs="Times New Roman"/>
          <w:kern w:val="0"/>
          <w:lang w:val="en-US"/>
        </w:rPr>
        <w:t>.</w:t>
      </w:r>
      <w:r w:rsidR="00A67832">
        <w:rPr>
          <w:rFonts w:ascii="Times New Roman" w:hAnsi="Times New Roman" w:cs="Times New Roman"/>
          <w:kern w:val="0"/>
          <w:lang w:val="en-US"/>
        </w:rPr>
        <w:t xml:space="preserve"> In humans, stress activates the hypothalamic-pituitary-adrenal (HPA) axis and the </w:t>
      </w:r>
      <w:r w:rsidR="00A67832" w:rsidRPr="007D2CD6">
        <w:rPr>
          <w:rFonts w:ascii="Times New Roman" w:hAnsi="Times New Roman" w:cs="Times New Roman"/>
        </w:rPr>
        <w:t>sympathetic adrenomedullary system (SAM)</w:t>
      </w:r>
      <w:r w:rsidR="00875852">
        <w:rPr>
          <w:rFonts w:ascii="Times New Roman" w:hAnsi="Times New Roman" w:cs="Times New Roman"/>
        </w:rPr>
        <w:t xml:space="preserve"> which originates in the locus ceruleus (LC)</w:t>
      </w:r>
      <w:r w:rsidR="000876FB">
        <w:rPr>
          <w:rFonts w:ascii="Times New Roman" w:hAnsi="Times New Roman" w:cs="Times New Roman"/>
        </w:rPr>
        <w:t>,</w:t>
      </w:r>
      <w:r w:rsidR="00A67832">
        <w:rPr>
          <w:rFonts w:ascii="Times New Roman" w:hAnsi="Times New Roman" w:cs="Times New Roman"/>
        </w:rPr>
        <w:t xml:space="preserve"> to different degrees (Adam and Epel, 2007</w:t>
      </w:r>
      <w:r w:rsidR="002E03FC">
        <w:rPr>
          <w:rFonts w:ascii="Times New Roman" w:hAnsi="Times New Roman" w:cs="Times New Roman"/>
        </w:rPr>
        <w:t xml:space="preserve">; </w:t>
      </w:r>
      <w:r w:rsidR="002E03FC" w:rsidRPr="002E03FC">
        <w:rPr>
          <w:rFonts w:ascii="Times New Roman" w:hAnsi="Times New Roman" w:cs="Times New Roman"/>
          <w:kern w:val="0"/>
          <w:lang w:val="en-US"/>
        </w:rPr>
        <w:t>Charmandari et al., 2005</w:t>
      </w:r>
      <w:r w:rsidR="00A67832">
        <w:rPr>
          <w:rFonts w:ascii="Times New Roman" w:hAnsi="Times New Roman" w:cs="Times New Roman"/>
        </w:rPr>
        <w:t>).</w:t>
      </w:r>
      <w:r w:rsidR="00EF64C2">
        <w:rPr>
          <w:rFonts w:ascii="Times New Roman" w:hAnsi="Times New Roman" w:cs="Times New Roman"/>
        </w:rPr>
        <w:t xml:space="preserve"> </w:t>
      </w:r>
      <w:r w:rsidR="007D4D54">
        <w:rPr>
          <w:rFonts w:ascii="Times New Roman" w:hAnsi="Times New Roman" w:cs="Times New Roman"/>
        </w:rPr>
        <w:t xml:space="preserve">Activation of the SAM activates epinephrine </w:t>
      </w:r>
      <w:commentRangeStart w:id="0"/>
      <w:r w:rsidR="007D4D54" w:rsidRPr="000876FB">
        <w:rPr>
          <w:rFonts w:ascii="Times New Roman" w:hAnsi="Times New Roman" w:cs="Times New Roman"/>
          <w:highlight w:val="yellow"/>
        </w:rPr>
        <w:t>which suppresses appetite and stops digestion</w:t>
      </w:r>
      <w:r w:rsidR="007D4D54">
        <w:rPr>
          <w:rFonts w:ascii="Times New Roman" w:hAnsi="Times New Roman" w:cs="Times New Roman"/>
        </w:rPr>
        <w:t xml:space="preserve"> </w:t>
      </w:r>
      <w:commentRangeEnd w:id="0"/>
      <w:r w:rsidR="000876FB">
        <w:rPr>
          <w:rStyle w:val="CommentReference"/>
        </w:rPr>
        <w:commentReference w:id="0"/>
      </w:r>
      <w:r w:rsidR="007D4D54">
        <w:rPr>
          <w:rFonts w:ascii="Times New Roman" w:hAnsi="Times New Roman" w:cs="Times New Roman"/>
        </w:rPr>
        <w:t xml:space="preserve">(Adam and Epel, 2007). </w:t>
      </w:r>
      <w:r w:rsidR="00EF64C2">
        <w:rPr>
          <w:rFonts w:ascii="Times New Roman" w:hAnsi="Times New Roman" w:cs="Times New Roman"/>
        </w:rPr>
        <w:t xml:space="preserve">The HPA includes corticotrophin releasing hormone (CRH) release from the paraventricular nucleus (PVN) of the hypothalamus which stimulates adrenocorticotrophin hormone (ACTH) </w:t>
      </w:r>
      <w:r w:rsidR="00B373B0">
        <w:rPr>
          <w:rFonts w:ascii="Times New Roman" w:hAnsi="Times New Roman" w:cs="Times New Roman"/>
        </w:rPr>
        <w:t>release</w:t>
      </w:r>
      <w:r w:rsidR="00EF64C2">
        <w:rPr>
          <w:rFonts w:ascii="Times New Roman" w:hAnsi="Times New Roman" w:cs="Times New Roman"/>
        </w:rPr>
        <w:t xml:space="preserve"> from the pituitary gland which stimulates cortisol </w:t>
      </w:r>
      <w:r w:rsidR="00B373B0">
        <w:rPr>
          <w:rFonts w:ascii="Times New Roman" w:hAnsi="Times New Roman" w:cs="Times New Roman"/>
        </w:rPr>
        <w:t>release</w:t>
      </w:r>
      <w:r w:rsidR="00EF64C2">
        <w:rPr>
          <w:rFonts w:ascii="Times New Roman" w:hAnsi="Times New Roman" w:cs="Times New Roman"/>
        </w:rPr>
        <w:t xml:space="preserve"> from the adrenal </w:t>
      </w:r>
      <w:r w:rsidR="00B373B0">
        <w:rPr>
          <w:rFonts w:ascii="Times New Roman" w:hAnsi="Times New Roman" w:cs="Times New Roman"/>
        </w:rPr>
        <w:t>cortex</w:t>
      </w:r>
      <w:r w:rsidR="00EF64C2">
        <w:rPr>
          <w:rFonts w:ascii="Times New Roman" w:hAnsi="Times New Roman" w:cs="Times New Roman"/>
        </w:rPr>
        <w:t xml:space="preserve"> (Bose et al., 2009; Adam and Epel, 2007).</w:t>
      </w:r>
      <w:r w:rsidR="00B215C2">
        <w:rPr>
          <w:rFonts w:ascii="Times New Roman" w:hAnsi="Times New Roman" w:cs="Times New Roman"/>
        </w:rPr>
        <w:t xml:space="preserve"> </w:t>
      </w:r>
      <w:r w:rsidR="00FB154E">
        <w:rPr>
          <w:rFonts w:ascii="Times New Roman" w:hAnsi="Times New Roman" w:cs="Times New Roman"/>
        </w:rPr>
        <w:t xml:space="preserve">In an acute, short-term stressor, cortisol should negatively feedback </w:t>
      </w:r>
      <w:r w:rsidR="00BF1B22">
        <w:rPr>
          <w:rFonts w:ascii="Times New Roman" w:hAnsi="Times New Roman" w:cs="Times New Roman"/>
        </w:rPr>
        <w:t>on CRH and ACTH to</w:t>
      </w:r>
      <w:r w:rsidR="00FB154E">
        <w:rPr>
          <w:rFonts w:ascii="Times New Roman" w:hAnsi="Times New Roman" w:cs="Times New Roman"/>
        </w:rPr>
        <w:t xml:space="preserve"> prevent prolonged secretion</w:t>
      </w:r>
      <w:r w:rsidR="00BF1B22">
        <w:rPr>
          <w:rFonts w:ascii="Times New Roman" w:hAnsi="Times New Roman" w:cs="Times New Roman"/>
        </w:rPr>
        <w:t xml:space="preserve"> of cortisol</w:t>
      </w:r>
      <w:r w:rsidR="00FB154E">
        <w:rPr>
          <w:rFonts w:ascii="Times New Roman" w:hAnsi="Times New Roman" w:cs="Times New Roman"/>
        </w:rPr>
        <w:t xml:space="preserve"> (Adam and Epel, 2007</w:t>
      </w:r>
      <w:r w:rsidR="00BF1B22">
        <w:rPr>
          <w:rFonts w:ascii="Times New Roman" w:hAnsi="Times New Roman" w:cs="Times New Roman"/>
        </w:rPr>
        <w:t xml:space="preserve">; </w:t>
      </w:r>
      <w:proofErr w:type="spellStart"/>
      <w:r w:rsidR="00BF1B22">
        <w:rPr>
          <w:rFonts w:ascii="Times New Roman" w:hAnsi="Times New Roman" w:cs="Times New Roman"/>
        </w:rPr>
        <w:t>Charmandari</w:t>
      </w:r>
      <w:proofErr w:type="spellEnd"/>
      <w:r w:rsidR="00BF1B22">
        <w:rPr>
          <w:rFonts w:ascii="Times New Roman" w:hAnsi="Times New Roman" w:cs="Times New Roman"/>
        </w:rPr>
        <w:t xml:space="preserve"> et al., 2005</w:t>
      </w:r>
      <w:r w:rsidR="00FB154E">
        <w:rPr>
          <w:rFonts w:ascii="Times New Roman" w:hAnsi="Times New Roman" w:cs="Times New Roman"/>
        </w:rPr>
        <w:t>)</w:t>
      </w:r>
      <w:r w:rsidR="00BF1B22">
        <w:rPr>
          <w:rFonts w:ascii="Times New Roman" w:hAnsi="Times New Roman" w:cs="Times New Roman"/>
        </w:rPr>
        <w:t xml:space="preserve"> </w:t>
      </w:r>
      <w:r w:rsidR="00566377">
        <w:rPr>
          <w:rFonts w:ascii="Times New Roman" w:hAnsi="Times New Roman" w:cs="Times New Roman"/>
        </w:rPr>
        <w:t>s</w:t>
      </w:r>
      <w:r w:rsidR="00FB154E">
        <w:rPr>
          <w:rFonts w:ascii="Times New Roman" w:hAnsi="Times New Roman" w:cs="Times New Roman"/>
        </w:rPr>
        <w:t xml:space="preserve">ince the </w:t>
      </w:r>
      <w:r w:rsidR="00FB154E" w:rsidRPr="00F22F37">
        <w:rPr>
          <w:rFonts w:ascii="Times New Roman" w:hAnsi="Times New Roman" w:cs="Times New Roman"/>
          <w:kern w:val="0"/>
          <w:lang w:val="en-US"/>
        </w:rPr>
        <w:t xml:space="preserve">acute stress response is necessary for homeostatic recovery, </w:t>
      </w:r>
      <w:r w:rsidR="001411F2">
        <w:rPr>
          <w:rFonts w:ascii="Times New Roman" w:hAnsi="Times New Roman" w:cs="Times New Roman"/>
          <w:kern w:val="0"/>
          <w:lang w:val="en-US"/>
        </w:rPr>
        <w:t xml:space="preserve">but </w:t>
      </w:r>
      <w:r w:rsidR="00FB154E" w:rsidRPr="00F22F37">
        <w:rPr>
          <w:rFonts w:ascii="Times New Roman" w:hAnsi="Times New Roman" w:cs="Times New Roman"/>
          <w:kern w:val="0"/>
          <w:lang w:val="en-US"/>
        </w:rPr>
        <w:t xml:space="preserve">chronic or prolonged stress can be harmful </w:t>
      </w:r>
      <w:r w:rsidR="00FB154E" w:rsidRPr="00F22F37">
        <w:rPr>
          <w:rFonts w:ascii="Times New Roman" w:hAnsi="Times New Roman" w:cs="Times New Roman"/>
        </w:rPr>
        <w:t>(</w:t>
      </w:r>
      <w:r w:rsidR="00FB154E" w:rsidRPr="00F22F37">
        <w:rPr>
          <w:rFonts w:ascii="Times New Roman" w:hAnsi="Times New Roman" w:cs="Times New Roman"/>
          <w:kern w:val="0"/>
          <w:lang w:val="en-US"/>
        </w:rPr>
        <w:t>Bose et al., 2009)</w:t>
      </w:r>
      <w:r w:rsidR="00FB154E">
        <w:rPr>
          <w:rFonts w:ascii="Times New Roman" w:hAnsi="Times New Roman" w:cs="Times New Roman"/>
          <w:kern w:val="0"/>
          <w:lang w:val="en-US"/>
        </w:rPr>
        <w:t>.</w:t>
      </w:r>
    </w:p>
    <w:p w14:paraId="00B7D40B" w14:textId="469C0F27" w:rsidR="00E52BA0" w:rsidRPr="00200EDB" w:rsidRDefault="00E52BA0" w:rsidP="00587005">
      <w:pPr>
        <w:spacing w:line="276" w:lineRule="auto"/>
        <w:ind w:firstLine="720"/>
        <w:rPr>
          <w:rFonts w:ascii="Times New Roman" w:hAnsi="Times New Roman" w:cs="Times New Roman"/>
        </w:rPr>
      </w:pPr>
      <w:r>
        <w:rPr>
          <w:rFonts w:ascii="Times New Roman" w:hAnsi="Times New Roman" w:cs="Times New Roman"/>
          <w:kern w:val="0"/>
          <w:lang w:val="en-US"/>
        </w:rPr>
        <w:t xml:space="preserve">Cortisol binds to glucocorticoid and mineralocorticoid receptors and when initiates or represses transcription of </w:t>
      </w:r>
      <w:r w:rsidRPr="00E52BA0">
        <w:rPr>
          <w:rFonts w:ascii="Times New Roman" w:hAnsi="Times New Roman" w:cs="Times New Roman"/>
          <w:kern w:val="0"/>
          <w:highlight w:val="yellow"/>
          <w:lang w:val="en-US"/>
        </w:rPr>
        <w:t>x</w:t>
      </w:r>
      <w:r>
        <w:rPr>
          <w:rFonts w:ascii="Times New Roman" w:hAnsi="Times New Roman" w:cs="Times New Roman"/>
          <w:kern w:val="0"/>
          <w:lang w:val="en-US"/>
        </w:rPr>
        <w:t xml:space="preserve"> to negatively feedback on the HPA </w:t>
      </w:r>
      <w:r w:rsidRPr="00E52BA0">
        <w:rPr>
          <w:rFonts w:ascii="Times New Roman" w:hAnsi="Times New Roman" w:cs="Times New Roman"/>
          <w:kern w:val="0"/>
          <w:lang w:val="en-US"/>
        </w:rPr>
        <w:t>axis</w:t>
      </w:r>
      <w:r>
        <w:rPr>
          <w:rFonts w:ascii="Times New Roman" w:hAnsi="Times New Roman" w:cs="Times New Roman"/>
          <w:kern w:val="0"/>
          <w:lang w:val="en-US"/>
        </w:rPr>
        <w:t>, or regulate basal HPA activity, respectively</w:t>
      </w:r>
      <w:r w:rsidRPr="00E52BA0">
        <w:rPr>
          <w:rFonts w:ascii="Times New Roman" w:hAnsi="Times New Roman" w:cs="Times New Roman"/>
          <w:kern w:val="0"/>
          <w:lang w:val="en-US"/>
        </w:rPr>
        <w:t xml:space="preserve"> (Nieuwenhuizen and Rutters, 2008)</w:t>
      </w:r>
      <w:r>
        <w:rPr>
          <w:rFonts w:ascii="Times New Roman" w:hAnsi="Times New Roman" w:cs="Times New Roman"/>
          <w:kern w:val="0"/>
          <w:lang w:val="en-US"/>
        </w:rPr>
        <w:t>.</w:t>
      </w:r>
    </w:p>
    <w:p w14:paraId="68F411DF" w14:textId="77777777" w:rsidR="0043474C" w:rsidRPr="00610900" w:rsidRDefault="0043474C" w:rsidP="00587005">
      <w:pPr>
        <w:spacing w:line="276" w:lineRule="auto"/>
        <w:rPr>
          <w:rFonts w:ascii="Times New Roman" w:hAnsi="Times New Roman" w:cs="Times New Roman"/>
          <w:kern w:val="0"/>
          <w:lang w:val="en-US"/>
        </w:rPr>
      </w:pPr>
    </w:p>
    <w:p w14:paraId="52C8ADB0" w14:textId="0690C74E" w:rsidR="001E4954" w:rsidRDefault="001E4954" w:rsidP="00587005">
      <w:pPr>
        <w:spacing w:line="276" w:lineRule="auto"/>
        <w:rPr>
          <w:rFonts w:ascii="Times New Roman" w:hAnsi="Times New Roman" w:cs="Times New Roman"/>
          <w:b/>
          <w:bCs/>
        </w:rPr>
      </w:pPr>
      <w:r w:rsidRPr="00610900">
        <w:rPr>
          <w:rFonts w:ascii="Times New Roman" w:hAnsi="Times New Roman" w:cs="Times New Roman"/>
          <w:b/>
          <w:bCs/>
        </w:rPr>
        <w:t>Stress and appetite (1.2.1) ~two pages</w:t>
      </w:r>
      <w:r w:rsidR="00567282">
        <w:rPr>
          <w:rFonts w:ascii="Times New Roman" w:hAnsi="Times New Roman" w:cs="Times New Roman"/>
          <w:b/>
          <w:bCs/>
        </w:rPr>
        <w:t xml:space="preserve"> </w:t>
      </w:r>
      <w:r w:rsidR="00567282" w:rsidRPr="00610900">
        <w:rPr>
          <w:rFonts w:ascii="Times New Roman" w:hAnsi="Times New Roman" w:cs="Times New Roman"/>
          <w:b/>
          <w:bCs/>
        </w:rPr>
        <w:t>(</w:t>
      </w:r>
      <w:r w:rsidR="00567282" w:rsidRPr="00610900">
        <w:rPr>
          <w:rFonts w:ascii="Times New Roman" w:hAnsi="Times New Roman" w:cs="Times New Roman"/>
        </w:rPr>
        <w:t>sex difference can be here: pandemic example</w:t>
      </w:r>
      <w:r w:rsidR="00567282" w:rsidRPr="00610900">
        <w:rPr>
          <w:rFonts w:ascii="Times New Roman" w:hAnsi="Times New Roman" w:cs="Times New Roman"/>
          <w:b/>
          <w:bCs/>
        </w:rPr>
        <w:t>)</w:t>
      </w:r>
    </w:p>
    <w:p w14:paraId="0A6D004B" w14:textId="2F8C801C" w:rsidR="00772C25" w:rsidRDefault="000305C2" w:rsidP="00772C25">
      <w:pPr>
        <w:spacing w:line="276" w:lineRule="auto"/>
        <w:rPr>
          <w:rFonts w:ascii="Times New Roman" w:hAnsi="Times New Roman" w:cs="Times New Roman"/>
        </w:rPr>
      </w:pPr>
      <w:r>
        <w:rPr>
          <w:rFonts w:ascii="Times New Roman" w:hAnsi="Times New Roman" w:cs="Times New Roman"/>
        </w:rPr>
        <w:t>As part of the normal response to an acute stressor in a stressor-naïve animal, there is afferent activation of the HPA, with glucocorticoid levels increas</w:t>
      </w:r>
      <w:r w:rsidR="000876FB">
        <w:rPr>
          <w:rFonts w:ascii="Times New Roman" w:hAnsi="Times New Roman" w:cs="Times New Roman"/>
        </w:rPr>
        <w:t>ing</w:t>
      </w:r>
      <w:r>
        <w:rPr>
          <w:rFonts w:ascii="Times New Roman" w:hAnsi="Times New Roman" w:cs="Times New Roman"/>
        </w:rPr>
        <w:t xml:space="preserve"> within 2-5 minutes of the stimulus (Dallman et al., 2006).</w:t>
      </w:r>
      <w:r w:rsidR="00875852">
        <w:rPr>
          <w:rFonts w:ascii="Times New Roman" w:hAnsi="Times New Roman" w:cs="Times New Roman"/>
        </w:rPr>
        <w:t xml:space="preserve"> This rapid action is critical to shorten the duration of ACTH secretion and the HPA so that the threat can be responded too, but not so much that there could be negative consequences (Dallman et al., 2006).</w:t>
      </w:r>
      <w:r w:rsidR="00772C25" w:rsidRPr="00772C25">
        <w:rPr>
          <w:rFonts w:ascii="Times New Roman" w:hAnsi="Times New Roman" w:cs="Times New Roman"/>
          <w:kern w:val="0"/>
          <w:lang w:val="en-US"/>
        </w:rPr>
        <w:t xml:space="preserve"> </w:t>
      </w:r>
      <w:r w:rsidR="00772C25">
        <w:rPr>
          <w:rFonts w:ascii="Times New Roman" w:hAnsi="Times New Roman" w:cs="Times New Roman"/>
        </w:rPr>
        <w:t xml:space="preserve">Cortisol, a glucocorticoid, stimulates hunger and feeding (Adam and Epel, 2007). </w:t>
      </w:r>
      <w:r w:rsidR="00772C25">
        <w:rPr>
          <w:rFonts w:ascii="Times New Roman" w:hAnsi="Times New Roman" w:cs="Times New Roman"/>
          <w:kern w:val="0"/>
          <w:lang w:val="en-US"/>
        </w:rPr>
        <w:t xml:space="preserve">Chronic stress and </w:t>
      </w:r>
      <w:r w:rsidR="00772C25" w:rsidRPr="007D2CD6">
        <w:rPr>
          <w:rFonts w:ascii="Times New Roman" w:hAnsi="Times New Roman" w:cs="Times New Roman"/>
        </w:rPr>
        <w:t>excess glucocorticoids</w:t>
      </w:r>
      <w:r w:rsidR="00772C25">
        <w:rPr>
          <w:rFonts w:ascii="Times New Roman" w:hAnsi="Times New Roman" w:cs="Times New Roman"/>
        </w:rPr>
        <w:t xml:space="preserve"> play a role in obesity by interfering with energy homeostasis</w:t>
      </w:r>
      <w:r w:rsidR="00772C25" w:rsidRPr="00200EDB">
        <w:rPr>
          <w:rFonts w:ascii="Times New Roman" w:hAnsi="Times New Roman" w:cs="Times New Roman"/>
        </w:rPr>
        <w:t xml:space="preserve"> </w:t>
      </w:r>
      <w:r w:rsidR="00772C25" w:rsidRPr="00610900">
        <w:rPr>
          <w:rFonts w:ascii="Times New Roman" w:hAnsi="Times New Roman" w:cs="Times New Roman"/>
        </w:rPr>
        <w:t>(</w:t>
      </w:r>
      <w:r w:rsidR="00772C25" w:rsidRPr="00610900">
        <w:rPr>
          <w:rFonts w:ascii="Times New Roman" w:hAnsi="Times New Roman" w:cs="Times New Roman"/>
          <w:kern w:val="0"/>
          <w:lang w:val="en-US"/>
        </w:rPr>
        <w:t>Tamashiro et al., 2011)</w:t>
      </w:r>
      <w:r w:rsidR="00772C25">
        <w:rPr>
          <w:rFonts w:ascii="Times New Roman" w:hAnsi="Times New Roman" w:cs="Times New Roman"/>
          <w:kern w:val="0"/>
          <w:lang w:val="en-US"/>
        </w:rPr>
        <w:t xml:space="preserve"> and increasing food intake and visceral fat deposition </w:t>
      </w:r>
      <w:r w:rsidR="00772C25">
        <w:rPr>
          <w:rFonts w:ascii="Times New Roman" w:hAnsi="Times New Roman" w:cs="Times New Roman"/>
        </w:rPr>
        <w:t>(Adam and Epel, 2007).</w:t>
      </w:r>
      <w:r w:rsidR="009931C6">
        <w:rPr>
          <w:rFonts w:ascii="Times New Roman" w:hAnsi="Times New Roman" w:cs="Times New Roman"/>
        </w:rPr>
        <w:t xml:space="preserve"> </w:t>
      </w:r>
    </w:p>
    <w:p w14:paraId="537DBC10" w14:textId="5FF53388" w:rsidR="0085223A" w:rsidRDefault="00FE036C" w:rsidP="0085223A">
      <w:pPr>
        <w:spacing w:line="276" w:lineRule="auto"/>
        <w:ind w:firstLine="720"/>
        <w:rPr>
          <w:rFonts w:ascii="Times New Roman" w:hAnsi="Times New Roman" w:cs="Times New Roman"/>
        </w:rPr>
      </w:pPr>
      <w:r>
        <w:rPr>
          <w:rFonts w:ascii="Times New Roman" w:hAnsi="Times New Roman" w:cs="Times New Roman"/>
        </w:rPr>
        <w:t>In the periphery, glucocorticoids act catabolically to mobilize energy stores, ensuring enough fuel for tissues such as the heart and muscles, allowing for the energy to escape stressors (Dallman et al., 2006).</w:t>
      </w:r>
      <w:r w:rsidR="00AA4C83">
        <w:rPr>
          <w:rFonts w:ascii="Times New Roman" w:hAnsi="Times New Roman" w:cs="Times New Roman"/>
        </w:rPr>
        <w:t xml:space="preserve"> In contrast, glucocorticoids act anabolically in the brain, driving caloric intake</w:t>
      </w:r>
      <w:r w:rsidR="00AA4C83" w:rsidRPr="00AA4C83">
        <w:rPr>
          <w:rFonts w:ascii="Times New Roman" w:hAnsi="Times New Roman" w:cs="Times New Roman"/>
        </w:rPr>
        <w:t xml:space="preserve"> </w:t>
      </w:r>
      <w:r w:rsidR="00AA4C83">
        <w:rPr>
          <w:rFonts w:ascii="Times New Roman" w:hAnsi="Times New Roman" w:cs="Times New Roman"/>
        </w:rPr>
        <w:t>(Dallman et al., 2006).</w:t>
      </w:r>
      <w:r w:rsidR="008829E8">
        <w:rPr>
          <w:rFonts w:ascii="Times New Roman" w:hAnsi="Times New Roman" w:cs="Times New Roman"/>
        </w:rPr>
        <w:t xml:space="preserve"> </w:t>
      </w:r>
      <w:r w:rsidR="008829E8" w:rsidRPr="008829E8">
        <w:rPr>
          <w:rFonts w:ascii="Times New Roman" w:hAnsi="Times New Roman" w:cs="Times New Roman"/>
          <w:highlight w:val="yellow"/>
        </w:rPr>
        <w:t>Meaning of that</w:t>
      </w:r>
      <w:r w:rsidR="008829E8">
        <w:rPr>
          <w:rFonts w:ascii="Times New Roman" w:hAnsi="Times New Roman" w:cs="Times New Roman"/>
        </w:rPr>
        <w:t>.</w:t>
      </w:r>
      <w:r w:rsidR="00007E4C">
        <w:rPr>
          <w:rFonts w:ascii="Times New Roman" w:hAnsi="Times New Roman" w:cs="Times New Roman"/>
        </w:rPr>
        <w:t xml:space="preserve"> Chronic elevation of glucocorticoids in the absence of chronic stress </w:t>
      </w:r>
      <w:r w:rsidR="003D20F6">
        <w:rPr>
          <w:rFonts w:ascii="Times New Roman" w:hAnsi="Times New Roman" w:cs="Times New Roman"/>
        </w:rPr>
        <w:t>inhibits</w:t>
      </w:r>
      <w:r w:rsidR="00007E4C">
        <w:rPr>
          <w:rFonts w:ascii="Times New Roman" w:hAnsi="Times New Roman" w:cs="Times New Roman"/>
        </w:rPr>
        <w:t xml:space="preserve"> basal HPA activity and HPA activity stimulated by an acute stressor, but this is likely due to inhibition at the pituitary, not central inhibition (Dallman et al., 2006).</w:t>
      </w:r>
      <w:r w:rsidR="00C308B5">
        <w:rPr>
          <w:rFonts w:ascii="Times New Roman" w:hAnsi="Times New Roman" w:cs="Times New Roman"/>
        </w:rPr>
        <w:t xml:space="preserve"> </w:t>
      </w:r>
      <w:r w:rsidR="0085223A">
        <w:rPr>
          <w:rFonts w:ascii="Times New Roman" w:hAnsi="Times New Roman" w:cs="Times New Roman"/>
        </w:rPr>
        <w:t>N</w:t>
      </w:r>
      <w:r w:rsidR="0085223A" w:rsidRPr="0085223A">
        <w:rPr>
          <w:rFonts w:ascii="Times New Roman" w:hAnsi="Times New Roman" w:cs="Times New Roman"/>
        </w:rPr>
        <w:t xml:space="preserve">orepinephrine </w:t>
      </w:r>
      <w:r w:rsidR="0085223A">
        <w:rPr>
          <w:rFonts w:ascii="Times New Roman" w:hAnsi="Times New Roman" w:cs="Times New Roman"/>
        </w:rPr>
        <w:t xml:space="preserve">neurons in the LC likely activate the HPA, evident by lesioning studies that find a decreases HPA response to acute stress (Dallman et al., 2006). This balance and </w:t>
      </w:r>
      <w:r w:rsidR="0050344A">
        <w:rPr>
          <w:rFonts w:ascii="Times New Roman" w:hAnsi="Times New Roman" w:cs="Times New Roman"/>
        </w:rPr>
        <w:t>crosstalk</w:t>
      </w:r>
      <w:r w:rsidR="0085223A">
        <w:rPr>
          <w:rFonts w:ascii="Times New Roman" w:hAnsi="Times New Roman" w:cs="Times New Roman"/>
        </w:rPr>
        <w:t xml:space="preserve"> between the HPA and SAM are critical in the stress response.</w:t>
      </w:r>
    </w:p>
    <w:p w14:paraId="7F205834" w14:textId="77777777" w:rsidR="008A186B" w:rsidRDefault="008A4522" w:rsidP="00587005">
      <w:pPr>
        <w:spacing w:line="276" w:lineRule="auto"/>
        <w:ind w:firstLine="720"/>
        <w:rPr>
          <w:rFonts w:ascii="Times New Roman" w:hAnsi="Times New Roman" w:cs="Times New Roman"/>
        </w:rPr>
      </w:pPr>
      <w:r>
        <w:rPr>
          <w:rFonts w:ascii="Times New Roman" w:hAnsi="Times New Roman" w:cs="Times New Roman"/>
        </w:rPr>
        <w:lastRenderedPageBreak/>
        <w:t xml:space="preserve">Under prolonged stress, the ability of glucocorticoids to negatively feedback stimulated ACTH secretion is decreased (Dallman et al., 2003). Chronic stress increases consumption of highly palatable “comfort foods”, reinforcing neural pathways leading to consumption of these foods (Tryon et al., 2013). Factors that predict eating more under stress in humans include being female, overweight, or having a history of food restriction (Adam and Epel, 2007) and women who report more chronic stress also report being emotional eaters (Tryon et al., 2013). </w:t>
      </w:r>
    </w:p>
    <w:p w14:paraId="6368C1EF" w14:textId="1ADD589E" w:rsidR="008D5077" w:rsidRDefault="0039153A" w:rsidP="001C3F42">
      <w:pPr>
        <w:spacing w:line="276" w:lineRule="auto"/>
        <w:ind w:firstLine="720"/>
        <w:rPr>
          <w:rFonts w:ascii="Times New Roman" w:hAnsi="Times New Roman" w:cs="Times New Roman"/>
        </w:rPr>
      </w:pPr>
      <w:r w:rsidRPr="0039153A">
        <w:rPr>
          <w:rFonts w:ascii="Times New Roman" w:hAnsi="Times New Roman" w:cs="Times New Roman"/>
        </w:rPr>
        <w:t>Davies et al. (2023) found females were at higher risk for pandemic stress-induced binge eating, and females ages 10 to 19 showed the greatest increase in eating disorder released hospitalizations during this time</w:t>
      </w:r>
      <w:r w:rsidR="00931AC5">
        <w:rPr>
          <w:rFonts w:ascii="Times New Roman" w:hAnsi="Times New Roman" w:cs="Times New Roman"/>
        </w:rPr>
        <w:t xml:space="preserve"> </w:t>
      </w:r>
      <w:r w:rsidR="00931AC5" w:rsidRPr="0039153A">
        <w:rPr>
          <w:rFonts w:ascii="Times New Roman" w:hAnsi="Times New Roman" w:cs="Times New Roman"/>
        </w:rPr>
        <w:t>(Auger et al., 2023)</w:t>
      </w:r>
      <w:r w:rsidRPr="0039153A">
        <w:rPr>
          <w:rFonts w:ascii="Times New Roman" w:hAnsi="Times New Roman" w:cs="Times New Roman"/>
        </w:rPr>
        <w:t xml:space="preserve">. </w:t>
      </w:r>
      <w:r w:rsidR="008A186B">
        <w:rPr>
          <w:rFonts w:ascii="Times New Roman" w:hAnsi="Times New Roman" w:cs="Times New Roman"/>
        </w:rPr>
        <w:t xml:space="preserve">Hunger and satiety signals are driven by the hypothalamus (Tryon et al., 2013; </w:t>
      </w:r>
      <w:r w:rsidR="008A186B" w:rsidRPr="008C1A5E">
        <w:rPr>
          <w:rFonts w:ascii="Times New Roman" w:hAnsi="Times New Roman" w:cs="Times New Roman"/>
        </w:rPr>
        <w:t>Smith</w:t>
      </w:r>
      <w:r w:rsidR="008A186B">
        <w:rPr>
          <w:rFonts w:ascii="Times New Roman" w:hAnsi="Times New Roman" w:cs="Times New Roman"/>
        </w:rPr>
        <w:t xml:space="preserve"> and</w:t>
      </w:r>
      <w:r w:rsidR="008A186B" w:rsidRPr="008C1A5E">
        <w:t xml:space="preserve"> </w:t>
      </w:r>
      <w:r w:rsidR="008A186B" w:rsidRPr="008C1A5E">
        <w:rPr>
          <w:rFonts w:ascii="Times New Roman" w:hAnsi="Times New Roman" w:cs="Times New Roman"/>
        </w:rPr>
        <w:t>Azevedo</w:t>
      </w:r>
      <w:r w:rsidR="008A186B">
        <w:rPr>
          <w:rFonts w:ascii="Times New Roman" w:hAnsi="Times New Roman" w:cs="Times New Roman"/>
        </w:rPr>
        <w:t xml:space="preserve">, 2025). When under stress, </w:t>
      </w:r>
      <w:r w:rsidR="009E1E73">
        <w:rPr>
          <w:rFonts w:ascii="Times New Roman" w:hAnsi="Times New Roman" w:cs="Times New Roman"/>
        </w:rPr>
        <w:t>this communication</w:t>
      </w:r>
      <w:r w:rsidR="008A186B">
        <w:rPr>
          <w:rFonts w:ascii="Times New Roman" w:hAnsi="Times New Roman" w:cs="Times New Roman"/>
        </w:rPr>
        <w:t xml:space="preserve"> </w:t>
      </w:r>
      <w:r w:rsidR="009E1E73">
        <w:rPr>
          <w:rFonts w:ascii="Times New Roman" w:hAnsi="Times New Roman" w:cs="Times New Roman"/>
        </w:rPr>
        <w:t>is dysregulated, causing alterations in hypothalamic neurons that lead to altered feeding behaviour (</w:t>
      </w:r>
      <w:r w:rsidR="009E1E73" w:rsidRPr="008C1A5E">
        <w:rPr>
          <w:rFonts w:ascii="Times New Roman" w:hAnsi="Times New Roman" w:cs="Times New Roman"/>
        </w:rPr>
        <w:t>Smith</w:t>
      </w:r>
      <w:r w:rsidR="009E1E73">
        <w:rPr>
          <w:rFonts w:ascii="Times New Roman" w:hAnsi="Times New Roman" w:cs="Times New Roman"/>
        </w:rPr>
        <w:t xml:space="preserve"> and</w:t>
      </w:r>
      <w:r w:rsidR="009E1E73" w:rsidRPr="008C1A5E">
        <w:t xml:space="preserve"> </w:t>
      </w:r>
      <w:r w:rsidR="009E1E73" w:rsidRPr="008C1A5E">
        <w:rPr>
          <w:rFonts w:ascii="Times New Roman" w:hAnsi="Times New Roman" w:cs="Times New Roman"/>
        </w:rPr>
        <w:t>Azevedo</w:t>
      </w:r>
      <w:r w:rsidR="009E1E73">
        <w:rPr>
          <w:rFonts w:ascii="Times New Roman" w:hAnsi="Times New Roman" w:cs="Times New Roman"/>
        </w:rPr>
        <w:t>, 2025)</w:t>
      </w:r>
      <w:r w:rsidR="002F6EA6">
        <w:rPr>
          <w:rFonts w:ascii="Times New Roman" w:hAnsi="Times New Roman" w:cs="Times New Roman"/>
        </w:rPr>
        <w:t>.</w:t>
      </w:r>
    </w:p>
    <w:p w14:paraId="04D7A34C" w14:textId="77777777" w:rsidR="000876FB" w:rsidRDefault="000876FB" w:rsidP="001C3F42">
      <w:pPr>
        <w:spacing w:line="276" w:lineRule="auto"/>
        <w:ind w:firstLine="720"/>
        <w:rPr>
          <w:rFonts w:ascii="Times New Roman" w:hAnsi="Times New Roman" w:cs="Times New Roman"/>
        </w:rPr>
      </w:pPr>
    </w:p>
    <w:p w14:paraId="21FAA986" w14:textId="14B7147C" w:rsidR="000876FB" w:rsidRPr="008D5077" w:rsidRDefault="00582C38" w:rsidP="001C3F42">
      <w:pPr>
        <w:spacing w:line="276" w:lineRule="auto"/>
        <w:ind w:firstLine="720"/>
        <w:rPr>
          <w:rFonts w:ascii="Times New Roman" w:hAnsi="Times New Roman" w:cs="Times New Roman"/>
        </w:rPr>
      </w:pPr>
      <w:r>
        <w:rPr>
          <w:rFonts w:ascii="Times New Roman" w:hAnsi="Times New Roman" w:cs="Times New Roman"/>
        </w:rPr>
        <w:t>Behaviour is c</w:t>
      </w:r>
      <w:r w:rsidR="000876FB">
        <w:rPr>
          <w:rFonts w:ascii="Times New Roman" w:hAnsi="Times New Roman" w:cs="Times New Roman"/>
        </w:rPr>
        <w:t>omplex due to the balance between SAM (epinephrine -&gt; decrease hunger) and HPA (cortisol -&gt; increase hunger)</w:t>
      </w:r>
    </w:p>
    <w:p w14:paraId="1B41EE9A" w14:textId="77777777" w:rsidR="008D5077" w:rsidRDefault="008D5077" w:rsidP="00587005">
      <w:pPr>
        <w:spacing w:line="276" w:lineRule="auto"/>
        <w:rPr>
          <w:rFonts w:ascii="Times New Roman" w:hAnsi="Times New Roman" w:cs="Times New Roman"/>
          <w:b/>
          <w:bCs/>
        </w:rPr>
      </w:pPr>
    </w:p>
    <w:p w14:paraId="07F933D9" w14:textId="77777777" w:rsidR="008D5077" w:rsidRDefault="008D5077" w:rsidP="00587005">
      <w:pPr>
        <w:spacing w:line="276" w:lineRule="auto"/>
        <w:rPr>
          <w:rFonts w:ascii="Times New Roman" w:hAnsi="Times New Roman" w:cs="Times New Roman"/>
          <w:b/>
          <w:bCs/>
        </w:rPr>
      </w:pPr>
    </w:p>
    <w:p w14:paraId="4C5AEA30" w14:textId="77777777" w:rsidR="008D5077" w:rsidRPr="00807504" w:rsidRDefault="008D5077" w:rsidP="00587005">
      <w:pPr>
        <w:spacing w:line="276" w:lineRule="auto"/>
        <w:rPr>
          <w:rFonts w:ascii="Times New Roman" w:hAnsi="Times New Roman" w:cs="Times New Roman"/>
          <w:b/>
          <w:bCs/>
        </w:rPr>
      </w:pPr>
    </w:p>
    <w:p w14:paraId="29AEFD92" w14:textId="7ED778AF" w:rsidR="005D36ED" w:rsidRDefault="005D36ED" w:rsidP="00587005">
      <w:pPr>
        <w:spacing w:line="276" w:lineRule="auto"/>
        <w:rPr>
          <w:rFonts w:ascii="Times New Roman" w:hAnsi="Times New Roman" w:cs="Times New Roman"/>
          <w:b/>
          <w:bCs/>
        </w:rPr>
      </w:pPr>
      <w:r w:rsidRPr="00807504">
        <w:rPr>
          <w:rFonts w:ascii="Times New Roman" w:hAnsi="Times New Roman" w:cs="Times New Roman"/>
          <w:b/>
          <w:bCs/>
        </w:rPr>
        <w:t>The hypothalamus (1.3) ~paragraph</w:t>
      </w:r>
    </w:p>
    <w:p w14:paraId="47CD15F4" w14:textId="308EE6FE" w:rsidR="00DC6524" w:rsidRDefault="00DC6524" w:rsidP="00587005">
      <w:pPr>
        <w:spacing w:line="276" w:lineRule="auto"/>
        <w:ind w:firstLine="720"/>
        <w:rPr>
          <w:rFonts w:ascii="Times New Roman" w:hAnsi="Times New Roman" w:cs="Times New Roman"/>
        </w:rPr>
      </w:pPr>
      <w:r>
        <w:rPr>
          <w:rFonts w:ascii="Times New Roman" w:hAnsi="Times New Roman" w:cs="Times New Roman"/>
        </w:rPr>
        <w:t xml:space="preserve">The hypothalamus </w:t>
      </w:r>
      <w:r w:rsidR="004879BA">
        <w:rPr>
          <w:rFonts w:ascii="Times New Roman" w:hAnsi="Times New Roman" w:cs="Times New Roman"/>
        </w:rPr>
        <w:t>is a tiny</w:t>
      </w:r>
      <w:r w:rsidR="000E1DF9">
        <w:rPr>
          <w:rFonts w:ascii="Times New Roman" w:hAnsi="Times New Roman" w:cs="Times New Roman"/>
        </w:rPr>
        <w:t>,</w:t>
      </w:r>
      <w:r w:rsidR="004879BA">
        <w:rPr>
          <w:rFonts w:ascii="Times New Roman" w:hAnsi="Times New Roman" w:cs="Times New Roman"/>
        </w:rPr>
        <w:t xml:space="preserve"> yet </w:t>
      </w:r>
      <w:r w:rsidR="005A66F8">
        <w:rPr>
          <w:rFonts w:ascii="Times New Roman" w:hAnsi="Times New Roman" w:cs="Times New Roman"/>
        </w:rPr>
        <w:t>powerful brain region that</w:t>
      </w:r>
      <w:r w:rsidR="004879BA">
        <w:rPr>
          <w:rFonts w:ascii="Times New Roman" w:hAnsi="Times New Roman" w:cs="Times New Roman"/>
        </w:rPr>
        <w:t xml:space="preserve"> exerts immense </w:t>
      </w:r>
      <w:r>
        <w:rPr>
          <w:rFonts w:ascii="Times New Roman" w:hAnsi="Times New Roman" w:cs="Times New Roman"/>
        </w:rPr>
        <w:t>control</w:t>
      </w:r>
      <w:r w:rsidR="004879BA">
        <w:rPr>
          <w:rFonts w:ascii="Times New Roman" w:hAnsi="Times New Roman" w:cs="Times New Roman"/>
        </w:rPr>
        <w:t xml:space="preserve"> over</w:t>
      </w:r>
      <w:r>
        <w:rPr>
          <w:rFonts w:ascii="Times New Roman" w:hAnsi="Times New Roman" w:cs="Times New Roman"/>
        </w:rPr>
        <w:t xml:space="preserve"> basic life functions and </w:t>
      </w:r>
      <w:r w:rsidR="004879BA">
        <w:rPr>
          <w:rFonts w:ascii="Times New Roman" w:hAnsi="Times New Roman" w:cs="Times New Roman"/>
        </w:rPr>
        <w:t>homeostasis</w:t>
      </w:r>
      <w:r>
        <w:rPr>
          <w:rFonts w:ascii="Times New Roman" w:hAnsi="Times New Roman" w:cs="Times New Roman"/>
        </w:rPr>
        <w:t xml:space="preserve"> such as energy metabolism and expenditure, autonomic activity, and hormone secretion (</w:t>
      </w:r>
      <w:r w:rsidRPr="00DC6524">
        <w:rPr>
          <w:rFonts w:ascii="Times New Roman" w:hAnsi="Times New Roman" w:cs="Times New Roman"/>
        </w:rPr>
        <w:t>Saper</w:t>
      </w:r>
      <w:r>
        <w:rPr>
          <w:rFonts w:ascii="Times New Roman" w:hAnsi="Times New Roman" w:cs="Times New Roman"/>
        </w:rPr>
        <w:t xml:space="preserve"> and </w:t>
      </w:r>
      <w:r w:rsidRPr="00DC6524">
        <w:rPr>
          <w:rFonts w:ascii="Times New Roman" w:hAnsi="Times New Roman" w:cs="Times New Roman"/>
        </w:rPr>
        <w:t>Lowell</w:t>
      </w:r>
      <w:r>
        <w:rPr>
          <w:rFonts w:ascii="Times New Roman" w:hAnsi="Times New Roman" w:cs="Times New Roman"/>
        </w:rPr>
        <w:t xml:space="preserve">, 2014; </w:t>
      </w:r>
      <w:proofErr w:type="spellStart"/>
      <w:r w:rsidRPr="00DC6524">
        <w:rPr>
          <w:rFonts w:ascii="Times New Roman" w:hAnsi="Times New Roman" w:cs="Times New Roman"/>
        </w:rPr>
        <w:t>Benedini</w:t>
      </w:r>
      <w:proofErr w:type="spellEnd"/>
      <w:r>
        <w:rPr>
          <w:rFonts w:ascii="Times New Roman" w:hAnsi="Times New Roman" w:cs="Times New Roman"/>
        </w:rPr>
        <w:t xml:space="preserve">, 2009). </w:t>
      </w:r>
      <w:r w:rsidR="00763B73" w:rsidRPr="00763B73">
        <w:rPr>
          <w:rFonts w:ascii="Times New Roman" w:hAnsi="Times New Roman" w:cs="Times New Roman"/>
        </w:rPr>
        <w:t>It is the r</w:t>
      </w:r>
      <w:r w:rsidR="00A94B68" w:rsidRPr="00763B73">
        <w:rPr>
          <w:rFonts w:ascii="Times New Roman" w:hAnsi="Times New Roman" w:cs="Times New Roman"/>
        </w:rPr>
        <w:t>egulator of the master</w:t>
      </w:r>
      <w:r w:rsidR="00763B73" w:rsidRPr="00763B73">
        <w:rPr>
          <w:rFonts w:ascii="Times New Roman" w:hAnsi="Times New Roman" w:cs="Times New Roman"/>
        </w:rPr>
        <w:t>, p</w:t>
      </w:r>
      <w:r w:rsidR="00A94B68" w:rsidRPr="00763B73">
        <w:rPr>
          <w:rFonts w:ascii="Times New Roman" w:hAnsi="Times New Roman" w:cs="Times New Roman"/>
        </w:rPr>
        <w:t>ituitary gland and the autonomic nervous system (</w:t>
      </w:r>
      <w:proofErr w:type="spellStart"/>
      <w:r w:rsidR="00A94B68" w:rsidRPr="00763B73">
        <w:rPr>
          <w:rFonts w:ascii="Times New Roman" w:hAnsi="Times New Roman" w:cs="Times New Roman"/>
        </w:rPr>
        <w:t>Benedini</w:t>
      </w:r>
      <w:proofErr w:type="spellEnd"/>
      <w:r w:rsidR="00A94B68" w:rsidRPr="00763B73">
        <w:rPr>
          <w:rFonts w:ascii="Times New Roman" w:hAnsi="Times New Roman" w:cs="Times New Roman"/>
        </w:rPr>
        <w:t>, 2009).</w:t>
      </w:r>
      <w:r w:rsidR="00A94B68">
        <w:rPr>
          <w:rFonts w:ascii="Times New Roman" w:hAnsi="Times New Roman" w:cs="Times New Roman"/>
        </w:rPr>
        <w:t xml:space="preserve"> </w:t>
      </w:r>
      <w:r w:rsidR="000E1DF9">
        <w:rPr>
          <w:rFonts w:ascii="Times New Roman" w:hAnsi="Times New Roman" w:cs="Times New Roman"/>
        </w:rPr>
        <w:t xml:space="preserve">The hypothalamus integrates </w:t>
      </w:r>
      <w:r w:rsidR="00FC3423">
        <w:rPr>
          <w:rFonts w:ascii="Times New Roman" w:hAnsi="Times New Roman" w:cs="Times New Roman"/>
        </w:rPr>
        <w:t xml:space="preserve">multiple signals such as hormonal, metabolic, and neural input </w:t>
      </w:r>
      <w:r w:rsidR="001F3820">
        <w:rPr>
          <w:rFonts w:ascii="Times New Roman" w:hAnsi="Times New Roman" w:cs="Times New Roman"/>
        </w:rPr>
        <w:t xml:space="preserve">both from within the hypothalamus and </w:t>
      </w:r>
      <w:r w:rsidR="00FC3423">
        <w:rPr>
          <w:rFonts w:ascii="Times New Roman" w:hAnsi="Times New Roman" w:cs="Times New Roman"/>
        </w:rPr>
        <w:t xml:space="preserve">from </w:t>
      </w:r>
      <w:r w:rsidR="001F3820">
        <w:rPr>
          <w:rFonts w:ascii="Times New Roman" w:hAnsi="Times New Roman" w:cs="Times New Roman"/>
        </w:rPr>
        <w:t>other</w:t>
      </w:r>
      <w:r w:rsidR="00FC3423">
        <w:rPr>
          <w:rFonts w:ascii="Times New Roman" w:hAnsi="Times New Roman" w:cs="Times New Roman"/>
        </w:rPr>
        <w:t xml:space="preserve"> brain regions </w:t>
      </w:r>
      <w:r w:rsidR="000E1DF9">
        <w:rPr>
          <w:rFonts w:ascii="Times New Roman" w:hAnsi="Times New Roman" w:cs="Times New Roman"/>
        </w:rPr>
        <w:t xml:space="preserve"> (</w:t>
      </w:r>
      <w:r w:rsidR="000E1DF9" w:rsidRPr="004879BA">
        <w:rPr>
          <w:rFonts w:ascii="Times New Roman" w:hAnsi="Times New Roman" w:cs="Times New Roman"/>
        </w:rPr>
        <w:t>Goel</w:t>
      </w:r>
      <w:r w:rsidR="000E1DF9">
        <w:rPr>
          <w:rFonts w:ascii="Times New Roman" w:hAnsi="Times New Roman" w:cs="Times New Roman"/>
        </w:rPr>
        <w:t xml:space="preserve"> et al., 2025</w:t>
      </w:r>
      <w:r w:rsidR="00FC3423">
        <w:rPr>
          <w:rFonts w:ascii="Times New Roman" w:hAnsi="Times New Roman" w:cs="Times New Roman"/>
        </w:rPr>
        <w:t xml:space="preserve">; </w:t>
      </w:r>
      <w:r w:rsidR="00FC3423" w:rsidRPr="008C1A5E">
        <w:rPr>
          <w:rFonts w:ascii="Times New Roman" w:hAnsi="Times New Roman" w:cs="Times New Roman"/>
        </w:rPr>
        <w:t>Smith</w:t>
      </w:r>
      <w:r w:rsidR="00FC3423">
        <w:rPr>
          <w:rFonts w:ascii="Times New Roman" w:hAnsi="Times New Roman" w:cs="Times New Roman"/>
        </w:rPr>
        <w:t xml:space="preserve"> and</w:t>
      </w:r>
      <w:r w:rsidR="00FC3423" w:rsidRPr="008C1A5E">
        <w:t xml:space="preserve"> </w:t>
      </w:r>
      <w:r w:rsidR="00FC3423" w:rsidRPr="008C1A5E">
        <w:rPr>
          <w:rFonts w:ascii="Times New Roman" w:hAnsi="Times New Roman" w:cs="Times New Roman"/>
        </w:rPr>
        <w:t>Azevedo</w:t>
      </w:r>
      <w:r w:rsidR="00FC3423">
        <w:rPr>
          <w:rFonts w:ascii="Times New Roman" w:hAnsi="Times New Roman" w:cs="Times New Roman"/>
        </w:rPr>
        <w:t>, 2025</w:t>
      </w:r>
      <w:r w:rsidR="000E1DF9">
        <w:rPr>
          <w:rFonts w:ascii="Times New Roman" w:hAnsi="Times New Roman" w:cs="Times New Roman"/>
        </w:rPr>
        <w:t>).</w:t>
      </w:r>
    </w:p>
    <w:p w14:paraId="478B45EE" w14:textId="1625A788" w:rsidR="00035599" w:rsidRPr="00DC6524" w:rsidRDefault="006860E2" w:rsidP="00587005">
      <w:pPr>
        <w:spacing w:line="276" w:lineRule="auto"/>
        <w:rPr>
          <w:rFonts w:ascii="Times New Roman" w:hAnsi="Times New Roman" w:cs="Times New Roman"/>
        </w:rPr>
      </w:pPr>
      <w:r w:rsidRPr="00254F9E">
        <w:rPr>
          <w:rFonts w:ascii="Times New Roman" w:hAnsi="Times New Roman" w:cs="Times New Roman"/>
          <w:highlight w:val="yellow"/>
        </w:rPr>
        <w:t xml:space="preserve">Transition </w:t>
      </w:r>
      <w:r w:rsidR="000A18FE" w:rsidRPr="00254F9E">
        <w:rPr>
          <w:rFonts w:ascii="Times New Roman" w:hAnsi="Times New Roman" w:cs="Times New Roman"/>
          <w:highlight w:val="yellow"/>
        </w:rPr>
        <w:t xml:space="preserve">sentence… </w:t>
      </w:r>
      <w:r w:rsidR="00035599" w:rsidRPr="00254F9E">
        <w:rPr>
          <w:rFonts w:ascii="Times New Roman" w:hAnsi="Times New Roman" w:cs="Times New Roman"/>
          <w:highlight w:val="yellow"/>
        </w:rPr>
        <w:t>contains nuclei…</w:t>
      </w:r>
      <w:r w:rsidR="00962521">
        <w:rPr>
          <w:rFonts w:ascii="Times New Roman" w:hAnsi="Times New Roman" w:cs="Times New Roman"/>
        </w:rPr>
        <w:t xml:space="preserve"> distinct nuceli</w:t>
      </w:r>
    </w:p>
    <w:p w14:paraId="39428861" w14:textId="77777777" w:rsidR="005D36ED" w:rsidRDefault="005D36ED" w:rsidP="00587005">
      <w:pPr>
        <w:spacing w:line="276" w:lineRule="auto"/>
        <w:rPr>
          <w:rFonts w:ascii="Times New Roman" w:hAnsi="Times New Roman" w:cs="Times New Roman"/>
          <w:b/>
          <w:bCs/>
        </w:rPr>
      </w:pPr>
      <w:r w:rsidRPr="00807504">
        <w:rPr>
          <w:rFonts w:ascii="Times New Roman" w:hAnsi="Times New Roman" w:cs="Times New Roman"/>
          <w:b/>
          <w:bCs/>
        </w:rPr>
        <w:t>The DMH (1.4) ~half page</w:t>
      </w:r>
    </w:p>
    <w:p w14:paraId="5ED4345D" w14:textId="2B909D57" w:rsidR="002B2A47" w:rsidRDefault="004879BA" w:rsidP="00587005">
      <w:pPr>
        <w:spacing w:line="276" w:lineRule="auto"/>
        <w:ind w:firstLine="720"/>
        <w:rPr>
          <w:rFonts w:ascii="Times New Roman" w:hAnsi="Times New Roman" w:cs="Times New Roman"/>
        </w:rPr>
      </w:pPr>
      <w:r>
        <w:rPr>
          <w:rFonts w:ascii="Times New Roman" w:hAnsi="Times New Roman" w:cs="Times New Roman"/>
        </w:rPr>
        <w:t>The DMH</w:t>
      </w:r>
      <w:r w:rsidR="00924AC6">
        <w:rPr>
          <w:rFonts w:ascii="Times New Roman" w:hAnsi="Times New Roman" w:cs="Times New Roman"/>
        </w:rPr>
        <w:t>, located XYZ,</w:t>
      </w:r>
      <w:r>
        <w:rPr>
          <w:rFonts w:ascii="Times New Roman" w:hAnsi="Times New Roman" w:cs="Times New Roman"/>
        </w:rPr>
        <w:t xml:space="preserve"> is involved in energy expenditure, </w:t>
      </w:r>
      <w:r w:rsidR="003461CD">
        <w:rPr>
          <w:rFonts w:ascii="Times New Roman" w:hAnsi="Times New Roman" w:cs="Times New Roman"/>
        </w:rPr>
        <w:t>cardiovascular changes in response to stress</w:t>
      </w:r>
      <w:r>
        <w:rPr>
          <w:rFonts w:ascii="Times New Roman" w:hAnsi="Times New Roman" w:cs="Times New Roman"/>
        </w:rPr>
        <w:t xml:space="preserve">, thermoregulation, food intake, and body weight </w:t>
      </w:r>
      <w:r w:rsidR="000E1DF9">
        <w:rPr>
          <w:rFonts w:ascii="Times New Roman" w:hAnsi="Times New Roman" w:cs="Times New Roman"/>
        </w:rPr>
        <w:t>regulation</w:t>
      </w:r>
      <w:r>
        <w:rPr>
          <w:rFonts w:ascii="Times New Roman" w:hAnsi="Times New Roman" w:cs="Times New Roman"/>
        </w:rPr>
        <w:t xml:space="preserve"> (</w:t>
      </w:r>
      <w:r w:rsidRPr="004879BA">
        <w:rPr>
          <w:rFonts w:ascii="Times New Roman" w:hAnsi="Times New Roman" w:cs="Times New Roman"/>
        </w:rPr>
        <w:t>Goel</w:t>
      </w:r>
      <w:r>
        <w:rPr>
          <w:rFonts w:ascii="Times New Roman" w:hAnsi="Times New Roman" w:cs="Times New Roman"/>
        </w:rPr>
        <w:t xml:space="preserve"> et al., 2025</w:t>
      </w:r>
      <w:r w:rsidR="003461CD">
        <w:rPr>
          <w:rFonts w:ascii="Times New Roman" w:hAnsi="Times New Roman" w:cs="Times New Roman"/>
        </w:rPr>
        <w:t xml:space="preserve">; </w:t>
      </w:r>
      <w:r w:rsidR="003461CD" w:rsidRPr="003461CD">
        <w:rPr>
          <w:rFonts w:ascii="Times New Roman" w:hAnsi="Times New Roman" w:cs="Times New Roman"/>
        </w:rPr>
        <w:t>DiMicco</w:t>
      </w:r>
      <w:r w:rsidR="003461CD">
        <w:rPr>
          <w:rFonts w:ascii="Times New Roman" w:hAnsi="Times New Roman" w:cs="Times New Roman"/>
        </w:rPr>
        <w:t xml:space="preserve"> et al., 2002</w:t>
      </w:r>
      <w:r>
        <w:rPr>
          <w:rFonts w:ascii="Times New Roman" w:hAnsi="Times New Roman" w:cs="Times New Roman"/>
        </w:rPr>
        <w:t>).</w:t>
      </w:r>
      <w:r w:rsidR="00303F03">
        <w:rPr>
          <w:rFonts w:ascii="Times New Roman" w:hAnsi="Times New Roman" w:cs="Times New Roman"/>
        </w:rPr>
        <w:t xml:space="preserve"> Located here is a heterogenous population of cells. </w:t>
      </w:r>
      <w:r w:rsidR="00363E32">
        <w:rPr>
          <w:rFonts w:ascii="Times New Roman" w:hAnsi="Times New Roman" w:cs="Times New Roman"/>
        </w:rPr>
        <w:t xml:space="preserve">The DMH communicates with various brain regions through </w:t>
      </w:r>
      <w:r w:rsidR="00EB13C3">
        <w:rPr>
          <w:rFonts w:ascii="Times New Roman" w:hAnsi="Times New Roman" w:cs="Times New Roman"/>
        </w:rPr>
        <w:t xml:space="preserve">both </w:t>
      </w:r>
      <w:r w:rsidR="00F87BDE">
        <w:rPr>
          <w:rFonts w:ascii="Times New Roman" w:hAnsi="Times New Roman" w:cs="Times New Roman"/>
        </w:rPr>
        <w:t>glutamate</w:t>
      </w:r>
      <w:r w:rsidR="00363E32">
        <w:rPr>
          <w:rFonts w:ascii="Times New Roman" w:hAnsi="Times New Roman" w:cs="Times New Roman"/>
        </w:rPr>
        <w:t>, the major excitatory neurotransmitter</w:t>
      </w:r>
      <w:r w:rsidR="00EB13C3">
        <w:rPr>
          <w:rFonts w:ascii="Times New Roman" w:hAnsi="Times New Roman" w:cs="Times New Roman"/>
        </w:rPr>
        <w:t>, and</w:t>
      </w:r>
      <w:r w:rsidR="00363E32">
        <w:rPr>
          <w:rFonts w:ascii="Times New Roman" w:hAnsi="Times New Roman" w:cs="Times New Roman"/>
        </w:rPr>
        <w:t xml:space="preserve"> GABA (</w:t>
      </w:r>
      <w:r w:rsidR="00363E32" w:rsidRPr="00363E32">
        <w:rPr>
          <w:rFonts w:ascii="Times New Roman" w:hAnsi="Times New Roman" w:cs="Times New Roman"/>
          <w:i/>
          <w:iCs/>
        </w:rPr>
        <w:t>gamma</w:t>
      </w:r>
      <w:r w:rsidR="00363E32" w:rsidRPr="00363E32">
        <w:rPr>
          <w:rFonts w:ascii="Times New Roman" w:hAnsi="Times New Roman" w:cs="Times New Roman"/>
        </w:rPr>
        <w:t>-aminobutyric acid</w:t>
      </w:r>
      <w:r w:rsidR="00363E32">
        <w:rPr>
          <w:rFonts w:ascii="Times New Roman" w:hAnsi="Times New Roman" w:cs="Times New Roman"/>
        </w:rPr>
        <w:t>), the major inhibitory neurotransmitter (Myers et al., 2014).</w:t>
      </w:r>
      <w:r w:rsidR="00303F03">
        <w:rPr>
          <w:rFonts w:ascii="Times New Roman" w:hAnsi="Times New Roman" w:cs="Times New Roman"/>
        </w:rPr>
        <w:t xml:space="preserve"> </w:t>
      </w:r>
      <w:r w:rsidR="006E43DE" w:rsidRPr="006E43DE">
        <w:rPr>
          <w:rFonts w:ascii="Times New Roman" w:hAnsi="Times New Roman" w:cs="Times New Roman"/>
        </w:rPr>
        <w:t>The DMH receives input from</w:t>
      </w:r>
      <w:r w:rsidR="001C7A9F">
        <w:rPr>
          <w:rFonts w:ascii="Times New Roman" w:hAnsi="Times New Roman" w:cs="Times New Roman"/>
        </w:rPr>
        <w:t xml:space="preserve"> many brain regions including</w:t>
      </w:r>
      <w:r w:rsidR="006E43DE" w:rsidRPr="006E43DE">
        <w:rPr>
          <w:rFonts w:ascii="Times New Roman" w:hAnsi="Times New Roman" w:cs="Times New Roman"/>
        </w:rPr>
        <w:t xml:space="preserve"> the prefrontal cortex, amygdala</w:t>
      </w:r>
      <w:r w:rsidR="00015502">
        <w:rPr>
          <w:rFonts w:ascii="Times New Roman" w:hAnsi="Times New Roman" w:cs="Times New Roman"/>
        </w:rPr>
        <w:t>,</w:t>
      </w:r>
      <w:r w:rsidR="006E43DE" w:rsidRPr="006E43DE">
        <w:rPr>
          <w:rFonts w:ascii="Times New Roman" w:hAnsi="Times New Roman" w:cs="Times New Roman"/>
        </w:rPr>
        <w:t xml:space="preserve"> lateral septum</w:t>
      </w:r>
      <w:r w:rsidR="00DD00D6">
        <w:rPr>
          <w:rFonts w:ascii="Times New Roman" w:hAnsi="Times New Roman" w:cs="Times New Roman"/>
        </w:rPr>
        <w:t>, and pre-optic area</w:t>
      </w:r>
      <w:r w:rsidR="006E43DE">
        <w:rPr>
          <w:rFonts w:ascii="Times New Roman" w:hAnsi="Times New Roman" w:cs="Times New Roman"/>
        </w:rPr>
        <w:t xml:space="preserve"> </w:t>
      </w:r>
      <w:r w:rsidR="00DC590C">
        <w:rPr>
          <w:rFonts w:ascii="Times New Roman" w:hAnsi="Times New Roman" w:cs="Times New Roman"/>
        </w:rPr>
        <w:t xml:space="preserve">and projects </w:t>
      </w:r>
      <w:r w:rsidR="00DC590C" w:rsidRPr="00DC590C">
        <w:rPr>
          <w:rFonts w:ascii="Times New Roman" w:hAnsi="Times New Roman" w:cs="Times New Roman"/>
          <w:highlight w:val="yellow"/>
        </w:rPr>
        <w:t>to the PVN</w:t>
      </w:r>
      <w:r w:rsidR="00DD00D6">
        <w:rPr>
          <w:rFonts w:ascii="Times New Roman" w:hAnsi="Times New Roman" w:cs="Times New Roman"/>
        </w:rPr>
        <w:t xml:space="preserve">, </w:t>
      </w:r>
      <w:r w:rsidR="008805FB" w:rsidRPr="008805FB">
        <w:rPr>
          <w:rFonts w:ascii="Times New Roman" w:hAnsi="Times New Roman" w:cs="Times New Roman"/>
        </w:rPr>
        <w:t xml:space="preserve">rostral raphe </w:t>
      </w:r>
      <w:r w:rsidR="008805FB" w:rsidRPr="008805FB">
        <w:rPr>
          <w:rFonts w:ascii="Times New Roman" w:hAnsi="Times New Roman" w:cs="Times New Roman"/>
        </w:rPr>
        <w:lastRenderedPageBreak/>
        <w:t xml:space="preserve">pallidus </w:t>
      </w:r>
      <w:r w:rsidR="008805FB">
        <w:rPr>
          <w:rFonts w:ascii="Times New Roman" w:hAnsi="Times New Roman" w:cs="Times New Roman"/>
        </w:rPr>
        <w:t xml:space="preserve">of the medulla oblongata, and the </w:t>
      </w:r>
      <w:r w:rsidR="00FF5908">
        <w:rPr>
          <w:rFonts w:ascii="Times New Roman" w:hAnsi="Times New Roman" w:cs="Times New Roman"/>
        </w:rPr>
        <w:t>LC</w:t>
      </w:r>
      <w:r w:rsidR="00DC590C">
        <w:rPr>
          <w:rFonts w:ascii="Times New Roman" w:hAnsi="Times New Roman" w:cs="Times New Roman"/>
        </w:rPr>
        <w:t xml:space="preserve"> </w:t>
      </w:r>
      <w:r w:rsidR="006E43DE">
        <w:rPr>
          <w:rFonts w:ascii="Times New Roman" w:hAnsi="Times New Roman" w:cs="Times New Roman"/>
        </w:rPr>
        <w:t>(Myers et al., 2014</w:t>
      </w:r>
      <w:r w:rsidR="008805FB">
        <w:rPr>
          <w:rFonts w:ascii="Times New Roman" w:hAnsi="Times New Roman" w:cs="Times New Roman"/>
        </w:rPr>
        <w:t>; Tran et al., 2022</w:t>
      </w:r>
      <w:r w:rsidR="006E43DE">
        <w:rPr>
          <w:rFonts w:ascii="Times New Roman" w:hAnsi="Times New Roman" w:cs="Times New Roman"/>
        </w:rPr>
        <w:t xml:space="preserve">). </w:t>
      </w:r>
      <w:r w:rsidR="001D1B68" w:rsidRPr="001D1B68">
        <w:rPr>
          <w:rFonts w:ascii="Times New Roman" w:hAnsi="Times New Roman" w:cs="Times New Roman"/>
          <w:highlight w:val="yellow"/>
        </w:rPr>
        <w:t>and</w:t>
      </w:r>
      <w:r w:rsidR="001D1B68">
        <w:rPr>
          <w:rFonts w:ascii="Times New Roman" w:hAnsi="Times New Roman" w:cs="Times New Roman"/>
        </w:rPr>
        <w:t xml:space="preserve"> plays roles in sympathetic activation of heart rate (</w:t>
      </w:r>
      <w:r w:rsidR="001D1B68" w:rsidRPr="001D1B68">
        <w:rPr>
          <w:rFonts w:ascii="Times New Roman" w:hAnsi="Times New Roman" w:cs="Times New Roman"/>
        </w:rPr>
        <w:t>DiMicco</w:t>
      </w:r>
      <w:r w:rsidR="001D1B68">
        <w:rPr>
          <w:rFonts w:ascii="Times New Roman" w:hAnsi="Times New Roman" w:cs="Times New Roman"/>
        </w:rPr>
        <w:t xml:space="preserve"> et al., 2002), brown adipose tissue (Tran et al., 2022)</w:t>
      </w:r>
      <w:r w:rsidR="00FF5908">
        <w:rPr>
          <w:rFonts w:ascii="Times New Roman" w:hAnsi="Times New Roman" w:cs="Times New Roman"/>
        </w:rPr>
        <w:t>.</w:t>
      </w:r>
    </w:p>
    <w:p w14:paraId="02930407" w14:textId="69117C23" w:rsidR="00363E32" w:rsidRDefault="003C5F85" w:rsidP="00587005">
      <w:pPr>
        <w:spacing w:line="276" w:lineRule="auto"/>
        <w:ind w:firstLine="720"/>
        <w:rPr>
          <w:rFonts w:ascii="Times New Roman" w:hAnsi="Times New Roman" w:cs="Times New Roman"/>
        </w:rPr>
      </w:pPr>
      <w:r>
        <w:rPr>
          <w:rFonts w:ascii="Times New Roman" w:hAnsi="Times New Roman" w:cs="Times New Roman"/>
        </w:rPr>
        <w:t xml:space="preserve">The DMH is a region of interest due to its integration of </w:t>
      </w:r>
      <w:r w:rsidR="000C3D8D">
        <w:rPr>
          <w:rFonts w:ascii="Times New Roman" w:hAnsi="Times New Roman" w:cs="Times New Roman"/>
        </w:rPr>
        <w:t>satiety</w:t>
      </w:r>
      <w:r>
        <w:rPr>
          <w:rFonts w:ascii="Times New Roman" w:hAnsi="Times New Roman" w:cs="Times New Roman"/>
        </w:rPr>
        <w:t xml:space="preserve"> and stress signals (Crosby et al., 2011). </w:t>
      </w:r>
    </w:p>
    <w:p w14:paraId="4876CFDF" w14:textId="2F32EDA5" w:rsidR="005D36ED" w:rsidRPr="00483C6F" w:rsidRDefault="00483C6F" w:rsidP="00587005">
      <w:pPr>
        <w:spacing w:line="276" w:lineRule="auto"/>
        <w:rPr>
          <w:rFonts w:ascii="Times New Roman" w:hAnsi="Times New Roman" w:cs="Times New Roman"/>
          <w:b/>
          <w:bCs/>
        </w:rPr>
      </w:pPr>
      <w:r w:rsidRPr="00483C6F">
        <w:rPr>
          <w:rFonts w:ascii="Times New Roman" w:hAnsi="Times New Roman" w:cs="Times New Roman"/>
          <w:b/>
          <w:bCs/>
        </w:rPr>
        <w:t xml:space="preserve">The </w:t>
      </w:r>
      <w:r w:rsidR="005D36ED" w:rsidRPr="00483C6F">
        <w:rPr>
          <w:rFonts w:ascii="Times New Roman" w:hAnsi="Times New Roman" w:cs="Times New Roman"/>
          <w:b/>
          <w:bCs/>
        </w:rPr>
        <w:t xml:space="preserve">DMH and </w:t>
      </w:r>
      <w:r w:rsidRPr="00483C6F">
        <w:rPr>
          <w:rFonts w:ascii="Times New Roman" w:hAnsi="Times New Roman" w:cs="Times New Roman"/>
          <w:b/>
          <w:bCs/>
        </w:rPr>
        <w:t>Fo</w:t>
      </w:r>
      <w:r w:rsidR="005D36ED" w:rsidRPr="00483C6F">
        <w:rPr>
          <w:rFonts w:ascii="Times New Roman" w:hAnsi="Times New Roman" w:cs="Times New Roman"/>
          <w:b/>
          <w:bCs/>
        </w:rPr>
        <w:t xml:space="preserve">od </w:t>
      </w:r>
      <w:r w:rsidRPr="00483C6F">
        <w:rPr>
          <w:rFonts w:ascii="Times New Roman" w:hAnsi="Times New Roman" w:cs="Times New Roman"/>
          <w:b/>
          <w:bCs/>
        </w:rPr>
        <w:t>I</w:t>
      </w:r>
      <w:r w:rsidR="005D36ED" w:rsidRPr="00483C6F">
        <w:rPr>
          <w:rFonts w:ascii="Times New Roman" w:hAnsi="Times New Roman" w:cs="Times New Roman"/>
          <w:b/>
          <w:bCs/>
        </w:rPr>
        <w:t>ntake (1.4.1) ~one page</w:t>
      </w:r>
    </w:p>
    <w:p w14:paraId="6D48EB57" w14:textId="2A10C175" w:rsidR="00363E32" w:rsidRDefault="00F34DF1" w:rsidP="00587005">
      <w:pPr>
        <w:spacing w:line="276" w:lineRule="auto"/>
        <w:ind w:firstLine="720"/>
        <w:rPr>
          <w:rFonts w:ascii="Times New Roman" w:hAnsi="Times New Roman" w:cs="Times New Roman"/>
        </w:rPr>
      </w:pPr>
      <w:r>
        <w:rPr>
          <w:rFonts w:ascii="Times New Roman" w:hAnsi="Times New Roman" w:cs="Times New Roman"/>
        </w:rPr>
        <w:t>Early DMH studies in sheep showed that stimulation resulted in hyperphagia, indicating the role of the DMH in appetite (</w:t>
      </w:r>
      <w:r w:rsidRPr="00B57256">
        <w:rPr>
          <w:rFonts w:ascii="Times New Roman" w:hAnsi="Times New Roman" w:cs="Times New Roman"/>
        </w:rPr>
        <w:t xml:space="preserve">Bellinger and </w:t>
      </w:r>
      <w:proofErr w:type="spellStart"/>
      <w:r w:rsidRPr="00B57256">
        <w:rPr>
          <w:rFonts w:ascii="Times New Roman" w:hAnsi="Times New Roman" w:cs="Times New Roman"/>
        </w:rPr>
        <w:t>Bernardis</w:t>
      </w:r>
      <w:proofErr w:type="spellEnd"/>
      <w:r w:rsidRPr="00B57256">
        <w:rPr>
          <w:rFonts w:ascii="Times New Roman" w:hAnsi="Times New Roman" w:cs="Times New Roman"/>
        </w:rPr>
        <w:t>, 2002</w:t>
      </w:r>
      <w:r>
        <w:rPr>
          <w:rFonts w:ascii="Times New Roman" w:hAnsi="Times New Roman" w:cs="Times New Roman"/>
        </w:rPr>
        <w:t>). Lesioning studies in rats later revealed</w:t>
      </w:r>
      <w:r w:rsidR="00DA6599">
        <w:rPr>
          <w:rFonts w:ascii="Times New Roman" w:hAnsi="Times New Roman" w:cs="Times New Roman"/>
        </w:rPr>
        <w:t xml:space="preserve"> </w:t>
      </w:r>
      <w:r w:rsidR="00DA6599" w:rsidRPr="00DA6599">
        <w:rPr>
          <w:rFonts w:ascii="Times New Roman" w:hAnsi="Times New Roman" w:cs="Times New Roman"/>
          <w:highlight w:val="yellow"/>
        </w:rPr>
        <w:t>destruction</w:t>
      </w:r>
      <w:r w:rsidR="00DA6599">
        <w:rPr>
          <w:rFonts w:ascii="Times New Roman" w:hAnsi="Times New Roman" w:cs="Times New Roman"/>
        </w:rPr>
        <w:t xml:space="preserve"> of the DMH resulted in hypophagia and hypodipsia while maintaining normal body fat percentage and lean body mass (</w:t>
      </w:r>
      <w:r w:rsidR="00DA6599" w:rsidRPr="00B57256">
        <w:rPr>
          <w:rFonts w:ascii="Times New Roman" w:hAnsi="Times New Roman" w:cs="Times New Roman"/>
        </w:rPr>
        <w:t xml:space="preserve">Bellinger and </w:t>
      </w:r>
      <w:proofErr w:type="spellStart"/>
      <w:r w:rsidR="00DA6599" w:rsidRPr="00B57256">
        <w:rPr>
          <w:rFonts w:ascii="Times New Roman" w:hAnsi="Times New Roman" w:cs="Times New Roman"/>
        </w:rPr>
        <w:t>Bernardis</w:t>
      </w:r>
      <w:proofErr w:type="spellEnd"/>
      <w:r w:rsidR="00DA6599" w:rsidRPr="00B57256">
        <w:rPr>
          <w:rFonts w:ascii="Times New Roman" w:hAnsi="Times New Roman" w:cs="Times New Roman"/>
        </w:rPr>
        <w:t>, 2002</w:t>
      </w:r>
      <w:r w:rsidR="00DA6599">
        <w:rPr>
          <w:rFonts w:ascii="Times New Roman" w:hAnsi="Times New Roman" w:cs="Times New Roman"/>
        </w:rPr>
        <w:t>).</w:t>
      </w:r>
      <w:r w:rsidR="003F1765">
        <w:rPr>
          <w:rFonts w:ascii="Times New Roman" w:hAnsi="Times New Roman" w:cs="Times New Roman"/>
        </w:rPr>
        <w:t xml:space="preserve"> On a normal diet, DMH lesion (DMHL) rats display hypophagia and loose body weight, in contrast, DMHL rats with restricted diet show immediate hyperphagia. When given high fat diets, DMHL rats become obese compared to regular diet DMHL rats, but not as obese as control animals (</w:t>
      </w:r>
      <w:r w:rsidR="003F1765" w:rsidRPr="00B57256">
        <w:rPr>
          <w:rFonts w:ascii="Times New Roman" w:hAnsi="Times New Roman" w:cs="Times New Roman"/>
        </w:rPr>
        <w:t xml:space="preserve">Bellinger and </w:t>
      </w:r>
      <w:proofErr w:type="spellStart"/>
      <w:r w:rsidR="003F1765" w:rsidRPr="00B57256">
        <w:rPr>
          <w:rFonts w:ascii="Times New Roman" w:hAnsi="Times New Roman" w:cs="Times New Roman"/>
        </w:rPr>
        <w:t>Bernardis</w:t>
      </w:r>
      <w:proofErr w:type="spellEnd"/>
      <w:r w:rsidR="003F1765" w:rsidRPr="00B57256">
        <w:rPr>
          <w:rFonts w:ascii="Times New Roman" w:hAnsi="Times New Roman" w:cs="Times New Roman"/>
        </w:rPr>
        <w:t>, 2002</w:t>
      </w:r>
      <w:r w:rsidR="003F1765">
        <w:rPr>
          <w:rFonts w:ascii="Times New Roman" w:hAnsi="Times New Roman" w:cs="Times New Roman"/>
        </w:rPr>
        <w:t xml:space="preserve">). However, on other </w:t>
      </w:r>
      <w:r w:rsidR="008E1BD3">
        <w:rPr>
          <w:rFonts w:ascii="Times New Roman" w:hAnsi="Times New Roman" w:cs="Times New Roman"/>
        </w:rPr>
        <w:t>highly palatable</w:t>
      </w:r>
      <w:r w:rsidR="003F1765">
        <w:rPr>
          <w:rFonts w:ascii="Times New Roman" w:hAnsi="Times New Roman" w:cs="Times New Roman"/>
        </w:rPr>
        <w:t xml:space="preserve"> diets, DMHL rats show that can become as obese or even more obese than control animals.</w:t>
      </w:r>
    </w:p>
    <w:p w14:paraId="6BE3A4CB" w14:textId="5BEDCF87" w:rsidR="008E1BD3" w:rsidRPr="00715ED5" w:rsidRDefault="0081155B" w:rsidP="0081155B">
      <w:pPr>
        <w:spacing w:line="276" w:lineRule="auto"/>
        <w:ind w:firstLine="720"/>
        <w:rPr>
          <w:rFonts w:ascii="Times New Roman" w:hAnsi="Times New Roman" w:cs="Times New Roman"/>
        </w:rPr>
      </w:pPr>
      <w:r w:rsidRPr="0081155B">
        <w:rPr>
          <w:rFonts w:ascii="Times New Roman" w:hAnsi="Times New Roman" w:cs="Times New Roman"/>
          <w:highlight w:val="yellow"/>
        </w:rPr>
        <w:t>*</w:t>
      </w:r>
      <w:commentRangeStart w:id="1"/>
      <w:r w:rsidR="00D63E73" w:rsidRPr="0081155B">
        <w:rPr>
          <w:rFonts w:ascii="Times New Roman" w:hAnsi="Times New Roman" w:cs="Times New Roman"/>
          <w:highlight w:val="yellow"/>
        </w:rPr>
        <w:t>Where</w:t>
      </w:r>
      <w:r w:rsidRPr="0081155B">
        <w:rPr>
          <w:rFonts w:ascii="Times New Roman" w:hAnsi="Times New Roman" w:cs="Times New Roman"/>
          <w:highlight w:val="yellow"/>
        </w:rPr>
        <w:t xml:space="preserve"> to put</w:t>
      </w:r>
      <w:commentRangeEnd w:id="1"/>
      <w:r w:rsidR="00EC3AC1">
        <w:rPr>
          <w:rStyle w:val="CommentReference"/>
        </w:rPr>
        <w:commentReference w:id="1"/>
      </w:r>
      <w:r w:rsidRPr="0081155B">
        <w:rPr>
          <w:rFonts w:ascii="Times New Roman" w:hAnsi="Times New Roman" w:cs="Times New Roman"/>
          <w:highlight w:val="yellow"/>
        </w:rPr>
        <w:t>*</w:t>
      </w:r>
      <w:r>
        <w:rPr>
          <w:rFonts w:ascii="Times New Roman" w:hAnsi="Times New Roman" w:cs="Times New Roman"/>
        </w:rPr>
        <w:t xml:space="preserve"> </w:t>
      </w:r>
      <w:r w:rsidR="008E1BD3">
        <w:rPr>
          <w:rFonts w:ascii="Times New Roman" w:hAnsi="Times New Roman" w:cs="Times New Roman"/>
        </w:rPr>
        <w:t xml:space="preserve">Weight loss is a marker of stress in rodents but when they have </w:t>
      </w:r>
      <w:r w:rsidR="00B87C62">
        <w:rPr>
          <w:rFonts w:ascii="Times New Roman" w:hAnsi="Times New Roman" w:cs="Times New Roman"/>
        </w:rPr>
        <w:t>highly</w:t>
      </w:r>
      <w:r w:rsidR="008E1BD3">
        <w:rPr>
          <w:rFonts w:ascii="Times New Roman" w:hAnsi="Times New Roman" w:cs="Times New Roman"/>
        </w:rPr>
        <w:t xml:space="preserve"> palatable food, stress increases the intake of that </w:t>
      </w:r>
      <w:r w:rsidR="00B87C62">
        <w:rPr>
          <w:rFonts w:ascii="Times New Roman" w:hAnsi="Times New Roman" w:cs="Times New Roman"/>
        </w:rPr>
        <w:t>highly palatable food</w:t>
      </w:r>
      <w:r w:rsidR="008E1BD3">
        <w:rPr>
          <w:rFonts w:ascii="Times New Roman" w:hAnsi="Times New Roman" w:cs="Times New Roman"/>
        </w:rPr>
        <w:t xml:space="preserve"> (Adam and Epel, 2007).</w:t>
      </w:r>
    </w:p>
    <w:p w14:paraId="111187AA" w14:textId="04517E6F" w:rsidR="005D36ED" w:rsidRPr="00807504" w:rsidRDefault="00F30195" w:rsidP="00587005">
      <w:pPr>
        <w:spacing w:line="276" w:lineRule="auto"/>
        <w:rPr>
          <w:rFonts w:ascii="Times New Roman" w:hAnsi="Times New Roman" w:cs="Times New Roman"/>
          <w:b/>
          <w:bCs/>
        </w:rPr>
      </w:pPr>
      <w:r>
        <w:rPr>
          <w:rFonts w:ascii="Times New Roman" w:hAnsi="Times New Roman" w:cs="Times New Roman"/>
          <w:b/>
          <w:bCs/>
        </w:rPr>
        <w:t xml:space="preserve">The </w:t>
      </w:r>
      <w:r w:rsidR="005D36ED" w:rsidRPr="00807504">
        <w:rPr>
          <w:rFonts w:ascii="Times New Roman" w:hAnsi="Times New Roman" w:cs="Times New Roman"/>
          <w:b/>
          <w:bCs/>
        </w:rPr>
        <w:t xml:space="preserve">DMH and </w:t>
      </w:r>
      <w:r>
        <w:rPr>
          <w:rFonts w:ascii="Times New Roman" w:hAnsi="Times New Roman" w:cs="Times New Roman"/>
          <w:b/>
          <w:bCs/>
        </w:rPr>
        <w:t>S</w:t>
      </w:r>
      <w:r w:rsidR="005D36ED" w:rsidRPr="00807504">
        <w:rPr>
          <w:rFonts w:ascii="Times New Roman" w:hAnsi="Times New Roman" w:cs="Times New Roman"/>
          <w:b/>
          <w:bCs/>
        </w:rPr>
        <w:t>tress (1.4.2) ~paragraph</w:t>
      </w:r>
    </w:p>
    <w:p w14:paraId="688E3C94" w14:textId="5A3B80C6" w:rsidR="005D36ED" w:rsidRDefault="00F30195" w:rsidP="00587005">
      <w:pPr>
        <w:spacing w:line="276" w:lineRule="auto"/>
        <w:rPr>
          <w:rFonts w:ascii="Times New Roman" w:hAnsi="Times New Roman" w:cs="Times New Roman"/>
        </w:rPr>
      </w:pPr>
      <w:r w:rsidRPr="00F30195">
        <w:rPr>
          <w:rFonts w:ascii="Times New Roman" w:hAnsi="Times New Roman" w:cs="Times New Roman"/>
          <w:highlight w:val="yellow"/>
        </w:rPr>
        <w:t>Something to transition from eating to stress…</w:t>
      </w:r>
    </w:p>
    <w:p w14:paraId="5DDAE5FF" w14:textId="1837F9FA" w:rsidR="00DC590C" w:rsidRDefault="00DC590C" w:rsidP="0013788F">
      <w:pPr>
        <w:spacing w:line="276" w:lineRule="auto"/>
        <w:ind w:firstLine="720"/>
        <w:rPr>
          <w:rFonts w:ascii="Times New Roman" w:hAnsi="Times New Roman" w:cs="Times New Roman"/>
        </w:rPr>
      </w:pPr>
      <w:r>
        <w:rPr>
          <w:rFonts w:ascii="Times New Roman" w:hAnsi="Times New Roman" w:cs="Times New Roman"/>
        </w:rPr>
        <w:t xml:space="preserve">Glutamatertgic neurons, located primarily in the dorsomedial region of the DMH, and GABAergic neurons, located primarily in the ventrolateral region of the DMH, to the paraventricular nucleus of the hypothalamus (PVN), respectively activating or inhibiting corticotrophin releasing hormone (CRH) neurons (Myers et al., 2014). As the DMH is an upstream regulator of the PVN, these projections are modulated by stress. This is evident in stimulation of the dorsal region of the DMH, which results in increased ACTH secretion, while inhibition </w:t>
      </w:r>
      <w:r w:rsidR="0013788F">
        <w:rPr>
          <w:rFonts w:ascii="Times New Roman" w:hAnsi="Times New Roman" w:cs="Times New Roman"/>
        </w:rPr>
        <w:t xml:space="preserve">of this region </w:t>
      </w:r>
      <w:r>
        <w:rPr>
          <w:rFonts w:ascii="Times New Roman" w:hAnsi="Times New Roman" w:cs="Times New Roman"/>
        </w:rPr>
        <w:t xml:space="preserve">decreases secretion (Myers et al., 2014). </w:t>
      </w:r>
    </w:p>
    <w:p w14:paraId="67603587" w14:textId="12092449" w:rsidR="00E52BA0" w:rsidRPr="00D51163" w:rsidRDefault="00F30195" w:rsidP="00821ADE">
      <w:pPr>
        <w:spacing w:line="276" w:lineRule="auto"/>
        <w:ind w:firstLine="720"/>
        <w:rPr>
          <w:rFonts w:ascii="Times New Roman" w:hAnsi="Times New Roman" w:cs="Times New Roman"/>
        </w:rPr>
      </w:pPr>
      <w:r>
        <w:rPr>
          <w:rFonts w:ascii="Times New Roman" w:hAnsi="Times New Roman" w:cs="Times New Roman"/>
        </w:rPr>
        <w:t>Many neurons in the DMH expresses glucocorticoid receptors (Cintra et al., 1990), so the glucocorticoids produced by the HPA may in turn modulate the activity of the DMH, a modulator of the HPA axis.</w:t>
      </w:r>
      <w:r w:rsidR="00821ADE">
        <w:rPr>
          <w:rFonts w:ascii="Times New Roman" w:hAnsi="Times New Roman" w:cs="Times New Roman"/>
        </w:rPr>
        <w:t xml:space="preserve"> </w:t>
      </w:r>
      <w:r w:rsidR="00821ADE" w:rsidRPr="00821ADE">
        <w:rPr>
          <w:rFonts w:ascii="Times New Roman" w:hAnsi="Times New Roman" w:cs="Times New Roman"/>
          <w:highlight w:val="yellow"/>
        </w:rPr>
        <w:t>Conclusion sentence.</w:t>
      </w:r>
      <w:r w:rsidR="00821ADE">
        <w:rPr>
          <w:rFonts w:ascii="Times New Roman" w:hAnsi="Times New Roman" w:cs="Times New Roman"/>
        </w:rPr>
        <w:t xml:space="preserve"> </w:t>
      </w:r>
    </w:p>
    <w:p w14:paraId="33B6DFF8" w14:textId="77777777" w:rsidR="005D36ED" w:rsidRDefault="005D36ED" w:rsidP="00587005">
      <w:pPr>
        <w:spacing w:line="276" w:lineRule="auto"/>
        <w:rPr>
          <w:rFonts w:ascii="Times New Roman" w:hAnsi="Times New Roman" w:cs="Times New Roman"/>
          <w:b/>
          <w:bCs/>
        </w:rPr>
      </w:pPr>
      <w:r w:rsidRPr="00807504">
        <w:rPr>
          <w:rFonts w:ascii="Times New Roman" w:hAnsi="Times New Roman" w:cs="Times New Roman"/>
          <w:b/>
          <w:bCs/>
        </w:rPr>
        <w:t>Synapses (1.5) ~one page</w:t>
      </w:r>
    </w:p>
    <w:p w14:paraId="41C46DC8" w14:textId="0672F225" w:rsidR="006E62B8" w:rsidRDefault="006E62B8" w:rsidP="00587005">
      <w:pPr>
        <w:spacing w:line="276" w:lineRule="auto"/>
        <w:ind w:firstLine="720"/>
        <w:rPr>
          <w:rFonts w:ascii="Times New Roman" w:hAnsi="Times New Roman" w:cs="Times New Roman"/>
        </w:rPr>
      </w:pPr>
      <w:r>
        <w:rPr>
          <w:rFonts w:ascii="Times New Roman" w:hAnsi="Times New Roman" w:cs="Times New Roman"/>
        </w:rPr>
        <w:t xml:space="preserve">Neurons communicate using electrical and chemical (neurotransmitter) signals. Classical </w:t>
      </w:r>
      <w:r w:rsidR="00285C10">
        <w:rPr>
          <w:rFonts w:ascii="Times New Roman" w:hAnsi="Times New Roman" w:cs="Times New Roman"/>
        </w:rPr>
        <w:t>…</w:t>
      </w:r>
    </w:p>
    <w:p w14:paraId="652C7E62" w14:textId="75461781" w:rsidR="00623C48" w:rsidRPr="006E62B8" w:rsidRDefault="00623C48" w:rsidP="00623C48">
      <w:pPr>
        <w:spacing w:line="276" w:lineRule="auto"/>
        <w:rPr>
          <w:rFonts w:ascii="Times New Roman" w:hAnsi="Times New Roman" w:cs="Times New Roman"/>
        </w:rPr>
      </w:pPr>
      <w:r>
        <w:rPr>
          <w:rFonts w:ascii="Times New Roman" w:hAnsi="Times New Roman" w:cs="Times New Roman"/>
        </w:rPr>
        <w:t>-metabolotipic and ionotropic</w:t>
      </w:r>
    </w:p>
    <w:p w14:paraId="09BAFDA5" w14:textId="77777777" w:rsidR="005D36ED" w:rsidRDefault="005D36ED" w:rsidP="00587005">
      <w:pPr>
        <w:spacing w:line="276" w:lineRule="auto"/>
        <w:rPr>
          <w:rFonts w:ascii="Times New Roman" w:hAnsi="Times New Roman" w:cs="Times New Roman"/>
          <w:b/>
          <w:bCs/>
        </w:rPr>
      </w:pPr>
      <w:r w:rsidRPr="00807504">
        <w:rPr>
          <w:rFonts w:ascii="Times New Roman" w:hAnsi="Times New Roman" w:cs="Times New Roman"/>
          <w:b/>
          <w:bCs/>
        </w:rPr>
        <w:t>-Glutamate (1.5.1) ~one page</w:t>
      </w:r>
    </w:p>
    <w:p w14:paraId="0FF854FC" w14:textId="3AF1E6FD" w:rsidR="00201274" w:rsidRPr="00201274" w:rsidRDefault="00201274" w:rsidP="00587005">
      <w:pPr>
        <w:spacing w:line="276" w:lineRule="auto"/>
        <w:rPr>
          <w:rFonts w:ascii="Times New Roman" w:hAnsi="Times New Roman" w:cs="Times New Roman"/>
        </w:rPr>
      </w:pPr>
      <w:r w:rsidRPr="00201274">
        <w:rPr>
          <w:rFonts w:ascii="Times New Roman" w:hAnsi="Times New Roman" w:cs="Times New Roman"/>
        </w:rPr>
        <w:lastRenderedPageBreak/>
        <w:t>-</w:t>
      </w:r>
      <w:r>
        <w:rPr>
          <w:rFonts w:ascii="Times New Roman" w:hAnsi="Times New Roman" w:cs="Times New Roman"/>
        </w:rPr>
        <w:t>NMDA and AMPA receptors</w:t>
      </w:r>
    </w:p>
    <w:p w14:paraId="65A16088" w14:textId="3819AA12" w:rsidR="005D36ED" w:rsidRDefault="0019077B" w:rsidP="00587005">
      <w:pPr>
        <w:spacing w:line="276" w:lineRule="auto"/>
        <w:rPr>
          <w:rFonts w:ascii="Times New Roman" w:hAnsi="Times New Roman" w:cs="Times New Roman"/>
          <w:b/>
          <w:bCs/>
        </w:rPr>
      </w:pPr>
      <w:r>
        <w:rPr>
          <w:rFonts w:ascii="Times New Roman" w:hAnsi="Times New Roman" w:cs="Times New Roman"/>
          <w:b/>
          <w:bCs/>
        </w:rPr>
        <w:t>-</w:t>
      </w:r>
      <w:r w:rsidR="005D36ED" w:rsidRPr="00807504">
        <w:rPr>
          <w:rFonts w:ascii="Times New Roman" w:hAnsi="Times New Roman" w:cs="Times New Roman"/>
          <w:b/>
          <w:bCs/>
        </w:rPr>
        <w:t>Stress on synaptic transmission (1.5.2) ~half page</w:t>
      </w:r>
    </w:p>
    <w:p w14:paraId="153891CF" w14:textId="7D4DA126" w:rsidR="005D0F60" w:rsidRDefault="005D0F60" w:rsidP="00587005">
      <w:pPr>
        <w:spacing w:line="276" w:lineRule="auto"/>
        <w:rPr>
          <w:rFonts w:ascii="Times New Roman" w:hAnsi="Times New Roman" w:cs="Times New Roman"/>
        </w:rPr>
      </w:pPr>
      <w:r>
        <w:rPr>
          <w:rFonts w:ascii="Times New Roman" w:hAnsi="Times New Roman" w:cs="Times New Roman"/>
        </w:rPr>
        <w:t>-endocannabinoid retrograde signalling?</w:t>
      </w:r>
    </w:p>
    <w:p w14:paraId="77DB9084" w14:textId="3CB4A03F" w:rsidR="00EC3AC1" w:rsidRDefault="00EC3AC1" w:rsidP="00587005">
      <w:pPr>
        <w:spacing w:line="276" w:lineRule="auto"/>
        <w:rPr>
          <w:rFonts w:ascii="Times New Roman" w:hAnsi="Times New Roman" w:cs="Times New Roman"/>
        </w:rPr>
      </w:pPr>
      <w:r>
        <w:rPr>
          <w:rFonts w:ascii="Times New Roman" w:hAnsi="Times New Roman" w:cs="Times New Roman"/>
        </w:rPr>
        <w:t>-glucocorticoids acting on CRH neurons inhibit presynaptic glutamate release via 2-AG (dos-Santos et al., 2023)</w:t>
      </w:r>
    </w:p>
    <w:p w14:paraId="2292E15A" w14:textId="5847B4C2" w:rsidR="00EC3AC1" w:rsidRDefault="00EC3AC1" w:rsidP="00587005">
      <w:pPr>
        <w:spacing w:line="276" w:lineRule="auto"/>
        <w:rPr>
          <w:rFonts w:ascii="Times New Roman" w:hAnsi="Times New Roman" w:cs="Times New Roman"/>
        </w:rPr>
      </w:pPr>
      <w:r>
        <w:rPr>
          <w:rFonts w:ascii="Times New Roman" w:hAnsi="Times New Roman" w:cs="Times New Roman"/>
        </w:rPr>
        <w:t>-glucocorticoid mediated negative feedback of the HPA  is blocked by agonists of CB1Rs (Levy and Tasker, 2012).</w:t>
      </w:r>
    </w:p>
    <w:p w14:paraId="75CFB304" w14:textId="24EDD288" w:rsidR="000E1E92" w:rsidRDefault="000E1E92" w:rsidP="00587005">
      <w:pPr>
        <w:spacing w:line="276" w:lineRule="auto"/>
        <w:rPr>
          <w:rFonts w:ascii="Times New Roman" w:hAnsi="Times New Roman" w:cs="Times New Roman"/>
        </w:rPr>
      </w:pPr>
      <w:r>
        <w:rPr>
          <w:rFonts w:ascii="Times New Roman" w:hAnsi="Times New Roman" w:cs="Times New Roman"/>
        </w:rPr>
        <w:t>-^ CB1R knock out mice don’t have that response either</w:t>
      </w:r>
    </w:p>
    <w:p w14:paraId="2566B6CB" w14:textId="707F5712" w:rsidR="000E1E92" w:rsidRPr="005D0F60" w:rsidRDefault="000E1E92" w:rsidP="00587005">
      <w:pPr>
        <w:spacing w:line="276" w:lineRule="auto"/>
        <w:rPr>
          <w:rFonts w:ascii="Times New Roman" w:hAnsi="Times New Roman" w:cs="Times New Roman"/>
        </w:rPr>
      </w:pPr>
      <w:r>
        <w:rPr>
          <w:rFonts w:ascii="Times New Roman" w:hAnsi="Times New Roman" w:cs="Times New Roman"/>
        </w:rPr>
        <w:t>-</w:t>
      </w:r>
    </w:p>
    <w:p w14:paraId="137B1A75" w14:textId="18DC620C" w:rsidR="00105144" w:rsidRDefault="00105144" w:rsidP="00587005">
      <w:pPr>
        <w:spacing w:line="276" w:lineRule="auto"/>
        <w:rPr>
          <w:rFonts w:ascii="Times New Roman" w:hAnsi="Times New Roman" w:cs="Times New Roman"/>
          <w:b/>
          <w:bCs/>
        </w:rPr>
      </w:pPr>
      <w:r>
        <w:rPr>
          <w:rFonts w:ascii="Times New Roman" w:hAnsi="Times New Roman" w:cs="Times New Roman"/>
          <w:b/>
          <w:bCs/>
        </w:rPr>
        <w:t>Neuronal Excitability (1.6)</w:t>
      </w:r>
    </w:p>
    <w:p w14:paraId="3EA0F683" w14:textId="088E7D99" w:rsidR="006E62B8" w:rsidRPr="006E62B8" w:rsidRDefault="006E62B8" w:rsidP="00587005">
      <w:pPr>
        <w:spacing w:line="276" w:lineRule="auto"/>
        <w:rPr>
          <w:rFonts w:ascii="Times New Roman" w:hAnsi="Times New Roman" w:cs="Times New Roman"/>
        </w:rPr>
      </w:pPr>
      <w:r w:rsidRPr="006E62B8">
        <w:rPr>
          <w:rFonts w:ascii="Times New Roman" w:hAnsi="Times New Roman" w:cs="Times New Roman"/>
        </w:rPr>
        <w:t>-action potentials</w:t>
      </w:r>
    </w:p>
    <w:p w14:paraId="3BF9B26C" w14:textId="7CC12F2A" w:rsidR="00105144" w:rsidRPr="00807504" w:rsidRDefault="00105144" w:rsidP="00587005">
      <w:pPr>
        <w:spacing w:line="276" w:lineRule="auto"/>
        <w:rPr>
          <w:rFonts w:ascii="Times New Roman" w:hAnsi="Times New Roman" w:cs="Times New Roman"/>
          <w:b/>
          <w:bCs/>
        </w:rPr>
      </w:pPr>
      <w:r>
        <w:rPr>
          <w:rFonts w:ascii="Times New Roman" w:hAnsi="Times New Roman" w:cs="Times New Roman"/>
          <w:b/>
          <w:bCs/>
        </w:rPr>
        <w:t>-Stress and Neuronal Excitability (1.6.1)</w:t>
      </w:r>
    </w:p>
    <w:p w14:paraId="5946CF10" w14:textId="4B9E47DC" w:rsidR="005D36ED" w:rsidRDefault="005D36ED" w:rsidP="00587005">
      <w:pPr>
        <w:spacing w:line="276" w:lineRule="auto"/>
        <w:rPr>
          <w:rFonts w:ascii="Times New Roman" w:hAnsi="Times New Roman" w:cs="Times New Roman"/>
          <w:b/>
          <w:bCs/>
        </w:rPr>
      </w:pPr>
      <w:r w:rsidRPr="00807504">
        <w:rPr>
          <w:rFonts w:ascii="Times New Roman" w:hAnsi="Times New Roman" w:cs="Times New Roman"/>
          <w:b/>
          <w:bCs/>
        </w:rPr>
        <w:t>Current Study (1.</w:t>
      </w:r>
      <w:r w:rsidR="00105144">
        <w:rPr>
          <w:rFonts w:ascii="Times New Roman" w:hAnsi="Times New Roman" w:cs="Times New Roman"/>
          <w:b/>
          <w:bCs/>
        </w:rPr>
        <w:t>7</w:t>
      </w:r>
      <w:r w:rsidRPr="00807504">
        <w:rPr>
          <w:rFonts w:ascii="Times New Roman" w:hAnsi="Times New Roman" w:cs="Times New Roman"/>
          <w:b/>
          <w:bCs/>
        </w:rPr>
        <w:t>) ~one page</w:t>
      </w:r>
    </w:p>
    <w:p w14:paraId="21EA9BE8" w14:textId="741FA13E" w:rsidR="00B80BE4" w:rsidRDefault="0019077B" w:rsidP="00587005">
      <w:pPr>
        <w:spacing w:line="276" w:lineRule="auto"/>
        <w:rPr>
          <w:rFonts w:ascii="Times New Roman" w:hAnsi="Times New Roman" w:cs="Times New Roman"/>
        </w:rPr>
      </w:pPr>
      <w:r>
        <w:rPr>
          <w:rFonts w:ascii="Times New Roman" w:hAnsi="Times New Roman" w:cs="Times New Roman"/>
        </w:rPr>
        <w:t>-</w:t>
      </w:r>
      <w:r w:rsidR="00B80BE4">
        <w:rPr>
          <w:rFonts w:ascii="Times New Roman" w:hAnsi="Times New Roman" w:cs="Times New Roman"/>
        </w:rPr>
        <w:t>what is known about the relationship between food and stress</w:t>
      </w:r>
    </w:p>
    <w:p w14:paraId="63FEDE33" w14:textId="775F1BBC" w:rsidR="00B80BE4" w:rsidRDefault="00B80BE4" w:rsidP="00587005">
      <w:pPr>
        <w:spacing w:line="276" w:lineRule="auto"/>
        <w:rPr>
          <w:rFonts w:ascii="Times New Roman" w:hAnsi="Times New Roman" w:cs="Times New Roman"/>
        </w:rPr>
      </w:pPr>
      <w:r>
        <w:rPr>
          <w:rFonts w:ascii="Times New Roman" w:hAnsi="Times New Roman" w:cs="Times New Roman"/>
        </w:rPr>
        <w:t>-DMH role in appetite and stress</w:t>
      </w:r>
      <w:r w:rsidR="000302DF">
        <w:rPr>
          <w:rFonts w:ascii="Times New Roman" w:hAnsi="Times New Roman" w:cs="Times New Roman"/>
        </w:rPr>
        <w:t xml:space="preserve"> (projections to the PVN which modulate the HPA)</w:t>
      </w:r>
    </w:p>
    <w:p w14:paraId="1F98139C" w14:textId="5BF3421D" w:rsidR="00B80BE4" w:rsidRDefault="00B80BE4" w:rsidP="00587005">
      <w:pPr>
        <w:spacing w:line="276" w:lineRule="auto"/>
        <w:rPr>
          <w:rFonts w:ascii="Times New Roman" w:hAnsi="Times New Roman" w:cs="Times New Roman"/>
        </w:rPr>
      </w:pPr>
      <w:r>
        <w:rPr>
          <w:rFonts w:ascii="Times New Roman" w:hAnsi="Times New Roman" w:cs="Times New Roman"/>
        </w:rPr>
        <w:t>-ideal brain region to study</w:t>
      </w:r>
    </w:p>
    <w:p w14:paraId="62CA2F5B" w14:textId="4A10B090" w:rsidR="00B80BE4" w:rsidRDefault="00B80BE4" w:rsidP="00587005">
      <w:pPr>
        <w:spacing w:line="276" w:lineRule="auto"/>
        <w:rPr>
          <w:rFonts w:ascii="Times New Roman" w:hAnsi="Times New Roman" w:cs="Times New Roman"/>
        </w:rPr>
      </w:pPr>
      <w:r>
        <w:rPr>
          <w:rFonts w:ascii="Times New Roman" w:hAnsi="Times New Roman" w:cs="Times New Roman"/>
        </w:rPr>
        <w:t xml:space="preserve">-impact on </w:t>
      </w:r>
      <w:proofErr w:type="spellStart"/>
      <w:r w:rsidRPr="00B80BE4">
        <w:rPr>
          <w:rFonts w:ascii="Times New Roman" w:hAnsi="Times New Roman" w:cs="Times New Roman"/>
          <w:highlight w:val="yellow"/>
        </w:rPr>
        <w:t>xyz</w:t>
      </w:r>
      <w:proofErr w:type="spellEnd"/>
      <w:r>
        <w:rPr>
          <w:rFonts w:ascii="Times New Roman" w:hAnsi="Times New Roman" w:cs="Times New Roman"/>
        </w:rPr>
        <w:t xml:space="preserve"> is unknown but could allow greater insight into </w:t>
      </w:r>
      <w:proofErr w:type="spellStart"/>
      <w:r w:rsidRPr="00B80BE4">
        <w:rPr>
          <w:rFonts w:ascii="Times New Roman" w:hAnsi="Times New Roman" w:cs="Times New Roman"/>
          <w:highlight w:val="yellow"/>
        </w:rPr>
        <w:t>xyz</w:t>
      </w:r>
      <w:proofErr w:type="spellEnd"/>
      <w:r>
        <w:rPr>
          <w:rFonts w:ascii="Times New Roman" w:hAnsi="Times New Roman" w:cs="Times New Roman"/>
        </w:rPr>
        <w:t>.</w:t>
      </w:r>
    </w:p>
    <w:p w14:paraId="7A6EB78B" w14:textId="406BC82E" w:rsidR="0019077B" w:rsidRDefault="00B80BE4" w:rsidP="00587005">
      <w:pPr>
        <w:spacing w:line="276" w:lineRule="auto"/>
        <w:rPr>
          <w:rFonts w:ascii="Times New Roman" w:hAnsi="Times New Roman" w:cs="Times New Roman"/>
        </w:rPr>
      </w:pPr>
      <w:r>
        <w:rPr>
          <w:rFonts w:ascii="Times New Roman" w:hAnsi="Times New Roman" w:cs="Times New Roman"/>
        </w:rPr>
        <w:t>-</w:t>
      </w:r>
      <w:r w:rsidR="0019077B">
        <w:rPr>
          <w:rFonts w:ascii="Times New Roman" w:hAnsi="Times New Roman" w:cs="Times New Roman"/>
        </w:rPr>
        <w:t>females under researched</w:t>
      </w:r>
    </w:p>
    <w:p w14:paraId="384DF1FA" w14:textId="0DB67858" w:rsidR="0019077B" w:rsidRDefault="008D2ADF" w:rsidP="00587005">
      <w:pPr>
        <w:spacing w:line="276" w:lineRule="auto"/>
        <w:rPr>
          <w:rFonts w:ascii="Times New Roman" w:hAnsi="Times New Roman" w:cs="Times New Roman"/>
        </w:rPr>
      </w:pPr>
      <w:r>
        <w:rPr>
          <w:rFonts w:ascii="Times New Roman" w:hAnsi="Times New Roman" w:cs="Times New Roman"/>
        </w:rPr>
        <w:t xml:space="preserve">We </w:t>
      </w:r>
      <w:r w:rsidR="00666C1A">
        <w:rPr>
          <w:rFonts w:ascii="Times New Roman" w:hAnsi="Times New Roman" w:cs="Times New Roman"/>
        </w:rPr>
        <w:t>hypothesized</w:t>
      </w:r>
      <w:r>
        <w:rPr>
          <w:rFonts w:ascii="Times New Roman" w:hAnsi="Times New Roman" w:cs="Times New Roman"/>
        </w:rPr>
        <w:t xml:space="preserve"> that </w:t>
      </w:r>
      <w:r w:rsidR="00666C1A">
        <w:rPr>
          <w:rFonts w:ascii="Times New Roman" w:hAnsi="Times New Roman" w:cs="Times New Roman"/>
        </w:rPr>
        <w:t>stress would alter neuronal excitability and communication in the DMH. We predicted that acute stress would decrease activity of DMH neurons (</w:t>
      </w:r>
      <w:r w:rsidR="00666C1A" w:rsidRPr="00E50CF4">
        <w:rPr>
          <w:rFonts w:ascii="Times New Roman" w:hAnsi="Times New Roman" w:cs="Times New Roman"/>
          <w:highlight w:val="yellow"/>
        </w:rPr>
        <w:t>lesion = less hungry (normal diet) so less activity = less hungry</w:t>
      </w:r>
      <w:r w:rsidR="00666C1A">
        <w:rPr>
          <w:rFonts w:ascii="Times New Roman" w:hAnsi="Times New Roman" w:cs="Times New Roman"/>
        </w:rPr>
        <w:t>) and that chronic stress will increase activity (</w:t>
      </w:r>
      <w:r w:rsidR="00666C1A" w:rsidRPr="00E50CF4">
        <w:rPr>
          <w:rFonts w:ascii="Times New Roman" w:hAnsi="Times New Roman" w:cs="Times New Roman"/>
          <w:highlight w:val="yellow"/>
        </w:rPr>
        <w:t xml:space="preserve">resistance to GC = </w:t>
      </w:r>
      <w:r w:rsidR="009966B3" w:rsidRPr="00E50CF4">
        <w:rPr>
          <w:rFonts w:ascii="Times New Roman" w:hAnsi="Times New Roman" w:cs="Times New Roman"/>
          <w:highlight w:val="yellow"/>
        </w:rPr>
        <w:t>hungrier</w:t>
      </w:r>
      <w:r w:rsidR="00666C1A" w:rsidRPr="00E50CF4">
        <w:rPr>
          <w:rFonts w:ascii="Times New Roman" w:hAnsi="Times New Roman" w:cs="Times New Roman"/>
          <w:highlight w:val="yellow"/>
        </w:rPr>
        <w:t>, so we would see more activity</w:t>
      </w:r>
      <w:r w:rsidR="00666C1A">
        <w:rPr>
          <w:rFonts w:ascii="Times New Roman" w:hAnsi="Times New Roman" w:cs="Times New Roman"/>
        </w:rPr>
        <w:t>) of DMH neurons</w:t>
      </w:r>
      <w:r w:rsidR="00FC3E5A">
        <w:rPr>
          <w:rFonts w:ascii="Times New Roman" w:hAnsi="Times New Roman" w:cs="Times New Roman"/>
        </w:rPr>
        <w:t xml:space="preserve"> compared to naïve animals</w:t>
      </w:r>
      <w:r w:rsidR="00666C1A">
        <w:rPr>
          <w:rFonts w:ascii="Times New Roman" w:hAnsi="Times New Roman" w:cs="Times New Roman"/>
        </w:rPr>
        <w:t>.</w:t>
      </w:r>
      <w:r w:rsidR="00FC3E5A">
        <w:rPr>
          <w:rFonts w:ascii="Times New Roman" w:hAnsi="Times New Roman" w:cs="Times New Roman"/>
        </w:rPr>
        <w:t xml:space="preserve"> This hypothesis was tested by performing acute and repeated stressors and assessing the neuronal activity and communication of the DMH using patch clamp electrophysiology.</w:t>
      </w:r>
    </w:p>
    <w:p w14:paraId="48770396" w14:textId="77777777" w:rsidR="00046C80" w:rsidRDefault="00046C80" w:rsidP="00587005">
      <w:pPr>
        <w:spacing w:line="276" w:lineRule="auto"/>
        <w:rPr>
          <w:rFonts w:ascii="Times New Roman" w:hAnsi="Times New Roman" w:cs="Times New Roman"/>
        </w:rPr>
      </w:pPr>
    </w:p>
    <w:p w14:paraId="33FE59D6" w14:textId="77777777" w:rsidR="00046C80" w:rsidRDefault="00046C80" w:rsidP="00587005">
      <w:pPr>
        <w:spacing w:line="276" w:lineRule="auto"/>
        <w:rPr>
          <w:rFonts w:ascii="Times New Roman" w:hAnsi="Times New Roman" w:cs="Times New Roman"/>
        </w:rPr>
      </w:pPr>
    </w:p>
    <w:p w14:paraId="27DBF900" w14:textId="3DDD3A24" w:rsidR="00046C80" w:rsidRDefault="00046C80" w:rsidP="00587005">
      <w:pPr>
        <w:spacing w:line="276" w:lineRule="auto"/>
        <w:rPr>
          <w:rFonts w:ascii="Times New Roman" w:hAnsi="Times New Roman" w:cs="Times New Roman"/>
        </w:rPr>
      </w:pPr>
      <w:r>
        <w:rPr>
          <w:rFonts w:ascii="Times New Roman" w:hAnsi="Times New Roman" w:cs="Times New Roman"/>
        </w:rPr>
        <w:t>WHERE TO PUT INFO ABOUT AM251?</w:t>
      </w:r>
    </w:p>
    <w:p w14:paraId="14B585A0" w14:textId="77777777" w:rsidR="006E759B" w:rsidRDefault="006E759B"/>
    <w:sectPr w:rsidR="006E759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uby Muzzatti" w:date="2025-07-29T09:20:00Z" w:initials="RM">
    <w:p w14:paraId="16D8AA5E" w14:textId="77777777" w:rsidR="000876FB" w:rsidRDefault="000876FB" w:rsidP="000876FB">
      <w:r>
        <w:rPr>
          <w:rStyle w:val="CommentReference"/>
        </w:rPr>
        <w:annotationRef/>
      </w:r>
      <w:r>
        <w:rPr>
          <w:sz w:val="20"/>
          <w:szCs w:val="20"/>
        </w:rPr>
        <w:t>put later in stress and appetite</w:t>
      </w:r>
    </w:p>
  </w:comment>
  <w:comment w:id="1" w:author="Ruby Muzzatti" w:date="2025-07-29T12:44:00Z" w:initials="RM">
    <w:p w14:paraId="75406BAC" w14:textId="77777777" w:rsidR="00EC3AC1" w:rsidRDefault="00EC3AC1" w:rsidP="00EC3AC1">
      <w:r>
        <w:rPr>
          <w:rStyle w:val="CommentReference"/>
        </w:rPr>
        <w:annotationRef/>
      </w:r>
      <w:r>
        <w:rPr>
          <w:sz w:val="20"/>
          <w:szCs w:val="20"/>
        </w:rPr>
        <w:t>maybe in the current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D8AA5E" w15:done="0"/>
  <w15:commentEx w15:paraId="75406B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9A6856A" w16cex:dateUtc="2025-07-29T12:20:00Z"/>
  <w16cex:commentExtensible w16cex:durableId="2F4FE8F0" w16cex:dateUtc="2025-07-29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D8AA5E" w16cid:durableId="19A6856A"/>
  <w16cid:commentId w16cid:paraId="75406BAC" w16cid:durableId="2F4FE8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94FB7" w14:textId="77777777" w:rsidR="00194065" w:rsidRDefault="00194065" w:rsidP="00530AFA">
      <w:pPr>
        <w:spacing w:after="0" w:line="240" w:lineRule="auto"/>
      </w:pPr>
      <w:r>
        <w:separator/>
      </w:r>
    </w:p>
  </w:endnote>
  <w:endnote w:type="continuationSeparator" w:id="0">
    <w:p w14:paraId="61EC1618" w14:textId="77777777" w:rsidR="00194065" w:rsidRDefault="00194065" w:rsidP="00530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DC5F5" w14:textId="77777777" w:rsidR="00194065" w:rsidRDefault="00194065" w:rsidP="00530AFA">
      <w:pPr>
        <w:spacing w:after="0" w:line="240" w:lineRule="auto"/>
      </w:pPr>
      <w:r>
        <w:separator/>
      </w:r>
    </w:p>
  </w:footnote>
  <w:footnote w:type="continuationSeparator" w:id="0">
    <w:p w14:paraId="0BF124D0" w14:textId="77777777" w:rsidR="00194065" w:rsidRDefault="00194065" w:rsidP="00530AF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uby Muzzatti">
    <w15:presenceInfo w15:providerId="AD" w15:userId="S::rmuzzatti@mta.ca::06721fba-56c5-47ec-88bc-4721d552db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A3"/>
    <w:rsid w:val="000014D7"/>
    <w:rsid w:val="00007E4C"/>
    <w:rsid w:val="00010016"/>
    <w:rsid w:val="00015502"/>
    <w:rsid w:val="000302DF"/>
    <w:rsid w:val="000305C2"/>
    <w:rsid w:val="00032417"/>
    <w:rsid w:val="00035599"/>
    <w:rsid w:val="00046C80"/>
    <w:rsid w:val="00063692"/>
    <w:rsid w:val="000876FB"/>
    <w:rsid w:val="000A0A15"/>
    <w:rsid w:val="000A18FE"/>
    <w:rsid w:val="000A4B40"/>
    <w:rsid w:val="000B0C9E"/>
    <w:rsid w:val="000B7CC6"/>
    <w:rsid w:val="000C3D8D"/>
    <w:rsid w:val="000E1DF9"/>
    <w:rsid w:val="000E1E92"/>
    <w:rsid w:val="000E3451"/>
    <w:rsid w:val="000F434F"/>
    <w:rsid w:val="00101593"/>
    <w:rsid w:val="00105144"/>
    <w:rsid w:val="00107592"/>
    <w:rsid w:val="0013788F"/>
    <w:rsid w:val="001411F2"/>
    <w:rsid w:val="00157E14"/>
    <w:rsid w:val="00177377"/>
    <w:rsid w:val="0019077B"/>
    <w:rsid w:val="00194065"/>
    <w:rsid w:val="00196286"/>
    <w:rsid w:val="001A56D9"/>
    <w:rsid w:val="001C2BA9"/>
    <w:rsid w:val="001C3272"/>
    <w:rsid w:val="001C3F42"/>
    <w:rsid w:val="001C7A9F"/>
    <w:rsid w:val="001D1B68"/>
    <w:rsid w:val="001E4954"/>
    <w:rsid w:val="001F08BD"/>
    <w:rsid w:val="001F3820"/>
    <w:rsid w:val="00200EDB"/>
    <w:rsid w:val="00201274"/>
    <w:rsid w:val="00222A2D"/>
    <w:rsid w:val="002517AA"/>
    <w:rsid w:val="00254F9E"/>
    <w:rsid w:val="00260DAC"/>
    <w:rsid w:val="00285C10"/>
    <w:rsid w:val="002B2A47"/>
    <w:rsid w:val="002B3C67"/>
    <w:rsid w:val="002C0785"/>
    <w:rsid w:val="002E03FC"/>
    <w:rsid w:val="002F48F4"/>
    <w:rsid w:val="002F6EA6"/>
    <w:rsid w:val="00301B4A"/>
    <w:rsid w:val="00303F03"/>
    <w:rsid w:val="00323E82"/>
    <w:rsid w:val="00332EB3"/>
    <w:rsid w:val="00334C9F"/>
    <w:rsid w:val="003461CD"/>
    <w:rsid w:val="0035654B"/>
    <w:rsid w:val="00363E32"/>
    <w:rsid w:val="0039153A"/>
    <w:rsid w:val="003C5F85"/>
    <w:rsid w:val="003D20F6"/>
    <w:rsid w:val="003F1765"/>
    <w:rsid w:val="00413D01"/>
    <w:rsid w:val="0043474C"/>
    <w:rsid w:val="0044173A"/>
    <w:rsid w:val="004625A3"/>
    <w:rsid w:val="0046307D"/>
    <w:rsid w:val="00483C6F"/>
    <w:rsid w:val="004879BA"/>
    <w:rsid w:val="00490DD9"/>
    <w:rsid w:val="004975DB"/>
    <w:rsid w:val="004D2A86"/>
    <w:rsid w:val="0050344A"/>
    <w:rsid w:val="00510426"/>
    <w:rsid w:val="005137E5"/>
    <w:rsid w:val="00530AFA"/>
    <w:rsid w:val="00566377"/>
    <w:rsid w:val="00567282"/>
    <w:rsid w:val="00582C38"/>
    <w:rsid w:val="005858A7"/>
    <w:rsid w:val="00587005"/>
    <w:rsid w:val="005A66F8"/>
    <w:rsid w:val="005D0F60"/>
    <w:rsid w:val="005D34AA"/>
    <w:rsid w:val="005D36ED"/>
    <w:rsid w:val="00600F09"/>
    <w:rsid w:val="00610900"/>
    <w:rsid w:val="00615378"/>
    <w:rsid w:val="00622C61"/>
    <w:rsid w:val="00623C48"/>
    <w:rsid w:val="00633B3A"/>
    <w:rsid w:val="00666C1A"/>
    <w:rsid w:val="006860E2"/>
    <w:rsid w:val="006A4F66"/>
    <w:rsid w:val="006E43DE"/>
    <w:rsid w:val="006E62B8"/>
    <w:rsid w:val="006E759B"/>
    <w:rsid w:val="007066FB"/>
    <w:rsid w:val="00715ED5"/>
    <w:rsid w:val="00721BA9"/>
    <w:rsid w:val="00731095"/>
    <w:rsid w:val="00747AC5"/>
    <w:rsid w:val="00763B73"/>
    <w:rsid w:val="00767891"/>
    <w:rsid w:val="00771E30"/>
    <w:rsid w:val="00772C25"/>
    <w:rsid w:val="007866BB"/>
    <w:rsid w:val="007C7099"/>
    <w:rsid w:val="007D4D54"/>
    <w:rsid w:val="008032B0"/>
    <w:rsid w:val="0081155B"/>
    <w:rsid w:val="00821ADE"/>
    <w:rsid w:val="00823E79"/>
    <w:rsid w:val="00850E72"/>
    <w:rsid w:val="0085223A"/>
    <w:rsid w:val="0086639A"/>
    <w:rsid w:val="00875852"/>
    <w:rsid w:val="00877D91"/>
    <w:rsid w:val="008805FB"/>
    <w:rsid w:val="008829E8"/>
    <w:rsid w:val="008A186B"/>
    <w:rsid w:val="008A4522"/>
    <w:rsid w:val="008B0CB1"/>
    <w:rsid w:val="008D2ADF"/>
    <w:rsid w:val="008D5077"/>
    <w:rsid w:val="008E1BD3"/>
    <w:rsid w:val="008F08F9"/>
    <w:rsid w:val="008F521B"/>
    <w:rsid w:val="00924AC6"/>
    <w:rsid w:val="00931AC5"/>
    <w:rsid w:val="00946E91"/>
    <w:rsid w:val="00962521"/>
    <w:rsid w:val="009629C1"/>
    <w:rsid w:val="00964E6B"/>
    <w:rsid w:val="00977118"/>
    <w:rsid w:val="009823E7"/>
    <w:rsid w:val="009931C6"/>
    <w:rsid w:val="009966B3"/>
    <w:rsid w:val="009A515A"/>
    <w:rsid w:val="009E1E73"/>
    <w:rsid w:val="009E5502"/>
    <w:rsid w:val="00A37E71"/>
    <w:rsid w:val="00A57711"/>
    <w:rsid w:val="00A67832"/>
    <w:rsid w:val="00A94B68"/>
    <w:rsid w:val="00A964F8"/>
    <w:rsid w:val="00AA4C83"/>
    <w:rsid w:val="00AB202A"/>
    <w:rsid w:val="00AC4C2F"/>
    <w:rsid w:val="00AC628B"/>
    <w:rsid w:val="00AD412F"/>
    <w:rsid w:val="00AF49C5"/>
    <w:rsid w:val="00B215C2"/>
    <w:rsid w:val="00B30B24"/>
    <w:rsid w:val="00B373B0"/>
    <w:rsid w:val="00B80BE4"/>
    <w:rsid w:val="00B87C62"/>
    <w:rsid w:val="00BA5714"/>
    <w:rsid w:val="00BB1A31"/>
    <w:rsid w:val="00BF16AC"/>
    <w:rsid w:val="00BF1A47"/>
    <w:rsid w:val="00BF1B22"/>
    <w:rsid w:val="00C03E16"/>
    <w:rsid w:val="00C308B5"/>
    <w:rsid w:val="00C81D91"/>
    <w:rsid w:val="00CB464A"/>
    <w:rsid w:val="00CB63E2"/>
    <w:rsid w:val="00CB7020"/>
    <w:rsid w:val="00CD2FAA"/>
    <w:rsid w:val="00CE6945"/>
    <w:rsid w:val="00D27C6C"/>
    <w:rsid w:val="00D37787"/>
    <w:rsid w:val="00D51163"/>
    <w:rsid w:val="00D63E73"/>
    <w:rsid w:val="00D757BC"/>
    <w:rsid w:val="00D94C2F"/>
    <w:rsid w:val="00DA6599"/>
    <w:rsid w:val="00DC590C"/>
    <w:rsid w:val="00DC6524"/>
    <w:rsid w:val="00DD00D6"/>
    <w:rsid w:val="00DD3FD3"/>
    <w:rsid w:val="00DE6829"/>
    <w:rsid w:val="00DF20AD"/>
    <w:rsid w:val="00E11D9F"/>
    <w:rsid w:val="00E163C5"/>
    <w:rsid w:val="00E4219F"/>
    <w:rsid w:val="00E50CF4"/>
    <w:rsid w:val="00E52BA0"/>
    <w:rsid w:val="00E667CC"/>
    <w:rsid w:val="00E70BC6"/>
    <w:rsid w:val="00E974FA"/>
    <w:rsid w:val="00EA654A"/>
    <w:rsid w:val="00EB13C3"/>
    <w:rsid w:val="00EC3AC1"/>
    <w:rsid w:val="00ED78C7"/>
    <w:rsid w:val="00EE260B"/>
    <w:rsid w:val="00EE7228"/>
    <w:rsid w:val="00EF64C2"/>
    <w:rsid w:val="00F22F37"/>
    <w:rsid w:val="00F2329B"/>
    <w:rsid w:val="00F27025"/>
    <w:rsid w:val="00F30195"/>
    <w:rsid w:val="00F34DF1"/>
    <w:rsid w:val="00F52F1C"/>
    <w:rsid w:val="00F87BDE"/>
    <w:rsid w:val="00FB154E"/>
    <w:rsid w:val="00FC3423"/>
    <w:rsid w:val="00FC3E5A"/>
    <w:rsid w:val="00FC3EF0"/>
    <w:rsid w:val="00FC43E5"/>
    <w:rsid w:val="00FE036C"/>
    <w:rsid w:val="00FF59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358970"/>
  <w15:chartTrackingRefBased/>
  <w15:docId w15:val="{7C61BE11-67B2-C944-944D-72E7FDEB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6ED"/>
  </w:style>
  <w:style w:type="paragraph" w:styleId="Heading1">
    <w:name w:val="heading 1"/>
    <w:basedOn w:val="Normal"/>
    <w:next w:val="Normal"/>
    <w:link w:val="Heading1Char"/>
    <w:uiPriority w:val="9"/>
    <w:qFormat/>
    <w:rsid w:val="00462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5A3"/>
    <w:rPr>
      <w:rFonts w:eastAsiaTheme="majorEastAsia" w:cstheme="majorBidi"/>
      <w:color w:val="272727" w:themeColor="text1" w:themeTint="D8"/>
    </w:rPr>
  </w:style>
  <w:style w:type="paragraph" w:styleId="Title">
    <w:name w:val="Title"/>
    <w:basedOn w:val="Normal"/>
    <w:next w:val="Normal"/>
    <w:link w:val="TitleChar"/>
    <w:uiPriority w:val="10"/>
    <w:qFormat/>
    <w:rsid w:val="00462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5A3"/>
    <w:pPr>
      <w:spacing w:before="160"/>
      <w:jc w:val="center"/>
    </w:pPr>
    <w:rPr>
      <w:i/>
      <w:iCs/>
      <w:color w:val="404040" w:themeColor="text1" w:themeTint="BF"/>
    </w:rPr>
  </w:style>
  <w:style w:type="character" w:customStyle="1" w:styleId="QuoteChar">
    <w:name w:val="Quote Char"/>
    <w:basedOn w:val="DefaultParagraphFont"/>
    <w:link w:val="Quote"/>
    <w:uiPriority w:val="29"/>
    <w:rsid w:val="004625A3"/>
    <w:rPr>
      <w:i/>
      <w:iCs/>
      <w:color w:val="404040" w:themeColor="text1" w:themeTint="BF"/>
    </w:rPr>
  </w:style>
  <w:style w:type="paragraph" w:styleId="ListParagraph">
    <w:name w:val="List Paragraph"/>
    <w:basedOn w:val="Normal"/>
    <w:uiPriority w:val="34"/>
    <w:qFormat/>
    <w:rsid w:val="004625A3"/>
    <w:pPr>
      <w:ind w:left="720"/>
      <w:contextualSpacing/>
    </w:pPr>
  </w:style>
  <w:style w:type="character" w:styleId="IntenseEmphasis">
    <w:name w:val="Intense Emphasis"/>
    <w:basedOn w:val="DefaultParagraphFont"/>
    <w:uiPriority w:val="21"/>
    <w:qFormat/>
    <w:rsid w:val="004625A3"/>
    <w:rPr>
      <w:i/>
      <w:iCs/>
      <w:color w:val="0F4761" w:themeColor="accent1" w:themeShade="BF"/>
    </w:rPr>
  </w:style>
  <w:style w:type="paragraph" w:styleId="IntenseQuote">
    <w:name w:val="Intense Quote"/>
    <w:basedOn w:val="Normal"/>
    <w:next w:val="Normal"/>
    <w:link w:val="IntenseQuoteChar"/>
    <w:uiPriority w:val="30"/>
    <w:qFormat/>
    <w:rsid w:val="00462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5A3"/>
    <w:rPr>
      <w:i/>
      <w:iCs/>
      <w:color w:val="0F4761" w:themeColor="accent1" w:themeShade="BF"/>
    </w:rPr>
  </w:style>
  <w:style w:type="character" w:styleId="IntenseReference">
    <w:name w:val="Intense Reference"/>
    <w:basedOn w:val="DefaultParagraphFont"/>
    <w:uiPriority w:val="32"/>
    <w:qFormat/>
    <w:rsid w:val="004625A3"/>
    <w:rPr>
      <w:b/>
      <w:bCs/>
      <w:smallCaps/>
      <w:color w:val="0F4761" w:themeColor="accent1" w:themeShade="BF"/>
      <w:spacing w:val="5"/>
    </w:rPr>
  </w:style>
  <w:style w:type="paragraph" w:styleId="Header">
    <w:name w:val="header"/>
    <w:basedOn w:val="Normal"/>
    <w:link w:val="HeaderChar"/>
    <w:uiPriority w:val="99"/>
    <w:unhideWhenUsed/>
    <w:rsid w:val="00530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AFA"/>
  </w:style>
  <w:style w:type="paragraph" w:styleId="Footer">
    <w:name w:val="footer"/>
    <w:basedOn w:val="Normal"/>
    <w:link w:val="FooterChar"/>
    <w:uiPriority w:val="99"/>
    <w:unhideWhenUsed/>
    <w:rsid w:val="00530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AFA"/>
  </w:style>
  <w:style w:type="character" w:styleId="CommentReference">
    <w:name w:val="annotation reference"/>
    <w:basedOn w:val="DefaultParagraphFont"/>
    <w:uiPriority w:val="99"/>
    <w:semiHidden/>
    <w:unhideWhenUsed/>
    <w:rsid w:val="000876FB"/>
    <w:rPr>
      <w:sz w:val="16"/>
      <w:szCs w:val="16"/>
    </w:rPr>
  </w:style>
  <w:style w:type="paragraph" w:styleId="CommentText">
    <w:name w:val="annotation text"/>
    <w:basedOn w:val="Normal"/>
    <w:link w:val="CommentTextChar"/>
    <w:uiPriority w:val="99"/>
    <w:semiHidden/>
    <w:unhideWhenUsed/>
    <w:rsid w:val="000876FB"/>
    <w:pPr>
      <w:spacing w:line="240" w:lineRule="auto"/>
    </w:pPr>
    <w:rPr>
      <w:sz w:val="20"/>
      <w:szCs w:val="20"/>
    </w:rPr>
  </w:style>
  <w:style w:type="character" w:customStyle="1" w:styleId="CommentTextChar">
    <w:name w:val="Comment Text Char"/>
    <w:basedOn w:val="DefaultParagraphFont"/>
    <w:link w:val="CommentText"/>
    <w:uiPriority w:val="99"/>
    <w:semiHidden/>
    <w:rsid w:val="000876FB"/>
    <w:rPr>
      <w:sz w:val="20"/>
      <w:szCs w:val="20"/>
    </w:rPr>
  </w:style>
  <w:style w:type="paragraph" w:styleId="CommentSubject">
    <w:name w:val="annotation subject"/>
    <w:basedOn w:val="CommentText"/>
    <w:next w:val="CommentText"/>
    <w:link w:val="CommentSubjectChar"/>
    <w:uiPriority w:val="99"/>
    <w:semiHidden/>
    <w:unhideWhenUsed/>
    <w:rsid w:val="000876FB"/>
    <w:rPr>
      <w:b/>
      <w:bCs/>
    </w:rPr>
  </w:style>
  <w:style w:type="character" w:customStyle="1" w:styleId="CommentSubjectChar">
    <w:name w:val="Comment Subject Char"/>
    <w:basedOn w:val="CommentTextChar"/>
    <w:link w:val="CommentSubject"/>
    <w:uiPriority w:val="99"/>
    <w:semiHidden/>
    <w:rsid w:val="000876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2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210</cp:revision>
  <dcterms:created xsi:type="dcterms:W3CDTF">2025-06-04T12:40:00Z</dcterms:created>
  <dcterms:modified xsi:type="dcterms:W3CDTF">2025-07-29T16:31:00Z</dcterms:modified>
</cp:coreProperties>
</file>