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AF883" w14:textId="7D1AA79A" w:rsidR="00375D94" w:rsidRPr="00380C9D" w:rsidRDefault="00375D94" w:rsidP="00375D94">
      <w:pPr>
        <w:pStyle w:val="Logo"/>
      </w:pPr>
      <w:r>
        <w:rPr>
          <w:noProof/>
        </w:rPr>
        <w:drawing>
          <wp:anchor distT="0" distB="0" distL="114300" distR="114300" simplePos="0" relativeHeight="251659264" behindDoc="0" locked="0" layoutInCell="1" allowOverlap="1" wp14:anchorId="08E168C8" wp14:editId="2F2D2086">
            <wp:simplePos x="840441" y="914400"/>
            <wp:positionH relativeFrom="column">
              <wp:align>left</wp:align>
            </wp:positionH>
            <wp:positionV relativeFrom="paragraph">
              <wp:align>top</wp:align>
            </wp:positionV>
            <wp:extent cx="1603375" cy="593725"/>
            <wp:effectExtent l="0" t="0" r="0" b="0"/>
            <wp:wrapSquare wrapText="bothSides"/>
            <wp:docPr id="1" name="Picture 1" descr="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SG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3375" cy="593725"/>
                    </a:xfrm>
                    <a:prstGeom prst="rect">
                      <a:avLst/>
                    </a:prstGeom>
                    <a:noFill/>
                    <a:ln>
                      <a:noFill/>
                    </a:ln>
                  </pic:spPr>
                </pic:pic>
              </a:graphicData>
            </a:graphic>
          </wp:anchor>
        </w:drawing>
      </w:r>
      <w:r w:rsidR="00506117">
        <w:br w:type="textWrapping" w:clear="all"/>
      </w:r>
    </w:p>
    <w:p w14:paraId="4F0C88B7" w14:textId="0B26D87D" w:rsidR="0010180C" w:rsidRPr="00E21D20" w:rsidRDefault="0010180C" w:rsidP="006A369A">
      <w:pPr>
        <w:pStyle w:val="Title"/>
      </w:pPr>
      <w:r w:rsidRPr="00E21D20">
        <w:t>Water, Energy, and Biogeochemical Model</w:t>
      </w:r>
      <w:r w:rsidR="00EC1248">
        <w:t xml:space="preserve"> (WEBMOD)</w:t>
      </w:r>
      <w:r>
        <w:t xml:space="preserve">, </w:t>
      </w:r>
      <w:r w:rsidRPr="00E21D20">
        <w:t>User</w:t>
      </w:r>
      <w:r>
        <w:t>’s Manua</w:t>
      </w:r>
      <w:r w:rsidRPr="00BE0D09">
        <w:t>l</w:t>
      </w:r>
      <w:r w:rsidR="006A369A">
        <w:t xml:space="preserve">, </w:t>
      </w:r>
      <w:r w:rsidRPr="00E21D20">
        <w:t>Version 1</w:t>
      </w:r>
    </w:p>
    <w:p w14:paraId="2EE5A721" w14:textId="77777777" w:rsidR="00375D94" w:rsidRDefault="0010180C" w:rsidP="000B6600">
      <w:pPr>
        <w:pStyle w:val="Authors"/>
      </w:pPr>
      <w:r w:rsidRPr="00E21D20">
        <w:t>By Richard M.T. Webb</w:t>
      </w:r>
      <w:r>
        <w:t xml:space="preserve"> and David L. Parkhurst</w:t>
      </w:r>
    </w:p>
    <w:p w14:paraId="3B495DE0" w14:textId="77777777" w:rsidR="00B054FB" w:rsidRPr="00B054FB" w:rsidRDefault="007D1674" w:rsidP="00B054FB">
      <w:pPr>
        <w:pStyle w:val="Series"/>
      </w:pPr>
      <w:r w:rsidRPr="00B054FB">
        <w:t xml:space="preserve">Chapter 35 of </w:t>
      </w:r>
      <w:r w:rsidRPr="00B054FB">
        <w:br/>
      </w:r>
      <w:r w:rsidR="00B054FB" w:rsidRPr="00B054FB">
        <w:t>Section B</w:t>
      </w:r>
      <w:r w:rsidRPr="00B054FB">
        <w:t xml:space="preserve">, </w:t>
      </w:r>
      <w:r w:rsidR="00B054FB" w:rsidRPr="00B054FB">
        <w:t>Surface Water</w:t>
      </w:r>
      <w:r w:rsidR="00B054FB" w:rsidRPr="00B054FB">
        <w:br/>
      </w:r>
      <w:r w:rsidRPr="00B054FB">
        <w:t>Book 6, Modeling Techniques</w:t>
      </w:r>
    </w:p>
    <w:p w14:paraId="08A33FC2" w14:textId="77777777" w:rsidR="00D031D0" w:rsidRDefault="00D031D0" w:rsidP="007D1674">
      <w:pPr>
        <w:pStyle w:val="Series"/>
      </w:pPr>
    </w:p>
    <w:p w14:paraId="79D19FBC" w14:textId="77777777" w:rsidR="00D031D0" w:rsidRDefault="00D031D0" w:rsidP="007D1674">
      <w:pPr>
        <w:pStyle w:val="Series"/>
      </w:pPr>
    </w:p>
    <w:p w14:paraId="79E9DA37" w14:textId="77777777" w:rsidR="00B054FB" w:rsidRDefault="00B054FB" w:rsidP="007D1674">
      <w:pPr>
        <w:pStyle w:val="Series"/>
        <w:sectPr w:rsidR="00B054FB" w:rsidSect="00376734">
          <w:pgSz w:w="12240" w:h="15840"/>
          <w:pgMar w:top="1440" w:right="864" w:bottom="1440" w:left="1325" w:header="720" w:footer="720" w:gutter="0"/>
          <w:pgNumType w:fmt="lowerRoman"/>
          <w:cols w:space="720"/>
          <w:docGrid w:linePitch="360"/>
        </w:sectPr>
      </w:pPr>
      <w:r>
        <w:t>Techniques and Methods 6–BX</w:t>
      </w:r>
    </w:p>
    <w:p w14:paraId="1B6577FA" w14:textId="77777777" w:rsidR="0010180C" w:rsidRPr="007E5A4E" w:rsidRDefault="0010180C" w:rsidP="00B054FB">
      <w:pPr>
        <w:pStyle w:val="BodyText"/>
        <w:ind w:firstLine="0"/>
      </w:pPr>
    </w:p>
    <w:p w14:paraId="1EB87F60" w14:textId="77777777" w:rsidR="00375D94" w:rsidRDefault="00375D94" w:rsidP="00375D94">
      <w:pPr>
        <w:pStyle w:val="BOTPOffice"/>
      </w:pPr>
      <w:r>
        <w:t>U.S. Department of the Interior</w:t>
      </w:r>
    </w:p>
    <w:p w14:paraId="26FB3947" w14:textId="77777777" w:rsidR="00375D94" w:rsidRDefault="00375D94" w:rsidP="00375D94">
      <w:pPr>
        <w:pStyle w:val="BOTPOfficial"/>
      </w:pPr>
      <w:r>
        <w:t>SALLY JEWELL, Secretary</w:t>
      </w:r>
    </w:p>
    <w:p w14:paraId="0ED12380" w14:textId="77777777" w:rsidR="00375D94" w:rsidRDefault="00375D94" w:rsidP="00375D94">
      <w:pPr>
        <w:pStyle w:val="BOTPOffice"/>
      </w:pPr>
      <w:r>
        <w:t>U.S. Geological Survey</w:t>
      </w:r>
    </w:p>
    <w:p w14:paraId="084B9CA7" w14:textId="5BE43485" w:rsidR="00375D94" w:rsidRDefault="00375D94" w:rsidP="00375D94">
      <w:pPr>
        <w:pStyle w:val="BOTPOfficial"/>
      </w:pPr>
      <w:r>
        <w:t>Suzette M. Kimball, Director</w:t>
      </w:r>
    </w:p>
    <w:p w14:paraId="57C55A27" w14:textId="77777777" w:rsidR="007D1674" w:rsidRDefault="00375D94" w:rsidP="007D1674">
      <w:pPr>
        <w:pStyle w:val="Publisher"/>
      </w:pPr>
      <w:r>
        <w:t>U.S. Geological Survey, Reston, Virginia: 201x</w:t>
      </w:r>
    </w:p>
    <w:p w14:paraId="49207FCE" w14:textId="77777777" w:rsidR="00375D94" w:rsidRDefault="00375D94" w:rsidP="007D1674">
      <w:pPr>
        <w:pStyle w:val="Publisher"/>
      </w:pPr>
      <w:r>
        <w:t>For more information on the USGS—the Federal source for science about the Earth,</w:t>
      </w:r>
      <w:r>
        <w:br/>
        <w:t>its natural and living resources, natural hazards, and the environment—visit</w:t>
      </w:r>
      <w:r>
        <w:br/>
      </w:r>
      <w:hyperlink r:id="rId14" w:history="1">
        <w:r w:rsidRPr="00014FF5">
          <w:rPr>
            <w:rStyle w:val="Hyperlink"/>
          </w:rPr>
          <w:t>http://www.usgs.gov</w:t>
        </w:r>
      </w:hyperlink>
      <w:r w:rsidR="001F7B67">
        <w:rPr>
          <w:rStyle w:val="Hyperlink"/>
        </w:rPr>
        <w:t>/</w:t>
      </w:r>
      <w:r>
        <w:t xml:space="preserve"> or call 1–888–ASK–USGS (1–888–275–8747)</w:t>
      </w:r>
      <w:r w:rsidR="001F7B67">
        <w:t>.</w:t>
      </w:r>
    </w:p>
    <w:p w14:paraId="7ED3E26A" w14:textId="77777777" w:rsidR="00375D94" w:rsidRPr="00277177" w:rsidRDefault="00375D94" w:rsidP="00375D94">
      <w:pPr>
        <w:pStyle w:val="BOTPNotes2"/>
      </w:pPr>
      <w:r>
        <w:t xml:space="preserve">For an overview of </w:t>
      </w:r>
      <w:r w:rsidRPr="00277177">
        <w:t>USGS information products, including maps, imagery, and publications,</w:t>
      </w:r>
      <w:r w:rsidRPr="00277177">
        <w:br/>
        <w:t xml:space="preserve">visit </w:t>
      </w:r>
      <w:hyperlink r:id="rId15" w:history="1">
        <w:r w:rsidRPr="00277177">
          <w:rPr>
            <w:rStyle w:val="Hyperlink"/>
          </w:rPr>
          <w:t>http://www.usgs.gov/pubprod</w:t>
        </w:r>
      </w:hyperlink>
      <w:r w:rsidR="001F7B67">
        <w:rPr>
          <w:rStyle w:val="Hyperlink"/>
        </w:rPr>
        <w:t>/.</w:t>
      </w:r>
    </w:p>
    <w:p w14:paraId="21A201E2" w14:textId="77777777" w:rsidR="00375D94" w:rsidRPr="00277177" w:rsidRDefault="00375D94" w:rsidP="00375D94">
      <w:pPr>
        <w:pStyle w:val="BOTPNotes2"/>
      </w:pPr>
      <w:r>
        <w:t>Any use of trade, firm, or product names is for descriptive purposes only and does not imply</w:t>
      </w:r>
      <w:r>
        <w:br/>
        <w:t>endorsement by the U.S. Government.</w:t>
      </w:r>
    </w:p>
    <w:p w14:paraId="5F2EFADD" w14:textId="77777777" w:rsidR="00375D94" w:rsidRPr="00277177" w:rsidRDefault="00375D94" w:rsidP="00375D94">
      <w:pPr>
        <w:pStyle w:val="BOTPNotes2"/>
      </w:pPr>
      <w:r>
        <w:t>Although this information product, for the most part, is in the public domain, it also may</w:t>
      </w:r>
      <w:r>
        <w:br/>
        <w:t>contain copyrighted materials as noted in the text. Permission to reproduce copyrighted items</w:t>
      </w:r>
      <w:r>
        <w:br/>
        <w:t>must be secured from the copyright owner.</w:t>
      </w:r>
    </w:p>
    <w:p w14:paraId="285AE03B" w14:textId="38B42F51" w:rsidR="00375D94" w:rsidRDefault="00375D94" w:rsidP="00375D94">
      <w:pPr>
        <w:pStyle w:val="BOTPNotes2"/>
      </w:pPr>
      <w:r>
        <w:t>Suggested citation:</w:t>
      </w:r>
      <w:r>
        <w:br/>
      </w:r>
      <w:r w:rsidR="0010180C" w:rsidRPr="0010180C">
        <w:t>Webb, R.M.T., and Parkhurst, D.L., 20XX, Water, Energy, and Biogeochemical Model</w:t>
      </w:r>
      <w:r w:rsidR="00EC1248">
        <w:t xml:space="preserve"> (WEBMOD)</w:t>
      </w:r>
      <w:r w:rsidR="0010180C" w:rsidRPr="0010180C">
        <w:t>, User’s Manual</w:t>
      </w:r>
      <w:r w:rsidR="00B054FB">
        <w:t>, Version 1</w:t>
      </w:r>
      <w:r w:rsidR="0010180C" w:rsidRPr="0010180C">
        <w:t>: U.S. Geological</w:t>
      </w:r>
      <w:r w:rsidR="00B054FB">
        <w:t xml:space="preserve"> Survey Techniques and Methods 6</w:t>
      </w:r>
      <w:r w:rsidR="0010180C" w:rsidRPr="0010180C">
        <w:t>-</w:t>
      </w:r>
      <w:r w:rsidR="00B054FB">
        <w:t>B</w:t>
      </w:r>
      <w:r w:rsidR="0010180C" w:rsidRPr="0010180C">
        <w:t>XX, XX p</w:t>
      </w:r>
      <w:r w:rsidR="001D095A">
        <w:t>,</w:t>
      </w:r>
      <w:r>
        <w:t xml:space="preserve"> </w:t>
      </w:r>
      <w:r w:rsidR="00F30441" w:rsidRPr="00F30441">
        <w:rPr>
          <w:rStyle w:val="Hyperlink"/>
        </w:rPr>
        <w:t>http://dx.doi.org/</w:t>
      </w:r>
      <w:r w:rsidR="00A40A25">
        <w:rPr>
          <w:rStyle w:val="Hyperlink"/>
        </w:rPr>
        <w:t>10.3133/</w:t>
      </w:r>
      <w:r w:rsidR="00F30441" w:rsidRPr="00F30441">
        <w:rPr>
          <w:rStyle w:val="Hyperlink"/>
        </w:rPr>
        <w:t>XXXXX</w:t>
      </w:r>
      <w:r w:rsidR="00F30441">
        <w:t>.</w:t>
      </w:r>
    </w:p>
    <w:p w14:paraId="4158F925" w14:textId="77777777" w:rsidR="00087A89" w:rsidRDefault="00A2041C" w:rsidP="00087A89">
      <w:pPr>
        <w:pStyle w:val="ISBNISSN"/>
      </w:pPr>
      <w:r>
        <w:t xml:space="preserve">ISSN </w:t>
      </w:r>
      <w:r w:rsidRPr="00A2041C">
        <w:t>2331-1258</w:t>
      </w:r>
      <w:r>
        <w:t xml:space="preserve"> (OFR online)</w:t>
      </w:r>
      <w:r>
        <w:br/>
        <w:t xml:space="preserve">ISSN </w:t>
      </w:r>
      <w:r w:rsidRPr="00722AE1">
        <w:t>2328-7055</w:t>
      </w:r>
      <w:r>
        <w:t xml:space="preserve"> (T&amp;M online)</w:t>
      </w:r>
      <w:r>
        <w:br/>
      </w:r>
    </w:p>
    <w:p w14:paraId="0D5AE5BF" w14:textId="77777777" w:rsidR="00375D94" w:rsidRDefault="00375D94" w:rsidP="00375D94">
      <w:pPr>
        <w:pStyle w:val="SectionHeading"/>
        <w:sectPr w:rsidR="00375D94" w:rsidSect="00376734">
          <w:pgSz w:w="12240" w:h="15840"/>
          <w:pgMar w:top="1440" w:right="864" w:bottom="1440" w:left="1325" w:header="720" w:footer="720" w:gutter="0"/>
          <w:pgNumType w:fmt="lowerRoman"/>
          <w:cols w:space="720"/>
          <w:docGrid w:linePitch="360"/>
        </w:sectPr>
      </w:pPr>
      <w:bookmarkStart w:id="0" w:name="_Toc59001230"/>
    </w:p>
    <w:p w14:paraId="732C9A0A" w14:textId="77777777" w:rsidR="00375D94" w:rsidRDefault="00375D94" w:rsidP="008973A5">
      <w:pPr>
        <w:pStyle w:val="SectionHeading"/>
      </w:pPr>
      <w:bookmarkStart w:id="1" w:name="_Toc459377004"/>
      <w:r w:rsidRPr="008973A5">
        <w:lastRenderedPageBreak/>
        <w:t>Preface</w:t>
      </w:r>
      <w:bookmarkEnd w:id="1"/>
    </w:p>
    <w:p w14:paraId="111E60AE" w14:textId="77777777" w:rsidR="00375D94" w:rsidRDefault="0010180C" w:rsidP="008246A3">
      <w:pPr>
        <w:pStyle w:val="ForewordBody"/>
      </w:pPr>
      <w:r w:rsidRPr="0010180C">
        <w:t>This report describes the U.S. Geological Survey Water Energy and Biogeochemical Model. The performance of the program has been tested in a variety of applications. Future applications, however, might reveal errors that were not detected in the test simulations. Users are requested to send notification of any errors found in this report or the model program to:</w:t>
      </w:r>
    </w:p>
    <w:p w14:paraId="556FAE2E" w14:textId="77777777" w:rsidR="0010180C" w:rsidRPr="0010180C" w:rsidRDefault="0010180C" w:rsidP="00AD1816">
      <w:pPr>
        <w:pStyle w:val="ForewordBody"/>
        <w:jc w:val="center"/>
      </w:pPr>
      <w:r w:rsidRPr="0010180C">
        <w:t>Office of Surface Water</w:t>
      </w:r>
    </w:p>
    <w:p w14:paraId="3879F2AD" w14:textId="77777777" w:rsidR="0010180C" w:rsidRPr="0010180C" w:rsidRDefault="0010180C" w:rsidP="00AD1816">
      <w:pPr>
        <w:pStyle w:val="ForewordBody"/>
        <w:jc w:val="center"/>
      </w:pPr>
      <w:r w:rsidRPr="0010180C">
        <w:t>U.S. Geological Survey</w:t>
      </w:r>
    </w:p>
    <w:p w14:paraId="395FBA21" w14:textId="77777777" w:rsidR="0010180C" w:rsidRPr="0010180C" w:rsidRDefault="0010180C" w:rsidP="00AD1816">
      <w:pPr>
        <w:pStyle w:val="ForewordBody"/>
        <w:jc w:val="center"/>
      </w:pPr>
      <w:r w:rsidRPr="0010180C">
        <w:t>411 National Center</w:t>
      </w:r>
    </w:p>
    <w:p w14:paraId="28745151" w14:textId="77777777" w:rsidR="0010180C" w:rsidRPr="0010180C" w:rsidRDefault="0010180C" w:rsidP="00AD1816">
      <w:pPr>
        <w:pStyle w:val="ForewordBody"/>
        <w:jc w:val="center"/>
      </w:pPr>
      <w:r w:rsidRPr="0010180C">
        <w:t>Reston, VA 20192</w:t>
      </w:r>
    </w:p>
    <w:p w14:paraId="1160554A" w14:textId="77777777" w:rsidR="0010180C" w:rsidRPr="0010180C" w:rsidRDefault="0010180C" w:rsidP="00AD1816">
      <w:pPr>
        <w:pStyle w:val="ForewordBody"/>
        <w:jc w:val="center"/>
      </w:pPr>
      <w:r w:rsidRPr="0010180C">
        <w:t>(703) 648-5001</w:t>
      </w:r>
    </w:p>
    <w:p w14:paraId="37B4A896" w14:textId="77777777" w:rsidR="0010180C" w:rsidRDefault="0010180C" w:rsidP="0010180C">
      <w:pPr>
        <w:pStyle w:val="ForewordBody"/>
      </w:pPr>
      <w:r>
        <w:t xml:space="preserve">The latest version of the model program and this report can be obtained using the Internet at address: </w:t>
      </w:r>
      <w:r w:rsidRPr="0010180C">
        <w:rPr>
          <w:rStyle w:val="Hyperlink"/>
        </w:rPr>
        <w:t>http://water.usgs.gov/software/</w:t>
      </w:r>
      <w:r>
        <w:t>.</w:t>
      </w:r>
    </w:p>
    <w:p w14:paraId="28B45EE1" w14:textId="77777777" w:rsidR="0010180C" w:rsidRPr="007B708D" w:rsidRDefault="0010180C" w:rsidP="008246A3">
      <w:pPr>
        <w:pStyle w:val="ForewordBody"/>
      </w:pPr>
    </w:p>
    <w:p w14:paraId="2AA8B628" w14:textId="77777777" w:rsidR="00375D94" w:rsidRPr="00AB6CA0" w:rsidRDefault="00375D94" w:rsidP="00375D94">
      <w:pPr>
        <w:pStyle w:val="BodyText"/>
        <w:rPr>
          <w:rStyle w:val="SubEmphasis"/>
        </w:rPr>
        <w:sectPr w:rsidR="00375D94" w:rsidRPr="00AB6CA0" w:rsidSect="00B13FD1">
          <w:footerReference w:type="default" r:id="rId16"/>
          <w:pgSz w:w="12240" w:h="15840"/>
          <w:pgMar w:top="990" w:right="864" w:bottom="1440" w:left="1325" w:header="720" w:footer="720" w:gutter="0"/>
          <w:pgNumType w:fmt="lowerRoman"/>
          <w:cols w:space="720"/>
          <w:docGrid w:linePitch="360"/>
        </w:sectPr>
      </w:pPr>
    </w:p>
    <w:p w14:paraId="179F98AF" w14:textId="77777777" w:rsidR="002E0B1B" w:rsidRDefault="00375D94">
      <w:pPr>
        <w:pStyle w:val="TOC1"/>
        <w:rPr>
          <w:rFonts w:asciiTheme="minorHAnsi" w:eastAsiaTheme="minorEastAsia" w:hAnsiTheme="minorHAnsi" w:cstheme="minorBidi"/>
          <w:noProof/>
          <w:sz w:val="22"/>
          <w:szCs w:val="22"/>
        </w:rPr>
      </w:pPr>
      <w:bookmarkStart w:id="2" w:name="_Toc353273970"/>
      <w:r>
        <w:lastRenderedPageBreak/>
        <w:t>Contents</w:t>
      </w:r>
      <w:bookmarkEnd w:id="0"/>
      <w:bookmarkEnd w:id="2"/>
      <w:r w:rsidR="008246A3">
        <w:rPr>
          <w:rFonts w:cs="Arial"/>
          <w:bCs/>
          <w:kern w:val="32"/>
        </w:rPr>
        <w:fldChar w:fldCharType="begin"/>
      </w:r>
      <w:r w:rsidR="008246A3">
        <w:instrText xml:space="preserve"> TOC \o "2-5" \t "Heading 1,1,SectionHeading,1" </w:instrText>
      </w:r>
      <w:r w:rsidR="008246A3">
        <w:rPr>
          <w:rFonts w:cs="Arial"/>
          <w:bCs/>
          <w:kern w:val="32"/>
        </w:rPr>
        <w:fldChar w:fldCharType="separate"/>
      </w:r>
      <w:r w:rsidR="002E0B1B">
        <w:rPr>
          <w:noProof/>
        </w:rPr>
        <w:t>Preface</w:t>
      </w:r>
      <w:r w:rsidR="002E0B1B">
        <w:rPr>
          <w:noProof/>
        </w:rPr>
        <w:tab/>
      </w:r>
      <w:r w:rsidR="002E0B1B">
        <w:rPr>
          <w:noProof/>
        </w:rPr>
        <w:fldChar w:fldCharType="begin"/>
      </w:r>
      <w:r w:rsidR="002E0B1B">
        <w:rPr>
          <w:noProof/>
        </w:rPr>
        <w:instrText xml:space="preserve"> PAGEREF _Toc459377004 \h </w:instrText>
      </w:r>
      <w:r w:rsidR="002E0B1B">
        <w:rPr>
          <w:noProof/>
        </w:rPr>
      </w:r>
      <w:r w:rsidR="002E0B1B">
        <w:rPr>
          <w:noProof/>
        </w:rPr>
        <w:fldChar w:fldCharType="separate"/>
      </w:r>
      <w:r w:rsidR="002E0B1B">
        <w:rPr>
          <w:noProof/>
        </w:rPr>
        <w:t>iii</w:t>
      </w:r>
      <w:r w:rsidR="002E0B1B">
        <w:rPr>
          <w:noProof/>
        </w:rPr>
        <w:fldChar w:fldCharType="end"/>
      </w:r>
    </w:p>
    <w:p w14:paraId="60B13DC6" w14:textId="77777777" w:rsidR="002E0B1B" w:rsidRDefault="002E0B1B">
      <w:pPr>
        <w:pStyle w:val="TOC1"/>
        <w:rPr>
          <w:rFonts w:asciiTheme="minorHAnsi" w:eastAsiaTheme="minorEastAsia" w:hAnsiTheme="minorHAnsi" w:cstheme="minorBidi"/>
          <w:noProof/>
          <w:sz w:val="22"/>
          <w:szCs w:val="22"/>
        </w:rPr>
      </w:pPr>
      <w:r>
        <w:rPr>
          <w:noProof/>
        </w:rPr>
        <w:t>Abstract</w:t>
      </w:r>
      <w:r>
        <w:rPr>
          <w:noProof/>
        </w:rPr>
        <w:tab/>
      </w:r>
      <w:r>
        <w:rPr>
          <w:noProof/>
        </w:rPr>
        <w:fldChar w:fldCharType="begin"/>
      </w:r>
      <w:r>
        <w:rPr>
          <w:noProof/>
        </w:rPr>
        <w:instrText xml:space="preserve"> PAGEREF _Toc459377005 \h </w:instrText>
      </w:r>
      <w:r>
        <w:rPr>
          <w:noProof/>
        </w:rPr>
      </w:r>
      <w:r>
        <w:rPr>
          <w:noProof/>
        </w:rPr>
        <w:fldChar w:fldCharType="separate"/>
      </w:r>
      <w:r>
        <w:rPr>
          <w:noProof/>
        </w:rPr>
        <w:t>4</w:t>
      </w:r>
      <w:r>
        <w:rPr>
          <w:noProof/>
        </w:rPr>
        <w:fldChar w:fldCharType="end"/>
      </w:r>
    </w:p>
    <w:p w14:paraId="0A9BCAB8" w14:textId="77777777" w:rsidR="002E0B1B" w:rsidRDefault="002E0B1B">
      <w:pPr>
        <w:pStyle w:val="TOC1"/>
        <w:rPr>
          <w:rFonts w:asciiTheme="minorHAnsi" w:eastAsiaTheme="minorEastAsia" w:hAnsiTheme="minorHAnsi" w:cstheme="minorBidi"/>
          <w:noProof/>
          <w:sz w:val="22"/>
          <w:szCs w:val="22"/>
        </w:rPr>
      </w:pPr>
      <w:r>
        <w:rPr>
          <w:noProof/>
        </w:rPr>
        <w:t>Introduction</w:t>
      </w:r>
      <w:r>
        <w:rPr>
          <w:noProof/>
        </w:rPr>
        <w:tab/>
      </w:r>
      <w:r>
        <w:rPr>
          <w:noProof/>
        </w:rPr>
        <w:fldChar w:fldCharType="begin"/>
      </w:r>
      <w:r>
        <w:rPr>
          <w:noProof/>
        </w:rPr>
        <w:instrText xml:space="preserve"> PAGEREF _Toc459377006 \h </w:instrText>
      </w:r>
      <w:r>
        <w:rPr>
          <w:noProof/>
        </w:rPr>
      </w:r>
      <w:r>
        <w:rPr>
          <w:noProof/>
        </w:rPr>
        <w:fldChar w:fldCharType="separate"/>
      </w:r>
      <w:r>
        <w:rPr>
          <w:noProof/>
        </w:rPr>
        <w:t>5</w:t>
      </w:r>
      <w:r>
        <w:rPr>
          <w:noProof/>
        </w:rPr>
        <w:fldChar w:fldCharType="end"/>
      </w:r>
    </w:p>
    <w:p w14:paraId="15BCBD01" w14:textId="77777777" w:rsidR="002E0B1B" w:rsidRDefault="002E0B1B">
      <w:pPr>
        <w:pStyle w:val="TOC2"/>
        <w:rPr>
          <w:rFonts w:asciiTheme="minorHAnsi" w:eastAsiaTheme="minorEastAsia" w:hAnsiTheme="minorHAnsi" w:cstheme="minorBidi"/>
          <w:noProof/>
          <w:sz w:val="22"/>
          <w:szCs w:val="22"/>
        </w:rPr>
      </w:pPr>
      <w:r>
        <w:rPr>
          <w:noProof/>
        </w:rPr>
        <w:t>Development History</w:t>
      </w:r>
      <w:r>
        <w:rPr>
          <w:noProof/>
        </w:rPr>
        <w:tab/>
      </w:r>
      <w:r>
        <w:rPr>
          <w:noProof/>
        </w:rPr>
        <w:fldChar w:fldCharType="begin"/>
      </w:r>
      <w:r>
        <w:rPr>
          <w:noProof/>
        </w:rPr>
        <w:instrText xml:space="preserve"> PAGEREF _Toc459377007 \h </w:instrText>
      </w:r>
      <w:r>
        <w:rPr>
          <w:noProof/>
        </w:rPr>
      </w:r>
      <w:r>
        <w:rPr>
          <w:noProof/>
        </w:rPr>
        <w:fldChar w:fldCharType="separate"/>
      </w:r>
      <w:r>
        <w:rPr>
          <w:noProof/>
        </w:rPr>
        <w:t>6</w:t>
      </w:r>
      <w:r>
        <w:rPr>
          <w:noProof/>
        </w:rPr>
        <w:fldChar w:fldCharType="end"/>
      </w:r>
    </w:p>
    <w:p w14:paraId="04AB7FC5" w14:textId="77777777" w:rsidR="002E0B1B" w:rsidRDefault="002E0B1B">
      <w:pPr>
        <w:pStyle w:val="TOC2"/>
        <w:rPr>
          <w:rFonts w:asciiTheme="minorHAnsi" w:eastAsiaTheme="minorEastAsia" w:hAnsiTheme="minorHAnsi" w:cstheme="minorBidi"/>
          <w:noProof/>
          <w:sz w:val="22"/>
          <w:szCs w:val="22"/>
        </w:rPr>
      </w:pPr>
      <w:r>
        <w:rPr>
          <w:noProof/>
        </w:rPr>
        <w:t>Representation of a Watershed in WEBMOD</w:t>
      </w:r>
      <w:r>
        <w:rPr>
          <w:noProof/>
        </w:rPr>
        <w:tab/>
      </w:r>
      <w:r>
        <w:rPr>
          <w:noProof/>
        </w:rPr>
        <w:fldChar w:fldCharType="begin"/>
      </w:r>
      <w:r>
        <w:rPr>
          <w:noProof/>
        </w:rPr>
        <w:instrText xml:space="preserve"> PAGEREF _Toc459377008 \h </w:instrText>
      </w:r>
      <w:r>
        <w:rPr>
          <w:noProof/>
        </w:rPr>
      </w:r>
      <w:r>
        <w:rPr>
          <w:noProof/>
        </w:rPr>
        <w:fldChar w:fldCharType="separate"/>
      </w:r>
      <w:r>
        <w:rPr>
          <w:noProof/>
        </w:rPr>
        <w:t>9</w:t>
      </w:r>
      <w:r>
        <w:rPr>
          <w:noProof/>
        </w:rPr>
        <w:fldChar w:fldCharType="end"/>
      </w:r>
    </w:p>
    <w:p w14:paraId="42516914" w14:textId="77777777" w:rsidR="002E0B1B" w:rsidRDefault="002E0B1B">
      <w:pPr>
        <w:pStyle w:val="TOC2"/>
        <w:rPr>
          <w:rFonts w:asciiTheme="minorHAnsi" w:eastAsiaTheme="minorEastAsia" w:hAnsiTheme="minorHAnsi" w:cstheme="minorBidi"/>
          <w:noProof/>
          <w:sz w:val="22"/>
          <w:szCs w:val="22"/>
        </w:rPr>
      </w:pPr>
      <w:r>
        <w:rPr>
          <w:noProof/>
        </w:rPr>
        <w:t>Capabilities and Limitations</w:t>
      </w:r>
      <w:r>
        <w:rPr>
          <w:noProof/>
        </w:rPr>
        <w:tab/>
      </w:r>
      <w:r>
        <w:rPr>
          <w:noProof/>
        </w:rPr>
        <w:fldChar w:fldCharType="begin"/>
      </w:r>
      <w:r>
        <w:rPr>
          <w:noProof/>
        </w:rPr>
        <w:instrText xml:space="preserve"> PAGEREF _Toc459377009 \h </w:instrText>
      </w:r>
      <w:r>
        <w:rPr>
          <w:noProof/>
        </w:rPr>
      </w:r>
      <w:r>
        <w:rPr>
          <w:noProof/>
        </w:rPr>
        <w:fldChar w:fldCharType="separate"/>
      </w:r>
      <w:r>
        <w:rPr>
          <w:noProof/>
        </w:rPr>
        <w:t>14</w:t>
      </w:r>
      <w:r>
        <w:rPr>
          <w:noProof/>
        </w:rPr>
        <w:fldChar w:fldCharType="end"/>
      </w:r>
    </w:p>
    <w:p w14:paraId="48390D2A" w14:textId="77777777" w:rsidR="002E0B1B" w:rsidRDefault="002E0B1B">
      <w:pPr>
        <w:pStyle w:val="TOC2"/>
        <w:rPr>
          <w:rFonts w:asciiTheme="minorHAnsi" w:eastAsiaTheme="minorEastAsia" w:hAnsiTheme="minorHAnsi" w:cstheme="minorBidi"/>
          <w:noProof/>
          <w:sz w:val="22"/>
          <w:szCs w:val="22"/>
        </w:rPr>
      </w:pPr>
      <w:r>
        <w:rPr>
          <w:noProof/>
        </w:rPr>
        <w:t>Purpose and Scope</w:t>
      </w:r>
      <w:r>
        <w:rPr>
          <w:noProof/>
        </w:rPr>
        <w:tab/>
      </w:r>
      <w:r>
        <w:rPr>
          <w:noProof/>
        </w:rPr>
        <w:fldChar w:fldCharType="begin"/>
      </w:r>
      <w:r>
        <w:rPr>
          <w:noProof/>
        </w:rPr>
        <w:instrText xml:space="preserve"> PAGEREF _Toc459377010 \h </w:instrText>
      </w:r>
      <w:r>
        <w:rPr>
          <w:noProof/>
        </w:rPr>
      </w:r>
      <w:r>
        <w:rPr>
          <w:noProof/>
        </w:rPr>
        <w:fldChar w:fldCharType="separate"/>
      </w:r>
      <w:r>
        <w:rPr>
          <w:noProof/>
        </w:rPr>
        <w:t>21</w:t>
      </w:r>
      <w:r>
        <w:rPr>
          <w:noProof/>
        </w:rPr>
        <w:fldChar w:fldCharType="end"/>
      </w:r>
    </w:p>
    <w:p w14:paraId="4FBAE97C" w14:textId="77777777" w:rsidR="002E0B1B" w:rsidRDefault="002E0B1B">
      <w:pPr>
        <w:pStyle w:val="TOC1"/>
        <w:rPr>
          <w:rFonts w:asciiTheme="minorHAnsi" w:eastAsiaTheme="minorEastAsia" w:hAnsiTheme="minorHAnsi" w:cstheme="minorBidi"/>
          <w:noProof/>
          <w:sz w:val="22"/>
          <w:szCs w:val="22"/>
        </w:rPr>
      </w:pPr>
      <w:r>
        <w:rPr>
          <w:noProof/>
        </w:rPr>
        <w:t>Quick Start Guide</w:t>
      </w:r>
      <w:r>
        <w:rPr>
          <w:noProof/>
        </w:rPr>
        <w:tab/>
      </w:r>
      <w:r>
        <w:rPr>
          <w:noProof/>
        </w:rPr>
        <w:fldChar w:fldCharType="begin"/>
      </w:r>
      <w:r>
        <w:rPr>
          <w:noProof/>
        </w:rPr>
        <w:instrText xml:space="preserve"> PAGEREF _Toc459377011 \h </w:instrText>
      </w:r>
      <w:r>
        <w:rPr>
          <w:noProof/>
        </w:rPr>
      </w:r>
      <w:r>
        <w:rPr>
          <w:noProof/>
        </w:rPr>
        <w:fldChar w:fldCharType="separate"/>
      </w:r>
      <w:r>
        <w:rPr>
          <w:noProof/>
        </w:rPr>
        <w:t>22</w:t>
      </w:r>
      <w:r>
        <w:rPr>
          <w:noProof/>
        </w:rPr>
        <w:fldChar w:fldCharType="end"/>
      </w:r>
    </w:p>
    <w:p w14:paraId="509C2318" w14:textId="77777777" w:rsidR="002E0B1B" w:rsidRDefault="002E0B1B">
      <w:pPr>
        <w:pStyle w:val="TOC2"/>
        <w:rPr>
          <w:rFonts w:asciiTheme="minorHAnsi" w:eastAsiaTheme="minorEastAsia" w:hAnsiTheme="minorHAnsi" w:cstheme="minorBidi"/>
          <w:noProof/>
          <w:sz w:val="22"/>
          <w:szCs w:val="22"/>
        </w:rPr>
      </w:pPr>
      <w:r>
        <w:rPr>
          <w:noProof/>
        </w:rPr>
        <w:t>Obtaining, Installing, and Executing the Software</w:t>
      </w:r>
      <w:r>
        <w:rPr>
          <w:noProof/>
        </w:rPr>
        <w:tab/>
      </w:r>
      <w:r>
        <w:rPr>
          <w:noProof/>
        </w:rPr>
        <w:fldChar w:fldCharType="begin"/>
      </w:r>
      <w:r>
        <w:rPr>
          <w:noProof/>
        </w:rPr>
        <w:instrText xml:space="preserve"> PAGEREF _Toc459377012 \h </w:instrText>
      </w:r>
      <w:r>
        <w:rPr>
          <w:noProof/>
        </w:rPr>
      </w:r>
      <w:r>
        <w:rPr>
          <w:noProof/>
        </w:rPr>
        <w:fldChar w:fldCharType="separate"/>
      </w:r>
      <w:r>
        <w:rPr>
          <w:noProof/>
        </w:rPr>
        <w:t>22</w:t>
      </w:r>
      <w:r>
        <w:rPr>
          <w:noProof/>
        </w:rPr>
        <w:fldChar w:fldCharType="end"/>
      </w:r>
    </w:p>
    <w:p w14:paraId="10FB42E3" w14:textId="77777777" w:rsidR="002E0B1B" w:rsidRDefault="002E0B1B">
      <w:pPr>
        <w:pStyle w:val="TOC2"/>
        <w:rPr>
          <w:rFonts w:asciiTheme="minorHAnsi" w:eastAsiaTheme="minorEastAsia" w:hAnsiTheme="minorHAnsi" w:cstheme="minorBidi"/>
          <w:noProof/>
          <w:sz w:val="22"/>
          <w:szCs w:val="22"/>
        </w:rPr>
      </w:pPr>
      <w:r>
        <w:rPr>
          <w:noProof/>
        </w:rPr>
        <w:t>Input Files and Model Output</w:t>
      </w:r>
      <w:r>
        <w:rPr>
          <w:noProof/>
        </w:rPr>
        <w:tab/>
      </w:r>
      <w:r>
        <w:rPr>
          <w:noProof/>
        </w:rPr>
        <w:fldChar w:fldCharType="begin"/>
      </w:r>
      <w:r>
        <w:rPr>
          <w:noProof/>
        </w:rPr>
        <w:instrText xml:space="preserve"> PAGEREF _Toc459377013 \h </w:instrText>
      </w:r>
      <w:r>
        <w:rPr>
          <w:noProof/>
        </w:rPr>
      </w:r>
      <w:r>
        <w:rPr>
          <w:noProof/>
        </w:rPr>
        <w:fldChar w:fldCharType="separate"/>
      </w:r>
      <w:r>
        <w:rPr>
          <w:noProof/>
        </w:rPr>
        <w:t>23</w:t>
      </w:r>
      <w:r>
        <w:rPr>
          <w:noProof/>
        </w:rPr>
        <w:fldChar w:fldCharType="end"/>
      </w:r>
    </w:p>
    <w:p w14:paraId="1241B8E9" w14:textId="77777777" w:rsidR="002E0B1B" w:rsidRDefault="002E0B1B">
      <w:pPr>
        <w:pStyle w:val="TOC3"/>
        <w:rPr>
          <w:rFonts w:asciiTheme="minorHAnsi" w:eastAsiaTheme="minorEastAsia" w:hAnsiTheme="minorHAnsi" w:cstheme="minorBidi"/>
          <w:noProof/>
          <w:sz w:val="22"/>
          <w:szCs w:val="22"/>
        </w:rPr>
      </w:pPr>
      <w:r>
        <w:rPr>
          <w:noProof/>
        </w:rPr>
        <w:t>Dimensions, Parameters, and Variables</w:t>
      </w:r>
      <w:r>
        <w:rPr>
          <w:noProof/>
        </w:rPr>
        <w:tab/>
      </w:r>
      <w:r>
        <w:rPr>
          <w:noProof/>
        </w:rPr>
        <w:fldChar w:fldCharType="begin"/>
      </w:r>
      <w:r>
        <w:rPr>
          <w:noProof/>
        </w:rPr>
        <w:instrText xml:space="preserve"> PAGEREF _Toc459377014 \h </w:instrText>
      </w:r>
      <w:r>
        <w:rPr>
          <w:noProof/>
        </w:rPr>
      </w:r>
      <w:r>
        <w:rPr>
          <w:noProof/>
        </w:rPr>
        <w:fldChar w:fldCharType="separate"/>
      </w:r>
      <w:r>
        <w:rPr>
          <w:noProof/>
        </w:rPr>
        <w:t>25</w:t>
      </w:r>
      <w:r>
        <w:rPr>
          <w:noProof/>
        </w:rPr>
        <w:fldChar w:fldCharType="end"/>
      </w:r>
    </w:p>
    <w:p w14:paraId="7E5F9031" w14:textId="77777777" w:rsidR="002E0B1B" w:rsidRDefault="002E0B1B">
      <w:pPr>
        <w:pStyle w:val="TOC3"/>
        <w:rPr>
          <w:rFonts w:asciiTheme="minorHAnsi" w:eastAsiaTheme="minorEastAsia" w:hAnsiTheme="minorHAnsi" w:cstheme="minorBidi"/>
          <w:noProof/>
          <w:sz w:val="22"/>
          <w:szCs w:val="22"/>
        </w:rPr>
      </w:pPr>
      <w:r>
        <w:rPr>
          <w:noProof/>
        </w:rPr>
        <w:t>Units</w:t>
      </w:r>
      <w:r>
        <w:rPr>
          <w:noProof/>
        </w:rPr>
        <w:tab/>
      </w:r>
      <w:r>
        <w:rPr>
          <w:noProof/>
        </w:rPr>
        <w:fldChar w:fldCharType="begin"/>
      </w:r>
      <w:r>
        <w:rPr>
          <w:noProof/>
        </w:rPr>
        <w:instrText xml:space="preserve"> PAGEREF _Toc459377015 \h </w:instrText>
      </w:r>
      <w:r>
        <w:rPr>
          <w:noProof/>
        </w:rPr>
      </w:r>
      <w:r>
        <w:rPr>
          <w:noProof/>
        </w:rPr>
        <w:fldChar w:fldCharType="separate"/>
      </w:r>
      <w:r>
        <w:rPr>
          <w:noProof/>
        </w:rPr>
        <w:t>27</w:t>
      </w:r>
      <w:r>
        <w:rPr>
          <w:noProof/>
        </w:rPr>
        <w:fldChar w:fldCharType="end"/>
      </w:r>
    </w:p>
    <w:p w14:paraId="332BA7EE" w14:textId="77777777" w:rsidR="002E0B1B" w:rsidRDefault="002E0B1B">
      <w:pPr>
        <w:pStyle w:val="TOC3"/>
        <w:rPr>
          <w:rFonts w:asciiTheme="minorHAnsi" w:eastAsiaTheme="minorEastAsia" w:hAnsiTheme="minorHAnsi" w:cstheme="minorBidi"/>
          <w:noProof/>
          <w:sz w:val="22"/>
          <w:szCs w:val="22"/>
        </w:rPr>
      </w:pPr>
      <w:r>
        <w:rPr>
          <w:noProof/>
        </w:rPr>
        <w:t>Input Files</w:t>
      </w:r>
      <w:r>
        <w:rPr>
          <w:noProof/>
        </w:rPr>
        <w:tab/>
      </w:r>
      <w:r>
        <w:rPr>
          <w:noProof/>
        </w:rPr>
        <w:fldChar w:fldCharType="begin"/>
      </w:r>
      <w:r>
        <w:rPr>
          <w:noProof/>
        </w:rPr>
        <w:instrText xml:space="preserve"> PAGEREF _Toc459377016 \h </w:instrText>
      </w:r>
      <w:r>
        <w:rPr>
          <w:noProof/>
        </w:rPr>
      </w:r>
      <w:r>
        <w:rPr>
          <w:noProof/>
        </w:rPr>
        <w:fldChar w:fldCharType="separate"/>
      </w:r>
      <w:r>
        <w:rPr>
          <w:noProof/>
        </w:rPr>
        <w:t>28</w:t>
      </w:r>
      <w:r>
        <w:rPr>
          <w:noProof/>
        </w:rPr>
        <w:fldChar w:fldCharType="end"/>
      </w:r>
    </w:p>
    <w:p w14:paraId="2CD62051" w14:textId="77777777" w:rsidR="002E0B1B" w:rsidRDefault="002E0B1B">
      <w:pPr>
        <w:pStyle w:val="TOC4"/>
        <w:rPr>
          <w:rFonts w:asciiTheme="minorHAnsi" w:eastAsiaTheme="minorEastAsia" w:hAnsiTheme="minorHAnsi" w:cstheme="minorBidi"/>
          <w:noProof/>
          <w:sz w:val="22"/>
          <w:szCs w:val="22"/>
        </w:rPr>
      </w:pPr>
      <w:r>
        <w:rPr>
          <w:noProof/>
        </w:rPr>
        <w:t>Control File (</w:t>
      </w:r>
      <w:r w:rsidRPr="00E5126D">
        <w:rPr>
          <w:i/>
          <w:iCs/>
          <w:noProof/>
        </w:rPr>
        <w:t>webmod.control</w:t>
      </w:r>
      <w:r>
        <w:rPr>
          <w:noProof/>
        </w:rPr>
        <w:t>)</w:t>
      </w:r>
      <w:r>
        <w:rPr>
          <w:noProof/>
        </w:rPr>
        <w:tab/>
      </w:r>
      <w:r>
        <w:rPr>
          <w:noProof/>
        </w:rPr>
        <w:fldChar w:fldCharType="begin"/>
      </w:r>
      <w:r>
        <w:rPr>
          <w:noProof/>
        </w:rPr>
        <w:instrText xml:space="preserve"> PAGEREF _Toc459377017 \h </w:instrText>
      </w:r>
      <w:r>
        <w:rPr>
          <w:noProof/>
        </w:rPr>
      </w:r>
      <w:r>
        <w:rPr>
          <w:noProof/>
        </w:rPr>
        <w:fldChar w:fldCharType="separate"/>
      </w:r>
      <w:r>
        <w:rPr>
          <w:noProof/>
        </w:rPr>
        <w:t>28</w:t>
      </w:r>
      <w:r>
        <w:rPr>
          <w:noProof/>
        </w:rPr>
        <w:fldChar w:fldCharType="end"/>
      </w:r>
    </w:p>
    <w:p w14:paraId="2DA28883" w14:textId="77777777" w:rsidR="002E0B1B" w:rsidRDefault="002E0B1B">
      <w:pPr>
        <w:pStyle w:val="TOC4"/>
        <w:rPr>
          <w:rFonts w:asciiTheme="minorHAnsi" w:eastAsiaTheme="minorEastAsia" w:hAnsiTheme="minorHAnsi" w:cstheme="minorBidi"/>
          <w:noProof/>
          <w:sz w:val="22"/>
          <w:szCs w:val="22"/>
        </w:rPr>
      </w:pPr>
      <w:r>
        <w:rPr>
          <w:noProof/>
        </w:rPr>
        <w:t>Hydrologic Data File (</w:t>
      </w:r>
      <w:r w:rsidRPr="00E5126D">
        <w:rPr>
          <w:i/>
          <w:iCs/>
          <w:noProof/>
        </w:rPr>
        <w:t>webmod.hydro.dat</w:t>
      </w:r>
      <w:r>
        <w:rPr>
          <w:noProof/>
        </w:rPr>
        <w:t>)</w:t>
      </w:r>
      <w:r>
        <w:rPr>
          <w:noProof/>
        </w:rPr>
        <w:tab/>
      </w:r>
      <w:r>
        <w:rPr>
          <w:noProof/>
        </w:rPr>
        <w:fldChar w:fldCharType="begin"/>
      </w:r>
      <w:r>
        <w:rPr>
          <w:noProof/>
        </w:rPr>
        <w:instrText xml:space="preserve"> PAGEREF _Toc459377018 \h </w:instrText>
      </w:r>
      <w:r>
        <w:rPr>
          <w:noProof/>
        </w:rPr>
      </w:r>
      <w:r>
        <w:rPr>
          <w:noProof/>
        </w:rPr>
        <w:fldChar w:fldCharType="separate"/>
      </w:r>
      <w:r>
        <w:rPr>
          <w:noProof/>
        </w:rPr>
        <w:t>29</w:t>
      </w:r>
      <w:r>
        <w:rPr>
          <w:noProof/>
        </w:rPr>
        <w:fldChar w:fldCharType="end"/>
      </w:r>
    </w:p>
    <w:p w14:paraId="4F5BCF33" w14:textId="77777777" w:rsidR="002E0B1B" w:rsidRDefault="002E0B1B">
      <w:pPr>
        <w:pStyle w:val="TOC4"/>
        <w:rPr>
          <w:rFonts w:asciiTheme="minorHAnsi" w:eastAsiaTheme="minorEastAsia" w:hAnsiTheme="minorHAnsi" w:cstheme="minorBidi"/>
          <w:noProof/>
          <w:sz w:val="22"/>
          <w:szCs w:val="22"/>
        </w:rPr>
      </w:pPr>
      <w:r>
        <w:rPr>
          <w:noProof/>
        </w:rPr>
        <w:t>Parameter File (</w:t>
      </w:r>
      <w:r w:rsidRPr="00E5126D">
        <w:rPr>
          <w:i/>
          <w:iCs/>
          <w:noProof/>
        </w:rPr>
        <w:t>webmod.params</w:t>
      </w:r>
      <w:r>
        <w:rPr>
          <w:noProof/>
        </w:rPr>
        <w:t>)</w:t>
      </w:r>
      <w:r>
        <w:rPr>
          <w:noProof/>
        </w:rPr>
        <w:tab/>
      </w:r>
      <w:r>
        <w:rPr>
          <w:noProof/>
        </w:rPr>
        <w:fldChar w:fldCharType="begin"/>
      </w:r>
      <w:r>
        <w:rPr>
          <w:noProof/>
        </w:rPr>
        <w:instrText xml:space="preserve"> PAGEREF _Toc459377019 \h </w:instrText>
      </w:r>
      <w:r>
        <w:rPr>
          <w:noProof/>
        </w:rPr>
      </w:r>
      <w:r>
        <w:rPr>
          <w:noProof/>
        </w:rPr>
        <w:fldChar w:fldCharType="separate"/>
      </w:r>
      <w:r>
        <w:rPr>
          <w:noProof/>
        </w:rPr>
        <w:t>30</w:t>
      </w:r>
      <w:r>
        <w:rPr>
          <w:noProof/>
        </w:rPr>
        <w:fldChar w:fldCharType="end"/>
      </w:r>
    </w:p>
    <w:p w14:paraId="1028A78E" w14:textId="77777777" w:rsidR="002E0B1B" w:rsidRDefault="002E0B1B">
      <w:pPr>
        <w:pStyle w:val="TOC4"/>
        <w:rPr>
          <w:rFonts w:asciiTheme="minorHAnsi" w:eastAsiaTheme="minorEastAsia" w:hAnsiTheme="minorHAnsi" w:cstheme="minorBidi"/>
          <w:noProof/>
          <w:sz w:val="22"/>
          <w:szCs w:val="22"/>
        </w:rPr>
      </w:pPr>
      <w:r>
        <w:rPr>
          <w:noProof/>
        </w:rPr>
        <w:t>PHREEQC Database File (</w:t>
      </w:r>
      <w:r w:rsidRPr="00E5126D">
        <w:rPr>
          <w:i/>
          <w:iCs/>
          <w:noProof/>
        </w:rPr>
        <w:t>phreeqc_web_lite.dat</w:t>
      </w:r>
      <w:r>
        <w:rPr>
          <w:noProof/>
        </w:rPr>
        <w:t>)</w:t>
      </w:r>
      <w:r>
        <w:rPr>
          <w:noProof/>
        </w:rPr>
        <w:tab/>
      </w:r>
      <w:r>
        <w:rPr>
          <w:noProof/>
        </w:rPr>
        <w:fldChar w:fldCharType="begin"/>
      </w:r>
      <w:r>
        <w:rPr>
          <w:noProof/>
        </w:rPr>
        <w:instrText xml:space="preserve"> PAGEREF _Toc459377020 \h </w:instrText>
      </w:r>
      <w:r>
        <w:rPr>
          <w:noProof/>
        </w:rPr>
      </w:r>
      <w:r>
        <w:rPr>
          <w:noProof/>
        </w:rPr>
        <w:fldChar w:fldCharType="separate"/>
      </w:r>
      <w:r>
        <w:rPr>
          <w:noProof/>
        </w:rPr>
        <w:t>31</w:t>
      </w:r>
      <w:r>
        <w:rPr>
          <w:noProof/>
        </w:rPr>
        <w:fldChar w:fldCharType="end"/>
      </w:r>
    </w:p>
    <w:p w14:paraId="02B0A5C4" w14:textId="77777777" w:rsidR="002E0B1B" w:rsidRDefault="002E0B1B">
      <w:pPr>
        <w:pStyle w:val="TOC4"/>
        <w:rPr>
          <w:rFonts w:asciiTheme="minorHAnsi" w:eastAsiaTheme="minorEastAsia" w:hAnsiTheme="minorHAnsi" w:cstheme="minorBidi"/>
          <w:noProof/>
          <w:sz w:val="22"/>
          <w:szCs w:val="22"/>
        </w:rPr>
      </w:pPr>
      <w:r>
        <w:rPr>
          <w:noProof/>
        </w:rPr>
        <w:t>PHREEQC Input File (</w:t>
      </w:r>
      <w:r w:rsidRPr="00E5126D">
        <w:rPr>
          <w:i/>
          <w:iCs/>
          <w:noProof/>
        </w:rPr>
        <w:t>webmod.pqi</w:t>
      </w:r>
      <w:r>
        <w:rPr>
          <w:noProof/>
        </w:rPr>
        <w:t>)</w:t>
      </w:r>
      <w:r>
        <w:rPr>
          <w:noProof/>
        </w:rPr>
        <w:tab/>
      </w:r>
      <w:r>
        <w:rPr>
          <w:noProof/>
        </w:rPr>
        <w:fldChar w:fldCharType="begin"/>
      </w:r>
      <w:r>
        <w:rPr>
          <w:noProof/>
        </w:rPr>
        <w:instrText xml:space="preserve"> PAGEREF _Toc459377021 \h </w:instrText>
      </w:r>
      <w:r>
        <w:rPr>
          <w:noProof/>
        </w:rPr>
      </w:r>
      <w:r>
        <w:rPr>
          <w:noProof/>
        </w:rPr>
        <w:fldChar w:fldCharType="separate"/>
      </w:r>
      <w:r>
        <w:rPr>
          <w:noProof/>
        </w:rPr>
        <w:t>32</w:t>
      </w:r>
      <w:r>
        <w:rPr>
          <w:noProof/>
        </w:rPr>
        <w:fldChar w:fldCharType="end"/>
      </w:r>
    </w:p>
    <w:p w14:paraId="4DD40600" w14:textId="77777777" w:rsidR="002E0B1B" w:rsidRDefault="002E0B1B">
      <w:pPr>
        <w:pStyle w:val="TOC4"/>
        <w:rPr>
          <w:rFonts w:asciiTheme="minorHAnsi" w:eastAsiaTheme="minorEastAsia" w:hAnsiTheme="minorHAnsi" w:cstheme="minorBidi"/>
          <w:noProof/>
          <w:sz w:val="22"/>
          <w:szCs w:val="22"/>
        </w:rPr>
      </w:pPr>
      <w:r>
        <w:rPr>
          <w:noProof/>
        </w:rPr>
        <w:t>PHREEQC Lookup Table (</w:t>
      </w:r>
      <w:r w:rsidRPr="00E5126D">
        <w:rPr>
          <w:i/>
          <w:iCs/>
          <w:noProof/>
        </w:rPr>
        <w:t>phreeq_lut</w:t>
      </w:r>
      <w:r>
        <w:rPr>
          <w:noProof/>
        </w:rPr>
        <w:t>)</w:t>
      </w:r>
      <w:r>
        <w:rPr>
          <w:noProof/>
        </w:rPr>
        <w:tab/>
      </w:r>
      <w:r>
        <w:rPr>
          <w:noProof/>
        </w:rPr>
        <w:fldChar w:fldCharType="begin"/>
      </w:r>
      <w:r>
        <w:rPr>
          <w:noProof/>
        </w:rPr>
        <w:instrText xml:space="preserve"> PAGEREF _Toc459377022 \h </w:instrText>
      </w:r>
      <w:r>
        <w:rPr>
          <w:noProof/>
        </w:rPr>
      </w:r>
      <w:r>
        <w:rPr>
          <w:noProof/>
        </w:rPr>
        <w:fldChar w:fldCharType="separate"/>
      </w:r>
      <w:r>
        <w:rPr>
          <w:noProof/>
        </w:rPr>
        <w:t>33</w:t>
      </w:r>
      <w:r>
        <w:rPr>
          <w:noProof/>
        </w:rPr>
        <w:fldChar w:fldCharType="end"/>
      </w:r>
    </w:p>
    <w:p w14:paraId="59F717E0" w14:textId="77777777" w:rsidR="002E0B1B" w:rsidRDefault="002E0B1B">
      <w:pPr>
        <w:pStyle w:val="TOC4"/>
        <w:rPr>
          <w:rFonts w:asciiTheme="minorHAnsi" w:eastAsiaTheme="minorEastAsia" w:hAnsiTheme="minorHAnsi" w:cstheme="minorBidi"/>
          <w:noProof/>
          <w:sz w:val="22"/>
          <w:szCs w:val="22"/>
        </w:rPr>
      </w:pPr>
      <w:r>
        <w:rPr>
          <w:noProof/>
        </w:rPr>
        <w:t>Solute Concentration File (</w:t>
      </w:r>
      <w:r w:rsidRPr="00E5126D">
        <w:rPr>
          <w:i/>
          <w:iCs/>
          <w:noProof/>
        </w:rPr>
        <w:t>webmod.chem.dat</w:t>
      </w:r>
      <w:r>
        <w:rPr>
          <w:noProof/>
        </w:rPr>
        <w:t>)</w:t>
      </w:r>
      <w:r>
        <w:rPr>
          <w:noProof/>
        </w:rPr>
        <w:tab/>
      </w:r>
      <w:r>
        <w:rPr>
          <w:noProof/>
        </w:rPr>
        <w:fldChar w:fldCharType="begin"/>
      </w:r>
      <w:r>
        <w:rPr>
          <w:noProof/>
        </w:rPr>
        <w:instrText xml:space="preserve"> PAGEREF _Toc459377023 \h </w:instrText>
      </w:r>
      <w:r>
        <w:rPr>
          <w:noProof/>
        </w:rPr>
      </w:r>
      <w:r>
        <w:rPr>
          <w:noProof/>
        </w:rPr>
        <w:fldChar w:fldCharType="separate"/>
      </w:r>
      <w:r>
        <w:rPr>
          <w:noProof/>
        </w:rPr>
        <w:t>34</w:t>
      </w:r>
      <w:r>
        <w:rPr>
          <w:noProof/>
        </w:rPr>
        <w:fldChar w:fldCharType="end"/>
      </w:r>
    </w:p>
    <w:p w14:paraId="775BD01A" w14:textId="77777777" w:rsidR="002E0B1B" w:rsidRDefault="002E0B1B">
      <w:pPr>
        <w:pStyle w:val="TOC3"/>
        <w:rPr>
          <w:rFonts w:asciiTheme="minorHAnsi" w:eastAsiaTheme="minorEastAsia" w:hAnsiTheme="minorHAnsi" w:cstheme="minorBidi"/>
          <w:noProof/>
          <w:sz w:val="22"/>
          <w:szCs w:val="22"/>
        </w:rPr>
      </w:pPr>
      <w:r>
        <w:rPr>
          <w:noProof/>
        </w:rPr>
        <w:t>Model Output</w:t>
      </w:r>
      <w:r>
        <w:rPr>
          <w:noProof/>
        </w:rPr>
        <w:tab/>
      </w:r>
      <w:r>
        <w:rPr>
          <w:noProof/>
        </w:rPr>
        <w:fldChar w:fldCharType="begin"/>
      </w:r>
      <w:r>
        <w:rPr>
          <w:noProof/>
        </w:rPr>
        <w:instrText xml:space="preserve"> PAGEREF _Toc459377024 \h </w:instrText>
      </w:r>
      <w:r>
        <w:rPr>
          <w:noProof/>
        </w:rPr>
      </w:r>
      <w:r>
        <w:rPr>
          <w:noProof/>
        </w:rPr>
        <w:fldChar w:fldCharType="separate"/>
      </w:r>
      <w:r>
        <w:rPr>
          <w:noProof/>
        </w:rPr>
        <w:t>35</w:t>
      </w:r>
      <w:r>
        <w:rPr>
          <w:noProof/>
        </w:rPr>
        <w:fldChar w:fldCharType="end"/>
      </w:r>
    </w:p>
    <w:p w14:paraId="184B6C96" w14:textId="77777777" w:rsidR="002E0B1B" w:rsidRDefault="002E0B1B">
      <w:pPr>
        <w:pStyle w:val="TOC4"/>
        <w:rPr>
          <w:rFonts w:asciiTheme="minorHAnsi" w:eastAsiaTheme="minorEastAsia" w:hAnsiTheme="minorHAnsi" w:cstheme="minorBidi"/>
          <w:noProof/>
          <w:sz w:val="22"/>
          <w:szCs w:val="22"/>
        </w:rPr>
      </w:pPr>
      <w:r>
        <w:rPr>
          <w:noProof/>
        </w:rPr>
        <w:t>Standard Output</w:t>
      </w:r>
      <w:r>
        <w:rPr>
          <w:noProof/>
        </w:rPr>
        <w:tab/>
      </w:r>
      <w:r>
        <w:rPr>
          <w:noProof/>
        </w:rPr>
        <w:fldChar w:fldCharType="begin"/>
      </w:r>
      <w:r>
        <w:rPr>
          <w:noProof/>
        </w:rPr>
        <w:instrText xml:space="preserve"> PAGEREF _Toc459377025 \h </w:instrText>
      </w:r>
      <w:r>
        <w:rPr>
          <w:noProof/>
        </w:rPr>
      </w:r>
      <w:r>
        <w:rPr>
          <w:noProof/>
        </w:rPr>
        <w:fldChar w:fldCharType="separate"/>
      </w:r>
      <w:r>
        <w:rPr>
          <w:noProof/>
        </w:rPr>
        <w:t>36</w:t>
      </w:r>
      <w:r>
        <w:rPr>
          <w:noProof/>
        </w:rPr>
        <w:fldChar w:fldCharType="end"/>
      </w:r>
    </w:p>
    <w:p w14:paraId="209162C7" w14:textId="77777777" w:rsidR="002E0B1B" w:rsidRDefault="002E0B1B">
      <w:pPr>
        <w:pStyle w:val="TOC4"/>
        <w:rPr>
          <w:rFonts w:asciiTheme="minorHAnsi" w:eastAsiaTheme="minorEastAsia" w:hAnsiTheme="minorHAnsi" w:cstheme="minorBidi"/>
          <w:noProof/>
          <w:sz w:val="22"/>
          <w:szCs w:val="22"/>
        </w:rPr>
      </w:pPr>
      <w:r>
        <w:rPr>
          <w:noProof/>
        </w:rPr>
        <w:t>Custom Output and User-defined Chemical Variables—</w:t>
      </w:r>
      <w:r w:rsidRPr="00E5126D">
        <w:rPr>
          <w:rFonts w:ascii="Courier New" w:hAnsi="Courier New"/>
          <w:b/>
          <w:i/>
          <w:noProof/>
        </w:rPr>
        <w:t>Chemvars</w:t>
      </w:r>
      <w:r>
        <w:rPr>
          <w:noProof/>
        </w:rPr>
        <w:tab/>
      </w:r>
      <w:r>
        <w:rPr>
          <w:noProof/>
        </w:rPr>
        <w:fldChar w:fldCharType="begin"/>
      </w:r>
      <w:r>
        <w:rPr>
          <w:noProof/>
        </w:rPr>
        <w:instrText xml:space="preserve"> PAGEREF _Toc459377026 \h </w:instrText>
      </w:r>
      <w:r>
        <w:rPr>
          <w:noProof/>
        </w:rPr>
      </w:r>
      <w:r>
        <w:rPr>
          <w:noProof/>
        </w:rPr>
        <w:fldChar w:fldCharType="separate"/>
      </w:r>
      <w:r>
        <w:rPr>
          <w:noProof/>
        </w:rPr>
        <w:t>39</w:t>
      </w:r>
      <w:r>
        <w:rPr>
          <w:noProof/>
        </w:rPr>
        <w:fldChar w:fldCharType="end"/>
      </w:r>
    </w:p>
    <w:p w14:paraId="04872D2F" w14:textId="77777777" w:rsidR="002E0B1B" w:rsidRDefault="002E0B1B">
      <w:pPr>
        <w:pStyle w:val="TOC4"/>
        <w:rPr>
          <w:rFonts w:asciiTheme="minorHAnsi" w:eastAsiaTheme="minorEastAsia" w:hAnsiTheme="minorHAnsi" w:cstheme="minorBidi"/>
          <w:noProof/>
          <w:sz w:val="22"/>
          <w:szCs w:val="22"/>
        </w:rPr>
      </w:pPr>
      <w:r>
        <w:rPr>
          <w:noProof/>
        </w:rPr>
        <w:lastRenderedPageBreak/>
        <w:t>Debug File (</w:t>
      </w:r>
      <w:r w:rsidRPr="00E5126D">
        <w:rPr>
          <w:i/>
          <w:iCs/>
          <w:noProof/>
        </w:rPr>
        <w:t>output/select_mixes</w:t>
      </w:r>
      <w:r>
        <w:rPr>
          <w:noProof/>
        </w:rPr>
        <w:t>)</w:t>
      </w:r>
      <w:r>
        <w:rPr>
          <w:noProof/>
        </w:rPr>
        <w:tab/>
      </w:r>
      <w:r>
        <w:rPr>
          <w:noProof/>
        </w:rPr>
        <w:fldChar w:fldCharType="begin"/>
      </w:r>
      <w:r>
        <w:rPr>
          <w:noProof/>
        </w:rPr>
        <w:instrText xml:space="preserve"> PAGEREF _Toc459377027 \h </w:instrText>
      </w:r>
      <w:r>
        <w:rPr>
          <w:noProof/>
        </w:rPr>
      </w:r>
      <w:r>
        <w:rPr>
          <w:noProof/>
        </w:rPr>
        <w:fldChar w:fldCharType="separate"/>
      </w:r>
      <w:r>
        <w:rPr>
          <w:noProof/>
        </w:rPr>
        <w:t>46</w:t>
      </w:r>
      <w:r>
        <w:rPr>
          <w:noProof/>
        </w:rPr>
        <w:fldChar w:fldCharType="end"/>
      </w:r>
    </w:p>
    <w:p w14:paraId="50DD2317" w14:textId="77777777" w:rsidR="002E0B1B" w:rsidRDefault="002E0B1B">
      <w:pPr>
        <w:pStyle w:val="TOC2"/>
        <w:rPr>
          <w:rFonts w:asciiTheme="minorHAnsi" w:eastAsiaTheme="minorEastAsia" w:hAnsiTheme="minorHAnsi" w:cstheme="minorBidi"/>
          <w:noProof/>
          <w:sz w:val="22"/>
          <w:szCs w:val="22"/>
        </w:rPr>
      </w:pPr>
      <w:r>
        <w:rPr>
          <w:noProof/>
        </w:rPr>
        <w:t>Spatial Properties and Topology of the Watershed</w:t>
      </w:r>
      <w:r>
        <w:rPr>
          <w:noProof/>
        </w:rPr>
        <w:tab/>
      </w:r>
      <w:r>
        <w:rPr>
          <w:noProof/>
        </w:rPr>
        <w:fldChar w:fldCharType="begin"/>
      </w:r>
      <w:r>
        <w:rPr>
          <w:noProof/>
        </w:rPr>
        <w:instrText xml:space="preserve"> PAGEREF _Toc459377028 \h </w:instrText>
      </w:r>
      <w:r>
        <w:rPr>
          <w:noProof/>
        </w:rPr>
      </w:r>
      <w:r>
        <w:rPr>
          <w:noProof/>
        </w:rPr>
        <w:fldChar w:fldCharType="separate"/>
      </w:r>
      <w:r>
        <w:rPr>
          <w:noProof/>
        </w:rPr>
        <w:t>48</w:t>
      </w:r>
      <w:r>
        <w:rPr>
          <w:noProof/>
        </w:rPr>
        <w:fldChar w:fldCharType="end"/>
      </w:r>
    </w:p>
    <w:p w14:paraId="4E97F9FA" w14:textId="77777777" w:rsidR="002E0B1B" w:rsidRDefault="002E0B1B">
      <w:pPr>
        <w:pStyle w:val="TOC2"/>
        <w:rPr>
          <w:rFonts w:asciiTheme="minorHAnsi" w:eastAsiaTheme="minorEastAsia" w:hAnsiTheme="minorHAnsi" w:cstheme="minorBidi"/>
          <w:noProof/>
          <w:sz w:val="22"/>
          <w:szCs w:val="22"/>
        </w:rPr>
      </w:pPr>
      <w:r>
        <w:rPr>
          <w:noProof/>
        </w:rPr>
        <w:t>Andrews Creek simulation and calibration</w:t>
      </w:r>
      <w:r>
        <w:rPr>
          <w:noProof/>
        </w:rPr>
        <w:tab/>
      </w:r>
      <w:r>
        <w:rPr>
          <w:noProof/>
        </w:rPr>
        <w:fldChar w:fldCharType="begin"/>
      </w:r>
      <w:r>
        <w:rPr>
          <w:noProof/>
        </w:rPr>
        <w:instrText xml:space="preserve"> PAGEREF _Toc459377029 \h </w:instrText>
      </w:r>
      <w:r>
        <w:rPr>
          <w:noProof/>
        </w:rPr>
      </w:r>
      <w:r>
        <w:rPr>
          <w:noProof/>
        </w:rPr>
        <w:fldChar w:fldCharType="separate"/>
      </w:r>
      <w:r>
        <w:rPr>
          <w:noProof/>
        </w:rPr>
        <w:t>57</w:t>
      </w:r>
      <w:r>
        <w:rPr>
          <w:noProof/>
        </w:rPr>
        <w:fldChar w:fldCharType="end"/>
      </w:r>
    </w:p>
    <w:p w14:paraId="375DD6BE" w14:textId="77777777" w:rsidR="002E0B1B" w:rsidRDefault="002E0B1B">
      <w:pPr>
        <w:pStyle w:val="TOC3"/>
        <w:rPr>
          <w:rFonts w:asciiTheme="minorHAnsi" w:eastAsiaTheme="minorEastAsia" w:hAnsiTheme="minorHAnsi" w:cstheme="minorBidi"/>
          <w:noProof/>
          <w:sz w:val="22"/>
          <w:szCs w:val="22"/>
        </w:rPr>
      </w:pPr>
      <w:r>
        <w:rPr>
          <w:noProof/>
        </w:rPr>
        <w:t>Batch Run</w:t>
      </w:r>
      <w:r>
        <w:rPr>
          <w:noProof/>
        </w:rPr>
        <w:tab/>
      </w:r>
      <w:r>
        <w:rPr>
          <w:noProof/>
        </w:rPr>
        <w:fldChar w:fldCharType="begin"/>
      </w:r>
      <w:r>
        <w:rPr>
          <w:noProof/>
        </w:rPr>
        <w:instrText xml:space="preserve"> PAGEREF _Toc459377030 \h </w:instrText>
      </w:r>
      <w:r>
        <w:rPr>
          <w:noProof/>
        </w:rPr>
      </w:r>
      <w:r>
        <w:rPr>
          <w:noProof/>
        </w:rPr>
        <w:fldChar w:fldCharType="separate"/>
      </w:r>
      <w:r>
        <w:rPr>
          <w:noProof/>
        </w:rPr>
        <w:t>62</w:t>
      </w:r>
      <w:r>
        <w:rPr>
          <w:noProof/>
        </w:rPr>
        <w:fldChar w:fldCharType="end"/>
      </w:r>
    </w:p>
    <w:p w14:paraId="26041895" w14:textId="77777777" w:rsidR="002E0B1B" w:rsidRDefault="002E0B1B">
      <w:pPr>
        <w:pStyle w:val="TOC3"/>
        <w:rPr>
          <w:rFonts w:asciiTheme="minorHAnsi" w:eastAsiaTheme="minorEastAsia" w:hAnsiTheme="minorHAnsi" w:cstheme="minorBidi"/>
          <w:noProof/>
          <w:sz w:val="22"/>
          <w:szCs w:val="22"/>
        </w:rPr>
      </w:pPr>
      <w:r>
        <w:rPr>
          <w:noProof/>
        </w:rPr>
        <w:t>Interactive Runs</w:t>
      </w:r>
      <w:r>
        <w:rPr>
          <w:noProof/>
        </w:rPr>
        <w:tab/>
      </w:r>
      <w:r>
        <w:rPr>
          <w:noProof/>
        </w:rPr>
        <w:fldChar w:fldCharType="begin"/>
      </w:r>
      <w:r>
        <w:rPr>
          <w:noProof/>
        </w:rPr>
        <w:instrText xml:space="preserve"> PAGEREF _Toc459377031 \h </w:instrText>
      </w:r>
      <w:r>
        <w:rPr>
          <w:noProof/>
        </w:rPr>
      </w:r>
      <w:r>
        <w:rPr>
          <w:noProof/>
        </w:rPr>
        <w:fldChar w:fldCharType="separate"/>
      </w:r>
      <w:r>
        <w:rPr>
          <w:noProof/>
        </w:rPr>
        <w:t>62</w:t>
      </w:r>
      <w:r>
        <w:rPr>
          <w:noProof/>
        </w:rPr>
        <w:fldChar w:fldCharType="end"/>
      </w:r>
    </w:p>
    <w:p w14:paraId="062FD2A4" w14:textId="77777777" w:rsidR="002E0B1B" w:rsidRDefault="002E0B1B">
      <w:pPr>
        <w:pStyle w:val="TOC4"/>
        <w:rPr>
          <w:rFonts w:asciiTheme="minorHAnsi" w:eastAsiaTheme="minorEastAsia" w:hAnsiTheme="minorHAnsi" w:cstheme="minorBidi"/>
          <w:noProof/>
          <w:sz w:val="22"/>
          <w:szCs w:val="22"/>
        </w:rPr>
      </w:pPr>
      <w:r>
        <w:rPr>
          <w:noProof/>
        </w:rPr>
        <w:t>Add Plots for Snow-Water Equivalence for Two MRUs (steps 7–16; fig. 12</w:t>
      </w:r>
      <w:r w:rsidRPr="00E5126D">
        <w:rPr>
          <w:i/>
          <w:noProof/>
        </w:rPr>
        <w:t>D</w:t>
      </w:r>
      <w:r>
        <w:rPr>
          <w:noProof/>
        </w:rPr>
        <w:t>)</w:t>
      </w:r>
      <w:r>
        <w:rPr>
          <w:noProof/>
        </w:rPr>
        <w:tab/>
      </w:r>
      <w:r>
        <w:rPr>
          <w:noProof/>
        </w:rPr>
        <w:fldChar w:fldCharType="begin"/>
      </w:r>
      <w:r>
        <w:rPr>
          <w:noProof/>
        </w:rPr>
        <w:instrText xml:space="preserve"> PAGEREF _Toc459377032 \h </w:instrText>
      </w:r>
      <w:r>
        <w:rPr>
          <w:noProof/>
        </w:rPr>
      </w:r>
      <w:r>
        <w:rPr>
          <w:noProof/>
        </w:rPr>
        <w:fldChar w:fldCharType="separate"/>
      </w:r>
      <w:r>
        <w:rPr>
          <w:noProof/>
        </w:rPr>
        <w:t>65</w:t>
      </w:r>
      <w:r>
        <w:rPr>
          <w:noProof/>
        </w:rPr>
        <w:fldChar w:fldCharType="end"/>
      </w:r>
    </w:p>
    <w:p w14:paraId="73B08E21" w14:textId="77777777" w:rsidR="002E0B1B" w:rsidRDefault="002E0B1B">
      <w:pPr>
        <w:pStyle w:val="TOC4"/>
        <w:rPr>
          <w:rFonts w:asciiTheme="minorHAnsi" w:eastAsiaTheme="minorEastAsia" w:hAnsiTheme="minorHAnsi" w:cstheme="minorBidi"/>
          <w:noProof/>
          <w:sz w:val="22"/>
          <w:szCs w:val="22"/>
        </w:rPr>
      </w:pPr>
      <w:r>
        <w:rPr>
          <w:noProof/>
        </w:rPr>
        <w:t xml:space="preserve">Adjust the Rain and Snow Undercatch Factors, </w:t>
      </w:r>
      <w:r w:rsidRPr="00E5126D">
        <w:rPr>
          <w:rFonts w:ascii="Courier New" w:hAnsi="Courier New"/>
          <w:b/>
          <w:noProof/>
        </w:rPr>
        <w:t>rain_adj</w:t>
      </w:r>
      <w:r>
        <w:rPr>
          <w:noProof/>
        </w:rPr>
        <w:t>(</w:t>
      </w:r>
      <w:r w:rsidRPr="00E5126D">
        <w:rPr>
          <w:rFonts w:ascii="Courier New" w:hAnsi="Courier New"/>
          <w:noProof/>
        </w:rPr>
        <w:t>nmru</w:t>
      </w:r>
      <w:r>
        <w:rPr>
          <w:noProof/>
        </w:rPr>
        <w:t>,</w:t>
      </w:r>
      <w:r w:rsidRPr="00E5126D">
        <w:rPr>
          <w:rFonts w:ascii="Courier New" w:hAnsi="Courier New"/>
          <w:noProof/>
        </w:rPr>
        <w:t>nmonths</w:t>
      </w:r>
      <w:r>
        <w:rPr>
          <w:noProof/>
        </w:rPr>
        <w:t xml:space="preserve">), </w:t>
      </w:r>
      <w:r w:rsidRPr="00E5126D">
        <w:rPr>
          <w:rFonts w:ascii="Courier New" w:hAnsi="Courier New"/>
          <w:b/>
          <w:noProof/>
        </w:rPr>
        <w:t>snow_adj</w:t>
      </w:r>
      <w:r>
        <w:rPr>
          <w:noProof/>
        </w:rPr>
        <w:t>(</w:t>
      </w:r>
      <w:r w:rsidRPr="00E5126D">
        <w:rPr>
          <w:rFonts w:ascii="Courier New" w:hAnsi="Courier New"/>
          <w:noProof/>
        </w:rPr>
        <w:t>nmru</w:t>
      </w:r>
      <w:r>
        <w:rPr>
          <w:noProof/>
        </w:rPr>
        <w:t>,</w:t>
      </w:r>
      <w:r w:rsidRPr="00E5126D">
        <w:rPr>
          <w:rFonts w:ascii="Courier New" w:hAnsi="Courier New"/>
          <w:noProof/>
        </w:rPr>
        <w:t>nmonths</w:t>
      </w:r>
      <w:r>
        <w:rPr>
          <w:noProof/>
        </w:rPr>
        <w:t>), and Evaluate Results (steps 17–31; figs. 12</w:t>
      </w:r>
      <w:r w:rsidRPr="00E5126D">
        <w:rPr>
          <w:i/>
          <w:noProof/>
        </w:rPr>
        <w:t>D–</w:t>
      </w:r>
      <w:r>
        <w:rPr>
          <w:noProof/>
        </w:rPr>
        <w:t>12</w:t>
      </w:r>
      <w:r w:rsidRPr="00E5126D">
        <w:rPr>
          <w:i/>
          <w:noProof/>
        </w:rPr>
        <w:t>G</w:t>
      </w:r>
      <w:r>
        <w:rPr>
          <w:noProof/>
        </w:rPr>
        <w:t>)</w:t>
      </w:r>
      <w:r>
        <w:rPr>
          <w:noProof/>
        </w:rPr>
        <w:tab/>
      </w:r>
      <w:r>
        <w:rPr>
          <w:noProof/>
        </w:rPr>
        <w:fldChar w:fldCharType="begin"/>
      </w:r>
      <w:r>
        <w:rPr>
          <w:noProof/>
        </w:rPr>
        <w:instrText xml:space="preserve"> PAGEREF _Toc459377033 \h </w:instrText>
      </w:r>
      <w:r>
        <w:rPr>
          <w:noProof/>
        </w:rPr>
      </w:r>
      <w:r>
        <w:rPr>
          <w:noProof/>
        </w:rPr>
        <w:fldChar w:fldCharType="separate"/>
      </w:r>
      <w:r>
        <w:rPr>
          <w:noProof/>
        </w:rPr>
        <w:t>67</w:t>
      </w:r>
      <w:r>
        <w:rPr>
          <w:noProof/>
        </w:rPr>
        <w:fldChar w:fldCharType="end"/>
      </w:r>
    </w:p>
    <w:p w14:paraId="57497CCD" w14:textId="77777777" w:rsidR="002E0B1B" w:rsidRDefault="002E0B1B">
      <w:pPr>
        <w:pStyle w:val="TOC4"/>
        <w:rPr>
          <w:rFonts w:asciiTheme="minorHAnsi" w:eastAsiaTheme="minorEastAsia" w:hAnsiTheme="minorHAnsi" w:cstheme="minorBidi"/>
          <w:noProof/>
          <w:sz w:val="22"/>
          <w:szCs w:val="22"/>
        </w:rPr>
      </w:pPr>
      <w:r>
        <w:rPr>
          <w:noProof/>
        </w:rPr>
        <w:t>Activate Geochemical Simulations and View Variations in Concentrations of Sodium and Silica (steps 32–43; figs. 12</w:t>
      </w:r>
      <w:r w:rsidRPr="00E5126D">
        <w:rPr>
          <w:i/>
          <w:noProof/>
        </w:rPr>
        <w:t>G</w:t>
      </w:r>
      <w:r>
        <w:rPr>
          <w:noProof/>
        </w:rPr>
        <w:t>–12</w:t>
      </w:r>
      <w:r w:rsidRPr="00E5126D">
        <w:rPr>
          <w:i/>
          <w:noProof/>
        </w:rPr>
        <w:t>H</w:t>
      </w:r>
      <w:r>
        <w:rPr>
          <w:noProof/>
        </w:rPr>
        <w:t>)</w:t>
      </w:r>
      <w:r>
        <w:rPr>
          <w:noProof/>
        </w:rPr>
        <w:tab/>
      </w:r>
      <w:r>
        <w:rPr>
          <w:noProof/>
        </w:rPr>
        <w:fldChar w:fldCharType="begin"/>
      </w:r>
      <w:r>
        <w:rPr>
          <w:noProof/>
        </w:rPr>
        <w:instrText xml:space="preserve"> PAGEREF _Toc459377034 \h </w:instrText>
      </w:r>
      <w:r>
        <w:rPr>
          <w:noProof/>
        </w:rPr>
      </w:r>
      <w:r>
        <w:rPr>
          <w:noProof/>
        </w:rPr>
        <w:fldChar w:fldCharType="separate"/>
      </w:r>
      <w:r>
        <w:rPr>
          <w:noProof/>
        </w:rPr>
        <w:t>70</w:t>
      </w:r>
      <w:r>
        <w:rPr>
          <w:noProof/>
        </w:rPr>
        <w:fldChar w:fldCharType="end"/>
      </w:r>
    </w:p>
    <w:p w14:paraId="3945A535" w14:textId="77777777" w:rsidR="002E0B1B" w:rsidRDefault="002E0B1B">
      <w:pPr>
        <w:pStyle w:val="TOC4"/>
        <w:rPr>
          <w:rFonts w:asciiTheme="minorHAnsi" w:eastAsiaTheme="minorEastAsia" w:hAnsiTheme="minorHAnsi" w:cstheme="minorBidi"/>
          <w:noProof/>
          <w:sz w:val="22"/>
          <w:szCs w:val="22"/>
        </w:rPr>
      </w:pPr>
      <w:r>
        <w:rPr>
          <w:noProof/>
        </w:rPr>
        <w:t>Increase Surface Area to Volume Ratio for Oligoclase and Evaluate Results (steps 44– 45; fig. 12</w:t>
      </w:r>
      <w:r w:rsidRPr="00E5126D">
        <w:rPr>
          <w:i/>
          <w:noProof/>
        </w:rPr>
        <w:t>I</w:t>
      </w:r>
      <w:r>
        <w:rPr>
          <w:noProof/>
        </w:rPr>
        <w:t>)</w:t>
      </w:r>
      <w:r>
        <w:rPr>
          <w:noProof/>
        </w:rPr>
        <w:tab/>
      </w:r>
      <w:r>
        <w:rPr>
          <w:noProof/>
        </w:rPr>
        <w:fldChar w:fldCharType="begin"/>
      </w:r>
      <w:r>
        <w:rPr>
          <w:noProof/>
        </w:rPr>
        <w:instrText xml:space="preserve"> PAGEREF _Toc459377035 \h </w:instrText>
      </w:r>
      <w:r>
        <w:rPr>
          <w:noProof/>
        </w:rPr>
      </w:r>
      <w:r>
        <w:rPr>
          <w:noProof/>
        </w:rPr>
        <w:fldChar w:fldCharType="separate"/>
      </w:r>
      <w:r>
        <w:rPr>
          <w:noProof/>
        </w:rPr>
        <w:t>72</w:t>
      </w:r>
      <w:r>
        <w:rPr>
          <w:noProof/>
        </w:rPr>
        <w:fldChar w:fldCharType="end"/>
      </w:r>
    </w:p>
    <w:p w14:paraId="3FDFA8D6" w14:textId="77777777" w:rsidR="002E0B1B" w:rsidRDefault="002E0B1B">
      <w:pPr>
        <w:pStyle w:val="TOC1"/>
        <w:rPr>
          <w:rFonts w:asciiTheme="minorHAnsi" w:eastAsiaTheme="minorEastAsia" w:hAnsiTheme="minorHAnsi" w:cstheme="minorBidi"/>
          <w:noProof/>
          <w:sz w:val="22"/>
          <w:szCs w:val="22"/>
        </w:rPr>
      </w:pPr>
      <w:r>
        <w:rPr>
          <w:noProof/>
        </w:rPr>
        <w:t>Hydrologic Processes</w:t>
      </w:r>
      <w:r>
        <w:rPr>
          <w:noProof/>
        </w:rPr>
        <w:tab/>
      </w:r>
      <w:r>
        <w:rPr>
          <w:noProof/>
        </w:rPr>
        <w:fldChar w:fldCharType="begin"/>
      </w:r>
      <w:r>
        <w:rPr>
          <w:noProof/>
        </w:rPr>
        <w:instrText xml:space="preserve"> PAGEREF _Toc459377036 \h </w:instrText>
      </w:r>
      <w:r>
        <w:rPr>
          <w:noProof/>
        </w:rPr>
      </w:r>
      <w:r>
        <w:rPr>
          <w:noProof/>
        </w:rPr>
        <w:fldChar w:fldCharType="separate"/>
      </w:r>
      <w:r>
        <w:rPr>
          <w:noProof/>
        </w:rPr>
        <w:t>72</w:t>
      </w:r>
      <w:r>
        <w:rPr>
          <w:noProof/>
        </w:rPr>
        <w:fldChar w:fldCharType="end"/>
      </w:r>
    </w:p>
    <w:p w14:paraId="025CF7A2" w14:textId="77777777" w:rsidR="002E0B1B" w:rsidRDefault="002E0B1B">
      <w:pPr>
        <w:pStyle w:val="TOC2"/>
        <w:rPr>
          <w:rFonts w:asciiTheme="minorHAnsi" w:eastAsiaTheme="minorEastAsia" w:hAnsiTheme="minorHAnsi" w:cstheme="minorBidi"/>
          <w:noProof/>
          <w:sz w:val="22"/>
          <w:szCs w:val="22"/>
        </w:rPr>
      </w:pPr>
      <w:r>
        <w:rPr>
          <w:noProof/>
        </w:rPr>
        <w:t>Initial Conditions</w:t>
      </w:r>
      <w:r>
        <w:rPr>
          <w:noProof/>
        </w:rPr>
        <w:tab/>
      </w:r>
      <w:r>
        <w:rPr>
          <w:noProof/>
        </w:rPr>
        <w:fldChar w:fldCharType="begin"/>
      </w:r>
      <w:r>
        <w:rPr>
          <w:noProof/>
        </w:rPr>
        <w:instrText xml:space="preserve"> PAGEREF _Toc459377037 \h </w:instrText>
      </w:r>
      <w:r>
        <w:rPr>
          <w:noProof/>
        </w:rPr>
      </w:r>
      <w:r>
        <w:rPr>
          <w:noProof/>
        </w:rPr>
        <w:fldChar w:fldCharType="separate"/>
      </w:r>
      <w:r>
        <w:rPr>
          <w:noProof/>
        </w:rPr>
        <w:t>75</w:t>
      </w:r>
      <w:r>
        <w:rPr>
          <w:noProof/>
        </w:rPr>
        <w:fldChar w:fldCharType="end"/>
      </w:r>
    </w:p>
    <w:p w14:paraId="4394A5D1" w14:textId="77777777" w:rsidR="002E0B1B" w:rsidRDefault="002E0B1B">
      <w:pPr>
        <w:pStyle w:val="TOC2"/>
        <w:rPr>
          <w:rFonts w:asciiTheme="minorHAnsi" w:eastAsiaTheme="minorEastAsia" w:hAnsiTheme="minorHAnsi" w:cstheme="minorBidi"/>
          <w:noProof/>
          <w:sz w:val="22"/>
          <w:szCs w:val="22"/>
        </w:rPr>
      </w:pPr>
      <w:r>
        <w:rPr>
          <w:noProof/>
        </w:rPr>
        <w:t>Energy Balance, Temperature, and Precipitation</w:t>
      </w:r>
      <w:r>
        <w:rPr>
          <w:noProof/>
        </w:rPr>
        <w:tab/>
      </w:r>
      <w:r>
        <w:rPr>
          <w:noProof/>
        </w:rPr>
        <w:fldChar w:fldCharType="begin"/>
      </w:r>
      <w:r>
        <w:rPr>
          <w:noProof/>
        </w:rPr>
        <w:instrText xml:space="preserve"> PAGEREF _Toc459377038 \h </w:instrText>
      </w:r>
      <w:r>
        <w:rPr>
          <w:noProof/>
        </w:rPr>
      </w:r>
      <w:r>
        <w:rPr>
          <w:noProof/>
        </w:rPr>
        <w:fldChar w:fldCharType="separate"/>
      </w:r>
      <w:r>
        <w:rPr>
          <w:noProof/>
        </w:rPr>
        <w:t>77</w:t>
      </w:r>
      <w:r>
        <w:rPr>
          <w:noProof/>
        </w:rPr>
        <w:fldChar w:fldCharType="end"/>
      </w:r>
    </w:p>
    <w:p w14:paraId="38AA23F6" w14:textId="77777777" w:rsidR="002E0B1B" w:rsidRDefault="002E0B1B">
      <w:pPr>
        <w:pStyle w:val="TOC3"/>
        <w:rPr>
          <w:rFonts w:asciiTheme="minorHAnsi" w:eastAsiaTheme="minorEastAsia" w:hAnsiTheme="minorHAnsi" w:cstheme="minorBidi"/>
          <w:noProof/>
          <w:sz w:val="22"/>
          <w:szCs w:val="22"/>
        </w:rPr>
      </w:pPr>
      <w:r>
        <w:rPr>
          <w:noProof/>
        </w:rPr>
        <w:t>Incoming Solar Radiation</w:t>
      </w:r>
      <w:r>
        <w:rPr>
          <w:noProof/>
        </w:rPr>
        <w:tab/>
      </w:r>
      <w:r>
        <w:rPr>
          <w:noProof/>
        </w:rPr>
        <w:fldChar w:fldCharType="begin"/>
      </w:r>
      <w:r>
        <w:rPr>
          <w:noProof/>
        </w:rPr>
        <w:instrText xml:space="preserve"> PAGEREF _Toc459377039 \h </w:instrText>
      </w:r>
      <w:r>
        <w:rPr>
          <w:noProof/>
        </w:rPr>
      </w:r>
      <w:r>
        <w:rPr>
          <w:noProof/>
        </w:rPr>
        <w:fldChar w:fldCharType="separate"/>
      </w:r>
      <w:r>
        <w:rPr>
          <w:noProof/>
        </w:rPr>
        <w:t>78</w:t>
      </w:r>
      <w:r>
        <w:rPr>
          <w:noProof/>
        </w:rPr>
        <w:fldChar w:fldCharType="end"/>
      </w:r>
    </w:p>
    <w:p w14:paraId="72326776" w14:textId="77777777" w:rsidR="002E0B1B" w:rsidRDefault="002E0B1B">
      <w:pPr>
        <w:pStyle w:val="TOC3"/>
        <w:rPr>
          <w:rFonts w:asciiTheme="minorHAnsi" w:eastAsiaTheme="minorEastAsia" w:hAnsiTheme="minorHAnsi" w:cstheme="minorBidi"/>
          <w:noProof/>
          <w:sz w:val="22"/>
          <w:szCs w:val="22"/>
        </w:rPr>
      </w:pPr>
      <w:r>
        <w:rPr>
          <w:noProof/>
        </w:rPr>
        <w:t>Air Temperature</w:t>
      </w:r>
      <w:r>
        <w:rPr>
          <w:noProof/>
        </w:rPr>
        <w:tab/>
      </w:r>
      <w:r>
        <w:rPr>
          <w:noProof/>
        </w:rPr>
        <w:fldChar w:fldCharType="begin"/>
      </w:r>
      <w:r>
        <w:rPr>
          <w:noProof/>
        </w:rPr>
        <w:instrText xml:space="preserve"> PAGEREF _Toc459377040 \h </w:instrText>
      </w:r>
      <w:r>
        <w:rPr>
          <w:noProof/>
        </w:rPr>
      </w:r>
      <w:r>
        <w:rPr>
          <w:noProof/>
        </w:rPr>
        <w:fldChar w:fldCharType="separate"/>
      </w:r>
      <w:r>
        <w:rPr>
          <w:noProof/>
        </w:rPr>
        <w:t>83</w:t>
      </w:r>
      <w:r>
        <w:rPr>
          <w:noProof/>
        </w:rPr>
        <w:fldChar w:fldCharType="end"/>
      </w:r>
    </w:p>
    <w:p w14:paraId="12B80491" w14:textId="77777777" w:rsidR="002E0B1B" w:rsidRDefault="002E0B1B">
      <w:pPr>
        <w:pStyle w:val="TOC3"/>
        <w:rPr>
          <w:rFonts w:asciiTheme="minorHAnsi" w:eastAsiaTheme="minorEastAsia" w:hAnsiTheme="minorHAnsi" w:cstheme="minorBidi"/>
          <w:noProof/>
          <w:sz w:val="22"/>
          <w:szCs w:val="22"/>
        </w:rPr>
      </w:pPr>
      <w:r>
        <w:rPr>
          <w:noProof/>
        </w:rPr>
        <w:t>Relative Humidity</w:t>
      </w:r>
      <w:r>
        <w:rPr>
          <w:noProof/>
        </w:rPr>
        <w:tab/>
      </w:r>
      <w:r>
        <w:rPr>
          <w:noProof/>
        </w:rPr>
        <w:fldChar w:fldCharType="begin"/>
      </w:r>
      <w:r>
        <w:rPr>
          <w:noProof/>
        </w:rPr>
        <w:instrText xml:space="preserve"> PAGEREF _Toc459377041 \h </w:instrText>
      </w:r>
      <w:r>
        <w:rPr>
          <w:noProof/>
        </w:rPr>
      </w:r>
      <w:r>
        <w:rPr>
          <w:noProof/>
        </w:rPr>
        <w:fldChar w:fldCharType="separate"/>
      </w:r>
      <w:r>
        <w:rPr>
          <w:noProof/>
        </w:rPr>
        <w:t>84</w:t>
      </w:r>
      <w:r>
        <w:rPr>
          <w:noProof/>
        </w:rPr>
        <w:fldChar w:fldCharType="end"/>
      </w:r>
    </w:p>
    <w:p w14:paraId="3893FB54" w14:textId="77777777" w:rsidR="002E0B1B" w:rsidRDefault="002E0B1B">
      <w:pPr>
        <w:pStyle w:val="TOC3"/>
        <w:rPr>
          <w:rFonts w:asciiTheme="minorHAnsi" w:eastAsiaTheme="minorEastAsia" w:hAnsiTheme="minorHAnsi" w:cstheme="minorBidi"/>
          <w:noProof/>
          <w:sz w:val="22"/>
          <w:szCs w:val="22"/>
        </w:rPr>
      </w:pPr>
      <w:r>
        <w:rPr>
          <w:noProof/>
        </w:rPr>
        <w:t>Soil and Stream Temperature</w:t>
      </w:r>
      <w:r>
        <w:rPr>
          <w:noProof/>
        </w:rPr>
        <w:tab/>
      </w:r>
      <w:r>
        <w:rPr>
          <w:noProof/>
        </w:rPr>
        <w:fldChar w:fldCharType="begin"/>
      </w:r>
      <w:r>
        <w:rPr>
          <w:noProof/>
        </w:rPr>
        <w:instrText xml:space="preserve"> PAGEREF _Toc459377042 \h </w:instrText>
      </w:r>
      <w:r>
        <w:rPr>
          <w:noProof/>
        </w:rPr>
      </w:r>
      <w:r>
        <w:rPr>
          <w:noProof/>
        </w:rPr>
        <w:fldChar w:fldCharType="separate"/>
      </w:r>
      <w:r>
        <w:rPr>
          <w:noProof/>
        </w:rPr>
        <w:t>87</w:t>
      </w:r>
      <w:r>
        <w:rPr>
          <w:noProof/>
        </w:rPr>
        <w:fldChar w:fldCharType="end"/>
      </w:r>
    </w:p>
    <w:p w14:paraId="201D9863" w14:textId="77777777" w:rsidR="002E0B1B" w:rsidRDefault="002E0B1B">
      <w:pPr>
        <w:pStyle w:val="TOC3"/>
        <w:rPr>
          <w:rFonts w:asciiTheme="minorHAnsi" w:eastAsiaTheme="minorEastAsia" w:hAnsiTheme="minorHAnsi" w:cstheme="minorBidi"/>
          <w:noProof/>
          <w:sz w:val="22"/>
          <w:szCs w:val="22"/>
        </w:rPr>
      </w:pPr>
      <w:r>
        <w:rPr>
          <w:noProof/>
        </w:rPr>
        <w:t>Precipitation</w:t>
      </w:r>
      <w:r>
        <w:rPr>
          <w:noProof/>
        </w:rPr>
        <w:tab/>
      </w:r>
      <w:r>
        <w:rPr>
          <w:noProof/>
        </w:rPr>
        <w:fldChar w:fldCharType="begin"/>
      </w:r>
      <w:r>
        <w:rPr>
          <w:noProof/>
        </w:rPr>
        <w:instrText xml:space="preserve"> PAGEREF _Toc459377043 \h </w:instrText>
      </w:r>
      <w:r>
        <w:rPr>
          <w:noProof/>
        </w:rPr>
      </w:r>
      <w:r>
        <w:rPr>
          <w:noProof/>
        </w:rPr>
        <w:fldChar w:fldCharType="separate"/>
      </w:r>
      <w:r>
        <w:rPr>
          <w:noProof/>
        </w:rPr>
        <w:t>89</w:t>
      </w:r>
      <w:r>
        <w:rPr>
          <w:noProof/>
        </w:rPr>
        <w:fldChar w:fldCharType="end"/>
      </w:r>
    </w:p>
    <w:p w14:paraId="2A6BE3C2" w14:textId="77777777" w:rsidR="002E0B1B" w:rsidRDefault="002E0B1B">
      <w:pPr>
        <w:pStyle w:val="TOC3"/>
        <w:rPr>
          <w:rFonts w:asciiTheme="minorHAnsi" w:eastAsiaTheme="minorEastAsia" w:hAnsiTheme="minorHAnsi" w:cstheme="minorBidi"/>
          <w:noProof/>
          <w:sz w:val="22"/>
          <w:szCs w:val="22"/>
        </w:rPr>
      </w:pPr>
      <w:r>
        <w:rPr>
          <w:noProof/>
        </w:rPr>
        <w:t>Potential Evapotranspiration</w:t>
      </w:r>
      <w:r>
        <w:rPr>
          <w:noProof/>
        </w:rPr>
        <w:tab/>
      </w:r>
      <w:r>
        <w:rPr>
          <w:noProof/>
        </w:rPr>
        <w:fldChar w:fldCharType="begin"/>
      </w:r>
      <w:r>
        <w:rPr>
          <w:noProof/>
        </w:rPr>
        <w:instrText xml:space="preserve"> PAGEREF _Toc459377044 \h </w:instrText>
      </w:r>
      <w:r>
        <w:rPr>
          <w:noProof/>
        </w:rPr>
      </w:r>
      <w:r>
        <w:rPr>
          <w:noProof/>
        </w:rPr>
        <w:fldChar w:fldCharType="separate"/>
      </w:r>
      <w:r>
        <w:rPr>
          <w:noProof/>
        </w:rPr>
        <w:t>91</w:t>
      </w:r>
      <w:r>
        <w:rPr>
          <w:noProof/>
        </w:rPr>
        <w:fldChar w:fldCharType="end"/>
      </w:r>
    </w:p>
    <w:p w14:paraId="080D627F" w14:textId="77777777" w:rsidR="002E0B1B" w:rsidRDefault="002E0B1B">
      <w:pPr>
        <w:pStyle w:val="TOC3"/>
        <w:rPr>
          <w:rFonts w:asciiTheme="minorHAnsi" w:eastAsiaTheme="minorEastAsia" w:hAnsiTheme="minorHAnsi" w:cstheme="minorBidi"/>
          <w:noProof/>
          <w:sz w:val="22"/>
          <w:szCs w:val="22"/>
        </w:rPr>
      </w:pPr>
      <w:r>
        <w:rPr>
          <w:noProof/>
        </w:rPr>
        <w:t>Actual Evapotranspiration</w:t>
      </w:r>
      <w:r>
        <w:rPr>
          <w:noProof/>
        </w:rPr>
        <w:tab/>
      </w:r>
      <w:r>
        <w:rPr>
          <w:noProof/>
        </w:rPr>
        <w:fldChar w:fldCharType="begin"/>
      </w:r>
      <w:r>
        <w:rPr>
          <w:noProof/>
        </w:rPr>
        <w:instrText xml:space="preserve"> PAGEREF _Toc459377045 \h </w:instrText>
      </w:r>
      <w:r>
        <w:rPr>
          <w:noProof/>
        </w:rPr>
      </w:r>
      <w:r>
        <w:rPr>
          <w:noProof/>
        </w:rPr>
        <w:fldChar w:fldCharType="separate"/>
      </w:r>
      <w:r>
        <w:rPr>
          <w:noProof/>
        </w:rPr>
        <w:t>93</w:t>
      </w:r>
      <w:r>
        <w:rPr>
          <w:noProof/>
        </w:rPr>
        <w:fldChar w:fldCharType="end"/>
      </w:r>
    </w:p>
    <w:p w14:paraId="04884D86" w14:textId="77777777" w:rsidR="002E0B1B" w:rsidRDefault="002E0B1B">
      <w:pPr>
        <w:pStyle w:val="TOC2"/>
        <w:rPr>
          <w:rFonts w:asciiTheme="minorHAnsi" w:eastAsiaTheme="minorEastAsia" w:hAnsiTheme="minorHAnsi" w:cstheme="minorBidi"/>
          <w:noProof/>
          <w:sz w:val="22"/>
          <w:szCs w:val="22"/>
        </w:rPr>
      </w:pPr>
      <w:r>
        <w:rPr>
          <w:noProof/>
        </w:rPr>
        <w:t>Canopy</w:t>
      </w:r>
      <w:r>
        <w:rPr>
          <w:noProof/>
        </w:rPr>
        <w:tab/>
      </w:r>
      <w:r>
        <w:rPr>
          <w:noProof/>
        </w:rPr>
        <w:fldChar w:fldCharType="begin"/>
      </w:r>
      <w:r>
        <w:rPr>
          <w:noProof/>
        </w:rPr>
        <w:instrText xml:space="preserve"> PAGEREF _Toc459377046 \h </w:instrText>
      </w:r>
      <w:r>
        <w:rPr>
          <w:noProof/>
        </w:rPr>
      </w:r>
      <w:r>
        <w:rPr>
          <w:noProof/>
        </w:rPr>
        <w:fldChar w:fldCharType="separate"/>
      </w:r>
      <w:r>
        <w:rPr>
          <w:noProof/>
        </w:rPr>
        <w:t>93</w:t>
      </w:r>
      <w:r>
        <w:rPr>
          <w:noProof/>
        </w:rPr>
        <w:fldChar w:fldCharType="end"/>
      </w:r>
    </w:p>
    <w:p w14:paraId="7C12C7AC" w14:textId="77777777" w:rsidR="002E0B1B" w:rsidRDefault="002E0B1B">
      <w:pPr>
        <w:pStyle w:val="TOC2"/>
        <w:rPr>
          <w:rFonts w:asciiTheme="minorHAnsi" w:eastAsiaTheme="minorEastAsia" w:hAnsiTheme="minorHAnsi" w:cstheme="minorBidi"/>
          <w:noProof/>
          <w:sz w:val="22"/>
          <w:szCs w:val="22"/>
        </w:rPr>
      </w:pPr>
      <w:r>
        <w:rPr>
          <w:noProof/>
        </w:rPr>
        <w:t>Snowpack</w:t>
      </w:r>
      <w:r>
        <w:rPr>
          <w:noProof/>
        </w:rPr>
        <w:tab/>
      </w:r>
      <w:r>
        <w:rPr>
          <w:noProof/>
        </w:rPr>
        <w:fldChar w:fldCharType="begin"/>
      </w:r>
      <w:r>
        <w:rPr>
          <w:noProof/>
        </w:rPr>
        <w:instrText xml:space="preserve"> PAGEREF _Toc459377047 \h </w:instrText>
      </w:r>
      <w:r>
        <w:rPr>
          <w:noProof/>
        </w:rPr>
      </w:r>
      <w:r>
        <w:rPr>
          <w:noProof/>
        </w:rPr>
        <w:fldChar w:fldCharType="separate"/>
      </w:r>
      <w:r>
        <w:rPr>
          <w:noProof/>
        </w:rPr>
        <w:t>96</w:t>
      </w:r>
      <w:r>
        <w:rPr>
          <w:noProof/>
        </w:rPr>
        <w:fldChar w:fldCharType="end"/>
      </w:r>
    </w:p>
    <w:p w14:paraId="778301F3" w14:textId="77777777" w:rsidR="002E0B1B" w:rsidRDefault="002E0B1B">
      <w:pPr>
        <w:pStyle w:val="TOC3"/>
        <w:rPr>
          <w:rFonts w:asciiTheme="minorHAnsi" w:eastAsiaTheme="minorEastAsia" w:hAnsiTheme="minorHAnsi" w:cstheme="minorBidi"/>
          <w:noProof/>
          <w:sz w:val="22"/>
          <w:szCs w:val="22"/>
        </w:rPr>
      </w:pPr>
      <w:r>
        <w:rPr>
          <w:noProof/>
        </w:rPr>
        <w:lastRenderedPageBreak/>
        <w:t>Energy Balance of the Snowpack</w:t>
      </w:r>
      <w:r>
        <w:rPr>
          <w:noProof/>
        </w:rPr>
        <w:tab/>
      </w:r>
      <w:r>
        <w:rPr>
          <w:noProof/>
        </w:rPr>
        <w:fldChar w:fldCharType="begin"/>
      </w:r>
      <w:r>
        <w:rPr>
          <w:noProof/>
        </w:rPr>
        <w:instrText xml:space="preserve"> PAGEREF _Toc459377048 \h </w:instrText>
      </w:r>
      <w:r>
        <w:rPr>
          <w:noProof/>
        </w:rPr>
      </w:r>
      <w:r>
        <w:rPr>
          <w:noProof/>
        </w:rPr>
        <w:fldChar w:fldCharType="separate"/>
      </w:r>
      <w:r>
        <w:rPr>
          <w:noProof/>
        </w:rPr>
        <w:t>97</w:t>
      </w:r>
      <w:r>
        <w:rPr>
          <w:noProof/>
        </w:rPr>
        <w:fldChar w:fldCharType="end"/>
      </w:r>
    </w:p>
    <w:p w14:paraId="77EEB9D7" w14:textId="77777777" w:rsidR="002E0B1B" w:rsidRDefault="002E0B1B">
      <w:pPr>
        <w:pStyle w:val="TOC4"/>
        <w:rPr>
          <w:rFonts w:asciiTheme="minorHAnsi" w:eastAsiaTheme="minorEastAsia" w:hAnsiTheme="minorHAnsi" w:cstheme="minorBidi"/>
          <w:noProof/>
          <w:sz w:val="22"/>
          <w:szCs w:val="22"/>
        </w:rPr>
      </w:pPr>
      <w:r>
        <w:rPr>
          <w:noProof/>
        </w:rPr>
        <w:t>Net Radiation Transfer—</w:t>
      </w:r>
      <w:r w:rsidRPr="00E5126D">
        <w:rPr>
          <w:i/>
          <w:noProof/>
        </w:rPr>
        <w:t>Q</w:t>
      </w:r>
      <w:r w:rsidRPr="00E5126D">
        <w:rPr>
          <w:i/>
          <w:noProof/>
          <w:vertAlign w:val="subscript"/>
        </w:rPr>
        <w:t>n</w:t>
      </w:r>
      <w:r>
        <w:rPr>
          <w:noProof/>
        </w:rPr>
        <w:tab/>
      </w:r>
      <w:r>
        <w:rPr>
          <w:noProof/>
        </w:rPr>
        <w:fldChar w:fldCharType="begin"/>
      </w:r>
      <w:r>
        <w:rPr>
          <w:noProof/>
        </w:rPr>
        <w:instrText xml:space="preserve"> PAGEREF _Toc459377049 \h </w:instrText>
      </w:r>
      <w:r>
        <w:rPr>
          <w:noProof/>
        </w:rPr>
      </w:r>
      <w:r>
        <w:rPr>
          <w:noProof/>
        </w:rPr>
        <w:fldChar w:fldCharType="separate"/>
      </w:r>
      <w:r>
        <w:rPr>
          <w:noProof/>
        </w:rPr>
        <w:t>98</w:t>
      </w:r>
      <w:r>
        <w:rPr>
          <w:noProof/>
        </w:rPr>
        <w:fldChar w:fldCharType="end"/>
      </w:r>
    </w:p>
    <w:p w14:paraId="1C5C62F8" w14:textId="77777777" w:rsidR="002E0B1B" w:rsidRDefault="002E0B1B">
      <w:pPr>
        <w:pStyle w:val="TOC4"/>
        <w:rPr>
          <w:rFonts w:asciiTheme="minorHAnsi" w:eastAsiaTheme="minorEastAsia" w:hAnsiTheme="minorHAnsi" w:cstheme="minorBidi"/>
          <w:noProof/>
          <w:sz w:val="22"/>
          <w:szCs w:val="22"/>
        </w:rPr>
      </w:pPr>
      <w:r>
        <w:rPr>
          <w:noProof/>
        </w:rPr>
        <w:t>Latent and Sensible Heat Transfer</w:t>
      </w:r>
      <w:r>
        <w:rPr>
          <w:noProof/>
        </w:rPr>
        <w:tab/>
      </w:r>
      <w:r>
        <w:rPr>
          <w:noProof/>
        </w:rPr>
        <w:fldChar w:fldCharType="begin"/>
      </w:r>
      <w:r>
        <w:rPr>
          <w:noProof/>
        </w:rPr>
        <w:instrText xml:space="preserve"> PAGEREF _Toc459377050 \h </w:instrText>
      </w:r>
      <w:r>
        <w:rPr>
          <w:noProof/>
        </w:rPr>
      </w:r>
      <w:r>
        <w:rPr>
          <w:noProof/>
        </w:rPr>
        <w:fldChar w:fldCharType="separate"/>
      </w:r>
      <w:r>
        <w:rPr>
          <w:noProof/>
        </w:rPr>
        <w:t>99</w:t>
      </w:r>
      <w:r>
        <w:rPr>
          <w:noProof/>
        </w:rPr>
        <w:fldChar w:fldCharType="end"/>
      </w:r>
    </w:p>
    <w:p w14:paraId="1F4D934C" w14:textId="77777777" w:rsidR="002E0B1B" w:rsidRDefault="002E0B1B">
      <w:pPr>
        <w:pStyle w:val="TOC4"/>
        <w:rPr>
          <w:rFonts w:asciiTheme="minorHAnsi" w:eastAsiaTheme="minorEastAsia" w:hAnsiTheme="minorHAnsi" w:cstheme="minorBidi"/>
          <w:noProof/>
          <w:sz w:val="22"/>
          <w:szCs w:val="22"/>
        </w:rPr>
      </w:pPr>
      <w:r>
        <w:rPr>
          <w:noProof/>
        </w:rPr>
        <w:t>Heat Transfer by Mass Changes</w:t>
      </w:r>
      <w:r>
        <w:rPr>
          <w:noProof/>
        </w:rPr>
        <w:tab/>
      </w:r>
      <w:r>
        <w:rPr>
          <w:noProof/>
        </w:rPr>
        <w:fldChar w:fldCharType="begin"/>
      </w:r>
      <w:r>
        <w:rPr>
          <w:noProof/>
        </w:rPr>
        <w:instrText xml:space="preserve"> PAGEREF _Toc459377051 \h </w:instrText>
      </w:r>
      <w:r>
        <w:rPr>
          <w:noProof/>
        </w:rPr>
      </w:r>
      <w:r>
        <w:rPr>
          <w:noProof/>
        </w:rPr>
        <w:fldChar w:fldCharType="separate"/>
      </w:r>
      <w:r>
        <w:rPr>
          <w:noProof/>
        </w:rPr>
        <w:t>101</w:t>
      </w:r>
      <w:r>
        <w:rPr>
          <w:noProof/>
        </w:rPr>
        <w:fldChar w:fldCharType="end"/>
      </w:r>
    </w:p>
    <w:p w14:paraId="7E187DDB" w14:textId="77777777" w:rsidR="002E0B1B" w:rsidRDefault="002E0B1B">
      <w:pPr>
        <w:pStyle w:val="TOC4"/>
        <w:rPr>
          <w:rFonts w:asciiTheme="minorHAnsi" w:eastAsiaTheme="minorEastAsia" w:hAnsiTheme="minorHAnsi" w:cstheme="minorBidi"/>
          <w:noProof/>
          <w:sz w:val="22"/>
          <w:szCs w:val="22"/>
        </w:rPr>
      </w:pPr>
      <w:r>
        <w:rPr>
          <w:noProof/>
        </w:rPr>
        <w:t>Simplified Energy Balance</w:t>
      </w:r>
      <w:r>
        <w:rPr>
          <w:noProof/>
        </w:rPr>
        <w:tab/>
      </w:r>
      <w:r>
        <w:rPr>
          <w:noProof/>
        </w:rPr>
        <w:fldChar w:fldCharType="begin"/>
      </w:r>
      <w:r>
        <w:rPr>
          <w:noProof/>
        </w:rPr>
        <w:instrText xml:space="preserve"> PAGEREF _Toc459377052 \h </w:instrText>
      </w:r>
      <w:r>
        <w:rPr>
          <w:noProof/>
        </w:rPr>
      </w:r>
      <w:r>
        <w:rPr>
          <w:noProof/>
        </w:rPr>
        <w:fldChar w:fldCharType="separate"/>
      </w:r>
      <w:r>
        <w:rPr>
          <w:noProof/>
        </w:rPr>
        <w:t>103</w:t>
      </w:r>
      <w:r>
        <w:rPr>
          <w:noProof/>
        </w:rPr>
        <w:fldChar w:fldCharType="end"/>
      </w:r>
    </w:p>
    <w:p w14:paraId="0CA1440E" w14:textId="77777777" w:rsidR="002E0B1B" w:rsidRDefault="002E0B1B">
      <w:pPr>
        <w:pStyle w:val="TOC3"/>
        <w:rPr>
          <w:rFonts w:asciiTheme="minorHAnsi" w:eastAsiaTheme="minorEastAsia" w:hAnsiTheme="minorHAnsi" w:cstheme="minorBidi"/>
          <w:noProof/>
          <w:sz w:val="22"/>
          <w:szCs w:val="22"/>
        </w:rPr>
      </w:pPr>
      <w:r>
        <w:rPr>
          <w:noProof/>
        </w:rPr>
        <w:t>Computation of Snowmelt and Heat Deficits</w:t>
      </w:r>
      <w:r>
        <w:rPr>
          <w:noProof/>
        </w:rPr>
        <w:tab/>
      </w:r>
      <w:r>
        <w:rPr>
          <w:noProof/>
        </w:rPr>
        <w:fldChar w:fldCharType="begin"/>
      </w:r>
      <w:r>
        <w:rPr>
          <w:noProof/>
        </w:rPr>
        <w:instrText xml:space="preserve"> PAGEREF _Toc459377053 \h </w:instrText>
      </w:r>
      <w:r>
        <w:rPr>
          <w:noProof/>
        </w:rPr>
      </w:r>
      <w:r>
        <w:rPr>
          <w:noProof/>
        </w:rPr>
        <w:fldChar w:fldCharType="separate"/>
      </w:r>
      <w:r>
        <w:rPr>
          <w:noProof/>
        </w:rPr>
        <w:t>104</w:t>
      </w:r>
      <w:r>
        <w:rPr>
          <w:noProof/>
        </w:rPr>
        <w:fldChar w:fldCharType="end"/>
      </w:r>
    </w:p>
    <w:p w14:paraId="21BC8C8D" w14:textId="77777777" w:rsidR="002E0B1B" w:rsidRDefault="002E0B1B">
      <w:pPr>
        <w:pStyle w:val="TOC4"/>
        <w:rPr>
          <w:rFonts w:asciiTheme="minorHAnsi" w:eastAsiaTheme="minorEastAsia" w:hAnsiTheme="minorHAnsi" w:cstheme="minorBidi"/>
          <w:noProof/>
          <w:sz w:val="22"/>
          <w:szCs w:val="22"/>
        </w:rPr>
      </w:pPr>
      <w:r>
        <w:rPr>
          <w:noProof/>
        </w:rPr>
        <w:t>Precipitation Form and Melting as Functions of Air Temperature</w:t>
      </w:r>
      <w:r>
        <w:rPr>
          <w:noProof/>
        </w:rPr>
        <w:tab/>
      </w:r>
      <w:r>
        <w:rPr>
          <w:noProof/>
        </w:rPr>
        <w:fldChar w:fldCharType="begin"/>
      </w:r>
      <w:r>
        <w:rPr>
          <w:noProof/>
        </w:rPr>
        <w:instrText xml:space="preserve"> PAGEREF _Toc459377054 \h </w:instrText>
      </w:r>
      <w:r>
        <w:rPr>
          <w:noProof/>
        </w:rPr>
      </w:r>
      <w:r>
        <w:rPr>
          <w:noProof/>
        </w:rPr>
        <w:fldChar w:fldCharType="separate"/>
      </w:r>
      <w:r>
        <w:rPr>
          <w:noProof/>
        </w:rPr>
        <w:t>105</w:t>
      </w:r>
      <w:r>
        <w:rPr>
          <w:noProof/>
        </w:rPr>
        <w:fldChar w:fldCharType="end"/>
      </w:r>
    </w:p>
    <w:p w14:paraId="5968D14A" w14:textId="77777777" w:rsidR="002E0B1B" w:rsidRDefault="002E0B1B">
      <w:pPr>
        <w:pStyle w:val="TOC4"/>
        <w:rPr>
          <w:rFonts w:asciiTheme="minorHAnsi" w:eastAsiaTheme="minorEastAsia" w:hAnsiTheme="minorHAnsi" w:cstheme="minorBidi"/>
          <w:noProof/>
          <w:sz w:val="22"/>
          <w:szCs w:val="22"/>
        </w:rPr>
      </w:pPr>
      <w:r>
        <w:rPr>
          <w:noProof/>
        </w:rPr>
        <w:t>Energy Exchange at the Snow-Air Interface</w:t>
      </w:r>
      <w:r>
        <w:rPr>
          <w:noProof/>
        </w:rPr>
        <w:tab/>
      </w:r>
      <w:r>
        <w:rPr>
          <w:noProof/>
        </w:rPr>
        <w:fldChar w:fldCharType="begin"/>
      </w:r>
      <w:r>
        <w:rPr>
          <w:noProof/>
        </w:rPr>
        <w:instrText xml:space="preserve"> PAGEREF _Toc459377055 \h </w:instrText>
      </w:r>
      <w:r>
        <w:rPr>
          <w:noProof/>
        </w:rPr>
      </w:r>
      <w:r>
        <w:rPr>
          <w:noProof/>
        </w:rPr>
        <w:fldChar w:fldCharType="separate"/>
      </w:r>
      <w:r>
        <w:rPr>
          <w:noProof/>
        </w:rPr>
        <w:t>107</w:t>
      </w:r>
      <w:r>
        <w:rPr>
          <w:noProof/>
        </w:rPr>
        <w:fldChar w:fldCharType="end"/>
      </w:r>
    </w:p>
    <w:p w14:paraId="2531FC72" w14:textId="77777777" w:rsidR="002E0B1B" w:rsidRDefault="002E0B1B">
      <w:pPr>
        <w:pStyle w:val="TOC5"/>
        <w:rPr>
          <w:rFonts w:asciiTheme="minorHAnsi" w:eastAsiaTheme="minorEastAsia" w:hAnsiTheme="minorHAnsi" w:cstheme="minorBidi"/>
          <w:noProof/>
          <w:sz w:val="22"/>
          <w:szCs w:val="22"/>
        </w:rPr>
      </w:pPr>
      <w:r>
        <w:rPr>
          <w:noProof/>
        </w:rPr>
        <w:t>Melt Period with Little to No Rain</w:t>
      </w:r>
      <w:r>
        <w:rPr>
          <w:noProof/>
        </w:rPr>
        <w:tab/>
      </w:r>
      <w:r>
        <w:rPr>
          <w:noProof/>
        </w:rPr>
        <w:fldChar w:fldCharType="begin"/>
      </w:r>
      <w:r>
        <w:rPr>
          <w:noProof/>
        </w:rPr>
        <w:instrText xml:space="preserve"> PAGEREF _Toc459377056 \h </w:instrText>
      </w:r>
      <w:r>
        <w:rPr>
          <w:noProof/>
        </w:rPr>
      </w:r>
      <w:r>
        <w:rPr>
          <w:noProof/>
        </w:rPr>
        <w:fldChar w:fldCharType="separate"/>
      </w:r>
      <w:r>
        <w:rPr>
          <w:noProof/>
        </w:rPr>
        <w:t>107</w:t>
      </w:r>
      <w:r>
        <w:rPr>
          <w:noProof/>
        </w:rPr>
        <w:fldChar w:fldCharType="end"/>
      </w:r>
    </w:p>
    <w:p w14:paraId="09AE5EDC" w14:textId="77777777" w:rsidR="002E0B1B" w:rsidRDefault="002E0B1B">
      <w:pPr>
        <w:pStyle w:val="TOC5"/>
        <w:rPr>
          <w:rFonts w:asciiTheme="minorHAnsi" w:eastAsiaTheme="minorEastAsia" w:hAnsiTheme="minorHAnsi" w:cstheme="minorBidi"/>
          <w:noProof/>
          <w:sz w:val="22"/>
          <w:szCs w:val="22"/>
        </w:rPr>
      </w:pPr>
      <w:r>
        <w:rPr>
          <w:noProof/>
        </w:rPr>
        <w:t>Snowmelt During Nonrain Periods</w:t>
      </w:r>
      <w:r>
        <w:rPr>
          <w:noProof/>
        </w:rPr>
        <w:tab/>
      </w:r>
      <w:r>
        <w:rPr>
          <w:noProof/>
        </w:rPr>
        <w:fldChar w:fldCharType="begin"/>
      </w:r>
      <w:r>
        <w:rPr>
          <w:noProof/>
        </w:rPr>
        <w:instrText xml:space="preserve"> PAGEREF _Toc459377057 \h </w:instrText>
      </w:r>
      <w:r>
        <w:rPr>
          <w:noProof/>
        </w:rPr>
      </w:r>
      <w:r>
        <w:rPr>
          <w:noProof/>
        </w:rPr>
        <w:fldChar w:fldCharType="separate"/>
      </w:r>
      <w:r>
        <w:rPr>
          <w:noProof/>
        </w:rPr>
        <w:t>109</w:t>
      </w:r>
      <w:r>
        <w:rPr>
          <w:noProof/>
        </w:rPr>
        <w:fldChar w:fldCharType="end"/>
      </w:r>
    </w:p>
    <w:p w14:paraId="0179CF4E" w14:textId="77777777" w:rsidR="002E0B1B" w:rsidRDefault="002E0B1B">
      <w:pPr>
        <w:pStyle w:val="TOC5"/>
        <w:rPr>
          <w:rFonts w:asciiTheme="minorHAnsi" w:eastAsiaTheme="minorEastAsia" w:hAnsiTheme="minorHAnsi" w:cstheme="minorBidi"/>
          <w:noProof/>
          <w:sz w:val="22"/>
          <w:szCs w:val="22"/>
        </w:rPr>
      </w:pPr>
      <w:r>
        <w:rPr>
          <w:noProof/>
        </w:rPr>
        <w:t>Rain-on-Snow Events</w:t>
      </w:r>
      <w:r>
        <w:rPr>
          <w:noProof/>
        </w:rPr>
        <w:tab/>
      </w:r>
      <w:r>
        <w:rPr>
          <w:noProof/>
        </w:rPr>
        <w:fldChar w:fldCharType="begin"/>
      </w:r>
      <w:r>
        <w:rPr>
          <w:noProof/>
        </w:rPr>
        <w:instrText xml:space="preserve"> PAGEREF _Toc459377058 \h </w:instrText>
      </w:r>
      <w:r>
        <w:rPr>
          <w:noProof/>
        </w:rPr>
      </w:r>
      <w:r>
        <w:rPr>
          <w:noProof/>
        </w:rPr>
        <w:fldChar w:fldCharType="separate"/>
      </w:r>
      <w:r>
        <w:rPr>
          <w:noProof/>
        </w:rPr>
        <w:t>110</w:t>
      </w:r>
      <w:r>
        <w:rPr>
          <w:noProof/>
        </w:rPr>
        <w:fldChar w:fldCharType="end"/>
      </w:r>
    </w:p>
    <w:p w14:paraId="39128B59" w14:textId="77777777" w:rsidR="002E0B1B" w:rsidRDefault="002E0B1B">
      <w:pPr>
        <w:pStyle w:val="TOC5"/>
        <w:rPr>
          <w:rFonts w:asciiTheme="minorHAnsi" w:eastAsiaTheme="minorEastAsia" w:hAnsiTheme="minorHAnsi" w:cstheme="minorBidi"/>
          <w:noProof/>
          <w:sz w:val="22"/>
          <w:szCs w:val="22"/>
        </w:rPr>
      </w:pPr>
      <w:r>
        <w:rPr>
          <w:noProof/>
        </w:rPr>
        <w:t>Nonmelt Period</w:t>
      </w:r>
      <w:r>
        <w:rPr>
          <w:noProof/>
        </w:rPr>
        <w:tab/>
      </w:r>
      <w:r>
        <w:rPr>
          <w:noProof/>
        </w:rPr>
        <w:fldChar w:fldCharType="begin"/>
      </w:r>
      <w:r>
        <w:rPr>
          <w:noProof/>
        </w:rPr>
        <w:instrText xml:space="preserve"> PAGEREF _Toc459377059 \h </w:instrText>
      </w:r>
      <w:r>
        <w:rPr>
          <w:noProof/>
        </w:rPr>
      </w:r>
      <w:r>
        <w:rPr>
          <w:noProof/>
        </w:rPr>
        <w:fldChar w:fldCharType="separate"/>
      </w:r>
      <w:r>
        <w:rPr>
          <w:noProof/>
        </w:rPr>
        <w:t>112</w:t>
      </w:r>
      <w:r>
        <w:rPr>
          <w:noProof/>
        </w:rPr>
        <w:fldChar w:fldCharType="end"/>
      </w:r>
    </w:p>
    <w:p w14:paraId="1778AF06" w14:textId="77777777" w:rsidR="002E0B1B" w:rsidRDefault="002E0B1B">
      <w:pPr>
        <w:pStyle w:val="TOC3"/>
        <w:rPr>
          <w:rFonts w:asciiTheme="minorHAnsi" w:eastAsiaTheme="minorEastAsia" w:hAnsiTheme="minorHAnsi" w:cstheme="minorBidi"/>
          <w:noProof/>
          <w:sz w:val="22"/>
          <w:szCs w:val="22"/>
        </w:rPr>
      </w:pPr>
      <w:r>
        <w:rPr>
          <w:noProof/>
        </w:rPr>
        <w:t>Snow-Covered Area</w:t>
      </w:r>
      <w:r>
        <w:rPr>
          <w:noProof/>
        </w:rPr>
        <w:tab/>
      </w:r>
      <w:r>
        <w:rPr>
          <w:noProof/>
        </w:rPr>
        <w:fldChar w:fldCharType="begin"/>
      </w:r>
      <w:r>
        <w:rPr>
          <w:noProof/>
        </w:rPr>
        <w:instrText xml:space="preserve"> PAGEREF _Toc459377060 \h </w:instrText>
      </w:r>
      <w:r>
        <w:rPr>
          <w:noProof/>
        </w:rPr>
      </w:r>
      <w:r>
        <w:rPr>
          <w:noProof/>
        </w:rPr>
        <w:fldChar w:fldCharType="separate"/>
      </w:r>
      <w:r>
        <w:rPr>
          <w:noProof/>
        </w:rPr>
        <w:t>114</w:t>
      </w:r>
      <w:r>
        <w:rPr>
          <w:noProof/>
        </w:rPr>
        <w:fldChar w:fldCharType="end"/>
      </w:r>
    </w:p>
    <w:p w14:paraId="0BDF4862" w14:textId="77777777" w:rsidR="002E0B1B" w:rsidRDefault="002E0B1B">
      <w:pPr>
        <w:pStyle w:val="TOC3"/>
        <w:rPr>
          <w:rFonts w:asciiTheme="minorHAnsi" w:eastAsiaTheme="minorEastAsia" w:hAnsiTheme="minorHAnsi" w:cstheme="minorBidi"/>
          <w:noProof/>
          <w:sz w:val="22"/>
          <w:szCs w:val="22"/>
        </w:rPr>
      </w:pPr>
      <w:r>
        <w:rPr>
          <w:noProof/>
        </w:rPr>
        <w:t>Other Snow Model Components</w:t>
      </w:r>
      <w:r>
        <w:rPr>
          <w:noProof/>
        </w:rPr>
        <w:tab/>
      </w:r>
      <w:r>
        <w:rPr>
          <w:noProof/>
        </w:rPr>
        <w:fldChar w:fldCharType="begin"/>
      </w:r>
      <w:r>
        <w:rPr>
          <w:noProof/>
        </w:rPr>
        <w:instrText xml:space="preserve"> PAGEREF _Toc459377061 \h </w:instrText>
      </w:r>
      <w:r>
        <w:rPr>
          <w:noProof/>
        </w:rPr>
      </w:r>
      <w:r>
        <w:rPr>
          <w:noProof/>
        </w:rPr>
        <w:fldChar w:fldCharType="separate"/>
      </w:r>
      <w:r>
        <w:rPr>
          <w:noProof/>
        </w:rPr>
        <w:t>116</w:t>
      </w:r>
      <w:r>
        <w:rPr>
          <w:noProof/>
        </w:rPr>
        <w:fldChar w:fldCharType="end"/>
      </w:r>
    </w:p>
    <w:p w14:paraId="0FE88ADB" w14:textId="77777777" w:rsidR="002E0B1B" w:rsidRDefault="002E0B1B">
      <w:pPr>
        <w:pStyle w:val="TOC4"/>
        <w:rPr>
          <w:rFonts w:asciiTheme="minorHAnsi" w:eastAsiaTheme="minorEastAsia" w:hAnsiTheme="minorHAnsi" w:cstheme="minorBidi"/>
          <w:noProof/>
          <w:sz w:val="22"/>
          <w:szCs w:val="22"/>
        </w:rPr>
      </w:pPr>
      <w:r>
        <w:rPr>
          <w:noProof/>
        </w:rPr>
        <w:t>Initial Conditions and Accumulation</w:t>
      </w:r>
      <w:r>
        <w:rPr>
          <w:noProof/>
        </w:rPr>
        <w:tab/>
      </w:r>
      <w:r>
        <w:rPr>
          <w:noProof/>
        </w:rPr>
        <w:fldChar w:fldCharType="begin"/>
      </w:r>
      <w:r>
        <w:rPr>
          <w:noProof/>
        </w:rPr>
        <w:instrText xml:space="preserve"> PAGEREF _Toc459377062 \h </w:instrText>
      </w:r>
      <w:r>
        <w:rPr>
          <w:noProof/>
        </w:rPr>
      </w:r>
      <w:r>
        <w:rPr>
          <w:noProof/>
        </w:rPr>
        <w:fldChar w:fldCharType="separate"/>
      </w:r>
      <w:r>
        <w:rPr>
          <w:noProof/>
        </w:rPr>
        <w:t>117</w:t>
      </w:r>
      <w:r>
        <w:rPr>
          <w:noProof/>
        </w:rPr>
        <w:fldChar w:fldCharType="end"/>
      </w:r>
    </w:p>
    <w:p w14:paraId="6723B053" w14:textId="77777777" w:rsidR="002E0B1B" w:rsidRDefault="002E0B1B">
      <w:pPr>
        <w:pStyle w:val="TOC4"/>
        <w:rPr>
          <w:rFonts w:asciiTheme="minorHAnsi" w:eastAsiaTheme="minorEastAsia" w:hAnsiTheme="minorHAnsi" w:cstheme="minorBidi"/>
          <w:noProof/>
          <w:sz w:val="22"/>
          <w:szCs w:val="22"/>
        </w:rPr>
      </w:pPr>
      <w:r>
        <w:rPr>
          <w:noProof/>
        </w:rPr>
        <w:t>Melting at the Snow-Soil Interface and Sublimation</w:t>
      </w:r>
      <w:r>
        <w:rPr>
          <w:noProof/>
        </w:rPr>
        <w:tab/>
      </w:r>
      <w:r>
        <w:rPr>
          <w:noProof/>
        </w:rPr>
        <w:fldChar w:fldCharType="begin"/>
      </w:r>
      <w:r>
        <w:rPr>
          <w:noProof/>
        </w:rPr>
        <w:instrText xml:space="preserve"> PAGEREF _Toc459377063 \h </w:instrText>
      </w:r>
      <w:r>
        <w:rPr>
          <w:noProof/>
        </w:rPr>
      </w:r>
      <w:r>
        <w:rPr>
          <w:noProof/>
        </w:rPr>
        <w:fldChar w:fldCharType="separate"/>
      </w:r>
      <w:r>
        <w:rPr>
          <w:noProof/>
        </w:rPr>
        <w:t>117</w:t>
      </w:r>
      <w:r>
        <w:rPr>
          <w:noProof/>
        </w:rPr>
        <w:fldChar w:fldCharType="end"/>
      </w:r>
    </w:p>
    <w:p w14:paraId="5F3045E7" w14:textId="77777777" w:rsidR="002E0B1B" w:rsidRDefault="002E0B1B">
      <w:pPr>
        <w:pStyle w:val="TOC4"/>
        <w:rPr>
          <w:rFonts w:asciiTheme="minorHAnsi" w:eastAsiaTheme="minorEastAsia" w:hAnsiTheme="minorHAnsi" w:cstheme="minorBidi"/>
          <w:noProof/>
          <w:sz w:val="22"/>
          <w:szCs w:val="22"/>
        </w:rPr>
      </w:pPr>
      <w:r>
        <w:rPr>
          <w:noProof/>
        </w:rPr>
        <w:t>Retention and Transmission of Liquid Water</w:t>
      </w:r>
      <w:r>
        <w:rPr>
          <w:noProof/>
        </w:rPr>
        <w:tab/>
      </w:r>
      <w:r>
        <w:rPr>
          <w:noProof/>
        </w:rPr>
        <w:fldChar w:fldCharType="begin"/>
      </w:r>
      <w:r>
        <w:rPr>
          <w:noProof/>
        </w:rPr>
        <w:instrText xml:space="preserve"> PAGEREF _Toc459377064 \h </w:instrText>
      </w:r>
      <w:r>
        <w:rPr>
          <w:noProof/>
        </w:rPr>
      </w:r>
      <w:r>
        <w:rPr>
          <w:noProof/>
        </w:rPr>
        <w:fldChar w:fldCharType="separate"/>
      </w:r>
      <w:r>
        <w:rPr>
          <w:noProof/>
        </w:rPr>
        <w:t>119</w:t>
      </w:r>
      <w:r>
        <w:rPr>
          <w:noProof/>
        </w:rPr>
        <w:fldChar w:fldCharType="end"/>
      </w:r>
    </w:p>
    <w:p w14:paraId="59F6A262" w14:textId="77777777" w:rsidR="002E0B1B" w:rsidRDefault="002E0B1B">
      <w:pPr>
        <w:pStyle w:val="TOC2"/>
        <w:rPr>
          <w:rFonts w:asciiTheme="minorHAnsi" w:eastAsiaTheme="minorEastAsia" w:hAnsiTheme="minorHAnsi" w:cstheme="minorBidi"/>
          <w:noProof/>
          <w:sz w:val="22"/>
          <w:szCs w:val="22"/>
        </w:rPr>
      </w:pPr>
      <w:r>
        <w:rPr>
          <w:noProof/>
        </w:rPr>
        <w:t>Hillslope Processes</w:t>
      </w:r>
      <w:r>
        <w:rPr>
          <w:noProof/>
        </w:rPr>
        <w:tab/>
      </w:r>
      <w:r>
        <w:rPr>
          <w:noProof/>
        </w:rPr>
        <w:fldChar w:fldCharType="begin"/>
      </w:r>
      <w:r>
        <w:rPr>
          <w:noProof/>
        </w:rPr>
        <w:instrText xml:space="preserve"> PAGEREF _Toc459377065 \h </w:instrText>
      </w:r>
      <w:r>
        <w:rPr>
          <w:noProof/>
        </w:rPr>
      </w:r>
      <w:r>
        <w:rPr>
          <w:noProof/>
        </w:rPr>
        <w:fldChar w:fldCharType="separate"/>
      </w:r>
      <w:r>
        <w:rPr>
          <w:noProof/>
        </w:rPr>
        <w:t>121</w:t>
      </w:r>
      <w:r>
        <w:rPr>
          <w:noProof/>
        </w:rPr>
        <w:fldChar w:fldCharType="end"/>
      </w:r>
    </w:p>
    <w:p w14:paraId="65C05FEB" w14:textId="77777777" w:rsidR="002E0B1B" w:rsidRDefault="002E0B1B">
      <w:pPr>
        <w:pStyle w:val="TOC4"/>
        <w:rPr>
          <w:rFonts w:asciiTheme="minorHAnsi" w:eastAsiaTheme="minorEastAsia" w:hAnsiTheme="minorHAnsi" w:cstheme="minorBidi"/>
          <w:noProof/>
          <w:sz w:val="22"/>
          <w:szCs w:val="22"/>
        </w:rPr>
      </w:pPr>
      <w:r>
        <w:rPr>
          <w:noProof/>
        </w:rPr>
        <w:t>Hortonian Overland Flow</w:t>
      </w:r>
      <w:r>
        <w:rPr>
          <w:noProof/>
        </w:rPr>
        <w:tab/>
      </w:r>
      <w:r>
        <w:rPr>
          <w:noProof/>
        </w:rPr>
        <w:fldChar w:fldCharType="begin"/>
      </w:r>
      <w:r>
        <w:rPr>
          <w:noProof/>
        </w:rPr>
        <w:instrText xml:space="preserve"> PAGEREF _Toc459377066 \h </w:instrText>
      </w:r>
      <w:r>
        <w:rPr>
          <w:noProof/>
        </w:rPr>
      </w:r>
      <w:r>
        <w:rPr>
          <w:noProof/>
        </w:rPr>
        <w:fldChar w:fldCharType="separate"/>
      </w:r>
      <w:r>
        <w:rPr>
          <w:noProof/>
        </w:rPr>
        <w:t>123</w:t>
      </w:r>
      <w:r>
        <w:rPr>
          <w:noProof/>
        </w:rPr>
        <w:fldChar w:fldCharType="end"/>
      </w:r>
    </w:p>
    <w:p w14:paraId="202C9DCE" w14:textId="77777777" w:rsidR="002E0B1B" w:rsidRDefault="002E0B1B">
      <w:pPr>
        <w:pStyle w:val="TOC4"/>
        <w:rPr>
          <w:rFonts w:asciiTheme="minorHAnsi" w:eastAsiaTheme="minorEastAsia" w:hAnsiTheme="minorHAnsi" w:cstheme="minorBidi"/>
          <w:noProof/>
          <w:sz w:val="22"/>
          <w:szCs w:val="22"/>
        </w:rPr>
      </w:pPr>
      <w:r>
        <w:rPr>
          <w:noProof/>
        </w:rPr>
        <w:t>Dunnian Overland Flow</w:t>
      </w:r>
      <w:r>
        <w:rPr>
          <w:noProof/>
        </w:rPr>
        <w:tab/>
      </w:r>
      <w:r>
        <w:rPr>
          <w:noProof/>
        </w:rPr>
        <w:fldChar w:fldCharType="begin"/>
      </w:r>
      <w:r>
        <w:rPr>
          <w:noProof/>
        </w:rPr>
        <w:instrText xml:space="preserve"> PAGEREF _Toc459377067 \h </w:instrText>
      </w:r>
      <w:r>
        <w:rPr>
          <w:noProof/>
        </w:rPr>
      </w:r>
      <w:r>
        <w:rPr>
          <w:noProof/>
        </w:rPr>
        <w:fldChar w:fldCharType="separate"/>
      </w:r>
      <w:r>
        <w:rPr>
          <w:noProof/>
        </w:rPr>
        <w:t>126</w:t>
      </w:r>
      <w:r>
        <w:rPr>
          <w:noProof/>
        </w:rPr>
        <w:fldChar w:fldCharType="end"/>
      </w:r>
    </w:p>
    <w:p w14:paraId="6AAE9CBC" w14:textId="77777777" w:rsidR="002E0B1B" w:rsidRDefault="002E0B1B">
      <w:pPr>
        <w:pStyle w:val="TOC3"/>
        <w:rPr>
          <w:rFonts w:asciiTheme="minorHAnsi" w:eastAsiaTheme="minorEastAsia" w:hAnsiTheme="minorHAnsi" w:cstheme="minorBidi"/>
          <w:noProof/>
          <w:sz w:val="22"/>
          <w:szCs w:val="22"/>
        </w:rPr>
      </w:pPr>
      <w:r>
        <w:rPr>
          <w:noProof/>
        </w:rPr>
        <w:t>Preferential Flow Paths</w:t>
      </w:r>
      <w:r>
        <w:rPr>
          <w:noProof/>
        </w:rPr>
        <w:tab/>
      </w:r>
      <w:r>
        <w:rPr>
          <w:noProof/>
        </w:rPr>
        <w:fldChar w:fldCharType="begin"/>
      </w:r>
      <w:r>
        <w:rPr>
          <w:noProof/>
        </w:rPr>
        <w:instrText xml:space="preserve"> PAGEREF _Toc459377068 \h </w:instrText>
      </w:r>
      <w:r>
        <w:rPr>
          <w:noProof/>
        </w:rPr>
      </w:r>
      <w:r>
        <w:rPr>
          <w:noProof/>
        </w:rPr>
        <w:fldChar w:fldCharType="separate"/>
      </w:r>
      <w:r>
        <w:rPr>
          <w:noProof/>
        </w:rPr>
        <w:t>128</w:t>
      </w:r>
      <w:r>
        <w:rPr>
          <w:noProof/>
        </w:rPr>
        <w:fldChar w:fldCharType="end"/>
      </w:r>
    </w:p>
    <w:p w14:paraId="47BFBB47" w14:textId="77777777" w:rsidR="002E0B1B" w:rsidRDefault="002E0B1B">
      <w:pPr>
        <w:pStyle w:val="TOC4"/>
        <w:rPr>
          <w:rFonts w:asciiTheme="minorHAnsi" w:eastAsiaTheme="minorEastAsia" w:hAnsiTheme="minorHAnsi" w:cstheme="minorBidi"/>
          <w:noProof/>
          <w:sz w:val="22"/>
          <w:szCs w:val="22"/>
        </w:rPr>
      </w:pPr>
      <w:r>
        <w:rPr>
          <w:noProof/>
        </w:rPr>
        <w:t>Vertical Preferential Flow in the Unsaturated Zone</w:t>
      </w:r>
      <w:r>
        <w:rPr>
          <w:noProof/>
        </w:rPr>
        <w:tab/>
      </w:r>
      <w:r>
        <w:rPr>
          <w:noProof/>
        </w:rPr>
        <w:fldChar w:fldCharType="begin"/>
      </w:r>
      <w:r>
        <w:rPr>
          <w:noProof/>
        </w:rPr>
        <w:instrText xml:space="preserve"> PAGEREF _Toc459377069 \h </w:instrText>
      </w:r>
      <w:r>
        <w:rPr>
          <w:noProof/>
        </w:rPr>
      </w:r>
      <w:r>
        <w:rPr>
          <w:noProof/>
        </w:rPr>
        <w:fldChar w:fldCharType="separate"/>
      </w:r>
      <w:r>
        <w:rPr>
          <w:noProof/>
        </w:rPr>
        <w:t>129</w:t>
      </w:r>
      <w:r>
        <w:rPr>
          <w:noProof/>
        </w:rPr>
        <w:fldChar w:fldCharType="end"/>
      </w:r>
    </w:p>
    <w:p w14:paraId="21806A9C" w14:textId="77777777" w:rsidR="002E0B1B" w:rsidRDefault="002E0B1B">
      <w:pPr>
        <w:pStyle w:val="TOC4"/>
        <w:rPr>
          <w:rFonts w:asciiTheme="minorHAnsi" w:eastAsiaTheme="minorEastAsia" w:hAnsiTheme="minorHAnsi" w:cstheme="minorBidi"/>
          <w:noProof/>
          <w:sz w:val="22"/>
          <w:szCs w:val="22"/>
        </w:rPr>
      </w:pPr>
      <w:r>
        <w:rPr>
          <w:noProof/>
        </w:rPr>
        <w:t>Horizontal Preferential Flow in the Unsaturated Zone</w:t>
      </w:r>
      <w:r>
        <w:rPr>
          <w:noProof/>
        </w:rPr>
        <w:tab/>
      </w:r>
      <w:r>
        <w:rPr>
          <w:noProof/>
        </w:rPr>
        <w:fldChar w:fldCharType="begin"/>
      </w:r>
      <w:r>
        <w:rPr>
          <w:noProof/>
        </w:rPr>
        <w:instrText xml:space="preserve"> PAGEREF _Toc459377070 \h </w:instrText>
      </w:r>
      <w:r>
        <w:rPr>
          <w:noProof/>
        </w:rPr>
      </w:r>
      <w:r>
        <w:rPr>
          <w:noProof/>
        </w:rPr>
        <w:fldChar w:fldCharType="separate"/>
      </w:r>
      <w:r>
        <w:rPr>
          <w:noProof/>
        </w:rPr>
        <w:t>130</w:t>
      </w:r>
      <w:r>
        <w:rPr>
          <w:noProof/>
        </w:rPr>
        <w:fldChar w:fldCharType="end"/>
      </w:r>
    </w:p>
    <w:p w14:paraId="5686B804" w14:textId="77777777" w:rsidR="002E0B1B" w:rsidRDefault="002E0B1B">
      <w:pPr>
        <w:pStyle w:val="TOC4"/>
        <w:rPr>
          <w:rFonts w:asciiTheme="minorHAnsi" w:eastAsiaTheme="minorEastAsia" w:hAnsiTheme="minorHAnsi" w:cstheme="minorBidi"/>
          <w:noProof/>
          <w:sz w:val="22"/>
          <w:szCs w:val="22"/>
        </w:rPr>
      </w:pPr>
      <w:r>
        <w:rPr>
          <w:noProof/>
        </w:rPr>
        <w:t>Preferential Flow in the Saturated Zone</w:t>
      </w:r>
      <w:r>
        <w:rPr>
          <w:noProof/>
        </w:rPr>
        <w:tab/>
      </w:r>
      <w:r>
        <w:rPr>
          <w:noProof/>
        </w:rPr>
        <w:fldChar w:fldCharType="begin"/>
      </w:r>
      <w:r>
        <w:rPr>
          <w:noProof/>
        </w:rPr>
        <w:instrText xml:space="preserve"> PAGEREF _Toc459377071 \h </w:instrText>
      </w:r>
      <w:r>
        <w:rPr>
          <w:noProof/>
        </w:rPr>
      </w:r>
      <w:r>
        <w:rPr>
          <w:noProof/>
        </w:rPr>
        <w:fldChar w:fldCharType="separate"/>
      </w:r>
      <w:r>
        <w:rPr>
          <w:noProof/>
        </w:rPr>
        <w:t>131</w:t>
      </w:r>
      <w:r>
        <w:rPr>
          <w:noProof/>
        </w:rPr>
        <w:fldChar w:fldCharType="end"/>
      </w:r>
    </w:p>
    <w:p w14:paraId="094E4706" w14:textId="77777777" w:rsidR="002E0B1B" w:rsidRDefault="002E0B1B">
      <w:pPr>
        <w:pStyle w:val="TOC3"/>
        <w:rPr>
          <w:rFonts w:asciiTheme="minorHAnsi" w:eastAsiaTheme="minorEastAsia" w:hAnsiTheme="minorHAnsi" w:cstheme="minorBidi"/>
          <w:noProof/>
          <w:sz w:val="22"/>
          <w:szCs w:val="22"/>
        </w:rPr>
      </w:pPr>
      <w:r>
        <w:rPr>
          <w:noProof/>
        </w:rPr>
        <w:lastRenderedPageBreak/>
        <w:t>Unsaturated Zone</w:t>
      </w:r>
      <w:r>
        <w:rPr>
          <w:noProof/>
        </w:rPr>
        <w:tab/>
      </w:r>
      <w:r>
        <w:rPr>
          <w:noProof/>
        </w:rPr>
        <w:fldChar w:fldCharType="begin"/>
      </w:r>
      <w:r>
        <w:rPr>
          <w:noProof/>
        </w:rPr>
        <w:instrText xml:space="preserve"> PAGEREF _Toc459377072 \h </w:instrText>
      </w:r>
      <w:r>
        <w:rPr>
          <w:noProof/>
        </w:rPr>
      </w:r>
      <w:r>
        <w:rPr>
          <w:noProof/>
        </w:rPr>
        <w:fldChar w:fldCharType="separate"/>
      </w:r>
      <w:r>
        <w:rPr>
          <w:noProof/>
        </w:rPr>
        <w:t>132</w:t>
      </w:r>
      <w:r>
        <w:rPr>
          <w:noProof/>
        </w:rPr>
        <w:fldChar w:fldCharType="end"/>
      </w:r>
    </w:p>
    <w:p w14:paraId="1B07754B" w14:textId="77777777" w:rsidR="002E0B1B" w:rsidRDefault="002E0B1B">
      <w:pPr>
        <w:pStyle w:val="TOC3"/>
        <w:rPr>
          <w:rFonts w:asciiTheme="minorHAnsi" w:eastAsiaTheme="minorEastAsia" w:hAnsiTheme="minorHAnsi" w:cstheme="minorBidi"/>
          <w:noProof/>
          <w:sz w:val="22"/>
          <w:szCs w:val="22"/>
        </w:rPr>
      </w:pPr>
      <w:r>
        <w:rPr>
          <w:noProof/>
        </w:rPr>
        <w:t>Saturated Zone</w:t>
      </w:r>
      <w:r>
        <w:rPr>
          <w:noProof/>
        </w:rPr>
        <w:tab/>
      </w:r>
      <w:r>
        <w:rPr>
          <w:noProof/>
        </w:rPr>
        <w:fldChar w:fldCharType="begin"/>
      </w:r>
      <w:r>
        <w:rPr>
          <w:noProof/>
        </w:rPr>
        <w:instrText xml:space="preserve"> PAGEREF _Toc459377073 \h </w:instrText>
      </w:r>
      <w:r>
        <w:rPr>
          <w:noProof/>
        </w:rPr>
      </w:r>
      <w:r>
        <w:rPr>
          <w:noProof/>
        </w:rPr>
        <w:fldChar w:fldCharType="separate"/>
      </w:r>
      <w:r>
        <w:rPr>
          <w:noProof/>
        </w:rPr>
        <w:t>134</w:t>
      </w:r>
      <w:r>
        <w:rPr>
          <w:noProof/>
        </w:rPr>
        <w:fldChar w:fldCharType="end"/>
      </w:r>
    </w:p>
    <w:p w14:paraId="082B75FF" w14:textId="77777777" w:rsidR="002E0B1B" w:rsidRDefault="002E0B1B">
      <w:pPr>
        <w:pStyle w:val="TOC2"/>
        <w:rPr>
          <w:rFonts w:asciiTheme="minorHAnsi" w:eastAsiaTheme="minorEastAsia" w:hAnsiTheme="minorHAnsi" w:cstheme="minorBidi"/>
          <w:noProof/>
          <w:sz w:val="22"/>
          <w:szCs w:val="22"/>
        </w:rPr>
      </w:pPr>
      <w:r>
        <w:rPr>
          <w:noProof/>
        </w:rPr>
        <w:t>Stream Routing</w:t>
      </w:r>
      <w:r>
        <w:rPr>
          <w:noProof/>
        </w:rPr>
        <w:tab/>
      </w:r>
      <w:r>
        <w:rPr>
          <w:noProof/>
        </w:rPr>
        <w:fldChar w:fldCharType="begin"/>
      </w:r>
      <w:r>
        <w:rPr>
          <w:noProof/>
        </w:rPr>
        <w:instrText xml:space="preserve"> PAGEREF _Toc459377074 \h </w:instrText>
      </w:r>
      <w:r>
        <w:rPr>
          <w:noProof/>
        </w:rPr>
      </w:r>
      <w:r>
        <w:rPr>
          <w:noProof/>
        </w:rPr>
        <w:fldChar w:fldCharType="separate"/>
      </w:r>
      <w:r>
        <w:rPr>
          <w:noProof/>
        </w:rPr>
        <w:t>135</w:t>
      </w:r>
      <w:r>
        <w:rPr>
          <w:noProof/>
        </w:rPr>
        <w:fldChar w:fldCharType="end"/>
      </w:r>
    </w:p>
    <w:p w14:paraId="065A7083" w14:textId="77777777" w:rsidR="002E0B1B" w:rsidRDefault="002E0B1B">
      <w:pPr>
        <w:pStyle w:val="TOC3"/>
        <w:rPr>
          <w:rFonts w:asciiTheme="minorHAnsi" w:eastAsiaTheme="minorEastAsia" w:hAnsiTheme="minorHAnsi" w:cstheme="minorBidi"/>
          <w:noProof/>
          <w:sz w:val="22"/>
          <w:szCs w:val="22"/>
        </w:rPr>
      </w:pPr>
      <w:r>
        <w:rPr>
          <w:noProof/>
        </w:rPr>
        <w:t>Leaky Canals and Upgradient Groundwater</w:t>
      </w:r>
      <w:r>
        <w:rPr>
          <w:noProof/>
        </w:rPr>
        <w:tab/>
      </w:r>
      <w:r>
        <w:rPr>
          <w:noProof/>
        </w:rPr>
        <w:fldChar w:fldCharType="begin"/>
      </w:r>
      <w:r>
        <w:rPr>
          <w:noProof/>
        </w:rPr>
        <w:instrText xml:space="preserve"> PAGEREF _Toc459377075 \h </w:instrText>
      </w:r>
      <w:r>
        <w:rPr>
          <w:noProof/>
        </w:rPr>
      </w:r>
      <w:r>
        <w:rPr>
          <w:noProof/>
        </w:rPr>
        <w:fldChar w:fldCharType="separate"/>
      </w:r>
      <w:r>
        <w:rPr>
          <w:noProof/>
        </w:rPr>
        <w:t>136</w:t>
      </w:r>
      <w:r>
        <w:rPr>
          <w:noProof/>
        </w:rPr>
        <w:fldChar w:fldCharType="end"/>
      </w:r>
    </w:p>
    <w:p w14:paraId="569AFFE5" w14:textId="77777777" w:rsidR="002E0B1B" w:rsidRDefault="002E0B1B">
      <w:pPr>
        <w:pStyle w:val="TOC2"/>
        <w:rPr>
          <w:rFonts w:asciiTheme="minorHAnsi" w:eastAsiaTheme="minorEastAsia" w:hAnsiTheme="minorHAnsi" w:cstheme="minorBidi"/>
          <w:noProof/>
          <w:sz w:val="22"/>
          <w:szCs w:val="22"/>
        </w:rPr>
      </w:pPr>
      <w:r>
        <w:rPr>
          <w:noProof/>
        </w:rPr>
        <w:t>Management Options</w:t>
      </w:r>
      <w:r>
        <w:rPr>
          <w:noProof/>
        </w:rPr>
        <w:tab/>
      </w:r>
      <w:r>
        <w:rPr>
          <w:noProof/>
        </w:rPr>
        <w:fldChar w:fldCharType="begin"/>
      </w:r>
      <w:r>
        <w:rPr>
          <w:noProof/>
        </w:rPr>
        <w:instrText xml:space="preserve"> PAGEREF _Toc459377076 \h </w:instrText>
      </w:r>
      <w:r>
        <w:rPr>
          <w:noProof/>
        </w:rPr>
      </w:r>
      <w:r>
        <w:rPr>
          <w:noProof/>
        </w:rPr>
        <w:fldChar w:fldCharType="separate"/>
      </w:r>
      <w:r>
        <w:rPr>
          <w:noProof/>
        </w:rPr>
        <w:t>137</w:t>
      </w:r>
      <w:r>
        <w:rPr>
          <w:noProof/>
        </w:rPr>
        <w:fldChar w:fldCharType="end"/>
      </w:r>
    </w:p>
    <w:p w14:paraId="1357D7C6" w14:textId="77777777" w:rsidR="002E0B1B" w:rsidRDefault="002E0B1B">
      <w:pPr>
        <w:pStyle w:val="TOC3"/>
        <w:rPr>
          <w:rFonts w:asciiTheme="minorHAnsi" w:eastAsiaTheme="minorEastAsia" w:hAnsiTheme="minorHAnsi" w:cstheme="minorBidi"/>
          <w:noProof/>
          <w:sz w:val="22"/>
          <w:szCs w:val="22"/>
        </w:rPr>
      </w:pPr>
      <w:r>
        <w:rPr>
          <w:noProof/>
        </w:rPr>
        <w:t>Irrigation</w:t>
      </w:r>
      <w:r>
        <w:rPr>
          <w:noProof/>
        </w:rPr>
        <w:tab/>
      </w:r>
      <w:r>
        <w:rPr>
          <w:noProof/>
        </w:rPr>
        <w:fldChar w:fldCharType="begin"/>
      </w:r>
      <w:r>
        <w:rPr>
          <w:noProof/>
        </w:rPr>
        <w:instrText xml:space="preserve"> PAGEREF _Toc459377077 \h </w:instrText>
      </w:r>
      <w:r>
        <w:rPr>
          <w:noProof/>
        </w:rPr>
      </w:r>
      <w:r>
        <w:rPr>
          <w:noProof/>
        </w:rPr>
        <w:fldChar w:fldCharType="separate"/>
      </w:r>
      <w:r>
        <w:rPr>
          <w:noProof/>
        </w:rPr>
        <w:t>137</w:t>
      </w:r>
      <w:r>
        <w:rPr>
          <w:noProof/>
        </w:rPr>
        <w:fldChar w:fldCharType="end"/>
      </w:r>
    </w:p>
    <w:p w14:paraId="2BFD89C4" w14:textId="77777777" w:rsidR="002E0B1B" w:rsidRDefault="002E0B1B">
      <w:pPr>
        <w:pStyle w:val="TOC3"/>
        <w:rPr>
          <w:rFonts w:asciiTheme="minorHAnsi" w:eastAsiaTheme="minorEastAsia" w:hAnsiTheme="minorHAnsi" w:cstheme="minorBidi"/>
          <w:noProof/>
          <w:sz w:val="22"/>
          <w:szCs w:val="22"/>
        </w:rPr>
      </w:pPr>
      <w:r>
        <w:rPr>
          <w:noProof/>
        </w:rPr>
        <w:t>Pipe Flow</w:t>
      </w:r>
      <w:r>
        <w:rPr>
          <w:noProof/>
        </w:rPr>
        <w:tab/>
      </w:r>
      <w:r>
        <w:rPr>
          <w:noProof/>
        </w:rPr>
        <w:fldChar w:fldCharType="begin"/>
      </w:r>
      <w:r>
        <w:rPr>
          <w:noProof/>
        </w:rPr>
        <w:instrText xml:space="preserve"> PAGEREF _Toc459377078 \h </w:instrText>
      </w:r>
      <w:r>
        <w:rPr>
          <w:noProof/>
        </w:rPr>
      </w:r>
      <w:r>
        <w:rPr>
          <w:noProof/>
        </w:rPr>
        <w:fldChar w:fldCharType="separate"/>
      </w:r>
      <w:r>
        <w:rPr>
          <w:noProof/>
        </w:rPr>
        <w:t>140</w:t>
      </w:r>
      <w:r>
        <w:rPr>
          <w:noProof/>
        </w:rPr>
        <w:fldChar w:fldCharType="end"/>
      </w:r>
    </w:p>
    <w:p w14:paraId="389AFEF1" w14:textId="77777777" w:rsidR="002E0B1B" w:rsidRDefault="002E0B1B">
      <w:pPr>
        <w:pStyle w:val="TOC1"/>
        <w:rPr>
          <w:rFonts w:asciiTheme="minorHAnsi" w:eastAsiaTheme="minorEastAsia" w:hAnsiTheme="minorHAnsi" w:cstheme="minorBidi"/>
          <w:noProof/>
          <w:sz w:val="22"/>
          <w:szCs w:val="22"/>
        </w:rPr>
      </w:pPr>
      <w:r>
        <w:rPr>
          <w:noProof/>
        </w:rPr>
        <w:t>Geochemical Processes</w:t>
      </w:r>
      <w:r>
        <w:rPr>
          <w:noProof/>
        </w:rPr>
        <w:tab/>
      </w:r>
      <w:r>
        <w:rPr>
          <w:noProof/>
        </w:rPr>
        <w:fldChar w:fldCharType="begin"/>
      </w:r>
      <w:r>
        <w:rPr>
          <w:noProof/>
        </w:rPr>
        <w:instrText xml:space="preserve"> PAGEREF _Toc459377079 \h </w:instrText>
      </w:r>
      <w:r>
        <w:rPr>
          <w:noProof/>
        </w:rPr>
      </w:r>
      <w:r>
        <w:rPr>
          <w:noProof/>
        </w:rPr>
        <w:fldChar w:fldCharType="separate"/>
      </w:r>
      <w:r>
        <w:rPr>
          <w:noProof/>
        </w:rPr>
        <w:t>141</w:t>
      </w:r>
      <w:r>
        <w:rPr>
          <w:noProof/>
        </w:rPr>
        <w:fldChar w:fldCharType="end"/>
      </w:r>
    </w:p>
    <w:p w14:paraId="2D333C1E" w14:textId="77777777" w:rsidR="002E0B1B" w:rsidRDefault="002E0B1B">
      <w:pPr>
        <w:pStyle w:val="TOC2"/>
        <w:rPr>
          <w:rFonts w:asciiTheme="minorHAnsi" w:eastAsiaTheme="minorEastAsia" w:hAnsiTheme="minorHAnsi" w:cstheme="minorBidi"/>
          <w:noProof/>
          <w:sz w:val="22"/>
          <w:szCs w:val="22"/>
        </w:rPr>
      </w:pPr>
      <w:r>
        <w:rPr>
          <w:noProof/>
        </w:rPr>
        <w:t>Initial Conditions</w:t>
      </w:r>
      <w:r>
        <w:rPr>
          <w:noProof/>
        </w:rPr>
        <w:tab/>
      </w:r>
      <w:r>
        <w:rPr>
          <w:noProof/>
        </w:rPr>
        <w:fldChar w:fldCharType="begin"/>
      </w:r>
      <w:r>
        <w:rPr>
          <w:noProof/>
        </w:rPr>
        <w:instrText xml:space="preserve"> PAGEREF _Toc459377080 \h </w:instrText>
      </w:r>
      <w:r>
        <w:rPr>
          <w:noProof/>
        </w:rPr>
      </w:r>
      <w:r>
        <w:rPr>
          <w:noProof/>
        </w:rPr>
        <w:fldChar w:fldCharType="separate"/>
      </w:r>
      <w:r>
        <w:rPr>
          <w:noProof/>
        </w:rPr>
        <w:t>142</w:t>
      </w:r>
      <w:r>
        <w:rPr>
          <w:noProof/>
        </w:rPr>
        <w:fldChar w:fldCharType="end"/>
      </w:r>
    </w:p>
    <w:p w14:paraId="21961933" w14:textId="77777777" w:rsidR="002E0B1B" w:rsidRDefault="002E0B1B">
      <w:pPr>
        <w:pStyle w:val="TOC2"/>
        <w:rPr>
          <w:rFonts w:asciiTheme="minorHAnsi" w:eastAsiaTheme="minorEastAsia" w:hAnsiTheme="minorHAnsi" w:cstheme="minorBidi"/>
          <w:noProof/>
          <w:sz w:val="22"/>
          <w:szCs w:val="22"/>
        </w:rPr>
      </w:pPr>
      <w:r>
        <w:rPr>
          <w:noProof/>
        </w:rPr>
        <w:t>Geochemical Modules and Mixing Variables</w:t>
      </w:r>
      <w:r>
        <w:rPr>
          <w:noProof/>
        </w:rPr>
        <w:tab/>
      </w:r>
      <w:r>
        <w:rPr>
          <w:noProof/>
        </w:rPr>
        <w:fldChar w:fldCharType="begin"/>
      </w:r>
      <w:r>
        <w:rPr>
          <w:noProof/>
        </w:rPr>
        <w:instrText xml:space="preserve"> PAGEREF _Toc459377081 \h </w:instrText>
      </w:r>
      <w:r>
        <w:rPr>
          <w:noProof/>
        </w:rPr>
      </w:r>
      <w:r>
        <w:rPr>
          <w:noProof/>
        </w:rPr>
        <w:fldChar w:fldCharType="separate"/>
      </w:r>
      <w:r>
        <w:rPr>
          <w:noProof/>
        </w:rPr>
        <w:t>144</w:t>
      </w:r>
      <w:r>
        <w:rPr>
          <w:noProof/>
        </w:rPr>
        <w:fldChar w:fldCharType="end"/>
      </w:r>
    </w:p>
    <w:p w14:paraId="16518C40" w14:textId="77777777" w:rsidR="002E0B1B" w:rsidRDefault="002E0B1B">
      <w:pPr>
        <w:pStyle w:val="TOC2"/>
        <w:rPr>
          <w:rFonts w:asciiTheme="minorHAnsi" w:eastAsiaTheme="minorEastAsia" w:hAnsiTheme="minorHAnsi" w:cstheme="minorBidi"/>
          <w:noProof/>
          <w:sz w:val="22"/>
          <w:szCs w:val="22"/>
        </w:rPr>
      </w:pPr>
      <w:r>
        <w:rPr>
          <w:noProof/>
        </w:rPr>
        <w:t>Incongruent Melting of Snowpack</w:t>
      </w:r>
      <w:r>
        <w:rPr>
          <w:noProof/>
        </w:rPr>
        <w:tab/>
      </w:r>
      <w:r>
        <w:rPr>
          <w:noProof/>
        </w:rPr>
        <w:fldChar w:fldCharType="begin"/>
      </w:r>
      <w:r>
        <w:rPr>
          <w:noProof/>
        </w:rPr>
        <w:instrText xml:space="preserve"> PAGEREF _Toc459377082 \h </w:instrText>
      </w:r>
      <w:r>
        <w:rPr>
          <w:noProof/>
        </w:rPr>
      </w:r>
      <w:r>
        <w:rPr>
          <w:noProof/>
        </w:rPr>
        <w:fldChar w:fldCharType="separate"/>
      </w:r>
      <w:r>
        <w:rPr>
          <w:noProof/>
        </w:rPr>
        <w:t>146</w:t>
      </w:r>
      <w:r>
        <w:rPr>
          <w:noProof/>
        </w:rPr>
        <w:fldChar w:fldCharType="end"/>
      </w:r>
    </w:p>
    <w:p w14:paraId="517E3B1B" w14:textId="77777777" w:rsidR="002E0B1B" w:rsidRDefault="002E0B1B">
      <w:pPr>
        <w:pStyle w:val="TOC2"/>
        <w:rPr>
          <w:rFonts w:asciiTheme="minorHAnsi" w:eastAsiaTheme="minorEastAsia" w:hAnsiTheme="minorHAnsi" w:cstheme="minorBidi"/>
          <w:noProof/>
          <w:sz w:val="22"/>
          <w:szCs w:val="22"/>
        </w:rPr>
      </w:pPr>
      <w:r>
        <w:rPr>
          <w:noProof/>
        </w:rPr>
        <w:t>Isotopes</w:t>
      </w:r>
      <w:r>
        <w:rPr>
          <w:noProof/>
        </w:rPr>
        <w:tab/>
      </w:r>
      <w:r>
        <w:rPr>
          <w:noProof/>
        </w:rPr>
        <w:fldChar w:fldCharType="begin"/>
      </w:r>
      <w:r>
        <w:rPr>
          <w:noProof/>
        </w:rPr>
        <w:instrText xml:space="preserve"> PAGEREF _Toc459377083 \h </w:instrText>
      </w:r>
      <w:r>
        <w:rPr>
          <w:noProof/>
        </w:rPr>
      </w:r>
      <w:r>
        <w:rPr>
          <w:noProof/>
        </w:rPr>
        <w:fldChar w:fldCharType="separate"/>
      </w:r>
      <w:r>
        <w:rPr>
          <w:noProof/>
        </w:rPr>
        <w:t>148</w:t>
      </w:r>
      <w:r>
        <w:rPr>
          <w:noProof/>
        </w:rPr>
        <w:fldChar w:fldCharType="end"/>
      </w:r>
    </w:p>
    <w:p w14:paraId="72AE5C10" w14:textId="77777777" w:rsidR="002E0B1B" w:rsidRDefault="002E0B1B">
      <w:pPr>
        <w:pStyle w:val="TOC1"/>
        <w:rPr>
          <w:rFonts w:asciiTheme="minorHAnsi" w:eastAsiaTheme="minorEastAsia" w:hAnsiTheme="minorHAnsi" w:cstheme="minorBidi"/>
          <w:noProof/>
          <w:sz w:val="22"/>
          <w:szCs w:val="22"/>
        </w:rPr>
      </w:pPr>
      <w:r>
        <w:rPr>
          <w:noProof/>
        </w:rPr>
        <w:t>Example Problems</w:t>
      </w:r>
      <w:r>
        <w:rPr>
          <w:noProof/>
        </w:rPr>
        <w:tab/>
      </w:r>
      <w:r>
        <w:rPr>
          <w:noProof/>
        </w:rPr>
        <w:fldChar w:fldCharType="begin"/>
      </w:r>
      <w:r>
        <w:rPr>
          <w:noProof/>
        </w:rPr>
        <w:instrText xml:space="preserve"> PAGEREF _Toc459377084 \h </w:instrText>
      </w:r>
      <w:r>
        <w:rPr>
          <w:noProof/>
        </w:rPr>
      </w:r>
      <w:r>
        <w:rPr>
          <w:noProof/>
        </w:rPr>
        <w:fldChar w:fldCharType="separate"/>
      </w:r>
      <w:r>
        <w:rPr>
          <w:noProof/>
        </w:rPr>
        <w:t>153</w:t>
      </w:r>
      <w:r>
        <w:rPr>
          <w:noProof/>
        </w:rPr>
        <w:fldChar w:fldCharType="end"/>
      </w:r>
    </w:p>
    <w:p w14:paraId="260EC92D" w14:textId="77777777" w:rsidR="002E0B1B" w:rsidRDefault="002E0B1B">
      <w:pPr>
        <w:pStyle w:val="TOC2"/>
        <w:rPr>
          <w:rFonts w:asciiTheme="minorHAnsi" w:eastAsiaTheme="minorEastAsia" w:hAnsiTheme="minorHAnsi" w:cstheme="minorBidi"/>
          <w:noProof/>
          <w:sz w:val="22"/>
          <w:szCs w:val="22"/>
        </w:rPr>
      </w:pPr>
      <w:r>
        <w:rPr>
          <w:noProof/>
        </w:rPr>
        <w:t>1. Hydrology, Weathering, and Isotopic Variations for the Andrews Creek Watershed</w:t>
      </w:r>
      <w:r>
        <w:rPr>
          <w:noProof/>
        </w:rPr>
        <w:tab/>
      </w:r>
      <w:r>
        <w:rPr>
          <w:noProof/>
        </w:rPr>
        <w:fldChar w:fldCharType="begin"/>
      </w:r>
      <w:r>
        <w:rPr>
          <w:noProof/>
        </w:rPr>
        <w:instrText xml:space="preserve"> PAGEREF _Toc459377085 \h </w:instrText>
      </w:r>
      <w:r>
        <w:rPr>
          <w:noProof/>
        </w:rPr>
      </w:r>
      <w:r>
        <w:rPr>
          <w:noProof/>
        </w:rPr>
        <w:fldChar w:fldCharType="separate"/>
      </w:r>
      <w:r>
        <w:rPr>
          <w:noProof/>
        </w:rPr>
        <w:t>156</w:t>
      </w:r>
      <w:r>
        <w:rPr>
          <w:noProof/>
        </w:rPr>
        <w:fldChar w:fldCharType="end"/>
      </w:r>
    </w:p>
    <w:p w14:paraId="20488476" w14:textId="77777777" w:rsidR="002E0B1B" w:rsidRDefault="002E0B1B">
      <w:pPr>
        <w:pStyle w:val="TOC3"/>
        <w:rPr>
          <w:rFonts w:asciiTheme="minorHAnsi" w:eastAsiaTheme="minorEastAsia" w:hAnsiTheme="minorHAnsi" w:cstheme="minorBidi"/>
          <w:noProof/>
          <w:sz w:val="22"/>
          <w:szCs w:val="22"/>
        </w:rPr>
      </w:pPr>
      <w:r>
        <w:rPr>
          <w:noProof/>
        </w:rPr>
        <w:t>Hydrologic Simulations</w:t>
      </w:r>
      <w:r>
        <w:rPr>
          <w:noProof/>
        </w:rPr>
        <w:tab/>
      </w:r>
      <w:r>
        <w:rPr>
          <w:noProof/>
        </w:rPr>
        <w:fldChar w:fldCharType="begin"/>
      </w:r>
      <w:r>
        <w:rPr>
          <w:noProof/>
        </w:rPr>
        <w:instrText xml:space="preserve"> PAGEREF _Toc459377086 \h </w:instrText>
      </w:r>
      <w:r>
        <w:rPr>
          <w:noProof/>
        </w:rPr>
      </w:r>
      <w:r>
        <w:rPr>
          <w:noProof/>
        </w:rPr>
        <w:fldChar w:fldCharType="separate"/>
      </w:r>
      <w:r>
        <w:rPr>
          <w:noProof/>
        </w:rPr>
        <w:t>157</w:t>
      </w:r>
      <w:r>
        <w:rPr>
          <w:noProof/>
        </w:rPr>
        <w:fldChar w:fldCharType="end"/>
      </w:r>
    </w:p>
    <w:p w14:paraId="190E76CA" w14:textId="77777777" w:rsidR="002E0B1B" w:rsidRDefault="002E0B1B">
      <w:pPr>
        <w:pStyle w:val="TOC4"/>
        <w:rPr>
          <w:rFonts w:asciiTheme="minorHAnsi" w:eastAsiaTheme="minorEastAsia" w:hAnsiTheme="minorHAnsi" w:cstheme="minorBidi"/>
          <w:noProof/>
          <w:sz w:val="22"/>
          <w:szCs w:val="22"/>
        </w:rPr>
      </w:pPr>
      <w:r>
        <w:rPr>
          <w:noProof/>
        </w:rPr>
        <w:t>Hydrologic Data File (</w:t>
      </w:r>
      <w:r w:rsidRPr="00E5126D">
        <w:rPr>
          <w:i/>
          <w:iCs/>
          <w:noProof/>
        </w:rPr>
        <w:t>webmod.hydro.dat</w:t>
      </w:r>
      <w:r>
        <w:rPr>
          <w:noProof/>
        </w:rPr>
        <w:t>)</w:t>
      </w:r>
      <w:r>
        <w:rPr>
          <w:noProof/>
        </w:rPr>
        <w:tab/>
      </w:r>
      <w:r>
        <w:rPr>
          <w:noProof/>
        </w:rPr>
        <w:fldChar w:fldCharType="begin"/>
      </w:r>
      <w:r>
        <w:rPr>
          <w:noProof/>
        </w:rPr>
        <w:instrText xml:space="preserve"> PAGEREF _Toc459377087 \h </w:instrText>
      </w:r>
      <w:r>
        <w:rPr>
          <w:noProof/>
        </w:rPr>
      </w:r>
      <w:r>
        <w:rPr>
          <w:noProof/>
        </w:rPr>
        <w:fldChar w:fldCharType="separate"/>
      </w:r>
      <w:r>
        <w:rPr>
          <w:noProof/>
        </w:rPr>
        <w:t>157</w:t>
      </w:r>
      <w:r>
        <w:rPr>
          <w:noProof/>
        </w:rPr>
        <w:fldChar w:fldCharType="end"/>
      </w:r>
    </w:p>
    <w:p w14:paraId="5AEFE7A4" w14:textId="77777777" w:rsidR="002E0B1B" w:rsidRDefault="002E0B1B">
      <w:pPr>
        <w:pStyle w:val="TOC4"/>
        <w:rPr>
          <w:rFonts w:asciiTheme="minorHAnsi" w:eastAsiaTheme="minorEastAsia" w:hAnsiTheme="minorHAnsi" w:cstheme="minorBidi"/>
          <w:noProof/>
          <w:sz w:val="22"/>
          <w:szCs w:val="22"/>
        </w:rPr>
      </w:pPr>
      <w:r>
        <w:rPr>
          <w:noProof/>
        </w:rPr>
        <w:t>Parameter File (</w:t>
      </w:r>
      <w:r w:rsidRPr="00E5126D">
        <w:rPr>
          <w:i/>
          <w:iCs/>
          <w:noProof/>
        </w:rPr>
        <w:t>webmod.params</w:t>
      </w:r>
      <w:r>
        <w:rPr>
          <w:noProof/>
        </w:rPr>
        <w:t>)</w:t>
      </w:r>
      <w:r>
        <w:rPr>
          <w:noProof/>
        </w:rPr>
        <w:tab/>
      </w:r>
      <w:r>
        <w:rPr>
          <w:noProof/>
        </w:rPr>
        <w:fldChar w:fldCharType="begin"/>
      </w:r>
      <w:r>
        <w:rPr>
          <w:noProof/>
        </w:rPr>
        <w:instrText xml:space="preserve"> PAGEREF _Toc459377088 \h </w:instrText>
      </w:r>
      <w:r>
        <w:rPr>
          <w:noProof/>
        </w:rPr>
      </w:r>
      <w:r>
        <w:rPr>
          <w:noProof/>
        </w:rPr>
        <w:fldChar w:fldCharType="separate"/>
      </w:r>
      <w:r>
        <w:rPr>
          <w:noProof/>
        </w:rPr>
        <w:t>158</w:t>
      </w:r>
      <w:r>
        <w:rPr>
          <w:noProof/>
        </w:rPr>
        <w:fldChar w:fldCharType="end"/>
      </w:r>
    </w:p>
    <w:p w14:paraId="40966AA0" w14:textId="77777777" w:rsidR="002E0B1B" w:rsidRDefault="002E0B1B">
      <w:pPr>
        <w:pStyle w:val="TOC3"/>
        <w:rPr>
          <w:rFonts w:asciiTheme="minorHAnsi" w:eastAsiaTheme="minorEastAsia" w:hAnsiTheme="minorHAnsi" w:cstheme="minorBidi"/>
          <w:noProof/>
          <w:sz w:val="22"/>
          <w:szCs w:val="22"/>
        </w:rPr>
      </w:pPr>
      <w:r>
        <w:rPr>
          <w:noProof/>
        </w:rPr>
        <w:t>Geochemical Simulations</w:t>
      </w:r>
      <w:r>
        <w:rPr>
          <w:noProof/>
        </w:rPr>
        <w:tab/>
      </w:r>
      <w:r>
        <w:rPr>
          <w:noProof/>
        </w:rPr>
        <w:fldChar w:fldCharType="begin"/>
      </w:r>
      <w:r>
        <w:rPr>
          <w:noProof/>
        </w:rPr>
        <w:instrText xml:space="preserve"> PAGEREF _Toc459377089 \h </w:instrText>
      </w:r>
      <w:r>
        <w:rPr>
          <w:noProof/>
        </w:rPr>
      </w:r>
      <w:r>
        <w:rPr>
          <w:noProof/>
        </w:rPr>
        <w:fldChar w:fldCharType="separate"/>
      </w:r>
      <w:r>
        <w:rPr>
          <w:noProof/>
        </w:rPr>
        <w:t>165</w:t>
      </w:r>
      <w:r>
        <w:rPr>
          <w:noProof/>
        </w:rPr>
        <w:fldChar w:fldCharType="end"/>
      </w:r>
    </w:p>
    <w:p w14:paraId="6585531D" w14:textId="77777777" w:rsidR="002E0B1B" w:rsidRDefault="002E0B1B">
      <w:pPr>
        <w:pStyle w:val="TOC4"/>
        <w:rPr>
          <w:rFonts w:asciiTheme="minorHAnsi" w:eastAsiaTheme="minorEastAsia" w:hAnsiTheme="minorHAnsi" w:cstheme="minorBidi"/>
          <w:noProof/>
          <w:sz w:val="22"/>
          <w:szCs w:val="22"/>
        </w:rPr>
      </w:pPr>
      <w:r>
        <w:rPr>
          <w:noProof/>
        </w:rPr>
        <w:t>PHREEQC Input File (</w:t>
      </w:r>
      <w:r w:rsidRPr="00E5126D">
        <w:rPr>
          <w:i/>
          <w:iCs/>
          <w:noProof/>
        </w:rPr>
        <w:t>webmod.pqi</w:t>
      </w:r>
      <w:r>
        <w:rPr>
          <w:noProof/>
        </w:rPr>
        <w:t>) and Parameter File (</w:t>
      </w:r>
      <w:r w:rsidRPr="00E5126D">
        <w:rPr>
          <w:i/>
          <w:iCs/>
          <w:noProof/>
        </w:rPr>
        <w:t>webmod.params</w:t>
      </w:r>
      <w:r>
        <w:rPr>
          <w:noProof/>
        </w:rPr>
        <w:t>)</w:t>
      </w:r>
      <w:r>
        <w:rPr>
          <w:noProof/>
        </w:rPr>
        <w:tab/>
      </w:r>
      <w:r>
        <w:rPr>
          <w:noProof/>
        </w:rPr>
        <w:fldChar w:fldCharType="begin"/>
      </w:r>
      <w:r>
        <w:rPr>
          <w:noProof/>
        </w:rPr>
        <w:instrText xml:space="preserve"> PAGEREF _Toc459377090 \h </w:instrText>
      </w:r>
      <w:r>
        <w:rPr>
          <w:noProof/>
        </w:rPr>
      </w:r>
      <w:r>
        <w:rPr>
          <w:noProof/>
        </w:rPr>
        <w:fldChar w:fldCharType="separate"/>
      </w:r>
      <w:r>
        <w:rPr>
          <w:noProof/>
        </w:rPr>
        <w:t>166</w:t>
      </w:r>
      <w:r>
        <w:rPr>
          <w:noProof/>
        </w:rPr>
        <w:fldChar w:fldCharType="end"/>
      </w:r>
    </w:p>
    <w:p w14:paraId="46D27B51" w14:textId="77777777" w:rsidR="002E0B1B" w:rsidRDefault="002E0B1B">
      <w:pPr>
        <w:pStyle w:val="TOC5"/>
        <w:rPr>
          <w:rFonts w:asciiTheme="minorHAnsi" w:eastAsiaTheme="minorEastAsia" w:hAnsiTheme="minorHAnsi" w:cstheme="minorBidi"/>
          <w:noProof/>
          <w:sz w:val="22"/>
          <w:szCs w:val="22"/>
        </w:rPr>
      </w:pPr>
      <w:r>
        <w:rPr>
          <w:noProof/>
        </w:rPr>
        <w:t>Assignment of Initial Solutions to the Reservoirs</w:t>
      </w:r>
      <w:r>
        <w:rPr>
          <w:noProof/>
        </w:rPr>
        <w:tab/>
      </w:r>
      <w:r>
        <w:rPr>
          <w:noProof/>
        </w:rPr>
        <w:fldChar w:fldCharType="begin"/>
      </w:r>
      <w:r>
        <w:rPr>
          <w:noProof/>
        </w:rPr>
        <w:instrText xml:space="preserve"> PAGEREF _Toc459377091 \h </w:instrText>
      </w:r>
      <w:r>
        <w:rPr>
          <w:noProof/>
        </w:rPr>
      </w:r>
      <w:r>
        <w:rPr>
          <w:noProof/>
        </w:rPr>
        <w:fldChar w:fldCharType="separate"/>
      </w:r>
      <w:r>
        <w:rPr>
          <w:noProof/>
        </w:rPr>
        <w:t>167</w:t>
      </w:r>
      <w:r>
        <w:rPr>
          <w:noProof/>
        </w:rPr>
        <w:fldChar w:fldCharType="end"/>
      </w:r>
    </w:p>
    <w:p w14:paraId="13D1AEF7" w14:textId="77777777" w:rsidR="002E0B1B" w:rsidRDefault="002E0B1B">
      <w:pPr>
        <w:pStyle w:val="TOC5"/>
        <w:rPr>
          <w:rFonts w:asciiTheme="minorHAnsi" w:eastAsiaTheme="minorEastAsia" w:hAnsiTheme="minorHAnsi" w:cstheme="minorBidi"/>
          <w:noProof/>
          <w:sz w:val="22"/>
          <w:szCs w:val="22"/>
        </w:rPr>
      </w:pPr>
      <w:r>
        <w:rPr>
          <w:noProof/>
        </w:rPr>
        <w:t>Assignment of Geochemical Reactions to the Reservoirs (</w:t>
      </w:r>
      <w:r w:rsidRPr="00E5126D">
        <w:rPr>
          <w:i/>
          <w:noProof/>
        </w:rPr>
        <w:t>webmod.pqi</w:t>
      </w:r>
      <w:r>
        <w:rPr>
          <w:noProof/>
        </w:rPr>
        <w:t xml:space="preserve"> and </w:t>
      </w:r>
      <w:r w:rsidRPr="00E5126D">
        <w:rPr>
          <w:i/>
          <w:noProof/>
        </w:rPr>
        <w:t>phreeqc_web_lite.dat</w:t>
      </w:r>
      <w:r>
        <w:rPr>
          <w:noProof/>
        </w:rPr>
        <w:t>)</w:t>
      </w:r>
      <w:r>
        <w:rPr>
          <w:noProof/>
        </w:rPr>
        <w:tab/>
      </w:r>
      <w:r>
        <w:rPr>
          <w:noProof/>
        </w:rPr>
        <w:fldChar w:fldCharType="begin"/>
      </w:r>
      <w:r>
        <w:rPr>
          <w:noProof/>
        </w:rPr>
        <w:instrText xml:space="preserve"> PAGEREF _Toc459377092 \h </w:instrText>
      </w:r>
      <w:r>
        <w:rPr>
          <w:noProof/>
        </w:rPr>
      </w:r>
      <w:r>
        <w:rPr>
          <w:noProof/>
        </w:rPr>
        <w:fldChar w:fldCharType="separate"/>
      </w:r>
      <w:r>
        <w:rPr>
          <w:noProof/>
        </w:rPr>
        <w:t>170</w:t>
      </w:r>
      <w:r>
        <w:rPr>
          <w:noProof/>
        </w:rPr>
        <w:fldChar w:fldCharType="end"/>
      </w:r>
    </w:p>
    <w:p w14:paraId="6E31F9B7" w14:textId="77777777" w:rsidR="002E0B1B" w:rsidRDefault="002E0B1B">
      <w:pPr>
        <w:pStyle w:val="TOC5"/>
        <w:rPr>
          <w:rFonts w:asciiTheme="minorHAnsi" w:eastAsiaTheme="minorEastAsia" w:hAnsiTheme="minorHAnsi" w:cstheme="minorBidi"/>
          <w:noProof/>
          <w:sz w:val="22"/>
          <w:szCs w:val="22"/>
        </w:rPr>
      </w:pPr>
      <w:r>
        <w:rPr>
          <w:noProof/>
        </w:rPr>
        <w:t>Kinetic Reactions</w:t>
      </w:r>
      <w:r>
        <w:rPr>
          <w:noProof/>
        </w:rPr>
        <w:tab/>
      </w:r>
      <w:r>
        <w:rPr>
          <w:noProof/>
        </w:rPr>
        <w:fldChar w:fldCharType="begin"/>
      </w:r>
      <w:r>
        <w:rPr>
          <w:noProof/>
        </w:rPr>
        <w:instrText xml:space="preserve"> PAGEREF _Toc459377093 \h </w:instrText>
      </w:r>
      <w:r>
        <w:rPr>
          <w:noProof/>
        </w:rPr>
      </w:r>
      <w:r>
        <w:rPr>
          <w:noProof/>
        </w:rPr>
        <w:fldChar w:fldCharType="separate"/>
      </w:r>
      <w:r>
        <w:rPr>
          <w:noProof/>
        </w:rPr>
        <w:t>171</w:t>
      </w:r>
      <w:r>
        <w:rPr>
          <w:noProof/>
        </w:rPr>
        <w:fldChar w:fldCharType="end"/>
      </w:r>
    </w:p>
    <w:p w14:paraId="0E45E655" w14:textId="77777777" w:rsidR="002E0B1B" w:rsidRDefault="002E0B1B">
      <w:pPr>
        <w:pStyle w:val="TOC5"/>
        <w:rPr>
          <w:rFonts w:asciiTheme="minorHAnsi" w:eastAsiaTheme="minorEastAsia" w:hAnsiTheme="minorHAnsi" w:cstheme="minorBidi"/>
          <w:noProof/>
          <w:sz w:val="22"/>
          <w:szCs w:val="22"/>
        </w:rPr>
      </w:pPr>
      <w:r>
        <w:rPr>
          <w:noProof/>
        </w:rPr>
        <w:t>Incongruent Melting of Snowpack</w:t>
      </w:r>
      <w:r>
        <w:rPr>
          <w:noProof/>
        </w:rPr>
        <w:tab/>
      </w:r>
      <w:r>
        <w:rPr>
          <w:noProof/>
        </w:rPr>
        <w:fldChar w:fldCharType="begin"/>
      </w:r>
      <w:r>
        <w:rPr>
          <w:noProof/>
        </w:rPr>
        <w:instrText xml:space="preserve"> PAGEREF _Toc459377094 \h </w:instrText>
      </w:r>
      <w:r>
        <w:rPr>
          <w:noProof/>
        </w:rPr>
      </w:r>
      <w:r>
        <w:rPr>
          <w:noProof/>
        </w:rPr>
        <w:fldChar w:fldCharType="separate"/>
      </w:r>
      <w:r>
        <w:rPr>
          <w:noProof/>
        </w:rPr>
        <w:t>177</w:t>
      </w:r>
      <w:r>
        <w:rPr>
          <w:noProof/>
        </w:rPr>
        <w:fldChar w:fldCharType="end"/>
      </w:r>
    </w:p>
    <w:p w14:paraId="2AA2004E" w14:textId="77777777" w:rsidR="002E0B1B" w:rsidRDefault="002E0B1B">
      <w:pPr>
        <w:pStyle w:val="TOC4"/>
        <w:rPr>
          <w:rFonts w:asciiTheme="minorHAnsi" w:eastAsiaTheme="minorEastAsia" w:hAnsiTheme="minorHAnsi" w:cstheme="minorBidi"/>
          <w:noProof/>
          <w:sz w:val="22"/>
          <w:szCs w:val="22"/>
        </w:rPr>
      </w:pPr>
      <w:r>
        <w:rPr>
          <w:noProof/>
        </w:rPr>
        <w:t>Solute Concentration File (</w:t>
      </w:r>
      <w:r w:rsidRPr="00E5126D">
        <w:rPr>
          <w:i/>
          <w:iCs/>
          <w:noProof/>
        </w:rPr>
        <w:t>webmod.chem.dat</w:t>
      </w:r>
      <w:r>
        <w:rPr>
          <w:noProof/>
        </w:rPr>
        <w:t>)</w:t>
      </w:r>
      <w:r>
        <w:rPr>
          <w:noProof/>
        </w:rPr>
        <w:tab/>
      </w:r>
      <w:r>
        <w:rPr>
          <w:noProof/>
        </w:rPr>
        <w:fldChar w:fldCharType="begin"/>
      </w:r>
      <w:r>
        <w:rPr>
          <w:noProof/>
        </w:rPr>
        <w:instrText xml:space="preserve"> PAGEREF _Toc459377095 \h </w:instrText>
      </w:r>
      <w:r>
        <w:rPr>
          <w:noProof/>
        </w:rPr>
      </w:r>
      <w:r>
        <w:rPr>
          <w:noProof/>
        </w:rPr>
        <w:fldChar w:fldCharType="separate"/>
      </w:r>
      <w:r>
        <w:rPr>
          <w:noProof/>
        </w:rPr>
        <w:t>178</w:t>
      </w:r>
      <w:r>
        <w:rPr>
          <w:noProof/>
        </w:rPr>
        <w:fldChar w:fldCharType="end"/>
      </w:r>
    </w:p>
    <w:p w14:paraId="23F2775F" w14:textId="77777777" w:rsidR="002E0B1B" w:rsidRDefault="002E0B1B">
      <w:pPr>
        <w:pStyle w:val="TOC3"/>
        <w:rPr>
          <w:rFonts w:asciiTheme="minorHAnsi" w:eastAsiaTheme="minorEastAsia" w:hAnsiTheme="minorHAnsi" w:cstheme="minorBidi"/>
          <w:noProof/>
          <w:sz w:val="22"/>
          <w:szCs w:val="22"/>
        </w:rPr>
      </w:pPr>
      <w:r>
        <w:rPr>
          <w:noProof/>
        </w:rPr>
        <w:lastRenderedPageBreak/>
        <w:t>Model Calibration and Discussion</w:t>
      </w:r>
      <w:r>
        <w:rPr>
          <w:noProof/>
        </w:rPr>
        <w:tab/>
      </w:r>
      <w:r>
        <w:rPr>
          <w:noProof/>
        </w:rPr>
        <w:fldChar w:fldCharType="begin"/>
      </w:r>
      <w:r>
        <w:rPr>
          <w:noProof/>
        </w:rPr>
        <w:instrText xml:space="preserve"> PAGEREF _Toc459377096 \h </w:instrText>
      </w:r>
      <w:r>
        <w:rPr>
          <w:noProof/>
        </w:rPr>
      </w:r>
      <w:r>
        <w:rPr>
          <w:noProof/>
        </w:rPr>
        <w:fldChar w:fldCharType="separate"/>
      </w:r>
      <w:r>
        <w:rPr>
          <w:noProof/>
        </w:rPr>
        <w:t>181</w:t>
      </w:r>
      <w:r>
        <w:rPr>
          <w:noProof/>
        </w:rPr>
        <w:fldChar w:fldCharType="end"/>
      </w:r>
    </w:p>
    <w:p w14:paraId="27DA327B" w14:textId="77777777" w:rsidR="002E0B1B" w:rsidRDefault="002E0B1B">
      <w:pPr>
        <w:pStyle w:val="TOC2"/>
        <w:rPr>
          <w:rFonts w:asciiTheme="minorHAnsi" w:eastAsiaTheme="minorEastAsia" w:hAnsiTheme="minorHAnsi" w:cstheme="minorBidi"/>
          <w:noProof/>
          <w:sz w:val="22"/>
          <w:szCs w:val="22"/>
        </w:rPr>
      </w:pPr>
      <w:r>
        <w:rPr>
          <w:noProof/>
        </w:rPr>
        <w:t>2. Dryland Irrigation in the DR2 Watershed</w:t>
      </w:r>
      <w:r>
        <w:rPr>
          <w:noProof/>
        </w:rPr>
        <w:tab/>
      </w:r>
      <w:r>
        <w:rPr>
          <w:noProof/>
        </w:rPr>
        <w:fldChar w:fldCharType="begin"/>
      </w:r>
      <w:r>
        <w:rPr>
          <w:noProof/>
        </w:rPr>
        <w:instrText xml:space="preserve"> PAGEREF _Toc459377097 \h </w:instrText>
      </w:r>
      <w:r>
        <w:rPr>
          <w:noProof/>
        </w:rPr>
      </w:r>
      <w:r>
        <w:rPr>
          <w:noProof/>
        </w:rPr>
        <w:fldChar w:fldCharType="separate"/>
      </w:r>
      <w:r>
        <w:rPr>
          <w:noProof/>
        </w:rPr>
        <w:t>184</w:t>
      </w:r>
      <w:r>
        <w:rPr>
          <w:noProof/>
        </w:rPr>
        <w:fldChar w:fldCharType="end"/>
      </w:r>
    </w:p>
    <w:p w14:paraId="78CF70A5" w14:textId="77777777" w:rsidR="002E0B1B" w:rsidRDefault="002E0B1B">
      <w:pPr>
        <w:pStyle w:val="TOC3"/>
        <w:rPr>
          <w:rFonts w:asciiTheme="minorHAnsi" w:eastAsiaTheme="minorEastAsia" w:hAnsiTheme="minorHAnsi" w:cstheme="minorBidi"/>
          <w:noProof/>
          <w:sz w:val="22"/>
          <w:szCs w:val="22"/>
        </w:rPr>
      </w:pPr>
      <w:r>
        <w:rPr>
          <w:noProof/>
        </w:rPr>
        <w:t>Hydrologic Simulations</w:t>
      </w:r>
      <w:r>
        <w:rPr>
          <w:noProof/>
        </w:rPr>
        <w:tab/>
      </w:r>
      <w:r>
        <w:rPr>
          <w:noProof/>
        </w:rPr>
        <w:fldChar w:fldCharType="begin"/>
      </w:r>
      <w:r>
        <w:rPr>
          <w:noProof/>
        </w:rPr>
        <w:instrText xml:space="preserve"> PAGEREF _Toc459377098 \h </w:instrText>
      </w:r>
      <w:r>
        <w:rPr>
          <w:noProof/>
        </w:rPr>
      </w:r>
      <w:r>
        <w:rPr>
          <w:noProof/>
        </w:rPr>
        <w:fldChar w:fldCharType="separate"/>
      </w:r>
      <w:r>
        <w:rPr>
          <w:noProof/>
        </w:rPr>
        <w:t>186</w:t>
      </w:r>
      <w:r>
        <w:rPr>
          <w:noProof/>
        </w:rPr>
        <w:fldChar w:fldCharType="end"/>
      </w:r>
    </w:p>
    <w:p w14:paraId="49217396" w14:textId="77777777" w:rsidR="002E0B1B" w:rsidRDefault="002E0B1B">
      <w:pPr>
        <w:pStyle w:val="TOC4"/>
        <w:rPr>
          <w:rFonts w:asciiTheme="minorHAnsi" w:eastAsiaTheme="minorEastAsia" w:hAnsiTheme="minorHAnsi" w:cstheme="minorBidi"/>
          <w:noProof/>
          <w:sz w:val="22"/>
          <w:szCs w:val="22"/>
        </w:rPr>
      </w:pPr>
      <w:r>
        <w:rPr>
          <w:noProof/>
        </w:rPr>
        <w:t>Hydrologic Data File (</w:t>
      </w:r>
      <w:r w:rsidRPr="00E5126D">
        <w:rPr>
          <w:i/>
          <w:iCs/>
          <w:noProof/>
        </w:rPr>
        <w:t>webmod.hydro.dat</w:t>
      </w:r>
      <w:r>
        <w:rPr>
          <w:noProof/>
        </w:rPr>
        <w:t>)</w:t>
      </w:r>
      <w:r>
        <w:rPr>
          <w:noProof/>
        </w:rPr>
        <w:tab/>
      </w:r>
      <w:r>
        <w:rPr>
          <w:noProof/>
        </w:rPr>
        <w:fldChar w:fldCharType="begin"/>
      </w:r>
      <w:r>
        <w:rPr>
          <w:noProof/>
        </w:rPr>
        <w:instrText xml:space="preserve"> PAGEREF _Toc459377099 \h </w:instrText>
      </w:r>
      <w:r>
        <w:rPr>
          <w:noProof/>
        </w:rPr>
      </w:r>
      <w:r>
        <w:rPr>
          <w:noProof/>
        </w:rPr>
        <w:fldChar w:fldCharType="separate"/>
      </w:r>
      <w:r>
        <w:rPr>
          <w:noProof/>
        </w:rPr>
        <w:t>186</w:t>
      </w:r>
      <w:r>
        <w:rPr>
          <w:noProof/>
        </w:rPr>
        <w:fldChar w:fldCharType="end"/>
      </w:r>
    </w:p>
    <w:p w14:paraId="235C0EE5" w14:textId="77777777" w:rsidR="002E0B1B" w:rsidRDefault="002E0B1B">
      <w:pPr>
        <w:pStyle w:val="TOC4"/>
        <w:rPr>
          <w:rFonts w:asciiTheme="minorHAnsi" w:eastAsiaTheme="minorEastAsia" w:hAnsiTheme="minorHAnsi" w:cstheme="minorBidi"/>
          <w:noProof/>
          <w:sz w:val="22"/>
          <w:szCs w:val="22"/>
        </w:rPr>
      </w:pPr>
      <w:r>
        <w:rPr>
          <w:noProof/>
        </w:rPr>
        <w:t>Parameter File (</w:t>
      </w:r>
      <w:r w:rsidRPr="00E5126D">
        <w:rPr>
          <w:i/>
          <w:iCs/>
          <w:noProof/>
        </w:rPr>
        <w:t>webmod.params</w:t>
      </w:r>
      <w:r>
        <w:rPr>
          <w:noProof/>
        </w:rPr>
        <w:t>)</w:t>
      </w:r>
      <w:r>
        <w:rPr>
          <w:noProof/>
        </w:rPr>
        <w:tab/>
      </w:r>
      <w:r>
        <w:rPr>
          <w:noProof/>
        </w:rPr>
        <w:fldChar w:fldCharType="begin"/>
      </w:r>
      <w:r>
        <w:rPr>
          <w:noProof/>
        </w:rPr>
        <w:instrText xml:space="preserve"> PAGEREF _Toc459377100 \h </w:instrText>
      </w:r>
      <w:r>
        <w:rPr>
          <w:noProof/>
        </w:rPr>
      </w:r>
      <w:r>
        <w:rPr>
          <w:noProof/>
        </w:rPr>
        <w:fldChar w:fldCharType="separate"/>
      </w:r>
      <w:r>
        <w:rPr>
          <w:noProof/>
        </w:rPr>
        <w:t>188</w:t>
      </w:r>
      <w:r>
        <w:rPr>
          <w:noProof/>
        </w:rPr>
        <w:fldChar w:fldCharType="end"/>
      </w:r>
    </w:p>
    <w:p w14:paraId="1DB43305" w14:textId="77777777" w:rsidR="002E0B1B" w:rsidRDefault="002E0B1B">
      <w:pPr>
        <w:pStyle w:val="TOC3"/>
        <w:rPr>
          <w:rFonts w:asciiTheme="minorHAnsi" w:eastAsiaTheme="minorEastAsia" w:hAnsiTheme="minorHAnsi" w:cstheme="minorBidi"/>
          <w:noProof/>
          <w:sz w:val="22"/>
          <w:szCs w:val="22"/>
        </w:rPr>
      </w:pPr>
      <w:r>
        <w:rPr>
          <w:noProof/>
        </w:rPr>
        <w:t>Geochemical Simulations</w:t>
      </w:r>
      <w:r>
        <w:rPr>
          <w:noProof/>
        </w:rPr>
        <w:tab/>
      </w:r>
      <w:r>
        <w:rPr>
          <w:noProof/>
        </w:rPr>
        <w:fldChar w:fldCharType="begin"/>
      </w:r>
      <w:r>
        <w:rPr>
          <w:noProof/>
        </w:rPr>
        <w:instrText xml:space="preserve"> PAGEREF _Toc459377101 \h </w:instrText>
      </w:r>
      <w:r>
        <w:rPr>
          <w:noProof/>
        </w:rPr>
      </w:r>
      <w:r>
        <w:rPr>
          <w:noProof/>
        </w:rPr>
        <w:fldChar w:fldCharType="separate"/>
      </w:r>
      <w:r>
        <w:rPr>
          <w:noProof/>
        </w:rPr>
        <w:t>195</w:t>
      </w:r>
      <w:r>
        <w:rPr>
          <w:noProof/>
        </w:rPr>
        <w:fldChar w:fldCharType="end"/>
      </w:r>
    </w:p>
    <w:p w14:paraId="251619C4" w14:textId="77777777" w:rsidR="002E0B1B" w:rsidRDefault="002E0B1B">
      <w:pPr>
        <w:pStyle w:val="TOC3"/>
        <w:rPr>
          <w:rFonts w:asciiTheme="minorHAnsi" w:eastAsiaTheme="minorEastAsia" w:hAnsiTheme="minorHAnsi" w:cstheme="minorBidi"/>
          <w:noProof/>
          <w:sz w:val="22"/>
          <w:szCs w:val="22"/>
        </w:rPr>
      </w:pPr>
      <w:r>
        <w:rPr>
          <w:noProof/>
        </w:rPr>
        <w:t>Model Calibration, Results, and Discussion</w:t>
      </w:r>
      <w:r>
        <w:rPr>
          <w:noProof/>
        </w:rPr>
        <w:tab/>
      </w:r>
      <w:r>
        <w:rPr>
          <w:noProof/>
        </w:rPr>
        <w:fldChar w:fldCharType="begin"/>
      </w:r>
      <w:r>
        <w:rPr>
          <w:noProof/>
        </w:rPr>
        <w:instrText xml:space="preserve"> PAGEREF _Toc459377102 \h </w:instrText>
      </w:r>
      <w:r>
        <w:rPr>
          <w:noProof/>
        </w:rPr>
      </w:r>
      <w:r>
        <w:rPr>
          <w:noProof/>
        </w:rPr>
        <w:fldChar w:fldCharType="separate"/>
      </w:r>
      <w:r>
        <w:rPr>
          <w:noProof/>
        </w:rPr>
        <w:t>198</w:t>
      </w:r>
      <w:r>
        <w:rPr>
          <w:noProof/>
        </w:rPr>
        <w:fldChar w:fldCharType="end"/>
      </w:r>
    </w:p>
    <w:p w14:paraId="5BE72A9A" w14:textId="77777777" w:rsidR="002E0B1B" w:rsidRDefault="002E0B1B">
      <w:pPr>
        <w:pStyle w:val="TOC1"/>
        <w:rPr>
          <w:rFonts w:asciiTheme="minorHAnsi" w:eastAsiaTheme="minorEastAsia" w:hAnsiTheme="minorHAnsi" w:cstheme="minorBidi"/>
          <w:noProof/>
          <w:sz w:val="22"/>
          <w:szCs w:val="22"/>
        </w:rPr>
      </w:pPr>
      <w:r>
        <w:rPr>
          <w:noProof/>
        </w:rPr>
        <w:t>Summary</w:t>
      </w:r>
      <w:r>
        <w:rPr>
          <w:noProof/>
        </w:rPr>
        <w:tab/>
      </w:r>
      <w:r>
        <w:rPr>
          <w:noProof/>
        </w:rPr>
        <w:fldChar w:fldCharType="begin"/>
      </w:r>
      <w:r>
        <w:rPr>
          <w:noProof/>
        </w:rPr>
        <w:instrText xml:space="preserve"> PAGEREF _Toc459377103 \h </w:instrText>
      </w:r>
      <w:r>
        <w:rPr>
          <w:noProof/>
        </w:rPr>
      </w:r>
      <w:r>
        <w:rPr>
          <w:noProof/>
        </w:rPr>
        <w:fldChar w:fldCharType="separate"/>
      </w:r>
      <w:r>
        <w:rPr>
          <w:noProof/>
        </w:rPr>
        <w:t>199</w:t>
      </w:r>
      <w:r>
        <w:rPr>
          <w:noProof/>
        </w:rPr>
        <w:fldChar w:fldCharType="end"/>
      </w:r>
    </w:p>
    <w:p w14:paraId="4E5A2AD7" w14:textId="77777777" w:rsidR="002E0B1B" w:rsidRDefault="002E0B1B">
      <w:pPr>
        <w:pStyle w:val="TOC1"/>
        <w:rPr>
          <w:rFonts w:asciiTheme="minorHAnsi" w:eastAsiaTheme="minorEastAsia" w:hAnsiTheme="minorHAnsi" w:cstheme="minorBidi"/>
          <w:noProof/>
          <w:sz w:val="22"/>
          <w:szCs w:val="22"/>
        </w:rPr>
      </w:pPr>
      <w:r>
        <w:rPr>
          <w:noProof/>
        </w:rPr>
        <w:t>References</w:t>
      </w:r>
      <w:r>
        <w:rPr>
          <w:noProof/>
        </w:rPr>
        <w:tab/>
      </w:r>
      <w:r>
        <w:rPr>
          <w:noProof/>
        </w:rPr>
        <w:fldChar w:fldCharType="begin"/>
      </w:r>
      <w:r>
        <w:rPr>
          <w:noProof/>
        </w:rPr>
        <w:instrText xml:space="preserve"> PAGEREF _Toc459377104 \h </w:instrText>
      </w:r>
      <w:r>
        <w:rPr>
          <w:noProof/>
        </w:rPr>
      </w:r>
      <w:r>
        <w:rPr>
          <w:noProof/>
        </w:rPr>
        <w:fldChar w:fldCharType="separate"/>
      </w:r>
      <w:r>
        <w:rPr>
          <w:noProof/>
        </w:rPr>
        <w:t>200</w:t>
      </w:r>
      <w:r>
        <w:rPr>
          <w:noProof/>
        </w:rPr>
        <w:fldChar w:fldCharType="end"/>
      </w:r>
    </w:p>
    <w:p w14:paraId="35BF50FB" w14:textId="77777777" w:rsidR="00375D94" w:rsidRDefault="008246A3" w:rsidP="008857AC">
      <w:pPr>
        <w:pStyle w:val="TOC1"/>
      </w:pPr>
      <w:r>
        <w:rPr>
          <w:sz w:val="40"/>
          <w:szCs w:val="40"/>
        </w:rPr>
        <w:fldChar w:fldCharType="end"/>
      </w:r>
      <w:bookmarkStart w:id="3" w:name="Figures"/>
      <w:bookmarkStart w:id="4" w:name="_Toc59000056"/>
      <w:bookmarkStart w:id="5" w:name="_Toc59001231"/>
      <w:bookmarkEnd w:id="3"/>
      <w:r w:rsidR="00375D94">
        <w:t>Figures</w:t>
      </w:r>
    </w:p>
    <w:p w14:paraId="782E6FA5" w14:textId="77777777" w:rsidR="00EF643D" w:rsidRDefault="00375D94">
      <w:pPr>
        <w:pStyle w:val="TableofFigures"/>
        <w:tabs>
          <w:tab w:val="left" w:pos="1200"/>
          <w:tab w:val="right" w:leader="dot" w:pos="10041"/>
        </w:tabs>
        <w:rPr>
          <w:rFonts w:asciiTheme="minorHAnsi" w:eastAsiaTheme="minorEastAsia" w:hAnsiTheme="minorHAnsi" w:cstheme="minorBidi"/>
          <w:noProof/>
          <w:sz w:val="22"/>
          <w:szCs w:val="22"/>
        </w:rPr>
      </w:pPr>
      <w:r>
        <w:rPr>
          <w:rFonts w:ascii="Univers 57 Condensed" w:hAnsi="Univers 57 Condensed"/>
          <w:noProof/>
        </w:rPr>
        <w:fldChar w:fldCharType="begin"/>
      </w:r>
      <w:r>
        <w:instrText xml:space="preserve"> TOC \t "FigureCaption" \c </w:instrText>
      </w:r>
      <w:r>
        <w:rPr>
          <w:rFonts w:ascii="Univers 57 Condensed" w:hAnsi="Univers 57 Condensed"/>
          <w:noProof/>
        </w:rPr>
        <w:fldChar w:fldCharType="separate"/>
      </w:r>
      <w:r w:rsidR="00EF643D" w:rsidRPr="00C302E0">
        <w:rPr>
          <w:b/>
          <w:noProof/>
        </w:rPr>
        <w:t>Figure 1.</w:t>
      </w:r>
      <w:r w:rsidR="00EF643D">
        <w:rPr>
          <w:rFonts w:asciiTheme="minorHAnsi" w:eastAsiaTheme="minorEastAsia" w:hAnsiTheme="minorHAnsi" w:cstheme="minorBidi"/>
          <w:noProof/>
          <w:sz w:val="22"/>
          <w:szCs w:val="22"/>
        </w:rPr>
        <w:tab/>
      </w:r>
      <w:r w:rsidR="00EF643D">
        <w:rPr>
          <w:noProof/>
        </w:rPr>
        <w:t>Forested upland watersheds of the Water, Energy, and Biogeochemical Budget Program.</w:t>
      </w:r>
      <w:r w:rsidR="00EF643D">
        <w:rPr>
          <w:noProof/>
        </w:rPr>
        <w:tab/>
      </w:r>
      <w:r w:rsidR="00EF643D">
        <w:rPr>
          <w:noProof/>
        </w:rPr>
        <w:fldChar w:fldCharType="begin"/>
      </w:r>
      <w:r w:rsidR="00EF643D">
        <w:rPr>
          <w:noProof/>
        </w:rPr>
        <w:instrText xml:space="preserve"> PAGEREF _Toc452449359 \h </w:instrText>
      </w:r>
      <w:r w:rsidR="00EF643D">
        <w:rPr>
          <w:noProof/>
        </w:rPr>
      </w:r>
      <w:r w:rsidR="00EF643D">
        <w:rPr>
          <w:noProof/>
        </w:rPr>
        <w:fldChar w:fldCharType="separate"/>
      </w:r>
      <w:r w:rsidR="002E0B1B">
        <w:rPr>
          <w:noProof/>
        </w:rPr>
        <w:t>6</w:t>
      </w:r>
      <w:r w:rsidR="00EF643D">
        <w:rPr>
          <w:noProof/>
        </w:rPr>
        <w:fldChar w:fldCharType="end"/>
      </w:r>
    </w:p>
    <w:p w14:paraId="287E0C8C" w14:textId="77777777"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2.</w:t>
      </w:r>
      <w:r>
        <w:rPr>
          <w:rFonts w:asciiTheme="minorHAnsi" w:eastAsiaTheme="minorEastAsia" w:hAnsiTheme="minorHAnsi" w:cstheme="minorBidi"/>
          <w:noProof/>
          <w:sz w:val="22"/>
          <w:szCs w:val="22"/>
        </w:rPr>
        <w:tab/>
      </w:r>
      <w:r>
        <w:rPr>
          <w:noProof/>
        </w:rPr>
        <w:t>Agricultural watersheds included in Cycle II of the National Water Quality Assessment  Agricultural Chemical Transport Studies (Capel and others, 2004).</w:t>
      </w:r>
      <w:r>
        <w:rPr>
          <w:noProof/>
        </w:rPr>
        <w:tab/>
      </w:r>
      <w:r>
        <w:rPr>
          <w:noProof/>
        </w:rPr>
        <w:fldChar w:fldCharType="begin"/>
      </w:r>
      <w:r>
        <w:rPr>
          <w:noProof/>
        </w:rPr>
        <w:instrText xml:space="preserve"> PAGEREF _Toc452449360 \h </w:instrText>
      </w:r>
      <w:r>
        <w:rPr>
          <w:noProof/>
        </w:rPr>
      </w:r>
      <w:r>
        <w:rPr>
          <w:noProof/>
        </w:rPr>
        <w:fldChar w:fldCharType="separate"/>
      </w:r>
      <w:r w:rsidR="002E0B1B">
        <w:rPr>
          <w:noProof/>
        </w:rPr>
        <w:t>8</w:t>
      </w:r>
      <w:r>
        <w:rPr>
          <w:noProof/>
        </w:rPr>
        <w:fldChar w:fldCharType="end"/>
      </w:r>
    </w:p>
    <w:p w14:paraId="06B4173A" w14:textId="77777777"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3.</w:t>
      </w:r>
      <w:r>
        <w:rPr>
          <w:rFonts w:asciiTheme="minorHAnsi" w:eastAsiaTheme="minorEastAsia" w:hAnsiTheme="minorHAnsi" w:cstheme="minorBidi"/>
          <w:noProof/>
          <w:sz w:val="22"/>
          <w:szCs w:val="22"/>
        </w:rPr>
        <w:tab/>
      </w:r>
      <w:r>
        <w:rPr>
          <w:noProof/>
        </w:rPr>
        <w:t>Reservoirs and fluxes of the Water, Energy, and Biogeochemical Model (WEBMOD). To simplify the schematic, infiltration, transpiration, and wetting of the root zone by groundwater are not shown. [UZ Pref, preferential flow through the unsaturated zone; Sat Pref, preferential flow through the saturated zone]</w:t>
      </w:r>
      <w:r>
        <w:rPr>
          <w:noProof/>
        </w:rPr>
        <w:tab/>
      </w:r>
      <w:r>
        <w:rPr>
          <w:noProof/>
        </w:rPr>
        <w:fldChar w:fldCharType="begin"/>
      </w:r>
      <w:r>
        <w:rPr>
          <w:noProof/>
        </w:rPr>
        <w:instrText xml:space="preserve"> PAGEREF _Toc452449361 \h </w:instrText>
      </w:r>
      <w:r>
        <w:rPr>
          <w:noProof/>
        </w:rPr>
      </w:r>
      <w:r>
        <w:rPr>
          <w:noProof/>
        </w:rPr>
        <w:fldChar w:fldCharType="separate"/>
      </w:r>
      <w:r w:rsidR="002E0B1B">
        <w:rPr>
          <w:noProof/>
        </w:rPr>
        <w:t>8</w:t>
      </w:r>
      <w:r>
        <w:rPr>
          <w:noProof/>
        </w:rPr>
        <w:fldChar w:fldCharType="end"/>
      </w:r>
    </w:p>
    <w:p w14:paraId="45EBC0AC" w14:textId="5775D205"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4.</w:t>
      </w:r>
      <w:r>
        <w:rPr>
          <w:rFonts w:asciiTheme="minorHAnsi" w:eastAsiaTheme="minorEastAsia" w:hAnsiTheme="minorHAnsi" w:cstheme="minorBidi"/>
          <w:noProof/>
          <w:sz w:val="22"/>
          <w:szCs w:val="22"/>
        </w:rPr>
        <w:tab/>
      </w:r>
      <w:r>
        <w:rPr>
          <w:noProof/>
        </w:rPr>
        <w:t>Batch reactors simulated by the Water, Energy, and Biogeochemical Model (WEBMOD) along with reservoir indices to use for initializing geochemistry with entities described in the pH-redox-equilibrium model (PHREEQC).</w:t>
      </w:r>
      <w:r w:rsidR="002E0B1B">
        <w:rPr>
          <w:noProof/>
        </w:rPr>
        <w:tab/>
      </w:r>
      <w:r>
        <w:rPr>
          <w:noProof/>
        </w:rPr>
        <w:tab/>
      </w:r>
      <w:r>
        <w:rPr>
          <w:noProof/>
        </w:rPr>
        <w:fldChar w:fldCharType="begin"/>
      </w:r>
      <w:r>
        <w:rPr>
          <w:noProof/>
        </w:rPr>
        <w:instrText xml:space="preserve"> PAGEREF _Toc452449362 \h </w:instrText>
      </w:r>
      <w:r>
        <w:rPr>
          <w:noProof/>
        </w:rPr>
      </w:r>
      <w:r>
        <w:rPr>
          <w:noProof/>
        </w:rPr>
        <w:fldChar w:fldCharType="separate"/>
      </w:r>
      <w:r w:rsidR="002E0B1B">
        <w:rPr>
          <w:noProof/>
        </w:rPr>
        <w:t>13</w:t>
      </w:r>
      <w:r>
        <w:rPr>
          <w:noProof/>
        </w:rPr>
        <w:fldChar w:fldCharType="end"/>
      </w:r>
    </w:p>
    <w:p w14:paraId="004B4D98" w14:textId="77777777"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5.</w:t>
      </w:r>
      <w:r>
        <w:rPr>
          <w:rFonts w:asciiTheme="minorHAnsi" w:eastAsiaTheme="minorEastAsia" w:hAnsiTheme="minorHAnsi" w:cstheme="minorBidi"/>
          <w:noProof/>
          <w:sz w:val="22"/>
          <w:szCs w:val="22"/>
        </w:rPr>
        <w:tab/>
      </w:r>
      <w:r>
        <w:rPr>
          <w:noProof/>
        </w:rPr>
        <w:t>File structure for the Water, Energy, and Biogeochemical Model (WEBMOD).</w:t>
      </w:r>
      <w:r>
        <w:rPr>
          <w:noProof/>
        </w:rPr>
        <w:tab/>
      </w:r>
      <w:r>
        <w:rPr>
          <w:noProof/>
        </w:rPr>
        <w:fldChar w:fldCharType="begin"/>
      </w:r>
      <w:r>
        <w:rPr>
          <w:noProof/>
        </w:rPr>
        <w:instrText xml:space="preserve"> PAGEREF _Toc452449363 \h </w:instrText>
      </w:r>
      <w:r>
        <w:rPr>
          <w:noProof/>
        </w:rPr>
      </w:r>
      <w:r>
        <w:rPr>
          <w:noProof/>
        </w:rPr>
        <w:fldChar w:fldCharType="separate"/>
      </w:r>
      <w:r w:rsidR="002E0B1B">
        <w:rPr>
          <w:noProof/>
        </w:rPr>
        <w:t>24</w:t>
      </w:r>
      <w:r>
        <w:rPr>
          <w:noProof/>
        </w:rPr>
        <w:fldChar w:fldCharType="end"/>
      </w:r>
    </w:p>
    <w:p w14:paraId="63EC8227" w14:textId="329279C6"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6.</w:t>
      </w:r>
      <w:r>
        <w:rPr>
          <w:rFonts w:asciiTheme="minorHAnsi" w:eastAsiaTheme="minorEastAsia" w:hAnsiTheme="minorHAnsi" w:cstheme="minorBidi"/>
          <w:noProof/>
          <w:sz w:val="22"/>
          <w:szCs w:val="22"/>
        </w:rPr>
        <w:tab/>
      </w:r>
      <w:r>
        <w:rPr>
          <w:noProof/>
        </w:rPr>
        <w:t>Abridged version of Andrews Creek hydrologic data file.</w:t>
      </w:r>
      <w:r>
        <w:rPr>
          <w:noProof/>
        </w:rPr>
        <w:tab/>
      </w:r>
      <w:r>
        <w:rPr>
          <w:noProof/>
        </w:rPr>
        <w:fldChar w:fldCharType="begin"/>
      </w:r>
      <w:r>
        <w:rPr>
          <w:noProof/>
        </w:rPr>
        <w:instrText xml:space="preserve"> PAGEREF _Toc452449364 \h </w:instrText>
      </w:r>
      <w:r>
        <w:rPr>
          <w:noProof/>
        </w:rPr>
      </w:r>
      <w:r>
        <w:rPr>
          <w:noProof/>
        </w:rPr>
        <w:fldChar w:fldCharType="separate"/>
      </w:r>
      <w:r w:rsidR="002E0B1B">
        <w:rPr>
          <w:noProof/>
        </w:rPr>
        <w:t>30</w:t>
      </w:r>
      <w:r>
        <w:rPr>
          <w:noProof/>
        </w:rPr>
        <w:fldChar w:fldCharType="end"/>
      </w:r>
    </w:p>
    <w:p w14:paraId="034A0C62" w14:textId="2041724E"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7.</w:t>
      </w:r>
      <w:r>
        <w:rPr>
          <w:rFonts w:asciiTheme="minorHAnsi" w:eastAsiaTheme="minorEastAsia" w:hAnsiTheme="minorHAnsi" w:cstheme="minorBidi"/>
          <w:noProof/>
          <w:sz w:val="22"/>
          <w:szCs w:val="22"/>
        </w:rPr>
        <w:tab/>
      </w:r>
      <w:r>
        <w:rPr>
          <w:noProof/>
        </w:rPr>
        <w:t>Abridged view of the dimension section of the 10-model response unit Andrews Creek parameter file.</w:t>
      </w:r>
      <w:r w:rsidR="002E0B1B">
        <w:rPr>
          <w:noProof/>
        </w:rPr>
        <w:tab/>
      </w:r>
      <w:r w:rsidR="002E0B1B">
        <w:rPr>
          <w:noProof/>
        </w:rPr>
        <w:tab/>
      </w:r>
      <w:r>
        <w:rPr>
          <w:noProof/>
        </w:rPr>
        <w:tab/>
      </w:r>
      <w:r>
        <w:rPr>
          <w:noProof/>
        </w:rPr>
        <w:fldChar w:fldCharType="begin"/>
      </w:r>
      <w:r>
        <w:rPr>
          <w:noProof/>
        </w:rPr>
        <w:instrText xml:space="preserve"> PAGEREF _Toc452449365 \h </w:instrText>
      </w:r>
      <w:r>
        <w:rPr>
          <w:noProof/>
        </w:rPr>
      </w:r>
      <w:r>
        <w:rPr>
          <w:noProof/>
        </w:rPr>
        <w:fldChar w:fldCharType="separate"/>
      </w:r>
      <w:r w:rsidR="002E0B1B">
        <w:rPr>
          <w:noProof/>
        </w:rPr>
        <w:t>31</w:t>
      </w:r>
      <w:r>
        <w:rPr>
          <w:noProof/>
        </w:rPr>
        <w:fldChar w:fldCharType="end"/>
      </w:r>
    </w:p>
    <w:p w14:paraId="4AC9B0EA" w14:textId="0E6EEA29"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lastRenderedPageBreak/>
        <w:t>Figure 8.</w:t>
      </w:r>
      <w:r>
        <w:rPr>
          <w:rFonts w:asciiTheme="minorHAnsi" w:eastAsiaTheme="minorEastAsia" w:hAnsiTheme="minorHAnsi" w:cstheme="minorBidi"/>
          <w:noProof/>
          <w:sz w:val="22"/>
          <w:szCs w:val="22"/>
        </w:rPr>
        <w:tab/>
      </w:r>
      <w:r>
        <w:rPr>
          <w:noProof/>
        </w:rPr>
        <w:t>Abridged view of the parameter section of the 10-model response unit Andrews Creek parameter file.</w:t>
      </w:r>
      <w:r w:rsidR="002E0B1B">
        <w:rPr>
          <w:noProof/>
        </w:rPr>
        <w:tab/>
      </w:r>
      <w:r w:rsidR="002E0B1B">
        <w:rPr>
          <w:noProof/>
        </w:rPr>
        <w:tab/>
      </w:r>
      <w:r>
        <w:rPr>
          <w:noProof/>
        </w:rPr>
        <w:tab/>
      </w:r>
      <w:r>
        <w:rPr>
          <w:noProof/>
        </w:rPr>
        <w:fldChar w:fldCharType="begin"/>
      </w:r>
      <w:r>
        <w:rPr>
          <w:noProof/>
        </w:rPr>
        <w:instrText xml:space="preserve"> PAGEREF _Toc452449366 \h </w:instrText>
      </w:r>
      <w:r>
        <w:rPr>
          <w:noProof/>
        </w:rPr>
      </w:r>
      <w:r>
        <w:rPr>
          <w:noProof/>
        </w:rPr>
        <w:fldChar w:fldCharType="separate"/>
      </w:r>
      <w:r w:rsidR="002E0B1B">
        <w:rPr>
          <w:noProof/>
        </w:rPr>
        <w:t>31</w:t>
      </w:r>
      <w:r>
        <w:rPr>
          <w:noProof/>
        </w:rPr>
        <w:fldChar w:fldCharType="end"/>
      </w:r>
    </w:p>
    <w:p w14:paraId="3694EC62" w14:textId="1E2B093F"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9.</w:t>
      </w:r>
      <w:r>
        <w:rPr>
          <w:rFonts w:asciiTheme="minorHAnsi" w:eastAsiaTheme="minorEastAsia" w:hAnsiTheme="minorHAnsi" w:cstheme="minorBidi"/>
          <w:noProof/>
          <w:sz w:val="22"/>
          <w:szCs w:val="22"/>
        </w:rPr>
        <w:tab/>
      </w:r>
      <w:r>
        <w:rPr>
          <w:noProof/>
        </w:rPr>
        <w:t>Shaded relief map of the Loch Vale watershed with solar illumination typical of noon on the day of equinox (from the south and a declination of 40 degrees).</w:t>
      </w:r>
      <w:r>
        <w:rPr>
          <w:noProof/>
        </w:rPr>
        <w:tab/>
      </w:r>
      <w:r>
        <w:rPr>
          <w:noProof/>
        </w:rPr>
        <w:fldChar w:fldCharType="begin"/>
      </w:r>
      <w:r>
        <w:rPr>
          <w:noProof/>
        </w:rPr>
        <w:instrText xml:space="preserve"> PAGEREF _Toc452449367 \h </w:instrText>
      </w:r>
      <w:r>
        <w:rPr>
          <w:noProof/>
        </w:rPr>
      </w:r>
      <w:r>
        <w:rPr>
          <w:noProof/>
        </w:rPr>
        <w:fldChar w:fldCharType="separate"/>
      </w:r>
      <w:r w:rsidR="002E0B1B">
        <w:rPr>
          <w:noProof/>
        </w:rPr>
        <w:t>51</w:t>
      </w:r>
      <w:r>
        <w:rPr>
          <w:noProof/>
        </w:rPr>
        <w:fldChar w:fldCharType="end"/>
      </w:r>
    </w:p>
    <w:p w14:paraId="0A3D4140" w14:textId="69B5F1E4"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10.</w:t>
      </w:r>
      <w:r>
        <w:rPr>
          <w:rFonts w:asciiTheme="minorHAnsi" w:eastAsiaTheme="minorEastAsia" w:hAnsiTheme="minorHAnsi" w:cstheme="minorBidi"/>
          <w:noProof/>
          <w:sz w:val="22"/>
          <w:szCs w:val="22"/>
        </w:rPr>
        <w:tab/>
      </w:r>
      <w:r>
        <w:rPr>
          <w:noProof/>
        </w:rPr>
        <w:t>Subbasins of Loch Vale and the 10 model response units (MRU) for the Andrews Creek model.</w:t>
      </w:r>
      <w:r>
        <w:rPr>
          <w:noProof/>
        </w:rPr>
        <w:tab/>
      </w:r>
      <w:r>
        <w:rPr>
          <w:noProof/>
        </w:rPr>
        <w:fldChar w:fldCharType="begin"/>
      </w:r>
      <w:r>
        <w:rPr>
          <w:noProof/>
        </w:rPr>
        <w:instrText xml:space="preserve"> PAGEREF _Toc452449368 \h </w:instrText>
      </w:r>
      <w:r>
        <w:rPr>
          <w:noProof/>
        </w:rPr>
      </w:r>
      <w:r>
        <w:rPr>
          <w:noProof/>
        </w:rPr>
        <w:fldChar w:fldCharType="separate"/>
      </w:r>
      <w:r w:rsidR="002E0B1B">
        <w:rPr>
          <w:noProof/>
        </w:rPr>
        <w:t>53</w:t>
      </w:r>
      <w:r>
        <w:rPr>
          <w:noProof/>
        </w:rPr>
        <w:fldChar w:fldCharType="end"/>
      </w:r>
    </w:p>
    <w:p w14:paraId="6AFCD8F6" w14:textId="77777777"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11.</w:t>
      </w:r>
      <w:r>
        <w:rPr>
          <w:rFonts w:asciiTheme="minorHAnsi" w:eastAsiaTheme="minorEastAsia" w:hAnsiTheme="minorHAnsi" w:cstheme="minorBidi"/>
          <w:noProof/>
          <w:sz w:val="22"/>
          <w:szCs w:val="22"/>
        </w:rPr>
        <w:tab/>
      </w:r>
      <w:r>
        <w:rPr>
          <w:noProof/>
        </w:rPr>
        <w:t>Map of the transformed topographic index (TTI),</w:t>
      </w:r>
      <m:oMath>
        <m:r>
          <m:rPr>
            <m:sty m:val="p"/>
          </m:rPr>
          <w:rPr>
            <w:rFonts w:ascii="Cambria Math" w:hAnsi="Cambria Math"/>
            <w:noProof/>
          </w:rPr>
          <m:t xml:space="preserve"> </m:t>
        </m:r>
        <m:r>
          <m:rPr>
            <m:nor/>
          </m:rPr>
          <w:rPr>
            <w:rFonts w:ascii="Cambria Math" w:hAnsi="Cambria Math"/>
            <w:noProof/>
          </w:rPr>
          <m:t>a/tan</m:t>
        </m:r>
        <m:r>
          <m:rPr>
            <m:sty m:val="p"/>
          </m:rPr>
          <w:rPr>
            <w:rFonts w:ascii="Cambria Math" w:hAnsi="Cambria Math"/>
            <w:noProof/>
          </w:rPr>
          <m:t>β</m:t>
        </m:r>
      </m:oMath>
      <w:r>
        <w:rPr>
          <w:noProof/>
        </w:rPr>
        <w:t xml:space="preserve">  for the Loch Vale watershed.</w:t>
      </w:r>
      <w:r>
        <w:rPr>
          <w:noProof/>
        </w:rPr>
        <w:tab/>
      </w:r>
      <w:r>
        <w:rPr>
          <w:noProof/>
        </w:rPr>
        <w:fldChar w:fldCharType="begin"/>
      </w:r>
      <w:r>
        <w:rPr>
          <w:noProof/>
        </w:rPr>
        <w:instrText xml:space="preserve"> PAGEREF _Toc452449369 \h </w:instrText>
      </w:r>
      <w:r>
        <w:rPr>
          <w:noProof/>
        </w:rPr>
      </w:r>
      <w:r>
        <w:rPr>
          <w:noProof/>
        </w:rPr>
        <w:fldChar w:fldCharType="separate"/>
      </w:r>
      <w:r w:rsidR="002E0B1B">
        <w:rPr>
          <w:noProof/>
        </w:rPr>
        <w:t>55</w:t>
      </w:r>
      <w:r>
        <w:rPr>
          <w:noProof/>
        </w:rPr>
        <w:fldChar w:fldCharType="end"/>
      </w:r>
    </w:p>
    <w:p w14:paraId="011C55B9" w14:textId="77777777"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12.</w:t>
      </w:r>
      <w:r>
        <w:rPr>
          <w:rFonts w:asciiTheme="minorHAnsi" w:eastAsiaTheme="minorEastAsia" w:hAnsiTheme="minorHAnsi" w:cstheme="minorBidi"/>
          <w:noProof/>
          <w:sz w:val="22"/>
          <w:szCs w:val="22"/>
        </w:rPr>
        <w:tab/>
      </w:r>
      <w:r>
        <w:rPr>
          <w:noProof/>
        </w:rPr>
        <w:t>Screen images that demonstrate the execution and calibration of the Andrews Creek model using the Modular Modeling System Tool graphical user interface in (A) steps 1–2, (B) steps 3–4, (C) steps 5–6, (D) steps 7–16, (E) steps 17–18 (F) steps 19–30, (G) steps 31–38, (H), steps 39–43, and (I) steps 44–45.</w:t>
      </w:r>
      <w:r>
        <w:rPr>
          <w:noProof/>
        </w:rPr>
        <w:tab/>
      </w:r>
      <w:r>
        <w:rPr>
          <w:noProof/>
        </w:rPr>
        <w:fldChar w:fldCharType="begin"/>
      </w:r>
      <w:r>
        <w:rPr>
          <w:noProof/>
        </w:rPr>
        <w:instrText xml:space="preserve"> PAGEREF _Toc452449370 \h </w:instrText>
      </w:r>
      <w:r>
        <w:rPr>
          <w:noProof/>
        </w:rPr>
      </w:r>
      <w:r>
        <w:rPr>
          <w:noProof/>
        </w:rPr>
        <w:fldChar w:fldCharType="separate"/>
      </w:r>
      <w:r w:rsidR="002E0B1B">
        <w:rPr>
          <w:noProof/>
        </w:rPr>
        <w:t>63</w:t>
      </w:r>
      <w:r>
        <w:rPr>
          <w:noProof/>
        </w:rPr>
        <w:fldChar w:fldCharType="end"/>
      </w:r>
    </w:p>
    <w:p w14:paraId="37115387" w14:textId="1CD5A288"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13.</w:t>
      </w:r>
      <w:r>
        <w:rPr>
          <w:rFonts w:asciiTheme="minorHAnsi" w:eastAsiaTheme="minorEastAsia" w:hAnsiTheme="minorHAnsi" w:cstheme="minorBidi"/>
          <w:noProof/>
          <w:sz w:val="22"/>
          <w:szCs w:val="22"/>
        </w:rPr>
        <w:tab/>
      </w:r>
      <w:r>
        <w:rPr>
          <w:noProof/>
        </w:rPr>
        <w:t>Schematic diagram showing evapotranspiration at the interface between the water and energy cycles.</w:t>
      </w:r>
      <w:r w:rsidR="002E0B1B">
        <w:rPr>
          <w:noProof/>
        </w:rPr>
        <w:tab/>
      </w:r>
      <w:r>
        <w:rPr>
          <w:noProof/>
        </w:rPr>
        <w:tab/>
      </w:r>
      <w:r>
        <w:rPr>
          <w:noProof/>
        </w:rPr>
        <w:fldChar w:fldCharType="begin"/>
      </w:r>
      <w:r>
        <w:rPr>
          <w:noProof/>
        </w:rPr>
        <w:instrText xml:space="preserve"> PAGEREF _Toc452449371 \h </w:instrText>
      </w:r>
      <w:r>
        <w:rPr>
          <w:noProof/>
        </w:rPr>
      </w:r>
      <w:r>
        <w:rPr>
          <w:noProof/>
        </w:rPr>
        <w:fldChar w:fldCharType="separate"/>
      </w:r>
      <w:r w:rsidR="002E0B1B">
        <w:rPr>
          <w:noProof/>
        </w:rPr>
        <w:t>78</w:t>
      </w:r>
      <w:r>
        <w:rPr>
          <w:noProof/>
        </w:rPr>
        <w:fldChar w:fldCharType="end"/>
      </w:r>
    </w:p>
    <w:p w14:paraId="2EBE3A29" w14:textId="2008F6C2"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14.</w:t>
      </w:r>
      <w:r>
        <w:rPr>
          <w:rFonts w:asciiTheme="minorHAnsi" w:eastAsiaTheme="minorEastAsia" w:hAnsiTheme="minorHAnsi" w:cstheme="minorBidi"/>
          <w:noProof/>
          <w:sz w:val="22"/>
          <w:szCs w:val="22"/>
        </w:rPr>
        <w:tab/>
      </w:r>
      <w:r>
        <w:rPr>
          <w:noProof/>
        </w:rPr>
        <w:t>Hyperbolic relation between cloud cover and percent of clear-sky solar radiation using exponent (cre) value of 0.61 (43-station average) and B value of 0.22 (best fit for station).</w:t>
      </w:r>
      <w:r>
        <w:rPr>
          <w:noProof/>
        </w:rPr>
        <w:tab/>
      </w:r>
      <w:r>
        <w:rPr>
          <w:noProof/>
        </w:rPr>
        <w:fldChar w:fldCharType="begin"/>
      </w:r>
      <w:r>
        <w:rPr>
          <w:noProof/>
        </w:rPr>
        <w:instrText xml:space="preserve"> PAGEREF _Toc452449372 \h </w:instrText>
      </w:r>
      <w:r>
        <w:rPr>
          <w:noProof/>
        </w:rPr>
      </w:r>
      <w:r>
        <w:rPr>
          <w:noProof/>
        </w:rPr>
        <w:fldChar w:fldCharType="separate"/>
      </w:r>
      <w:r w:rsidR="002E0B1B">
        <w:rPr>
          <w:noProof/>
        </w:rPr>
        <w:t>82</w:t>
      </w:r>
      <w:r>
        <w:rPr>
          <w:noProof/>
        </w:rPr>
        <w:fldChar w:fldCharType="end"/>
      </w:r>
    </w:p>
    <w:p w14:paraId="52CA0D36" w14:textId="77777777"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15.</w:t>
      </w:r>
      <w:r>
        <w:rPr>
          <w:rFonts w:asciiTheme="minorHAnsi" w:eastAsiaTheme="minorEastAsia" w:hAnsiTheme="minorHAnsi" w:cstheme="minorBidi"/>
          <w:noProof/>
          <w:sz w:val="22"/>
          <w:szCs w:val="22"/>
        </w:rPr>
        <w:tab/>
      </w:r>
      <w:r>
        <w:rPr>
          <w:noProof/>
        </w:rPr>
        <w:t xml:space="preserve">Spatial distribution of </w:t>
      </w:r>
      <w:r w:rsidRPr="00C302E0">
        <w:rPr>
          <w:rFonts w:ascii="Times New Roman" w:hAnsi="Times New Roman"/>
          <w:i/>
          <w:iCs/>
          <w:noProof/>
        </w:rPr>
        <w:t>B</w:t>
      </w:r>
      <w:r>
        <w:rPr>
          <w:noProof/>
        </w:rPr>
        <w:t xml:space="preserve"> values in the equation relating cloud cover to reduction in solar radiation (Thompson, 1976).</w:t>
      </w:r>
      <w:r>
        <w:rPr>
          <w:noProof/>
        </w:rPr>
        <w:tab/>
      </w:r>
      <w:r>
        <w:rPr>
          <w:noProof/>
        </w:rPr>
        <w:fldChar w:fldCharType="begin"/>
      </w:r>
      <w:r>
        <w:rPr>
          <w:noProof/>
        </w:rPr>
        <w:instrText xml:space="preserve"> PAGEREF _Toc452449373 \h </w:instrText>
      </w:r>
      <w:r>
        <w:rPr>
          <w:noProof/>
        </w:rPr>
      </w:r>
      <w:r>
        <w:rPr>
          <w:noProof/>
        </w:rPr>
        <w:fldChar w:fldCharType="separate"/>
      </w:r>
      <w:r w:rsidR="002E0B1B">
        <w:rPr>
          <w:noProof/>
        </w:rPr>
        <w:t>82</w:t>
      </w:r>
      <w:r>
        <w:rPr>
          <w:noProof/>
        </w:rPr>
        <w:fldChar w:fldCharType="end"/>
      </w:r>
    </w:p>
    <w:p w14:paraId="2C69B40C" w14:textId="12EF32B7"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16.</w:t>
      </w:r>
      <w:r>
        <w:rPr>
          <w:rFonts w:asciiTheme="minorHAnsi" w:eastAsiaTheme="minorEastAsia" w:hAnsiTheme="minorHAnsi" w:cstheme="minorBidi"/>
          <w:noProof/>
          <w:sz w:val="22"/>
          <w:szCs w:val="22"/>
        </w:rPr>
        <w:tab/>
      </w:r>
      <w:r>
        <w:rPr>
          <w:noProof/>
        </w:rPr>
        <w:t>Run Time Plot of incoming solar radiation for model response unit 4 of the Andrews Creek model, in langleys per day.</w:t>
      </w:r>
      <w:r>
        <w:rPr>
          <w:noProof/>
        </w:rPr>
        <w:tab/>
      </w:r>
      <w:r>
        <w:rPr>
          <w:noProof/>
        </w:rPr>
        <w:fldChar w:fldCharType="begin"/>
      </w:r>
      <w:r>
        <w:rPr>
          <w:noProof/>
        </w:rPr>
        <w:instrText xml:space="preserve"> PAGEREF _Toc452449374 \h </w:instrText>
      </w:r>
      <w:r>
        <w:rPr>
          <w:noProof/>
        </w:rPr>
      </w:r>
      <w:r>
        <w:rPr>
          <w:noProof/>
        </w:rPr>
        <w:fldChar w:fldCharType="separate"/>
      </w:r>
      <w:r w:rsidR="002E0B1B">
        <w:rPr>
          <w:noProof/>
        </w:rPr>
        <w:t>83</w:t>
      </w:r>
      <w:r>
        <w:rPr>
          <w:noProof/>
        </w:rPr>
        <w:fldChar w:fldCharType="end"/>
      </w:r>
    </w:p>
    <w:p w14:paraId="6E2D0B9F" w14:textId="7D795FD5"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17.</w:t>
      </w:r>
      <w:r>
        <w:rPr>
          <w:rFonts w:asciiTheme="minorHAnsi" w:eastAsiaTheme="minorEastAsia" w:hAnsiTheme="minorHAnsi" w:cstheme="minorBidi"/>
          <w:noProof/>
          <w:sz w:val="22"/>
          <w:szCs w:val="22"/>
        </w:rPr>
        <w:tab/>
      </w:r>
      <w:r>
        <w:rPr>
          <w:noProof/>
        </w:rPr>
        <w:t>Decision tree used to determine portion of rain and snow in precipitation.</w:t>
      </w:r>
      <w:r>
        <w:rPr>
          <w:noProof/>
        </w:rPr>
        <w:tab/>
      </w:r>
      <w:r>
        <w:rPr>
          <w:noProof/>
        </w:rPr>
        <w:fldChar w:fldCharType="begin"/>
      </w:r>
      <w:r>
        <w:rPr>
          <w:noProof/>
        </w:rPr>
        <w:instrText xml:space="preserve"> PAGEREF _Toc452449375 \h </w:instrText>
      </w:r>
      <w:r>
        <w:rPr>
          <w:noProof/>
        </w:rPr>
      </w:r>
      <w:r>
        <w:rPr>
          <w:noProof/>
        </w:rPr>
        <w:fldChar w:fldCharType="separate"/>
      </w:r>
      <w:r w:rsidR="002E0B1B">
        <w:rPr>
          <w:noProof/>
        </w:rPr>
        <w:t>89</w:t>
      </w:r>
      <w:r>
        <w:rPr>
          <w:noProof/>
        </w:rPr>
        <w:fldChar w:fldCharType="end"/>
      </w:r>
    </w:p>
    <w:p w14:paraId="5123B5BE" w14:textId="345E67EA"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18.</w:t>
      </w:r>
      <w:r>
        <w:rPr>
          <w:rFonts w:asciiTheme="minorHAnsi" w:eastAsiaTheme="minorEastAsia" w:hAnsiTheme="minorHAnsi" w:cstheme="minorBidi"/>
          <w:noProof/>
          <w:sz w:val="22"/>
          <w:szCs w:val="22"/>
        </w:rPr>
        <w:tab/>
      </w:r>
      <w:r>
        <w:rPr>
          <w:noProof/>
        </w:rPr>
        <w:t>Mean annual evapotranspiration as a percentage of precipitation for water years 1900–2008 for the conterminous United States (McCabe and Wolock, 2010).</w:t>
      </w:r>
      <w:r>
        <w:rPr>
          <w:noProof/>
        </w:rPr>
        <w:tab/>
      </w:r>
      <w:r>
        <w:rPr>
          <w:noProof/>
        </w:rPr>
        <w:fldChar w:fldCharType="begin"/>
      </w:r>
      <w:r>
        <w:rPr>
          <w:noProof/>
        </w:rPr>
        <w:instrText xml:space="preserve"> PAGEREF _Toc452449376 \h </w:instrText>
      </w:r>
      <w:r>
        <w:rPr>
          <w:noProof/>
        </w:rPr>
      </w:r>
      <w:r>
        <w:rPr>
          <w:noProof/>
        </w:rPr>
        <w:fldChar w:fldCharType="separate"/>
      </w:r>
      <w:r w:rsidR="002E0B1B">
        <w:rPr>
          <w:noProof/>
        </w:rPr>
        <w:t>93</w:t>
      </w:r>
      <w:r>
        <w:rPr>
          <w:noProof/>
        </w:rPr>
        <w:fldChar w:fldCharType="end"/>
      </w:r>
    </w:p>
    <w:p w14:paraId="620011EA" w14:textId="24C54776"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19.</w:t>
      </w:r>
      <w:r>
        <w:rPr>
          <w:rFonts w:asciiTheme="minorHAnsi" w:eastAsiaTheme="minorEastAsia" w:hAnsiTheme="minorHAnsi" w:cstheme="minorBidi"/>
          <w:noProof/>
          <w:sz w:val="22"/>
          <w:szCs w:val="22"/>
        </w:rPr>
        <w:tab/>
      </w:r>
      <w:r>
        <w:rPr>
          <w:noProof/>
        </w:rPr>
        <w:t xml:space="preserve">Synthetic variations in air temperature for four 6-hour periods simulated in </w:t>
      </w:r>
      <w:r w:rsidRPr="00C302E0">
        <w:rPr>
          <w:rFonts w:ascii="Courier New" w:hAnsi="Courier New"/>
          <w:noProof/>
        </w:rPr>
        <w:t>nwsmelt_topg</w:t>
      </w:r>
      <w:r>
        <w:rPr>
          <w:noProof/>
        </w:rPr>
        <w:t>.</w:t>
      </w:r>
      <w:r>
        <w:rPr>
          <w:noProof/>
        </w:rPr>
        <w:tab/>
      </w:r>
      <w:r>
        <w:rPr>
          <w:noProof/>
        </w:rPr>
        <w:fldChar w:fldCharType="begin"/>
      </w:r>
      <w:r>
        <w:rPr>
          <w:noProof/>
        </w:rPr>
        <w:instrText xml:space="preserve"> PAGEREF _Toc452449377 \h </w:instrText>
      </w:r>
      <w:r>
        <w:rPr>
          <w:noProof/>
        </w:rPr>
      </w:r>
      <w:r>
        <w:rPr>
          <w:noProof/>
        </w:rPr>
        <w:fldChar w:fldCharType="separate"/>
      </w:r>
      <w:r w:rsidR="002E0B1B">
        <w:rPr>
          <w:noProof/>
        </w:rPr>
        <w:t>106</w:t>
      </w:r>
      <w:r>
        <w:rPr>
          <w:noProof/>
        </w:rPr>
        <w:fldChar w:fldCharType="end"/>
      </w:r>
    </w:p>
    <w:p w14:paraId="37BC1A52" w14:textId="7A3DBE3E"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20.</w:t>
      </w:r>
      <w:r>
        <w:rPr>
          <w:rFonts w:asciiTheme="minorHAnsi" w:eastAsiaTheme="minorEastAsia" w:hAnsiTheme="minorHAnsi" w:cstheme="minorBidi"/>
          <w:noProof/>
          <w:sz w:val="22"/>
          <w:szCs w:val="22"/>
        </w:rPr>
        <w:tab/>
      </w:r>
      <w:r>
        <w:rPr>
          <w:noProof/>
        </w:rPr>
        <w:t>Flowchart showing SNOW-17 algorithm to simulate snowpack dynamics including the exchange of heat across the snow-air interface for each of four 6-hour periods.</w:t>
      </w:r>
      <w:r>
        <w:rPr>
          <w:noProof/>
        </w:rPr>
        <w:tab/>
      </w:r>
      <w:r>
        <w:rPr>
          <w:noProof/>
        </w:rPr>
        <w:fldChar w:fldCharType="begin"/>
      </w:r>
      <w:r>
        <w:rPr>
          <w:noProof/>
        </w:rPr>
        <w:instrText xml:space="preserve"> PAGEREF _Toc452449378 \h </w:instrText>
      </w:r>
      <w:r>
        <w:rPr>
          <w:noProof/>
        </w:rPr>
      </w:r>
      <w:r>
        <w:rPr>
          <w:noProof/>
        </w:rPr>
        <w:fldChar w:fldCharType="separate"/>
      </w:r>
      <w:r w:rsidR="002E0B1B">
        <w:rPr>
          <w:noProof/>
        </w:rPr>
        <w:t>107</w:t>
      </w:r>
      <w:r>
        <w:rPr>
          <w:noProof/>
        </w:rPr>
        <w:fldChar w:fldCharType="end"/>
      </w:r>
    </w:p>
    <w:p w14:paraId="464A8D3C" w14:textId="11F82D04"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lastRenderedPageBreak/>
        <w:t>Figure 21.</w:t>
      </w:r>
      <w:r>
        <w:rPr>
          <w:rFonts w:asciiTheme="minorHAnsi" w:eastAsiaTheme="minorEastAsia" w:hAnsiTheme="minorHAnsi" w:cstheme="minorBidi"/>
          <w:noProof/>
          <w:sz w:val="22"/>
          <w:szCs w:val="22"/>
        </w:rPr>
        <w:tab/>
      </w:r>
      <w:r>
        <w:rPr>
          <w:noProof/>
        </w:rPr>
        <w:t>Seasonal variation in the melt factor for the northern hemisphere.</w:t>
      </w:r>
      <w:r>
        <w:rPr>
          <w:noProof/>
        </w:rPr>
        <w:tab/>
      </w:r>
      <w:r>
        <w:rPr>
          <w:noProof/>
        </w:rPr>
        <w:fldChar w:fldCharType="begin"/>
      </w:r>
      <w:r>
        <w:rPr>
          <w:noProof/>
        </w:rPr>
        <w:instrText xml:space="preserve"> PAGEREF _Toc452449379 \h </w:instrText>
      </w:r>
      <w:r>
        <w:rPr>
          <w:noProof/>
        </w:rPr>
      </w:r>
      <w:r>
        <w:rPr>
          <w:noProof/>
        </w:rPr>
        <w:fldChar w:fldCharType="separate"/>
      </w:r>
      <w:r w:rsidR="002E0B1B">
        <w:rPr>
          <w:noProof/>
        </w:rPr>
        <w:t>109</w:t>
      </w:r>
      <w:r>
        <w:rPr>
          <w:noProof/>
        </w:rPr>
        <w:fldChar w:fldCharType="end"/>
      </w:r>
    </w:p>
    <w:p w14:paraId="351921A5" w14:textId="78E39CDC"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22.</w:t>
      </w:r>
      <w:r>
        <w:rPr>
          <w:rFonts w:asciiTheme="minorHAnsi" w:eastAsiaTheme="minorEastAsia" w:hAnsiTheme="minorHAnsi" w:cstheme="minorBidi"/>
          <w:noProof/>
          <w:sz w:val="22"/>
          <w:szCs w:val="22"/>
        </w:rPr>
        <w:tab/>
      </w:r>
      <w:r>
        <w:rPr>
          <w:noProof/>
        </w:rPr>
        <w:t>Flowchart showing logic used to determine snow-covered area.</w:t>
      </w:r>
      <w:r>
        <w:rPr>
          <w:noProof/>
        </w:rPr>
        <w:tab/>
      </w:r>
      <w:r>
        <w:rPr>
          <w:noProof/>
        </w:rPr>
        <w:fldChar w:fldCharType="begin"/>
      </w:r>
      <w:r>
        <w:rPr>
          <w:noProof/>
        </w:rPr>
        <w:instrText xml:space="preserve"> PAGEREF _Toc452449380 \h </w:instrText>
      </w:r>
      <w:r>
        <w:rPr>
          <w:noProof/>
        </w:rPr>
      </w:r>
      <w:r>
        <w:rPr>
          <w:noProof/>
        </w:rPr>
        <w:fldChar w:fldCharType="separate"/>
      </w:r>
      <w:r w:rsidR="002E0B1B">
        <w:rPr>
          <w:noProof/>
        </w:rPr>
        <w:t>114</w:t>
      </w:r>
      <w:r>
        <w:rPr>
          <w:noProof/>
        </w:rPr>
        <w:fldChar w:fldCharType="end"/>
      </w:r>
    </w:p>
    <w:p w14:paraId="202C9188" w14:textId="37F81B2D"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23.</w:t>
      </w:r>
      <w:r>
        <w:rPr>
          <w:rFonts w:asciiTheme="minorHAnsi" w:eastAsiaTheme="minorEastAsia" w:hAnsiTheme="minorHAnsi" w:cstheme="minorBidi"/>
          <w:noProof/>
          <w:sz w:val="22"/>
          <w:szCs w:val="22"/>
        </w:rPr>
        <w:tab/>
      </w:r>
      <w:r>
        <w:rPr>
          <w:noProof/>
        </w:rPr>
        <w:t>The two default snow-depletion curves showing relation between snow-covered area (SCA), snow-water equivalence (SWE), and the areal index (</w:t>
      </w:r>
      <w:r w:rsidRPr="00C302E0">
        <w:rPr>
          <w:i/>
          <w:noProof/>
        </w:rPr>
        <w:t>Ai</w:t>
      </w:r>
      <w:r>
        <w:rPr>
          <w:noProof/>
        </w:rPr>
        <w:t>) for low- and high-relief areas [</w:t>
      </w:r>
      <w:r w:rsidRPr="00C302E0">
        <w:rPr>
          <w:rFonts w:ascii="Courier New" w:hAnsi="Courier New"/>
          <w:b/>
          <w:noProof/>
        </w:rPr>
        <w:t>MRUDEPL(</w:t>
      </w:r>
      <w:r w:rsidRPr="00C302E0">
        <w:rPr>
          <w:rFonts w:ascii="Courier New" w:hAnsi="Courier New"/>
          <w:noProof/>
        </w:rPr>
        <w:t>nmru</w:t>
      </w:r>
      <w:r w:rsidRPr="00C302E0">
        <w:rPr>
          <w:rFonts w:ascii="Courier New" w:hAnsi="Courier New"/>
          <w:b/>
          <w:noProof/>
        </w:rPr>
        <w:t>)</w:t>
      </w:r>
      <w:r>
        <w:rPr>
          <w:noProof/>
        </w:rPr>
        <w:t xml:space="preserve"> =1 and 2, respectively]..</w:t>
      </w:r>
      <w:r>
        <w:rPr>
          <w:noProof/>
        </w:rPr>
        <w:tab/>
      </w:r>
      <w:r>
        <w:rPr>
          <w:noProof/>
        </w:rPr>
        <w:fldChar w:fldCharType="begin"/>
      </w:r>
      <w:r>
        <w:rPr>
          <w:noProof/>
        </w:rPr>
        <w:instrText xml:space="preserve"> PAGEREF _Toc452449381 \h </w:instrText>
      </w:r>
      <w:r>
        <w:rPr>
          <w:noProof/>
        </w:rPr>
      </w:r>
      <w:r>
        <w:rPr>
          <w:noProof/>
        </w:rPr>
        <w:fldChar w:fldCharType="separate"/>
      </w:r>
      <w:r w:rsidR="002E0B1B">
        <w:rPr>
          <w:noProof/>
        </w:rPr>
        <w:t>115</w:t>
      </w:r>
      <w:r>
        <w:rPr>
          <w:noProof/>
        </w:rPr>
        <w:fldChar w:fldCharType="end"/>
      </w:r>
    </w:p>
    <w:p w14:paraId="68D7D908" w14:textId="191EE28A"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24.</w:t>
      </w:r>
      <w:r>
        <w:rPr>
          <w:rFonts w:asciiTheme="minorHAnsi" w:eastAsiaTheme="minorEastAsia" w:hAnsiTheme="minorHAnsi" w:cstheme="minorBidi"/>
          <w:noProof/>
          <w:sz w:val="22"/>
          <w:szCs w:val="22"/>
        </w:rPr>
        <w:tab/>
      </w:r>
      <w:r>
        <w:rPr>
          <w:noProof/>
        </w:rPr>
        <w:t xml:space="preserve">Snow-covered area, </w:t>
      </w:r>
      <w:r w:rsidRPr="00C302E0">
        <w:rPr>
          <w:rFonts w:ascii="Courier New" w:hAnsi="Courier New"/>
          <w:b/>
          <w:i/>
          <w:noProof/>
        </w:rPr>
        <w:t>snowcov_area</w:t>
      </w:r>
      <w:r>
        <w:rPr>
          <w:noProof/>
        </w:rPr>
        <w:t>(</w:t>
      </w:r>
      <w:r w:rsidRPr="00C302E0">
        <w:rPr>
          <w:rFonts w:ascii="Courier New" w:hAnsi="Courier New"/>
          <w:noProof/>
        </w:rPr>
        <w:t>nmru</w:t>
      </w:r>
      <w:r>
        <w:rPr>
          <w:noProof/>
        </w:rPr>
        <w:t xml:space="preserve">); pack-water equivalence, </w:t>
      </w:r>
      <w:r w:rsidRPr="00C302E0">
        <w:rPr>
          <w:rFonts w:ascii="Courier New" w:hAnsi="Courier New"/>
          <w:b/>
          <w:i/>
          <w:noProof/>
        </w:rPr>
        <w:t>pkwater_equiv</w:t>
      </w:r>
      <w:r>
        <w:rPr>
          <w:noProof/>
        </w:rPr>
        <w:t>(</w:t>
      </w:r>
      <w:r w:rsidRPr="00C302E0">
        <w:rPr>
          <w:rFonts w:ascii="Courier New" w:hAnsi="Courier New"/>
          <w:noProof/>
        </w:rPr>
        <w:t>nmru</w:t>
      </w:r>
      <w:r>
        <w:rPr>
          <w:noProof/>
        </w:rPr>
        <w:t xml:space="preserve">); and maximum accumulation [initialized with </w:t>
      </w:r>
      <w:r w:rsidRPr="00C302E0">
        <w:rPr>
          <w:rFonts w:ascii="Courier New" w:hAnsi="Courier New"/>
          <w:b/>
          <w:noProof/>
        </w:rPr>
        <w:t>ACCMAX</w:t>
      </w:r>
      <w:r>
        <w:rPr>
          <w:noProof/>
        </w:rPr>
        <w:t>(</w:t>
      </w:r>
      <w:r w:rsidRPr="00C302E0">
        <w:rPr>
          <w:rFonts w:ascii="Courier New" w:hAnsi="Courier New"/>
          <w:noProof/>
        </w:rPr>
        <w:t>nmru</w:t>
      </w:r>
      <w:r>
        <w:rPr>
          <w:noProof/>
        </w:rPr>
        <w:t>)] simulated by using areal depletion curve for low- and high-relief areas [</w:t>
      </w:r>
      <w:r w:rsidRPr="00C302E0">
        <w:rPr>
          <w:rFonts w:ascii="Courier New" w:hAnsi="Courier New"/>
          <w:b/>
          <w:noProof/>
        </w:rPr>
        <w:t>MRUDEPL</w:t>
      </w:r>
      <w:r>
        <w:rPr>
          <w:noProof/>
        </w:rPr>
        <w:t>(</w:t>
      </w:r>
      <w:r w:rsidRPr="00C302E0">
        <w:rPr>
          <w:rFonts w:ascii="Courier New" w:hAnsi="Courier New"/>
          <w:noProof/>
        </w:rPr>
        <w:t>nmru</w:t>
      </w:r>
      <w:r>
        <w:rPr>
          <w:noProof/>
        </w:rPr>
        <w:t>) = 1 and 2, respectively] using the Andrews Creek model with data inputs from water years 1994 and 1995..</w:t>
      </w:r>
      <w:r>
        <w:rPr>
          <w:noProof/>
        </w:rPr>
        <w:tab/>
      </w:r>
      <w:r>
        <w:rPr>
          <w:noProof/>
        </w:rPr>
        <w:fldChar w:fldCharType="begin"/>
      </w:r>
      <w:r>
        <w:rPr>
          <w:noProof/>
        </w:rPr>
        <w:instrText xml:space="preserve"> PAGEREF _Toc452449382 \h </w:instrText>
      </w:r>
      <w:r>
        <w:rPr>
          <w:noProof/>
        </w:rPr>
      </w:r>
      <w:r>
        <w:rPr>
          <w:noProof/>
        </w:rPr>
        <w:fldChar w:fldCharType="separate"/>
      </w:r>
      <w:r w:rsidR="002E0B1B">
        <w:rPr>
          <w:noProof/>
        </w:rPr>
        <w:t>116</w:t>
      </w:r>
      <w:r>
        <w:rPr>
          <w:noProof/>
        </w:rPr>
        <w:fldChar w:fldCharType="end"/>
      </w:r>
    </w:p>
    <w:p w14:paraId="3BAE04D0" w14:textId="50E58E6A"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25.</w:t>
      </w:r>
      <w:r>
        <w:rPr>
          <w:rFonts w:asciiTheme="minorHAnsi" w:eastAsiaTheme="minorEastAsia" w:hAnsiTheme="minorHAnsi" w:cstheme="minorBidi"/>
          <w:noProof/>
          <w:sz w:val="22"/>
          <w:szCs w:val="22"/>
        </w:rPr>
        <w:tab/>
      </w:r>
      <w:r>
        <w:rPr>
          <w:noProof/>
        </w:rPr>
        <w:t>Three types of transmissivity profiles [</w:t>
      </w:r>
      <w:r w:rsidRPr="00C302E0">
        <w:rPr>
          <w:rFonts w:ascii="Courier New" w:hAnsi="Courier New"/>
          <w:b/>
          <w:noProof/>
        </w:rPr>
        <w:t>T_decay</w:t>
      </w:r>
      <w:r>
        <w:rPr>
          <w:noProof/>
        </w:rPr>
        <w:t>(</w:t>
      </w:r>
      <w:r w:rsidRPr="00C302E0">
        <w:rPr>
          <w:rFonts w:ascii="Courier New" w:hAnsi="Courier New"/>
          <w:noProof/>
        </w:rPr>
        <w:t>nmru</w:t>
      </w:r>
      <w:r>
        <w:rPr>
          <w:noProof/>
        </w:rPr>
        <w:t>)] and resulting relations as derived by Amboise and others (1996a) and implemented in the Water, Energy, and Biogeochemical Model (WEBMOD).</w:t>
      </w:r>
      <w:r>
        <w:rPr>
          <w:noProof/>
        </w:rPr>
        <w:tab/>
      </w:r>
      <w:r>
        <w:rPr>
          <w:noProof/>
        </w:rPr>
        <w:fldChar w:fldCharType="begin"/>
      </w:r>
      <w:r>
        <w:rPr>
          <w:noProof/>
        </w:rPr>
        <w:instrText xml:space="preserve"> PAGEREF _Toc452449383 \h </w:instrText>
      </w:r>
      <w:r>
        <w:rPr>
          <w:noProof/>
        </w:rPr>
      </w:r>
      <w:r>
        <w:rPr>
          <w:noProof/>
        </w:rPr>
        <w:fldChar w:fldCharType="separate"/>
      </w:r>
      <w:r w:rsidR="002E0B1B">
        <w:rPr>
          <w:noProof/>
        </w:rPr>
        <w:t>122</w:t>
      </w:r>
      <w:r>
        <w:rPr>
          <w:noProof/>
        </w:rPr>
        <w:fldChar w:fldCharType="end"/>
      </w:r>
    </w:p>
    <w:p w14:paraId="1DFB7189" w14:textId="2AB298EB" w:rsidR="00EF643D" w:rsidRPr="001702AC" w:rsidRDefault="00EF643D">
      <w:pPr>
        <w:pStyle w:val="TableofFigures"/>
        <w:tabs>
          <w:tab w:val="left" w:pos="1200"/>
          <w:tab w:val="right" w:leader="dot" w:pos="10041"/>
        </w:tabs>
        <w:rPr>
          <w:noProof/>
        </w:rPr>
      </w:pPr>
      <w:r w:rsidRPr="00C302E0">
        <w:rPr>
          <w:b/>
          <w:noProof/>
        </w:rPr>
        <w:t>Figure 26.</w:t>
      </w:r>
      <w:r>
        <w:rPr>
          <w:rFonts w:asciiTheme="minorHAnsi" w:eastAsiaTheme="minorEastAsia" w:hAnsiTheme="minorHAnsi" w:cstheme="minorBidi"/>
          <w:noProof/>
          <w:sz w:val="22"/>
          <w:szCs w:val="22"/>
        </w:rPr>
        <w:tab/>
      </w:r>
      <w:r>
        <w:rPr>
          <w:noProof/>
        </w:rPr>
        <w:t>Green and Ampt infiltration model showing infiltration rate decreasing exponentially and asymptotically approaching the saturated hydraulic conductivity of the soils.</w:t>
      </w:r>
      <w:r>
        <w:rPr>
          <w:noProof/>
        </w:rPr>
        <w:tab/>
      </w:r>
      <w:r>
        <w:rPr>
          <w:noProof/>
        </w:rPr>
        <w:fldChar w:fldCharType="begin"/>
      </w:r>
      <w:r>
        <w:rPr>
          <w:noProof/>
        </w:rPr>
        <w:instrText xml:space="preserve"> PAGEREF _Toc452449384 \h </w:instrText>
      </w:r>
      <w:r>
        <w:rPr>
          <w:noProof/>
        </w:rPr>
      </w:r>
      <w:r>
        <w:rPr>
          <w:noProof/>
        </w:rPr>
        <w:fldChar w:fldCharType="separate"/>
      </w:r>
      <w:r w:rsidR="002E0B1B">
        <w:rPr>
          <w:noProof/>
        </w:rPr>
        <w:t>123</w:t>
      </w:r>
      <w:r>
        <w:rPr>
          <w:noProof/>
        </w:rPr>
        <w:fldChar w:fldCharType="end"/>
      </w:r>
    </w:p>
    <w:p w14:paraId="523F63AB" w14:textId="64E18DF1"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27.</w:t>
      </w:r>
      <w:r>
        <w:rPr>
          <w:rFonts w:asciiTheme="minorHAnsi" w:eastAsiaTheme="minorEastAsia" w:hAnsiTheme="minorHAnsi" w:cstheme="minorBidi"/>
          <w:noProof/>
          <w:sz w:val="22"/>
          <w:szCs w:val="22"/>
        </w:rPr>
        <w:tab/>
      </w:r>
      <w:r>
        <w:rPr>
          <w:noProof/>
        </w:rPr>
        <w:t xml:space="preserve">Log-normal distribution of vertical hydraulic conductivity simulated for a model response unit (MRU) with a median, </w:t>
      </w:r>
      <w:r w:rsidRPr="00C302E0">
        <w:rPr>
          <w:rFonts w:ascii="Courier New" w:hAnsi="Courier New"/>
          <w:b/>
          <w:noProof/>
        </w:rPr>
        <w:t>xk0</w:t>
      </w:r>
      <w:r>
        <w:rPr>
          <w:noProof/>
        </w:rPr>
        <w:t>(</w:t>
      </w:r>
      <w:r w:rsidRPr="00C302E0">
        <w:rPr>
          <w:rFonts w:ascii="Courier New" w:hAnsi="Courier New"/>
          <w:noProof/>
        </w:rPr>
        <w:t>nmru</w:t>
      </w:r>
      <w:r>
        <w:rPr>
          <w:noProof/>
        </w:rPr>
        <w:t xml:space="preserve">), of 1.0 meters per hour and a coefficient of variation, </w:t>
      </w:r>
      <w:r w:rsidRPr="00C302E0">
        <w:rPr>
          <w:rFonts w:ascii="Courier New" w:hAnsi="Courier New"/>
          <w:b/>
          <w:noProof/>
        </w:rPr>
        <w:t>xk_cv</w:t>
      </w:r>
      <w:r>
        <w:rPr>
          <w:noProof/>
        </w:rPr>
        <w:t>(</w:t>
      </w:r>
      <w:r w:rsidRPr="00C302E0">
        <w:rPr>
          <w:rFonts w:ascii="Courier New" w:hAnsi="Courier New"/>
          <w:noProof/>
        </w:rPr>
        <w:t>nmru</w:t>
      </w:r>
      <w:r>
        <w:rPr>
          <w:noProof/>
        </w:rPr>
        <w:t>), of 14.132.</w:t>
      </w:r>
      <w:r>
        <w:rPr>
          <w:noProof/>
        </w:rPr>
        <w:tab/>
      </w:r>
      <w:r>
        <w:rPr>
          <w:noProof/>
        </w:rPr>
        <w:fldChar w:fldCharType="begin"/>
      </w:r>
      <w:r>
        <w:rPr>
          <w:noProof/>
        </w:rPr>
        <w:instrText xml:space="preserve"> PAGEREF _Toc452449385 \h </w:instrText>
      </w:r>
      <w:r>
        <w:rPr>
          <w:noProof/>
        </w:rPr>
      </w:r>
      <w:r>
        <w:rPr>
          <w:noProof/>
        </w:rPr>
        <w:fldChar w:fldCharType="separate"/>
      </w:r>
      <w:r w:rsidR="002E0B1B">
        <w:rPr>
          <w:noProof/>
        </w:rPr>
        <w:t>125</w:t>
      </w:r>
      <w:r>
        <w:rPr>
          <w:noProof/>
        </w:rPr>
        <w:fldChar w:fldCharType="end"/>
      </w:r>
    </w:p>
    <w:p w14:paraId="64DF7B39" w14:textId="2EFA70CA"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28.</w:t>
      </w:r>
      <w:r>
        <w:rPr>
          <w:rFonts w:asciiTheme="minorHAnsi" w:eastAsiaTheme="minorEastAsia" w:hAnsiTheme="minorHAnsi" w:cstheme="minorBidi"/>
          <w:noProof/>
          <w:sz w:val="22"/>
          <w:szCs w:val="22"/>
        </w:rPr>
        <w:tab/>
      </w:r>
      <w:r>
        <w:rPr>
          <w:noProof/>
        </w:rPr>
        <w:t xml:space="preserve">Variations of saturation deficits and water table with increasing </w:t>
      </w:r>
      <w:r w:rsidRPr="00C302E0">
        <w:rPr>
          <w:rFonts w:ascii="Courier New" w:hAnsi="Courier New"/>
          <w:noProof/>
        </w:rPr>
        <w:t>nac</w:t>
      </w:r>
      <w:r>
        <w:rPr>
          <w:noProof/>
        </w:rPr>
        <w:t xml:space="preserve"> index (decreasing transformed topographic index, wet to dry)..</w:t>
      </w:r>
      <w:r>
        <w:rPr>
          <w:noProof/>
        </w:rPr>
        <w:tab/>
      </w:r>
      <w:r>
        <w:rPr>
          <w:noProof/>
        </w:rPr>
        <w:fldChar w:fldCharType="begin"/>
      </w:r>
      <w:r>
        <w:rPr>
          <w:noProof/>
        </w:rPr>
        <w:instrText xml:space="preserve"> PAGEREF _Toc452449386 \h </w:instrText>
      </w:r>
      <w:r>
        <w:rPr>
          <w:noProof/>
        </w:rPr>
      </w:r>
      <w:r>
        <w:rPr>
          <w:noProof/>
        </w:rPr>
        <w:fldChar w:fldCharType="separate"/>
      </w:r>
      <w:r w:rsidR="002E0B1B">
        <w:rPr>
          <w:noProof/>
        </w:rPr>
        <w:t>127</w:t>
      </w:r>
      <w:r>
        <w:rPr>
          <w:noProof/>
        </w:rPr>
        <w:fldChar w:fldCharType="end"/>
      </w:r>
    </w:p>
    <w:p w14:paraId="6C872D52" w14:textId="3710565D"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29.</w:t>
      </w:r>
      <w:r>
        <w:rPr>
          <w:rFonts w:asciiTheme="minorHAnsi" w:eastAsiaTheme="minorEastAsia" w:hAnsiTheme="minorHAnsi" w:cstheme="minorBidi"/>
          <w:noProof/>
          <w:sz w:val="22"/>
          <w:szCs w:val="22"/>
        </w:rPr>
        <w:tab/>
      </w:r>
      <w:r>
        <w:rPr>
          <w:noProof/>
        </w:rPr>
        <w:t xml:space="preserve">Transformed topographic index (TTI) bins for the parameters </w:t>
      </w:r>
      <w:r w:rsidRPr="00C302E0">
        <w:rPr>
          <w:rFonts w:ascii="Courier New" w:hAnsi="Courier New"/>
          <w:b/>
          <w:noProof/>
        </w:rPr>
        <w:t>T_decay</w:t>
      </w:r>
      <w:r>
        <w:rPr>
          <w:noProof/>
        </w:rPr>
        <w:t>(</w:t>
      </w:r>
      <w:r w:rsidRPr="00C302E0">
        <w:rPr>
          <w:rFonts w:ascii="Courier New" w:hAnsi="Courier New"/>
          <w:noProof/>
        </w:rPr>
        <w:t>one</w:t>
      </w:r>
      <w:r>
        <w:rPr>
          <w:noProof/>
        </w:rPr>
        <w:t xml:space="preserve">)= 0; </w:t>
      </w:r>
      <w:r w:rsidRPr="00C302E0">
        <w:rPr>
          <w:rFonts w:ascii="Courier New" w:hAnsi="Courier New"/>
          <w:b/>
          <w:noProof/>
        </w:rPr>
        <w:t>st</w:t>
      </w:r>
      <w:r>
        <w:rPr>
          <w:noProof/>
        </w:rPr>
        <w:t>(</w:t>
      </w:r>
      <w:r w:rsidRPr="00C302E0">
        <w:rPr>
          <w:rFonts w:ascii="Courier New" w:hAnsi="Courier New"/>
          <w:noProof/>
        </w:rPr>
        <w:t>inac</w:t>
      </w:r>
      <w:r>
        <w:rPr>
          <w:noProof/>
        </w:rPr>
        <w:t>=1-6,</w:t>
      </w:r>
      <w:r w:rsidRPr="00C302E0">
        <w:rPr>
          <w:rFonts w:ascii="Courier New" w:hAnsi="Courier New"/>
          <w:noProof/>
        </w:rPr>
        <w:t>nmru</w:t>
      </w:r>
      <w:r>
        <w:rPr>
          <w:noProof/>
        </w:rPr>
        <w:t xml:space="preserve">) = 18.4, 14.2, 10.1, 6.0, 1.6, 0.76 and </w:t>
      </w:r>
      <w:r w:rsidRPr="00C302E0">
        <w:rPr>
          <w:rFonts w:ascii="Courier New" w:hAnsi="Courier New"/>
          <w:b/>
          <w:noProof/>
        </w:rPr>
        <w:t>ac</w:t>
      </w:r>
      <w:r>
        <w:rPr>
          <w:noProof/>
        </w:rPr>
        <w:t>(</w:t>
      </w:r>
      <w:r w:rsidRPr="00C302E0">
        <w:rPr>
          <w:rFonts w:ascii="Courier New" w:hAnsi="Courier New"/>
          <w:noProof/>
        </w:rPr>
        <w:t>inac</w:t>
      </w:r>
      <w:r>
        <w:rPr>
          <w:noProof/>
        </w:rPr>
        <w:t>=1-6,</w:t>
      </w:r>
      <w:r w:rsidRPr="00C302E0">
        <w:rPr>
          <w:rFonts w:ascii="Courier New" w:hAnsi="Courier New"/>
          <w:noProof/>
        </w:rPr>
        <w:t>nmru</w:t>
      </w:r>
      <w:r>
        <w:rPr>
          <w:noProof/>
        </w:rPr>
        <w:t>) = 0.0, 0.018, 0.025, 0.275, 0.484, 0.198.</w:t>
      </w:r>
      <w:r>
        <w:rPr>
          <w:noProof/>
        </w:rPr>
        <w:tab/>
      </w:r>
      <w:r>
        <w:rPr>
          <w:noProof/>
        </w:rPr>
        <w:fldChar w:fldCharType="begin"/>
      </w:r>
      <w:r>
        <w:rPr>
          <w:noProof/>
        </w:rPr>
        <w:instrText xml:space="preserve"> PAGEREF _Toc452449387 \h </w:instrText>
      </w:r>
      <w:r>
        <w:rPr>
          <w:noProof/>
        </w:rPr>
      </w:r>
      <w:r>
        <w:rPr>
          <w:noProof/>
        </w:rPr>
        <w:fldChar w:fldCharType="separate"/>
      </w:r>
      <w:r w:rsidR="002E0B1B">
        <w:rPr>
          <w:noProof/>
        </w:rPr>
        <w:t>127</w:t>
      </w:r>
      <w:r>
        <w:rPr>
          <w:noProof/>
        </w:rPr>
        <w:fldChar w:fldCharType="end"/>
      </w:r>
    </w:p>
    <w:p w14:paraId="18E2870C" w14:textId="08CDFF89"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30.</w:t>
      </w:r>
      <w:r>
        <w:rPr>
          <w:rFonts w:asciiTheme="minorHAnsi" w:eastAsiaTheme="minorEastAsia" w:hAnsiTheme="minorHAnsi" w:cstheme="minorBidi"/>
          <w:noProof/>
          <w:sz w:val="22"/>
          <w:szCs w:val="22"/>
        </w:rPr>
        <w:tab/>
      </w:r>
      <w:r>
        <w:rPr>
          <w:noProof/>
        </w:rPr>
        <w:t>Schematic showing different preferential flow mechanisms observed at pore, Darcian, and areal scales (Hendrickx and Flury, 2001).</w:t>
      </w:r>
      <w:r>
        <w:rPr>
          <w:noProof/>
        </w:rPr>
        <w:tab/>
      </w:r>
      <w:r>
        <w:rPr>
          <w:noProof/>
        </w:rPr>
        <w:fldChar w:fldCharType="begin"/>
      </w:r>
      <w:r>
        <w:rPr>
          <w:noProof/>
        </w:rPr>
        <w:instrText xml:space="preserve"> PAGEREF _Toc452449388 \h </w:instrText>
      </w:r>
      <w:r>
        <w:rPr>
          <w:noProof/>
        </w:rPr>
      </w:r>
      <w:r>
        <w:rPr>
          <w:noProof/>
        </w:rPr>
        <w:fldChar w:fldCharType="separate"/>
      </w:r>
      <w:r w:rsidR="002E0B1B">
        <w:rPr>
          <w:noProof/>
        </w:rPr>
        <w:t>129</w:t>
      </w:r>
      <w:r>
        <w:rPr>
          <w:noProof/>
        </w:rPr>
        <w:fldChar w:fldCharType="end"/>
      </w:r>
    </w:p>
    <w:p w14:paraId="45638C55" w14:textId="754279AE"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31.</w:t>
      </w:r>
      <w:r>
        <w:rPr>
          <w:rFonts w:asciiTheme="minorHAnsi" w:eastAsiaTheme="minorEastAsia" w:hAnsiTheme="minorHAnsi" w:cstheme="minorBidi"/>
          <w:noProof/>
          <w:sz w:val="22"/>
          <w:szCs w:val="22"/>
        </w:rPr>
        <w:tab/>
      </w:r>
      <w:r>
        <w:rPr>
          <w:noProof/>
        </w:rPr>
        <w:t>Schematic diagram showing soil volumes from land surface down to bedrock.</w:t>
      </w:r>
      <w:r>
        <w:rPr>
          <w:noProof/>
        </w:rPr>
        <w:tab/>
      </w:r>
      <w:r>
        <w:rPr>
          <w:noProof/>
        </w:rPr>
        <w:fldChar w:fldCharType="begin"/>
      </w:r>
      <w:r>
        <w:rPr>
          <w:noProof/>
        </w:rPr>
        <w:instrText xml:space="preserve"> PAGEREF _Toc452449389 \h </w:instrText>
      </w:r>
      <w:r>
        <w:rPr>
          <w:noProof/>
        </w:rPr>
      </w:r>
      <w:r>
        <w:rPr>
          <w:noProof/>
        </w:rPr>
        <w:fldChar w:fldCharType="separate"/>
      </w:r>
      <w:r w:rsidR="002E0B1B">
        <w:rPr>
          <w:noProof/>
        </w:rPr>
        <w:t>132</w:t>
      </w:r>
      <w:r>
        <w:rPr>
          <w:noProof/>
        </w:rPr>
        <w:fldChar w:fldCharType="end"/>
      </w:r>
    </w:p>
    <w:p w14:paraId="2FA6D2B6" w14:textId="63F2EB95" w:rsidR="00EF643D" w:rsidRDefault="00EF643D" w:rsidP="002E0B1B">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lastRenderedPageBreak/>
        <w:t>Figure 32.</w:t>
      </w:r>
      <w:r>
        <w:rPr>
          <w:rFonts w:asciiTheme="minorHAnsi" w:eastAsiaTheme="minorEastAsia" w:hAnsiTheme="minorHAnsi" w:cstheme="minorBidi"/>
          <w:noProof/>
          <w:sz w:val="22"/>
          <w:szCs w:val="22"/>
        </w:rPr>
        <w:tab/>
      </w:r>
      <w:r>
        <w:rPr>
          <w:noProof/>
        </w:rPr>
        <w:t>Drainable porosity, available water capacity, and unavailable water for the twelve texture classes used by the National Resource Conservation Service.</w:t>
      </w:r>
      <w:r w:rsidRPr="00C302E0">
        <w:rPr>
          <w:i/>
          <w:noProof/>
        </w:rPr>
        <w:t>.</w:t>
      </w:r>
      <w:r>
        <w:rPr>
          <w:noProof/>
        </w:rPr>
        <w:tab/>
      </w:r>
      <w:r>
        <w:rPr>
          <w:noProof/>
        </w:rPr>
        <w:fldChar w:fldCharType="begin"/>
      </w:r>
      <w:r>
        <w:rPr>
          <w:noProof/>
        </w:rPr>
        <w:instrText xml:space="preserve"> PAGEREF _Toc452449391 \h </w:instrText>
      </w:r>
      <w:r>
        <w:rPr>
          <w:noProof/>
        </w:rPr>
      </w:r>
      <w:r>
        <w:rPr>
          <w:noProof/>
        </w:rPr>
        <w:fldChar w:fldCharType="separate"/>
      </w:r>
      <w:r w:rsidR="002E0B1B">
        <w:rPr>
          <w:noProof/>
        </w:rPr>
        <w:t>139</w:t>
      </w:r>
      <w:r>
        <w:rPr>
          <w:noProof/>
        </w:rPr>
        <w:fldChar w:fldCharType="end"/>
      </w:r>
    </w:p>
    <w:p w14:paraId="2DEE65D6" w14:textId="794495E2"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34.</w:t>
      </w:r>
      <w:r>
        <w:rPr>
          <w:rFonts w:asciiTheme="minorHAnsi" w:eastAsiaTheme="minorEastAsia" w:hAnsiTheme="minorHAnsi" w:cstheme="minorBidi"/>
          <w:noProof/>
          <w:sz w:val="22"/>
          <w:szCs w:val="22"/>
        </w:rPr>
        <w:tab/>
      </w:r>
      <w:r>
        <w:rPr>
          <w:noProof/>
        </w:rPr>
        <w:t>Depletion of deuterium and oxygen-18 in vapor over water and ice as a function of temperature. Curves constructed from equations from Majzoub (1971) as presented in Clark and Fritz (1997).</w:t>
      </w:r>
      <w:r>
        <w:rPr>
          <w:noProof/>
        </w:rPr>
        <w:tab/>
      </w:r>
      <w:r>
        <w:rPr>
          <w:noProof/>
        </w:rPr>
        <w:fldChar w:fldCharType="begin"/>
      </w:r>
      <w:r>
        <w:rPr>
          <w:noProof/>
        </w:rPr>
        <w:instrText xml:space="preserve"> PAGEREF _Toc452449392 \h </w:instrText>
      </w:r>
      <w:r>
        <w:rPr>
          <w:noProof/>
        </w:rPr>
      </w:r>
      <w:r>
        <w:rPr>
          <w:noProof/>
        </w:rPr>
        <w:fldChar w:fldCharType="separate"/>
      </w:r>
      <w:r w:rsidR="002E0B1B">
        <w:rPr>
          <w:noProof/>
        </w:rPr>
        <w:t>150</w:t>
      </w:r>
      <w:r>
        <w:rPr>
          <w:noProof/>
        </w:rPr>
        <w:fldChar w:fldCharType="end"/>
      </w:r>
    </w:p>
    <w:p w14:paraId="2DC594CA" w14:textId="54BFEA94"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35.</w:t>
      </w:r>
      <w:r>
        <w:rPr>
          <w:rFonts w:asciiTheme="minorHAnsi" w:eastAsiaTheme="minorEastAsia" w:hAnsiTheme="minorHAnsi" w:cstheme="minorBidi"/>
          <w:noProof/>
          <w:sz w:val="22"/>
          <w:szCs w:val="22"/>
        </w:rPr>
        <w:tab/>
      </w:r>
      <w:r>
        <w:rPr>
          <w:noProof/>
        </w:rPr>
        <w:t>Delta value for oxygen-18 (δ</w:t>
      </w:r>
      <w:r w:rsidRPr="00C302E0">
        <w:rPr>
          <w:noProof/>
          <w:vertAlign w:val="superscript"/>
        </w:rPr>
        <w:t>18</w:t>
      </w:r>
      <w:r>
        <w:rPr>
          <w:noProof/>
        </w:rPr>
        <w:t>O) for water and vapor simulated for evaporation fractions from 0 to 1.0 at 0 percent and 100 percent relative humidity at 25 degrees Celsius.</w:t>
      </w:r>
      <w:r>
        <w:rPr>
          <w:noProof/>
        </w:rPr>
        <w:tab/>
      </w:r>
      <w:r>
        <w:rPr>
          <w:noProof/>
        </w:rPr>
        <w:fldChar w:fldCharType="begin"/>
      </w:r>
      <w:r>
        <w:rPr>
          <w:noProof/>
        </w:rPr>
        <w:instrText xml:space="preserve"> PAGEREF _Toc452449393 \h </w:instrText>
      </w:r>
      <w:r>
        <w:rPr>
          <w:noProof/>
        </w:rPr>
      </w:r>
      <w:r>
        <w:rPr>
          <w:noProof/>
        </w:rPr>
        <w:fldChar w:fldCharType="separate"/>
      </w:r>
      <w:r w:rsidR="002E0B1B">
        <w:rPr>
          <w:noProof/>
        </w:rPr>
        <w:t>152</w:t>
      </w:r>
      <w:r>
        <w:rPr>
          <w:noProof/>
        </w:rPr>
        <w:fldChar w:fldCharType="end"/>
      </w:r>
    </w:p>
    <w:p w14:paraId="0FE9DF41" w14:textId="7B581A49"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36.</w:t>
      </w:r>
      <w:r>
        <w:rPr>
          <w:rFonts w:asciiTheme="minorHAnsi" w:eastAsiaTheme="minorEastAsia" w:hAnsiTheme="minorHAnsi" w:cstheme="minorBidi"/>
          <w:noProof/>
          <w:sz w:val="22"/>
          <w:szCs w:val="22"/>
        </w:rPr>
        <w:tab/>
      </w:r>
      <w:r>
        <w:rPr>
          <w:noProof/>
        </w:rPr>
        <w:t>Descriptive map showing the location of the Loch, Andrews Creek, Icy Brook, and Main Weather Station in the Loch Vale Watershed, Rocky Mountain National Park, Colorado.</w:t>
      </w:r>
      <w:r>
        <w:rPr>
          <w:noProof/>
        </w:rPr>
        <w:tab/>
      </w:r>
      <w:r>
        <w:rPr>
          <w:noProof/>
        </w:rPr>
        <w:fldChar w:fldCharType="begin"/>
      </w:r>
      <w:r>
        <w:rPr>
          <w:noProof/>
        </w:rPr>
        <w:instrText xml:space="preserve"> PAGEREF _Toc452449394 \h </w:instrText>
      </w:r>
      <w:r>
        <w:rPr>
          <w:noProof/>
        </w:rPr>
      </w:r>
      <w:r>
        <w:rPr>
          <w:noProof/>
        </w:rPr>
        <w:fldChar w:fldCharType="separate"/>
      </w:r>
      <w:r w:rsidR="002E0B1B">
        <w:rPr>
          <w:noProof/>
        </w:rPr>
        <w:t>156</w:t>
      </w:r>
      <w:r>
        <w:rPr>
          <w:noProof/>
        </w:rPr>
        <w:fldChar w:fldCharType="end"/>
      </w:r>
    </w:p>
    <w:p w14:paraId="1A267A3C" w14:textId="7DF54BF1"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37.</w:t>
      </w:r>
      <w:r>
        <w:rPr>
          <w:rFonts w:asciiTheme="minorHAnsi" w:eastAsiaTheme="minorEastAsia" w:hAnsiTheme="minorHAnsi" w:cstheme="minorBidi"/>
          <w:noProof/>
          <w:sz w:val="22"/>
          <w:szCs w:val="22"/>
        </w:rPr>
        <w:tab/>
      </w:r>
      <w:r w:rsidRPr="00C302E0">
        <w:rPr>
          <w:rFonts w:ascii="Times New Roman" w:hAnsi="Times New Roman"/>
          <w:noProof/>
        </w:rPr>
        <w:t>Delta oxygen-18 (δ</w:t>
      </w:r>
      <w:r w:rsidRPr="00C302E0">
        <w:rPr>
          <w:noProof/>
          <w:vertAlign w:val="superscript"/>
        </w:rPr>
        <w:t>18</w:t>
      </w:r>
      <w:r>
        <w:rPr>
          <w:noProof/>
        </w:rPr>
        <w:t>O), in permil, measured in Andrews Creek along with that measured in rain and snow falling in the Loch Vale watershed from 1992 through 2009.</w:t>
      </w:r>
      <w:r>
        <w:rPr>
          <w:noProof/>
        </w:rPr>
        <w:tab/>
      </w:r>
      <w:r>
        <w:rPr>
          <w:noProof/>
        </w:rPr>
        <w:fldChar w:fldCharType="begin"/>
      </w:r>
      <w:r>
        <w:rPr>
          <w:noProof/>
        </w:rPr>
        <w:instrText xml:space="preserve"> PAGEREF _Toc452449395 \h </w:instrText>
      </w:r>
      <w:r>
        <w:rPr>
          <w:noProof/>
        </w:rPr>
      </w:r>
      <w:r>
        <w:rPr>
          <w:noProof/>
        </w:rPr>
        <w:fldChar w:fldCharType="separate"/>
      </w:r>
      <w:r w:rsidR="002E0B1B">
        <w:rPr>
          <w:noProof/>
        </w:rPr>
        <w:t>180</w:t>
      </w:r>
      <w:r>
        <w:rPr>
          <w:noProof/>
        </w:rPr>
        <w:fldChar w:fldCharType="end"/>
      </w:r>
    </w:p>
    <w:p w14:paraId="512C1D6C" w14:textId="466F4C45"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38.</w:t>
      </w:r>
      <w:r>
        <w:rPr>
          <w:rFonts w:asciiTheme="minorHAnsi" w:eastAsiaTheme="minorEastAsia" w:hAnsiTheme="minorHAnsi" w:cstheme="minorBidi"/>
          <w:noProof/>
          <w:sz w:val="22"/>
          <w:szCs w:val="22"/>
        </w:rPr>
        <w:tab/>
      </w:r>
      <w:r>
        <w:rPr>
          <w:noProof/>
        </w:rPr>
        <w:t>Seasonal variations in delta oxygen-18 (</w:t>
      </w:r>
      <w:r w:rsidRPr="00C302E0">
        <w:rPr>
          <w:rFonts w:ascii="Times New Roman" w:hAnsi="Times New Roman"/>
          <w:noProof/>
        </w:rPr>
        <w:t>δ</w:t>
      </w:r>
      <w:r w:rsidRPr="00C302E0">
        <w:rPr>
          <w:noProof/>
          <w:vertAlign w:val="superscript"/>
        </w:rPr>
        <w:t>18</w:t>
      </w:r>
      <w:r>
        <w:rPr>
          <w:noProof/>
        </w:rPr>
        <w:t>O), in permil, measured in Andrews Creek along with that measured in precipitation and snow pits in the Loch Vale watershed from 1992 through 2009.</w:t>
      </w:r>
      <w:r>
        <w:rPr>
          <w:noProof/>
        </w:rPr>
        <w:tab/>
      </w:r>
      <w:r>
        <w:rPr>
          <w:noProof/>
        </w:rPr>
        <w:fldChar w:fldCharType="begin"/>
      </w:r>
      <w:r>
        <w:rPr>
          <w:noProof/>
        </w:rPr>
        <w:instrText xml:space="preserve"> PAGEREF _Toc452449396 \h </w:instrText>
      </w:r>
      <w:r>
        <w:rPr>
          <w:noProof/>
        </w:rPr>
      </w:r>
      <w:r>
        <w:rPr>
          <w:noProof/>
        </w:rPr>
        <w:fldChar w:fldCharType="separate"/>
      </w:r>
      <w:r w:rsidR="002E0B1B">
        <w:rPr>
          <w:noProof/>
        </w:rPr>
        <w:t>180</w:t>
      </w:r>
      <w:r>
        <w:rPr>
          <w:noProof/>
        </w:rPr>
        <w:fldChar w:fldCharType="end"/>
      </w:r>
    </w:p>
    <w:p w14:paraId="247198F8" w14:textId="4E9550A7"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39.</w:t>
      </w:r>
      <w:r>
        <w:rPr>
          <w:rFonts w:asciiTheme="minorHAnsi" w:eastAsiaTheme="minorEastAsia" w:hAnsiTheme="minorHAnsi" w:cstheme="minorBidi"/>
          <w:noProof/>
          <w:sz w:val="22"/>
          <w:szCs w:val="22"/>
        </w:rPr>
        <w:tab/>
      </w:r>
      <w:r>
        <w:rPr>
          <w:noProof/>
        </w:rPr>
        <w:t>Simulated and observed discharge and adjusted precipitation for Andrews Creek for water years 1984 through 2012.</w:t>
      </w:r>
      <w:r>
        <w:rPr>
          <w:noProof/>
        </w:rPr>
        <w:tab/>
      </w:r>
      <w:r>
        <w:rPr>
          <w:noProof/>
        </w:rPr>
        <w:fldChar w:fldCharType="begin"/>
      </w:r>
      <w:r>
        <w:rPr>
          <w:noProof/>
        </w:rPr>
        <w:instrText xml:space="preserve"> PAGEREF _Toc452449397 \h </w:instrText>
      </w:r>
      <w:r>
        <w:rPr>
          <w:noProof/>
        </w:rPr>
      </w:r>
      <w:r>
        <w:rPr>
          <w:noProof/>
        </w:rPr>
        <w:fldChar w:fldCharType="separate"/>
      </w:r>
      <w:r w:rsidR="002E0B1B">
        <w:rPr>
          <w:noProof/>
        </w:rPr>
        <w:t>182</w:t>
      </w:r>
      <w:r>
        <w:rPr>
          <w:noProof/>
        </w:rPr>
        <w:fldChar w:fldCharType="end"/>
      </w:r>
    </w:p>
    <w:p w14:paraId="350628AD" w14:textId="5143EA4A"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40.</w:t>
      </w:r>
      <w:r>
        <w:rPr>
          <w:rFonts w:asciiTheme="minorHAnsi" w:eastAsiaTheme="minorEastAsia" w:hAnsiTheme="minorHAnsi" w:cstheme="minorBidi"/>
          <w:noProof/>
          <w:sz w:val="22"/>
          <w:szCs w:val="22"/>
        </w:rPr>
        <w:tab/>
      </w:r>
      <w:r>
        <w:rPr>
          <w:noProof/>
        </w:rPr>
        <w:t>Seasonal variations in snow-water equivalence and simulated and observed discharge for water years 2010 through 2012.</w:t>
      </w:r>
      <w:r>
        <w:rPr>
          <w:noProof/>
        </w:rPr>
        <w:tab/>
      </w:r>
      <w:r>
        <w:rPr>
          <w:noProof/>
        </w:rPr>
        <w:fldChar w:fldCharType="begin"/>
      </w:r>
      <w:r>
        <w:rPr>
          <w:noProof/>
        </w:rPr>
        <w:instrText xml:space="preserve"> PAGEREF _Toc452449398 \h </w:instrText>
      </w:r>
      <w:r>
        <w:rPr>
          <w:noProof/>
        </w:rPr>
      </w:r>
      <w:r>
        <w:rPr>
          <w:noProof/>
        </w:rPr>
        <w:fldChar w:fldCharType="separate"/>
      </w:r>
      <w:r w:rsidR="002E0B1B">
        <w:rPr>
          <w:noProof/>
        </w:rPr>
        <w:t>182</w:t>
      </w:r>
      <w:r>
        <w:rPr>
          <w:noProof/>
        </w:rPr>
        <w:fldChar w:fldCharType="end"/>
      </w:r>
    </w:p>
    <w:p w14:paraId="485352BC" w14:textId="357FE7A2"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41.</w:t>
      </w:r>
      <w:r>
        <w:rPr>
          <w:rFonts w:asciiTheme="minorHAnsi" w:eastAsiaTheme="minorEastAsia" w:hAnsiTheme="minorHAnsi" w:cstheme="minorBidi"/>
          <w:noProof/>
          <w:sz w:val="22"/>
          <w:szCs w:val="22"/>
        </w:rPr>
        <w:tab/>
      </w:r>
      <w:r>
        <w:rPr>
          <w:noProof/>
        </w:rPr>
        <w:t>Simulated and observed discharge for Andrews Creek for water years 2000 through 2012.</w:t>
      </w:r>
      <w:r>
        <w:rPr>
          <w:noProof/>
        </w:rPr>
        <w:tab/>
      </w:r>
      <w:r>
        <w:rPr>
          <w:noProof/>
        </w:rPr>
        <w:fldChar w:fldCharType="begin"/>
      </w:r>
      <w:r>
        <w:rPr>
          <w:noProof/>
        </w:rPr>
        <w:instrText xml:space="preserve"> PAGEREF _Toc452449399 \h </w:instrText>
      </w:r>
      <w:r>
        <w:rPr>
          <w:noProof/>
        </w:rPr>
      </w:r>
      <w:r>
        <w:rPr>
          <w:noProof/>
        </w:rPr>
        <w:fldChar w:fldCharType="separate"/>
      </w:r>
      <w:r w:rsidR="002E0B1B">
        <w:rPr>
          <w:noProof/>
        </w:rPr>
        <w:t>182</w:t>
      </w:r>
      <w:r>
        <w:rPr>
          <w:noProof/>
        </w:rPr>
        <w:fldChar w:fldCharType="end"/>
      </w:r>
    </w:p>
    <w:p w14:paraId="3F99C0A0" w14:textId="51CBF4C7"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42.</w:t>
      </w:r>
      <w:r>
        <w:rPr>
          <w:rFonts w:asciiTheme="minorHAnsi" w:eastAsiaTheme="minorEastAsia" w:hAnsiTheme="minorHAnsi" w:cstheme="minorBidi"/>
          <w:noProof/>
          <w:sz w:val="22"/>
          <w:szCs w:val="22"/>
        </w:rPr>
        <w:tab/>
      </w:r>
      <w:r>
        <w:rPr>
          <w:noProof/>
        </w:rPr>
        <w:t>Seasonal variations in daily delta oxygen-18 (</w:t>
      </w:r>
      <w:r w:rsidRPr="00C302E0">
        <w:rPr>
          <w:rFonts w:ascii="Times New Roman" w:hAnsi="Times New Roman"/>
          <w:noProof/>
        </w:rPr>
        <w:t>δ</w:t>
      </w:r>
      <w:r w:rsidRPr="00C302E0">
        <w:rPr>
          <w:noProof/>
          <w:vertAlign w:val="superscript"/>
        </w:rPr>
        <w:t>18</w:t>
      </w:r>
      <w:r>
        <w:rPr>
          <w:noProof/>
        </w:rPr>
        <w:t>O), temperature, pH, and solute concentrations for Andrews Creek averaged for water years 1993 through 2012; the Andrews Creek gage was installed in April 1992.</w:t>
      </w:r>
      <w:r>
        <w:rPr>
          <w:noProof/>
        </w:rPr>
        <w:tab/>
      </w:r>
      <w:r w:rsidR="002E0B1B">
        <w:rPr>
          <w:noProof/>
        </w:rPr>
        <w:tab/>
      </w:r>
      <w:r w:rsidR="002E0B1B">
        <w:rPr>
          <w:noProof/>
        </w:rPr>
        <w:tab/>
      </w:r>
      <w:r>
        <w:rPr>
          <w:noProof/>
        </w:rPr>
        <w:fldChar w:fldCharType="begin"/>
      </w:r>
      <w:r>
        <w:rPr>
          <w:noProof/>
        </w:rPr>
        <w:instrText xml:space="preserve"> PAGEREF _Toc452449400 \h </w:instrText>
      </w:r>
      <w:r>
        <w:rPr>
          <w:noProof/>
        </w:rPr>
      </w:r>
      <w:r>
        <w:rPr>
          <w:noProof/>
        </w:rPr>
        <w:fldChar w:fldCharType="separate"/>
      </w:r>
      <w:r w:rsidR="002E0B1B">
        <w:rPr>
          <w:noProof/>
        </w:rPr>
        <w:t>183</w:t>
      </w:r>
      <w:r>
        <w:rPr>
          <w:noProof/>
        </w:rPr>
        <w:fldChar w:fldCharType="end"/>
      </w:r>
    </w:p>
    <w:p w14:paraId="087F9B29" w14:textId="038C2ADB"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43.</w:t>
      </w:r>
      <w:r>
        <w:rPr>
          <w:rFonts w:asciiTheme="minorHAnsi" w:eastAsiaTheme="minorEastAsia" w:hAnsiTheme="minorHAnsi" w:cstheme="minorBidi"/>
          <w:noProof/>
          <w:sz w:val="22"/>
          <w:szCs w:val="22"/>
        </w:rPr>
        <w:tab/>
      </w:r>
      <w:r w:rsidRPr="00C302E0">
        <w:rPr>
          <w:rFonts w:ascii="Times New Roman" w:hAnsi="Times New Roman"/>
          <w:noProof/>
        </w:rPr>
        <w:t xml:space="preserve">The </w:t>
      </w:r>
      <w:r>
        <w:rPr>
          <w:noProof/>
        </w:rPr>
        <w:t>delta oxygen-18 (</w:t>
      </w:r>
      <w:r w:rsidRPr="00C302E0">
        <w:rPr>
          <w:rFonts w:ascii="Times New Roman" w:hAnsi="Times New Roman"/>
          <w:noProof/>
        </w:rPr>
        <w:t>δ</w:t>
      </w:r>
      <w:r w:rsidRPr="00C302E0">
        <w:rPr>
          <w:noProof/>
          <w:vertAlign w:val="superscript"/>
        </w:rPr>
        <w:t>18</w:t>
      </w:r>
      <w:r>
        <w:rPr>
          <w:noProof/>
        </w:rPr>
        <w:t>O), temperature, pH, and solute concentrations for Andrews Creek for water years 1992 through 2012.</w:t>
      </w:r>
      <w:r>
        <w:rPr>
          <w:noProof/>
        </w:rPr>
        <w:tab/>
      </w:r>
      <w:r>
        <w:rPr>
          <w:noProof/>
        </w:rPr>
        <w:fldChar w:fldCharType="begin"/>
      </w:r>
      <w:r>
        <w:rPr>
          <w:noProof/>
        </w:rPr>
        <w:instrText xml:space="preserve"> PAGEREF _Toc452449401 \h </w:instrText>
      </w:r>
      <w:r>
        <w:rPr>
          <w:noProof/>
        </w:rPr>
      </w:r>
      <w:r>
        <w:rPr>
          <w:noProof/>
        </w:rPr>
        <w:fldChar w:fldCharType="separate"/>
      </w:r>
      <w:r w:rsidR="002E0B1B">
        <w:rPr>
          <w:noProof/>
        </w:rPr>
        <w:t>183</w:t>
      </w:r>
      <w:r>
        <w:rPr>
          <w:noProof/>
        </w:rPr>
        <w:fldChar w:fldCharType="end"/>
      </w:r>
    </w:p>
    <w:p w14:paraId="22702FFD" w14:textId="3354D6C5"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44.</w:t>
      </w:r>
      <w:r>
        <w:rPr>
          <w:rFonts w:asciiTheme="minorHAnsi" w:eastAsiaTheme="minorEastAsia" w:hAnsiTheme="minorHAnsi" w:cstheme="minorBidi"/>
          <w:noProof/>
          <w:sz w:val="22"/>
          <w:szCs w:val="22"/>
        </w:rPr>
        <w:tab/>
      </w:r>
      <w:r>
        <w:rPr>
          <w:noProof/>
        </w:rPr>
        <w:t>Map showing the Yakima River and the location of the Granger Drain (Fuhrer and others, 2004).</w:t>
      </w:r>
      <w:r>
        <w:rPr>
          <w:noProof/>
        </w:rPr>
        <w:tab/>
      </w:r>
      <w:r>
        <w:rPr>
          <w:noProof/>
        </w:rPr>
        <w:fldChar w:fldCharType="begin"/>
      </w:r>
      <w:r>
        <w:rPr>
          <w:noProof/>
        </w:rPr>
        <w:instrText xml:space="preserve"> PAGEREF _Toc452449402 \h </w:instrText>
      </w:r>
      <w:r>
        <w:rPr>
          <w:noProof/>
        </w:rPr>
      </w:r>
      <w:r>
        <w:rPr>
          <w:noProof/>
        </w:rPr>
        <w:fldChar w:fldCharType="separate"/>
      </w:r>
      <w:r w:rsidR="002E0B1B">
        <w:rPr>
          <w:noProof/>
        </w:rPr>
        <w:t>185</w:t>
      </w:r>
      <w:r>
        <w:rPr>
          <w:noProof/>
        </w:rPr>
        <w:fldChar w:fldCharType="end"/>
      </w:r>
    </w:p>
    <w:p w14:paraId="44EDCA50" w14:textId="58C01AC8"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lastRenderedPageBreak/>
        <w:t>Figure 45.</w:t>
      </w:r>
      <w:r>
        <w:rPr>
          <w:rFonts w:asciiTheme="minorHAnsi" w:eastAsiaTheme="minorEastAsia" w:hAnsiTheme="minorHAnsi" w:cstheme="minorBidi"/>
          <w:noProof/>
          <w:sz w:val="22"/>
          <w:szCs w:val="22"/>
        </w:rPr>
        <w:tab/>
      </w:r>
      <w:r>
        <w:rPr>
          <w:noProof/>
        </w:rPr>
        <w:t>Map showing the Roza, Sunnyside, and Outlook Canals and the watershed boundaries for the DR2 and Granger watersheds (Payne and others, 2007).</w:t>
      </w:r>
      <w:r>
        <w:rPr>
          <w:noProof/>
        </w:rPr>
        <w:tab/>
      </w:r>
      <w:r>
        <w:rPr>
          <w:noProof/>
        </w:rPr>
        <w:fldChar w:fldCharType="begin"/>
      </w:r>
      <w:r>
        <w:rPr>
          <w:noProof/>
        </w:rPr>
        <w:instrText xml:space="preserve"> PAGEREF _Toc452449403 \h </w:instrText>
      </w:r>
      <w:r>
        <w:rPr>
          <w:noProof/>
        </w:rPr>
      </w:r>
      <w:r>
        <w:rPr>
          <w:noProof/>
        </w:rPr>
        <w:fldChar w:fldCharType="separate"/>
      </w:r>
      <w:r w:rsidR="002E0B1B">
        <w:rPr>
          <w:noProof/>
        </w:rPr>
        <w:t>185</w:t>
      </w:r>
      <w:r>
        <w:rPr>
          <w:noProof/>
        </w:rPr>
        <w:fldChar w:fldCharType="end"/>
      </w:r>
    </w:p>
    <w:p w14:paraId="71772AE3" w14:textId="3F58F15B"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46.</w:t>
      </w:r>
      <w:r>
        <w:rPr>
          <w:rFonts w:asciiTheme="minorHAnsi" w:eastAsiaTheme="minorEastAsia" w:hAnsiTheme="minorHAnsi" w:cstheme="minorBidi"/>
          <w:noProof/>
          <w:sz w:val="22"/>
          <w:szCs w:val="22"/>
        </w:rPr>
        <w:tab/>
      </w:r>
      <w:r>
        <w:rPr>
          <w:noProof/>
        </w:rPr>
        <w:t>Map showing head weirs and delivery boxes used to regulate diversions of water from Sunnyside Canal to fields in the DR2 watershed.</w:t>
      </w:r>
      <w:r>
        <w:rPr>
          <w:noProof/>
        </w:rPr>
        <w:tab/>
      </w:r>
      <w:r>
        <w:rPr>
          <w:noProof/>
        </w:rPr>
        <w:fldChar w:fldCharType="begin"/>
      </w:r>
      <w:r>
        <w:rPr>
          <w:noProof/>
        </w:rPr>
        <w:instrText xml:space="preserve"> PAGEREF _Toc452449404 \h </w:instrText>
      </w:r>
      <w:r>
        <w:rPr>
          <w:noProof/>
        </w:rPr>
      </w:r>
      <w:r>
        <w:rPr>
          <w:noProof/>
        </w:rPr>
        <w:fldChar w:fldCharType="separate"/>
      </w:r>
      <w:r w:rsidR="002E0B1B">
        <w:rPr>
          <w:noProof/>
        </w:rPr>
        <w:t>187</w:t>
      </w:r>
      <w:r>
        <w:rPr>
          <w:noProof/>
        </w:rPr>
        <w:fldChar w:fldCharType="end"/>
      </w:r>
    </w:p>
    <w:p w14:paraId="03B53FC7" w14:textId="52301789"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47.</w:t>
      </w:r>
      <w:r>
        <w:rPr>
          <w:rFonts w:asciiTheme="minorHAnsi" w:eastAsiaTheme="minorEastAsia" w:hAnsiTheme="minorHAnsi" w:cstheme="minorBidi"/>
          <w:noProof/>
          <w:sz w:val="22"/>
          <w:szCs w:val="22"/>
        </w:rPr>
        <w:tab/>
      </w:r>
      <w:r>
        <w:rPr>
          <w:noProof/>
        </w:rPr>
        <w:t>Depths of irrigation supplied by seven weirs that control deliveries of water from Sunnyside Canal to agricultural fields flowing to the DR2 drain from 2001 through 2005.</w:t>
      </w:r>
      <w:r>
        <w:rPr>
          <w:noProof/>
        </w:rPr>
        <w:tab/>
      </w:r>
      <w:r>
        <w:rPr>
          <w:noProof/>
        </w:rPr>
        <w:fldChar w:fldCharType="begin"/>
      </w:r>
      <w:r>
        <w:rPr>
          <w:noProof/>
        </w:rPr>
        <w:instrText xml:space="preserve"> PAGEREF _Toc452449405 \h </w:instrText>
      </w:r>
      <w:r>
        <w:rPr>
          <w:noProof/>
        </w:rPr>
      </w:r>
      <w:r>
        <w:rPr>
          <w:noProof/>
        </w:rPr>
        <w:fldChar w:fldCharType="separate"/>
      </w:r>
      <w:r w:rsidR="002E0B1B">
        <w:rPr>
          <w:noProof/>
        </w:rPr>
        <w:t>187</w:t>
      </w:r>
      <w:r>
        <w:rPr>
          <w:noProof/>
        </w:rPr>
        <w:fldChar w:fldCharType="end"/>
      </w:r>
    </w:p>
    <w:p w14:paraId="5B5C6BC4" w14:textId="542197E8"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48.</w:t>
      </w:r>
      <w:r>
        <w:rPr>
          <w:rFonts w:asciiTheme="minorHAnsi" w:eastAsiaTheme="minorEastAsia" w:hAnsiTheme="minorHAnsi" w:cstheme="minorBidi"/>
          <w:noProof/>
          <w:sz w:val="22"/>
          <w:szCs w:val="22"/>
        </w:rPr>
        <w:tab/>
      </w:r>
      <w:r>
        <w:rPr>
          <w:noProof/>
        </w:rPr>
        <w:t>Diagram showing 22 model response units (MRU) in the DR2 model (</w:t>
      </w:r>
      <w:r w:rsidRPr="00C302E0">
        <w:rPr>
          <w:rFonts w:ascii="Courier New" w:hAnsi="Courier New"/>
          <w:noProof/>
        </w:rPr>
        <w:t>nmru=22</w:t>
      </w:r>
      <w:r>
        <w:rPr>
          <w:noProof/>
        </w:rPr>
        <w:t>).</w:t>
      </w:r>
      <w:r>
        <w:rPr>
          <w:noProof/>
        </w:rPr>
        <w:tab/>
      </w:r>
      <w:r>
        <w:rPr>
          <w:noProof/>
        </w:rPr>
        <w:fldChar w:fldCharType="begin"/>
      </w:r>
      <w:r>
        <w:rPr>
          <w:noProof/>
        </w:rPr>
        <w:instrText xml:space="preserve"> PAGEREF _Toc452449406 \h </w:instrText>
      </w:r>
      <w:r>
        <w:rPr>
          <w:noProof/>
        </w:rPr>
      </w:r>
      <w:r>
        <w:rPr>
          <w:noProof/>
        </w:rPr>
        <w:fldChar w:fldCharType="separate"/>
      </w:r>
      <w:r w:rsidR="002E0B1B">
        <w:rPr>
          <w:noProof/>
        </w:rPr>
        <w:t>188</w:t>
      </w:r>
      <w:r>
        <w:rPr>
          <w:noProof/>
        </w:rPr>
        <w:fldChar w:fldCharType="end"/>
      </w:r>
    </w:p>
    <w:p w14:paraId="039F1A12" w14:textId="63191881"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49.</w:t>
      </w:r>
      <w:r>
        <w:rPr>
          <w:rFonts w:asciiTheme="minorHAnsi" w:eastAsiaTheme="minorEastAsia" w:hAnsiTheme="minorHAnsi" w:cstheme="minorBidi"/>
          <w:noProof/>
          <w:sz w:val="22"/>
          <w:szCs w:val="22"/>
        </w:rPr>
        <w:tab/>
      </w:r>
      <w:r>
        <w:rPr>
          <w:noProof/>
        </w:rPr>
        <w:t>Specific conductance (y), in microsiemens per centimeter, versus chloride concentrations (x), in milligrams per liter, for water-quality samples collected at the DR2 gage at Yakima Highway from March 4, 2003, through October 24, 2004.</w:t>
      </w:r>
      <w:r>
        <w:rPr>
          <w:noProof/>
        </w:rPr>
        <w:tab/>
      </w:r>
      <w:r>
        <w:rPr>
          <w:noProof/>
        </w:rPr>
        <w:fldChar w:fldCharType="begin"/>
      </w:r>
      <w:r>
        <w:rPr>
          <w:noProof/>
        </w:rPr>
        <w:instrText xml:space="preserve"> PAGEREF _Toc452449407 \h </w:instrText>
      </w:r>
      <w:r>
        <w:rPr>
          <w:noProof/>
        </w:rPr>
      </w:r>
      <w:r>
        <w:rPr>
          <w:noProof/>
        </w:rPr>
        <w:fldChar w:fldCharType="separate"/>
      </w:r>
      <w:r w:rsidR="002E0B1B">
        <w:rPr>
          <w:noProof/>
        </w:rPr>
        <w:t>197</w:t>
      </w:r>
      <w:r>
        <w:rPr>
          <w:noProof/>
        </w:rPr>
        <w:fldChar w:fldCharType="end"/>
      </w:r>
    </w:p>
    <w:p w14:paraId="09B7CC2E" w14:textId="7BFB4355"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50.</w:t>
      </w:r>
      <w:r>
        <w:rPr>
          <w:rFonts w:asciiTheme="minorHAnsi" w:eastAsiaTheme="minorEastAsia" w:hAnsiTheme="minorHAnsi" w:cstheme="minorBidi"/>
          <w:noProof/>
          <w:sz w:val="22"/>
          <w:szCs w:val="22"/>
        </w:rPr>
        <w:tab/>
      </w:r>
      <w:r>
        <w:rPr>
          <w:noProof/>
        </w:rPr>
        <w:t>Simulated discharge of the DR2 drain for calendar years 1988 through 2005, and continuous measurements of discharge from March 1, 2003, through September 30, 2004, using a flume installed at the outlet.</w:t>
      </w:r>
      <w:r>
        <w:rPr>
          <w:noProof/>
        </w:rPr>
        <w:tab/>
      </w:r>
      <w:r w:rsidR="002E0B1B">
        <w:rPr>
          <w:noProof/>
        </w:rPr>
        <w:tab/>
      </w:r>
      <w:r w:rsidR="002E0B1B">
        <w:rPr>
          <w:noProof/>
        </w:rPr>
        <w:tab/>
      </w:r>
      <w:r>
        <w:rPr>
          <w:noProof/>
        </w:rPr>
        <w:fldChar w:fldCharType="begin"/>
      </w:r>
      <w:r>
        <w:rPr>
          <w:noProof/>
        </w:rPr>
        <w:instrText xml:space="preserve"> PAGEREF _Toc452449408 \h </w:instrText>
      </w:r>
      <w:r>
        <w:rPr>
          <w:noProof/>
        </w:rPr>
      </w:r>
      <w:r>
        <w:rPr>
          <w:noProof/>
        </w:rPr>
        <w:fldChar w:fldCharType="separate"/>
      </w:r>
      <w:r w:rsidR="002E0B1B">
        <w:rPr>
          <w:noProof/>
        </w:rPr>
        <w:t>198</w:t>
      </w:r>
      <w:r>
        <w:rPr>
          <w:noProof/>
        </w:rPr>
        <w:fldChar w:fldCharType="end"/>
      </w:r>
    </w:p>
    <w:p w14:paraId="6B20B78E" w14:textId="1E504997" w:rsidR="00EF643D" w:rsidRDefault="00EF643D">
      <w:pPr>
        <w:pStyle w:val="TableofFigures"/>
        <w:tabs>
          <w:tab w:val="left" w:pos="1200"/>
          <w:tab w:val="right" w:leader="dot" w:pos="10041"/>
        </w:tabs>
        <w:rPr>
          <w:rFonts w:asciiTheme="minorHAnsi" w:eastAsiaTheme="minorEastAsia" w:hAnsiTheme="minorHAnsi" w:cstheme="minorBidi"/>
          <w:noProof/>
          <w:sz w:val="22"/>
          <w:szCs w:val="22"/>
        </w:rPr>
      </w:pPr>
      <w:r w:rsidRPr="00C302E0">
        <w:rPr>
          <w:b/>
          <w:noProof/>
        </w:rPr>
        <w:t>Figure 51.</w:t>
      </w:r>
      <w:r>
        <w:rPr>
          <w:rFonts w:asciiTheme="minorHAnsi" w:eastAsiaTheme="minorEastAsia" w:hAnsiTheme="minorHAnsi" w:cstheme="minorBidi"/>
          <w:noProof/>
          <w:sz w:val="22"/>
          <w:szCs w:val="22"/>
        </w:rPr>
        <w:tab/>
      </w:r>
      <w:r>
        <w:rPr>
          <w:noProof/>
        </w:rPr>
        <w:t>Inputs and outputs for the DR2 watershed simulated for 2004–05.</w:t>
      </w:r>
      <w:r>
        <w:rPr>
          <w:noProof/>
        </w:rPr>
        <w:tab/>
      </w:r>
      <w:r>
        <w:rPr>
          <w:noProof/>
        </w:rPr>
        <w:fldChar w:fldCharType="begin"/>
      </w:r>
      <w:r>
        <w:rPr>
          <w:noProof/>
        </w:rPr>
        <w:instrText xml:space="preserve"> PAGEREF _Toc452449409 \h </w:instrText>
      </w:r>
      <w:r>
        <w:rPr>
          <w:noProof/>
        </w:rPr>
      </w:r>
      <w:r>
        <w:rPr>
          <w:noProof/>
        </w:rPr>
        <w:fldChar w:fldCharType="separate"/>
      </w:r>
      <w:r w:rsidR="002E0B1B">
        <w:rPr>
          <w:noProof/>
        </w:rPr>
        <w:t>198</w:t>
      </w:r>
      <w:r>
        <w:rPr>
          <w:noProof/>
        </w:rPr>
        <w:fldChar w:fldCharType="end"/>
      </w:r>
    </w:p>
    <w:p w14:paraId="52933988" w14:textId="4772BA8A" w:rsidR="00EF643D" w:rsidRDefault="00EF643D">
      <w:pPr>
        <w:pStyle w:val="TableofFigures"/>
        <w:tabs>
          <w:tab w:val="right" w:leader="dot" w:pos="10041"/>
        </w:tabs>
        <w:rPr>
          <w:rFonts w:asciiTheme="minorHAnsi" w:eastAsiaTheme="minorEastAsia" w:hAnsiTheme="minorHAnsi" w:cstheme="minorBidi"/>
          <w:noProof/>
          <w:sz w:val="22"/>
          <w:szCs w:val="22"/>
        </w:rPr>
      </w:pPr>
      <w:r w:rsidRPr="00C302E0">
        <w:rPr>
          <w:b/>
          <w:noProof/>
        </w:rPr>
        <w:t>Figure 52.</w:t>
      </w:r>
      <w:r>
        <w:rPr>
          <w:rFonts w:asciiTheme="minorHAnsi" w:eastAsiaTheme="minorEastAsia" w:hAnsiTheme="minorHAnsi" w:cstheme="minorBidi"/>
          <w:noProof/>
          <w:sz w:val="22"/>
          <w:szCs w:val="22"/>
        </w:rPr>
        <w:tab/>
      </w:r>
      <w:r>
        <w:rPr>
          <w:noProof/>
        </w:rPr>
        <w:t>Simulated and observed variations in specific conductance and chloride for the DR2 gage for calendar years 1998 through 2005.</w:t>
      </w:r>
      <w:r>
        <w:rPr>
          <w:noProof/>
        </w:rPr>
        <w:tab/>
      </w:r>
      <w:r>
        <w:rPr>
          <w:noProof/>
        </w:rPr>
        <w:fldChar w:fldCharType="begin"/>
      </w:r>
      <w:r>
        <w:rPr>
          <w:noProof/>
        </w:rPr>
        <w:instrText xml:space="preserve"> PAGEREF _Toc452449411 \h </w:instrText>
      </w:r>
      <w:r>
        <w:rPr>
          <w:noProof/>
        </w:rPr>
      </w:r>
      <w:r>
        <w:rPr>
          <w:noProof/>
        </w:rPr>
        <w:fldChar w:fldCharType="separate"/>
      </w:r>
      <w:r w:rsidR="002E0B1B">
        <w:rPr>
          <w:noProof/>
        </w:rPr>
        <w:t>199</w:t>
      </w:r>
      <w:r>
        <w:rPr>
          <w:noProof/>
        </w:rPr>
        <w:fldChar w:fldCharType="end"/>
      </w:r>
    </w:p>
    <w:p w14:paraId="12714935" w14:textId="77777777" w:rsidR="00375D94" w:rsidRDefault="00375D94" w:rsidP="00375D94">
      <w:pPr>
        <w:pStyle w:val="TOCHeading2"/>
      </w:pPr>
      <w:r>
        <w:fldChar w:fldCharType="end"/>
      </w:r>
      <w:r>
        <w:t>Tabl</w:t>
      </w:r>
      <w:bookmarkStart w:id="6" w:name="Tables"/>
      <w:bookmarkEnd w:id="6"/>
      <w:r>
        <w:t>es</w:t>
      </w:r>
    </w:p>
    <w:p w14:paraId="10BA5DF5" w14:textId="77777777" w:rsidR="003360FA" w:rsidRDefault="00375D94">
      <w:pPr>
        <w:pStyle w:val="TableofFigures"/>
        <w:tabs>
          <w:tab w:val="left" w:pos="1200"/>
          <w:tab w:val="right" w:leader="dot" w:pos="10041"/>
        </w:tabs>
        <w:rPr>
          <w:rFonts w:asciiTheme="minorHAnsi" w:eastAsiaTheme="minorEastAsia" w:hAnsiTheme="minorHAnsi" w:cstheme="minorBidi"/>
          <w:noProof/>
          <w:sz w:val="22"/>
          <w:szCs w:val="22"/>
        </w:rPr>
      </w:pPr>
      <w:r>
        <w:fldChar w:fldCharType="begin"/>
      </w:r>
      <w:r>
        <w:instrText xml:space="preserve"> TOC \t "TableTitle" \c </w:instrText>
      </w:r>
      <w:r>
        <w:fldChar w:fldCharType="separate"/>
      </w:r>
      <w:r w:rsidR="003360FA" w:rsidRPr="005B2404">
        <w:rPr>
          <w:b/>
          <w:noProof/>
        </w:rPr>
        <w:t>Table 1.</w:t>
      </w:r>
      <w:r w:rsidR="003360FA">
        <w:rPr>
          <w:rFonts w:asciiTheme="minorHAnsi" w:eastAsiaTheme="minorEastAsia" w:hAnsiTheme="minorHAnsi" w:cstheme="minorBidi"/>
          <w:noProof/>
          <w:sz w:val="22"/>
          <w:szCs w:val="22"/>
        </w:rPr>
        <w:tab/>
      </w:r>
      <w:r w:rsidR="003360FA">
        <w:rPr>
          <w:noProof/>
        </w:rPr>
        <w:t>Dimensions of the Water, Energy, and Biogeochemical Model (WEBMOD).</w:t>
      </w:r>
      <w:r w:rsidR="003360FA">
        <w:rPr>
          <w:noProof/>
        </w:rPr>
        <w:tab/>
      </w:r>
      <w:r w:rsidR="003360FA">
        <w:rPr>
          <w:noProof/>
        </w:rPr>
        <w:fldChar w:fldCharType="begin"/>
      </w:r>
      <w:r w:rsidR="003360FA">
        <w:rPr>
          <w:noProof/>
        </w:rPr>
        <w:instrText xml:space="preserve"> PAGEREF _Toc452977042 \h </w:instrText>
      </w:r>
      <w:r w:rsidR="003360FA">
        <w:rPr>
          <w:noProof/>
        </w:rPr>
      </w:r>
      <w:r w:rsidR="003360FA">
        <w:rPr>
          <w:noProof/>
        </w:rPr>
        <w:fldChar w:fldCharType="separate"/>
      </w:r>
      <w:r w:rsidR="00834C96">
        <w:rPr>
          <w:noProof/>
        </w:rPr>
        <w:t>24</w:t>
      </w:r>
      <w:r w:rsidR="003360FA">
        <w:rPr>
          <w:noProof/>
        </w:rPr>
        <w:fldChar w:fldCharType="end"/>
      </w:r>
    </w:p>
    <w:p w14:paraId="58B33175" w14:textId="1D2CF337"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2.</w:t>
      </w:r>
      <w:r>
        <w:rPr>
          <w:rFonts w:asciiTheme="minorHAnsi" w:eastAsiaTheme="minorEastAsia" w:hAnsiTheme="minorHAnsi" w:cstheme="minorBidi"/>
          <w:noProof/>
          <w:sz w:val="22"/>
          <w:szCs w:val="22"/>
        </w:rPr>
        <w:tab/>
      </w:r>
      <w:r>
        <w:rPr>
          <w:noProof/>
        </w:rPr>
        <w:t>Parameters, by process and intent, used in the Water, Energy, and Biogeochemical Model (WEBMOD).</w:t>
      </w:r>
      <w:r>
        <w:rPr>
          <w:noProof/>
        </w:rPr>
        <w:tab/>
      </w:r>
      <w:r w:rsidR="002E0B1B">
        <w:rPr>
          <w:noProof/>
        </w:rPr>
        <w:tab/>
      </w:r>
      <w:r>
        <w:rPr>
          <w:noProof/>
        </w:rPr>
        <w:fldChar w:fldCharType="begin"/>
      </w:r>
      <w:r>
        <w:rPr>
          <w:noProof/>
        </w:rPr>
        <w:instrText xml:space="preserve"> PAGEREF _Toc452977043 \h </w:instrText>
      </w:r>
      <w:r>
        <w:rPr>
          <w:noProof/>
        </w:rPr>
      </w:r>
      <w:r>
        <w:rPr>
          <w:noProof/>
        </w:rPr>
        <w:fldChar w:fldCharType="separate"/>
      </w:r>
      <w:r w:rsidR="00834C96">
        <w:rPr>
          <w:noProof/>
        </w:rPr>
        <w:t>25</w:t>
      </w:r>
      <w:r>
        <w:rPr>
          <w:noProof/>
        </w:rPr>
        <w:fldChar w:fldCharType="end"/>
      </w:r>
    </w:p>
    <w:p w14:paraId="6D7D2AD8" w14:textId="77777777"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3.</w:t>
      </w:r>
      <w:r>
        <w:rPr>
          <w:rFonts w:asciiTheme="minorHAnsi" w:eastAsiaTheme="minorEastAsia" w:hAnsiTheme="minorHAnsi" w:cstheme="minorBidi"/>
          <w:noProof/>
          <w:sz w:val="22"/>
          <w:szCs w:val="22"/>
        </w:rPr>
        <w:tab/>
      </w:r>
      <w:r>
        <w:rPr>
          <w:noProof/>
        </w:rPr>
        <w:t>Variables, categorized by property, observation, and process in the Water, Energy, and Biogeochemical Model (WEBMOD).</w:t>
      </w:r>
      <w:r>
        <w:rPr>
          <w:noProof/>
        </w:rPr>
        <w:tab/>
      </w:r>
      <w:r>
        <w:rPr>
          <w:noProof/>
        </w:rPr>
        <w:fldChar w:fldCharType="begin"/>
      </w:r>
      <w:r>
        <w:rPr>
          <w:noProof/>
        </w:rPr>
        <w:instrText xml:space="preserve"> PAGEREF _Toc452977044 \h </w:instrText>
      </w:r>
      <w:r>
        <w:rPr>
          <w:noProof/>
        </w:rPr>
      </w:r>
      <w:r>
        <w:rPr>
          <w:noProof/>
        </w:rPr>
        <w:fldChar w:fldCharType="separate"/>
      </w:r>
      <w:r w:rsidR="00834C96">
        <w:rPr>
          <w:noProof/>
        </w:rPr>
        <w:t>25</w:t>
      </w:r>
      <w:r>
        <w:rPr>
          <w:noProof/>
        </w:rPr>
        <w:fldChar w:fldCharType="end"/>
      </w:r>
    </w:p>
    <w:p w14:paraId="75E19C66" w14:textId="77777777"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lastRenderedPageBreak/>
        <w:t>Table 4.</w:t>
      </w:r>
      <w:r>
        <w:rPr>
          <w:rFonts w:asciiTheme="minorHAnsi" w:eastAsiaTheme="minorEastAsia" w:hAnsiTheme="minorHAnsi" w:cstheme="minorBidi"/>
          <w:noProof/>
          <w:sz w:val="22"/>
          <w:szCs w:val="22"/>
        </w:rPr>
        <w:tab/>
      </w:r>
      <w:r>
        <w:rPr>
          <w:noProof/>
        </w:rPr>
        <w:t>Control file parameters that define the file names and contents of the Water, Energy, and Biogeochemical Model (WEBMOD) output.</w:t>
      </w:r>
      <w:r>
        <w:rPr>
          <w:noProof/>
        </w:rPr>
        <w:tab/>
      </w:r>
      <w:r>
        <w:rPr>
          <w:noProof/>
        </w:rPr>
        <w:fldChar w:fldCharType="begin"/>
      </w:r>
      <w:r>
        <w:rPr>
          <w:noProof/>
        </w:rPr>
        <w:instrText xml:space="preserve"> PAGEREF _Toc452977045 \h </w:instrText>
      </w:r>
      <w:r>
        <w:rPr>
          <w:noProof/>
        </w:rPr>
      </w:r>
      <w:r>
        <w:rPr>
          <w:noProof/>
        </w:rPr>
        <w:fldChar w:fldCharType="separate"/>
      </w:r>
      <w:r w:rsidR="00834C96">
        <w:rPr>
          <w:noProof/>
        </w:rPr>
        <w:t>35</w:t>
      </w:r>
      <w:r>
        <w:rPr>
          <w:noProof/>
        </w:rPr>
        <w:fldChar w:fldCharType="end"/>
      </w:r>
    </w:p>
    <w:p w14:paraId="6B39DFAD" w14:textId="607B3A41"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5.</w:t>
      </w:r>
      <w:r>
        <w:rPr>
          <w:rFonts w:asciiTheme="minorHAnsi" w:eastAsiaTheme="minorEastAsia" w:hAnsiTheme="minorHAnsi" w:cstheme="minorBidi"/>
          <w:noProof/>
          <w:sz w:val="22"/>
          <w:szCs w:val="22"/>
        </w:rPr>
        <w:tab/>
      </w:r>
      <w:r>
        <w:rPr>
          <w:noProof/>
        </w:rPr>
        <w:t xml:space="preserve">Content of standard output files determined by the </w:t>
      </w:r>
      <w:r w:rsidRPr="005B2404">
        <w:rPr>
          <w:rFonts w:ascii="Courier New" w:hAnsi="Courier New"/>
          <w:b/>
          <w:noProof/>
        </w:rPr>
        <w:t>print_type</w:t>
      </w:r>
      <w:r>
        <w:rPr>
          <w:noProof/>
        </w:rPr>
        <w:t>(</w:t>
      </w:r>
      <w:r w:rsidRPr="005B2404">
        <w:rPr>
          <w:rFonts w:ascii="Courier New" w:hAnsi="Courier New"/>
          <w:noProof/>
        </w:rPr>
        <w:t>one</w:t>
      </w:r>
      <w:r>
        <w:rPr>
          <w:noProof/>
        </w:rPr>
        <w:t xml:space="preserve">) and </w:t>
      </w:r>
      <w:r w:rsidRPr="005B2404">
        <w:rPr>
          <w:rFonts w:ascii="Courier New" w:hAnsi="Courier New"/>
          <w:b/>
          <w:noProof/>
        </w:rPr>
        <w:t>print_vse</w:t>
      </w:r>
      <w:r>
        <w:rPr>
          <w:noProof/>
        </w:rPr>
        <w:t>(</w:t>
      </w:r>
      <w:r w:rsidRPr="005B2404">
        <w:rPr>
          <w:rFonts w:ascii="Courier New" w:hAnsi="Courier New"/>
          <w:noProof/>
        </w:rPr>
        <w:t>one</w:t>
      </w:r>
      <w:r>
        <w:rPr>
          <w:noProof/>
        </w:rPr>
        <w:t>) parameters.</w:t>
      </w:r>
      <w:r>
        <w:rPr>
          <w:noProof/>
        </w:rPr>
        <w:tab/>
      </w:r>
      <w:r w:rsidR="002E0B1B">
        <w:rPr>
          <w:noProof/>
        </w:rPr>
        <w:tab/>
      </w:r>
      <w:r>
        <w:rPr>
          <w:noProof/>
        </w:rPr>
        <w:fldChar w:fldCharType="begin"/>
      </w:r>
      <w:r>
        <w:rPr>
          <w:noProof/>
        </w:rPr>
        <w:instrText xml:space="preserve"> PAGEREF _Toc452977046 \h </w:instrText>
      </w:r>
      <w:r>
        <w:rPr>
          <w:noProof/>
        </w:rPr>
      </w:r>
      <w:r>
        <w:rPr>
          <w:noProof/>
        </w:rPr>
        <w:fldChar w:fldCharType="separate"/>
      </w:r>
      <w:r w:rsidR="00834C96">
        <w:rPr>
          <w:noProof/>
        </w:rPr>
        <w:t>36</w:t>
      </w:r>
      <w:r>
        <w:rPr>
          <w:noProof/>
        </w:rPr>
        <w:fldChar w:fldCharType="end"/>
      </w:r>
    </w:p>
    <w:p w14:paraId="2646DBF9" w14:textId="77777777"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6.</w:t>
      </w:r>
      <w:r>
        <w:rPr>
          <w:rFonts w:asciiTheme="minorHAnsi" w:eastAsiaTheme="minorEastAsia" w:hAnsiTheme="minorHAnsi" w:cstheme="minorBidi"/>
          <w:noProof/>
          <w:sz w:val="22"/>
          <w:szCs w:val="22"/>
        </w:rPr>
        <w:tab/>
      </w:r>
      <w:r>
        <w:rPr>
          <w:noProof/>
        </w:rPr>
        <w:t>Field labels and descriptions in webmod.hydro.out when detailed output is requested (</w:t>
      </w:r>
      <w:r w:rsidRPr="005B2404">
        <w:rPr>
          <w:rFonts w:ascii="Courier New" w:hAnsi="Courier New"/>
          <w:b/>
          <w:noProof/>
        </w:rPr>
        <w:t>print_type</w:t>
      </w:r>
      <w:r>
        <w:rPr>
          <w:noProof/>
        </w:rPr>
        <w:t>(</w:t>
      </w:r>
      <w:r w:rsidRPr="005B2404">
        <w:rPr>
          <w:rFonts w:ascii="Courier New" w:hAnsi="Courier New"/>
          <w:noProof/>
        </w:rPr>
        <w:t>one</w:t>
      </w:r>
      <w:r>
        <w:rPr>
          <w:noProof/>
        </w:rPr>
        <w:t>)=2).</w:t>
      </w:r>
      <w:r>
        <w:rPr>
          <w:noProof/>
        </w:rPr>
        <w:tab/>
      </w:r>
      <w:r>
        <w:rPr>
          <w:noProof/>
        </w:rPr>
        <w:fldChar w:fldCharType="begin"/>
      </w:r>
      <w:r>
        <w:rPr>
          <w:noProof/>
        </w:rPr>
        <w:instrText xml:space="preserve"> PAGEREF _Toc452977047 \h </w:instrText>
      </w:r>
      <w:r>
        <w:rPr>
          <w:noProof/>
        </w:rPr>
      </w:r>
      <w:r>
        <w:rPr>
          <w:noProof/>
        </w:rPr>
        <w:fldChar w:fldCharType="separate"/>
      </w:r>
      <w:r w:rsidR="00834C96">
        <w:rPr>
          <w:noProof/>
        </w:rPr>
        <w:t>36</w:t>
      </w:r>
      <w:r>
        <w:rPr>
          <w:noProof/>
        </w:rPr>
        <w:fldChar w:fldCharType="end"/>
      </w:r>
    </w:p>
    <w:p w14:paraId="07719722" w14:textId="77777777"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7.</w:t>
      </w:r>
      <w:r>
        <w:rPr>
          <w:rFonts w:asciiTheme="minorHAnsi" w:eastAsiaTheme="minorEastAsia" w:hAnsiTheme="minorHAnsi" w:cstheme="minorBidi"/>
          <w:noProof/>
          <w:sz w:val="22"/>
          <w:szCs w:val="22"/>
        </w:rPr>
        <w:tab/>
      </w:r>
      <w:r>
        <w:rPr>
          <w:noProof/>
        </w:rPr>
        <w:t>Spatial metrics and topology in the Water, Energy, and Biogeochemical Model (WEBMOD).</w:t>
      </w:r>
      <w:r>
        <w:rPr>
          <w:noProof/>
        </w:rPr>
        <w:tab/>
      </w:r>
      <w:r>
        <w:rPr>
          <w:noProof/>
        </w:rPr>
        <w:fldChar w:fldCharType="begin"/>
      </w:r>
      <w:r>
        <w:rPr>
          <w:noProof/>
        </w:rPr>
        <w:instrText xml:space="preserve"> PAGEREF _Toc452977048 \h </w:instrText>
      </w:r>
      <w:r>
        <w:rPr>
          <w:noProof/>
        </w:rPr>
      </w:r>
      <w:r>
        <w:rPr>
          <w:noProof/>
        </w:rPr>
        <w:fldChar w:fldCharType="separate"/>
      </w:r>
      <w:r w:rsidR="00834C96">
        <w:rPr>
          <w:noProof/>
        </w:rPr>
        <w:t>48</w:t>
      </w:r>
      <w:r>
        <w:rPr>
          <w:noProof/>
        </w:rPr>
        <w:fldChar w:fldCharType="end"/>
      </w:r>
    </w:p>
    <w:p w14:paraId="2BBFA541" w14:textId="77777777"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8.</w:t>
      </w:r>
      <w:r>
        <w:rPr>
          <w:rFonts w:asciiTheme="minorHAnsi" w:eastAsiaTheme="minorEastAsia" w:hAnsiTheme="minorHAnsi" w:cstheme="minorBidi"/>
          <w:noProof/>
          <w:sz w:val="22"/>
          <w:szCs w:val="22"/>
        </w:rPr>
        <w:tab/>
      </w:r>
      <w:r>
        <w:rPr>
          <w:noProof/>
        </w:rPr>
        <w:t>Stream channel topology for a three-subbasin Loch Vale model.</w:t>
      </w:r>
      <w:r>
        <w:rPr>
          <w:noProof/>
        </w:rPr>
        <w:tab/>
      </w:r>
      <w:r>
        <w:rPr>
          <w:noProof/>
        </w:rPr>
        <w:fldChar w:fldCharType="begin"/>
      </w:r>
      <w:r>
        <w:rPr>
          <w:noProof/>
        </w:rPr>
        <w:instrText xml:space="preserve"> PAGEREF _Toc452977049 \h </w:instrText>
      </w:r>
      <w:r>
        <w:rPr>
          <w:noProof/>
        </w:rPr>
      </w:r>
      <w:r>
        <w:rPr>
          <w:noProof/>
        </w:rPr>
        <w:fldChar w:fldCharType="separate"/>
      </w:r>
      <w:r w:rsidR="00834C96">
        <w:rPr>
          <w:noProof/>
        </w:rPr>
        <w:t>52</w:t>
      </w:r>
      <w:r>
        <w:rPr>
          <w:noProof/>
        </w:rPr>
        <w:fldChar w:fldCharType="end"/>
      </w:r>
    </w:p>
    <w:p w14:paraId="72338767" w14:textId="77777777"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9.</w:t>
      </w:r>
      <w:r>
        <w:rPr>
          <w:rFonts w:asciiTheme="minorHAnsi" w:eastAsiaTheme="minorEastAsia" w:hAnsiTheme="minorHAnsi" w:cstheme="minorBidi"/>
          <w:noProof/>
          <w:sz w:val="22"/>
          <w:szCs w:val="22"/>
        </w:rPr>
        <w:tab/>
      </w:r>
      <w:r>
        <w:rPr>
          <w:noProof/>
        </w:rPr>
        <w:t>Indices for assignment of model response units to precipitation, temperature, irrigation, and diffuse groundwater along with indices used to assign water chemistry to watershed inputs.</w:t>
      </w:r>
      <w:r>
        <w:rPr>
          <w:noProof/>
        </w:rPr>
        <w:tab/>
      </w:r>
      <w:r>
        <w:rPr>
          <w:noProof/>
        </w:rPr>
        <w:fldChar w:fldCharType="begin"/>
      </w:r>
      <w:r>
        <w:rPr>
          <w:noProof/>
        </w:rPr>
        <w:instrText xml:space="preserve"> PAGEREF _Toc452977050 \h </w:instrText>
      </w:r>
      <w:r>
        <w:rPr>
          <w:noProof/>
        </w:rPr>
      </w:r>
      <w:r>
        <w:rPr>
          <w:noProof/>
        </w:rPr>
        <w:fldChar w:fldCharType="separate"/>
      </w:r>
      <w:r w:rsidR="00834C96">
        <w:rPr>
          <w:noProof/>
        </w:rPr>
        <w:t>56</w:t>
      </w:r>
      <w:r>
        <w:rPr>
          <w:noProof/>
        </w:rPr>
        <w:fldChar w:fldCharType="end"/>
      </w:r>
    </w:p>
    <w:p w14:paraId="3DDE5DA0" w14:textId="77777777"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10.</w:t>
      </w:r>
      <w:r>
        <w:rPr>
          <w:rFonts w:asciiTheme="minorHAnsi" w:eastAsiaTheme="minorEastAsia" w:hAnsiTheme="minorHAnsi" w:cstheme="minorBidi"/>
          <w:noProof/>
          <w:sz w:val="22"/>
          <w:szCs w:val="22"/>
        </w:rPr>
        <w:tab/>
      </w:r>
      <w:r>
        <w:rPr>
          <w:noProof/>
        </w:rPr>
        <w:t>Parameters describing initial states of irrigation, snowpack, soil moisture, and discharge.</w:t>
      </w:r>
      <w:r>
        <w:rPr>
          <w:noProof/>
        </w:rPr>
        <w:tab/>
      </w:r>
      <w:r>
        <w:rPr>
          <w:noProof/>
        </w:rPr>
        <w:fldChar w:fldCharType="begin"/>
      </w:r>
      <w:r>
        <w:rPr>
          <w:noProof/>
        </w:rPr>
        <w:instrText xml:space="preserve"> PAGEREF _Toc452977051 \h </w:instrText>
      </w:r>
      <w:r>
        <w:rPr>
          <w:noProof/>
        </w:rPr>
      </w:r>
      <w:r>
        <w:rPr>
          <w:noProof/>
        </w:rPr>
        <w:fldChar w:fldCharType="separate"/>
      </w:r>
      <w:r w:rsidR="00834C96">
        <w:rPr>
          <w:noProof/>
        </w:rPr>
        <w:t>75</w:t>
      </w:r>
      <w:r>
        <w:rPr>
          <w:noProof/>
        </w:rPr>
        <w:fldChar w:fldCharType="end"/>
      </w:r>
    </w:p>
    <w:p w14:paraId="16BA897C" w14:textId="07A73A00"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11.</w:t>
      </w:r>
      <w:r>
        <w:rPr>
          <w:rFonts w:asciiTheme="minorHAnsi" w:eastAsiaTheme="minorEastAsia" w:hAnsiTheme="minorHAnsi" w:cstheme="minorBidi"/>
          <w:noProof/>
          <w:sz w:val="22"/>
          <w:szCs w:val="22"/>
        </w:rPr>
        <w:tab/>
      </w:r>
      <w:r>
        <w:rPr>
          <w:noProof/>
        </w:rPr>
        <w:t xml:space="preserve">Suggested values for </w:t>
      </w:r>
      <w:r w:rsidRPr="005B2404">
        <w:rPr>
          <w:rFonts w:ascii="Courier New" w:hAnsi="Courier New"/>
          <w:b/>
          <w:noProof/>
        </w:rPr>
        <w:t>MFMAX</w:t>
      </w:r>
      <w:r>
        <w:rPr>
          <w:noProof/>
        </w:rPr>
        <w:t xml:space="preserve"> and </w:t>
      </w:r>
      <w:r w:rsidRPr="005B2404">
        <w:rPr>
          <w:rFonts w:ascii="Courier New" w:hAnsi="Courier New"/>
          <w:b/>
          <w:noProof/>
        </w:rPr>
        <w:t>MFMIN</w:t>
      </w:r>
      <w:r>
        <w:rPr>
          <w:noProof/>
        </w:rPr>
        <w:t>, in millimeters per degree Celsius per 6-hour period.</w:t>
      </w:r>
      <w:r>
        <w:rPr>
          <w:noProof/>
        </w:rPr>
        <w:tab/>
      </w:r>
      <w:r>
        <w:rPr>
          <w:noProof/>
        </w:rPr>
        <w:fldChar w:fldCharType="begin"/>
      </w:r>
      <w:r>
        <w:rPr>
          <w:noProof/>
        </w:rPr>
        <w:instrText xml:space="preserve"> PAGEREF _Toc452977052 \h </w:instrText>
      </w:r>
      <w:r>
        <w:rPr>
          <w:noProof/>
        </w:rPr>
      </w:r>
      <w:r>
        <w:rPr>
          <w:noProof/>
        </w:rPr>
        <w:fldChar w:fldCharType="separate"/>
      </w:r>
      <w:r w:rsidR="00834C96">
        <w:rPr>
          <w:noProof/>
        </w:rPr>
        <w:t>106</w:t>
      </w:r>
      <w:r>
        <w:rPr>
          <w:noProof/>
        </w:rPr>
        <w:fldChar w:fldCharType="end"/>
      </w:r>
    </w:p>
    <w:p w14:paraId="0D392308" w14:textId="3568CACC"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12.</w:t>
      </w:r>
      <w:r>
        <w:rPr>
          <w:rFonts w:asciiTheme="minorHAnsi" w:eastAsiaTheme="minorEastAsia" w:hAnsiTheme="minorHAnsi" w:cstheme="minorBidi"/>
          <w:noProof/>
          <w:sz w:val="22"/>
          <w:szCs w:val="22"/>
        </w:rPr>
        <w:tab/>
      </w:r>
      <w:r>
        <w:rPr>
          <w:noProof/>
        </w:rPr>
        <w:t>Geochemical entities that may be assigned to watershed reservoirs.</w:t>
      </w:r>
      <w:r>
        <w:rPr>
          <w:noProof/>
        </w:rPr>
        <w:tab/>
      </w:r>
      <w:r>
        <w:rPr>
          <w:noProof/>
        </w:rPr>
        <w:fldChar w:fldCharType="begin"/>
      </w:r>
      <w:r>
        <w:rPr>
          <w:noProof/>
        </w:rPr>
        <w:instrText xml:space="preserve"> PAGEREF _Toc452977053 \h </w:instrText>
      </w:r>
      <w:r>
        <w:rPr>
          <w:noProof/>
        </w:rPr>
      </w:r>
      <w:r>
        <w:rPr>
          <w:noProof/>
        </w:rPr>
        <w:fldChar w:fldCharType="separate"/>
      </w:r>
      <w:r w:rsidR="00834C96">
        <w:rPr>
          <w:noProof/>
        </w:rPr>
        <w:t>140</w:t>
      </w:r>
      <w:r>
        <w:rPr>
          <w:noProof/>
        </w:rPr>
        <w:fldChar w:fldCharType="end"/>
      </w:r>
    </w:p>
    <w:p w14:paraId="64019A3C" w14:textId="1038C1D0"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13.</w:t>
      </w:r>
      <w:r>
        <w:rPr>
          <w:rFonts w:asciiTheme="minorHAnsi" w:eastAsiaTheme="minorEastAsia" w:hAnsiTheme="minorHAnsi" w:cstheme="minorBidi"/>
          <w:noProof/>
          <w:sz w:val="22"/>
          <w:szCs w:val="22"/>
        </w:rPr>
        <w:tab/>
      </w:r>
      <w:r>
        <w:rPr>
          <w:noProof/>
        </w:rPr>
        <w:t>Transformed topographic index (TTI) rule for row 6 in Entityset_table used to initialize TTI bins.</w:t>
      </w:r>
      <w:r>
        <w:rPr>
          <w:noProof/>
        </w:rPr>
        <w:tab/>
      </w:r>
      <w:r>
        <w:rPr>
          <w:noProof/>
        </w:rPr>
        <w:fldChar w:fldCharType="begin"/>
      </w:r>
      <w:r>
        <w:rPr>
          <w:noProof/>
        </w:rPr>
        <w:instrText xml:space="preserve"> PAGEREF _Toc452977054 \h </w:instrText>
      </w:r>
      <w:r>
        <w:rPr>
          <w:noProof/>
        </w:rPr>
      </w:r>
      <w:r>
        <w:rPr>
          <w:noProof/>
        </w:rPr>
        <w:fldChar w:fldCharType="separate"/>
      </w:r>
      <w:r w:rsidR="00834C96">
        <w:rPr>
          <w:noProof/>
        </w:rPr>
        <w:t>141</w:t>
      </w:r>
      <w:r>
        <w:rPr>
          <w:noProof/>
        </w:rPr>
        <w:fldChar w:fldCharType="end"/>
      </w:r>
    </w:p>
    <w:p w14:paraId="2C86CFB5" w14:textId="6C7009E6"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14.</w:t>
      </w:r>
      <w:r>
        <w:rPr>
          <w:rFonts w:asciiTheme="minorHAnsi" w:eastAsiaTheme="minorEastAsia" w:hAnsiTheme="minorHAnsi" w:cstheme="minorBidi"/>
          <w:noProof/>
          <w:sz w:val="22"/>
          <w:szCs w:val="22"/>
        </w:rPr>
        <w:tab/>
      </w:r>
      <w:r>
        <w:rPr>
          <w:noProof/>
        </w:rPr>
        <w:t>Overview of model configuration for the Andrews Creek and the DR2 watersheds.</w:t>
      </w:r>
      <w:r>
        <w:rPr>
          <w:noProof/>
        </w:rPr>
        <w:tab/>
      </w:r>
      <w:r>
        <w:rPr>
          <w:noProof/>
        </w:rPr>
        <w:fldChar w:fldCharType="begin"/>
      </w:r>
      <w:r>
        <w:rPr>
          <w:noProof/>
        </w:rPr>
        <w:instrText xml:space="preserve"> PAGEREF _Toc452977055 \h </w:instrText>
      </w:r>
      <w:r>
        <w:rPr>
          <w:noProof/>
        </w:rPr>
      </w:r>
      <w:r>
        <w:rPr>
          <w:noProof/>
        </w:rPr>
        <w:fldChar w:fldCharType="separate"/>
      </w:r>
      <w:r w:rsidR="00834C96">
        <w:rPr>
          <w:noProof/>
        </w:rPr>
        <w:t>152</w:t>
      </w:r>
      <w:r>
        <w:rPr>
          <w:noProof/>
        </w:rPr>
        <w:fldChar w:fldCharType="end"/>
      </w:r>
    </w:p>
    <w:p w14:paraId="4ADB1969" w14:textId="2138A562"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15.</w:t>
      </w:r>
      <w:r>
        <w:rPr>
          <w:rFonts w:asciiTheme="minorHAnsi" w:eastAsiaTheme="minorEastAsia" w:hAnsiTheme="minorHAnsi" w:cstheme="minorBidi"/>
          <w:noProof/>
          <w:sz w:val="22"/>
          <w:szCs w:val="22"/>
        </w:rPr>
        <w:tab/>
      </w:r>
      <w:r>
        <w:rPr>
          <w:noProof/>
        </w:rPr>
        <w:t>Dimensions of the Andrews Creek model.</w:t>
      </w:r>
      <w:r>
        <w:rPr>
          <w:noProof/>
        </w:rPr>
        <w:tab/>
      </w:r>
      <w:r>
        <w:rPr>
          <w:noProof/>
        </w:rPr>
        <w:fldChar w:fldCharType="begin"/>
      </w:r>
      <w:r>
        <w:rPr>
          <w:noProof/>
        </w:rPr>
        <w:instrText xml:space="preserve"> PAGEREF _Toc452977056 \h </w:instrText>
      </w:r>
      <w:r>
        <w:rPr>
          <w:noProof/>
        </w:rPr>
      </w:r>
      <w:r>
        <w:rPr>
          <w:noProof/>
        </w:rPr>
        <w:fldChar w:fldCharType="separate"/>
      </w:r>
      <w:r w:rsidR="00834C96">
        <w:rPr>
          <w:noProof/>
        </w:rPr>
        <w:t>156</w:t>
      </w:r>
      <w:r>
        <w:rPr>
          <w:noProof/>
        </w:rPr>
        <w:fldChar w:fldCharType="end"/>
      </w:r>
    </w:p>
    <w:p w14:paraId="526AB5FF" w14:textId="152D5893"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16.</w:t>
      </w:r>
      <w:r>
        <w:rPr>
          <w:rFonts w:asciiTheme="minorHAnsi" w:eastAsiaTheme="minorEastAsia" w:hAnsiTheme="minorHAnsi" w:cstheme="minorBidi"/>
          <w:noProof/>
          <w:sz w:val="22"/>
          <w:szCs w:val="22"/>
        </w:rPr>
        <w:tab/>
      </w:r>
      <w:r>
        <w:rPr>
          <w:noProof/>
        </w:rPr>
        <w:t>Topographic and transmissivity parameters for the Andrews Creek model.</w:t>
      </w:r>
      <w:r>
        <w:rPr>
          <w:noProof/>
        </w:rPr>
        <w:tab/>
      </w:r>
      <w:r>
        <w:rPr>
          <w:noProof/>
        </w:rPr>
        <w:fldChar w:fldCharType="begin"/>
      </w:r>
      <w:r>
        <w:rPr>
          <w:noProof/>
        </w:rPr>
        <w:instrText xml:space="preserve"> PAGEREF _Toc452977057 \h </w:instrText>
      </w:r>
      <w:r>
        <w:rPr>
          <w:noProof/>
        </w:rPr>
      </w:r>
      <w:r>
        <w:rPr>
          <w:noProof/>
        </w:rPr>
        <w:fldChar w:fldCharType="separate"/>
      </w:r>
      <w:r w:rsidR="00834C96">
        <w:rPr>
          <w:noProof/>
        </w:rPr>
        <w:t>157</w:t>
      </w:r>
      <w:r>
        <w:rPr>
          <w:noProof/>
        </w:rPr>
        <w:fldChar w:fldCharType="end"/>
      </w:r>
    </w:p>
    <w:p w14:paraId="62D4E435" w14:textId="07ABCD2F"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17.</w:t>
      </w:r>
      <w:r>
        <w:rPr>
          <w:rFonts w:asciiTheme="minorHAnsi" w:eastAsiaTheme="minorEastAsia" w:hAnsiTheme="minorHAnsi" w:cstheme="minorBidi"/>
          <w:noProof/>
          <w:sz w:val="22"/>
          <w:szCs w:val="22"/>
        </w:rPr>
        <w:tab/>
      </w:r>
      <w:r>
        <w:rPr>
          <w:noProof/>
        </w:rPr>
        <w:t>Parameters to distribute incoming solar radiation, temperature, and precipitation in the Andrews Creek model.</w:t>
      </w:r>
      <w:r>
        <w:rPr>
          <w:noProof/>
        </w:rPr>
        <w:tab/>
      </w:r>
      <w:r w:rsidR="002E0B1B">
        <w:rPr>
          <w:noProof/>
        </w:rPr>
        <w:tab/>
      </w:r>
      <w:r>
        <w:rPr>
          <w:noProof/>
        </w:rPr>
        <w:fldChar w:fldCharType="begin"/>
      </w:r>
      <w:r>
        <w:rPr>
          <w:noProof/>
        </w:rPr>
        <w:instrText xml:space="preserve"> PAGEREF _Toc452977058 \h </w:instrText>
      </w:r>
      <w:r>
        <w:rPr>
          <w:noProof/>
        </w:rPr>
      </w:r>
      <w:r>
        <w:rPr>
          <w:noProof/>
        </w:rPr>
        <w:fldChar w:fldCharType="separate"/>
      </w:r>
      <w:r w:rsidR="00834C96">
        <w:rPr>
          <w:noProof/>
        </w:rPr>
        <w:t>158</w:t>
      </w:r>
      <w:r>
        <w:rPr>
          <w:noProof/>
        </w:rPr>
        <w:fldChar w:fldCharType="end"/>
      </w:r>
    </w:p>
    <w:p w14:paraId="1C43A6AA" w14:textId="64EB2604"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18.</w:t>
      </w:r>
      <w:r>
        <w:rPr>
          <w:rFonts w:asciiTheme="minorHAnsi" w:eastAsiaTheme="minorEastAsia" w:hAnsiTheme="minorHAnsi" w:cstheme="minorBidi"/>
          <w:noProof/>
          <w:sz w:val="22"/>
          <w:szCs w:val="22"/>
        </w:rPr>
        <w:tab/>
      </w:r>
      <w:r>
        <w:rPr>
          <w:noProof/>
        </w:rPr>
        <w:t>Default parameters for irrigation; no irrigation is simulated in the Andrews Creek model.</w:t>
      </w:r>
      <w:r>
        <w:rPr>
          <w:noProof/>
        </w:rPr>
        <w:tab/>
      </w:r>
      <w:r>
        <w:rPr>
          <w:noProof/>
        </w:rPr>
        <w:fldChar w:fldCharType="begin"/>
      </w:r>
      <w:r>
        <w:rPr>
          <w:noProof/>
        </w:rPr>
        <w:instrText xml:space="preserve"> PAGEREF _Toc452977059 \h </w:instrText>
      </w:r>
      <w:r>
        <w:rPr>
          <w:noProof/>
        </w:rPr>
      </w:r>
      <w:r>
        <w:rPr>
          <w:noProof/>
        </w:rPr>
        <w:fldChar w:fldCharType="separate"/>
      </w:r>
      <w:r w:rsidR="00834C96">
        <w:rPr>
          <w:noProof/>
        </w:rPr>
        <w:t>160</w:t>
      </w:r>
      <w:r>
        <w:rPr>
          <w:noProof/>
        </w:rPr>
        <w:fldChar w:fldCharType="end"/>
      </w:r>
    </w:p>
    <w:p w14:paraId="6A5D8054" w14:textId="2C1E4C29"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19.</w:t>
      </w:r>
      <w:r>
        <w:rPr>
          <w:rFonts w:asciiTheme="minorHAnsi" w:eastAsiaTheme="minorEastAsia" w:hAnsiTheme="minorHAnsi" w:cstheme="minorBidi"/>
          <w:noProof/>
          <w:sz w:val="22"/>
          <w:szCs w:val="22"/>
        </w:rPr>
        <w:tab/>
      </w:r>
      <w:r>
        <w:rPr>
          <w:noProof/>
        </w:rPr>
        <w:t>Default parameters for groundwater inputs; no inputs of regional groundwater are simulated in the Andrews Creek model.</w:t>
      </w:r>
      <w:r>
        <w:rPr>
          <w:noProof/>
        </w:rPr>
        <w:tab/>
      </w:r>
      <w:r>
        <w:rPr>
          <w:noProof/>
        </w:rPr>
        <w:fldChar w:fldCharType="begin"/>
      </w:r>
      <w:r>
        <w:rPr>
          <w:noProof/>
        </w:rPr>
        <w:instrText xml:space="preserve"> PAGEREF _Toc452977060 \h </w:instrText>
      </w:r>
      <w:r>
        <w:rPr>
          <w:noProof/>
        </w:rPr>
      </w:r>
      <w:r>
        <w:rPr>
          <w:noProof/>
        </w:rPr>
        <w:fldChar w:fldCharType="separate"/>
      </w:r>
      <w:r w:rsidR="00834C96">
        <w:rPr>
          <w:noProof/>
        </w:rPr>
        <w:t>160</w:t>
      </w:r>
      <w:r>
        <w:rPr>
          <w:noProof/>
        </w:rPr>
        <w:fldChar w:fldCharType="end"/>
      </w:r>
    </w:p>
    <w:p w14:paraId="2010F5AD" w14:textId="215C792B"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20.</w:t>
      </w:r>
      <w:r>
        <w:rPr>
          <w:rFonts w:asciiTheme="minorHAnsi" w:eastAsiaTheme="minorEastAsia" w:hAnsiTheme="minorHAnsi" w:cstheme="minorBidi"/>
          <w:noProof/>
          <w:sz w:val="22"/>
          <w:szCs w:val="22"/>
        </w:rPr>
        <w:tab/>
      </w:r>
      <w:r>
        <w:rPr>
          <w:noProof/>
        </w:rPr>
        <w:t>Evapotranspiration parameters for the Andrews Creek model.</w:t>
      </w:r>
      <w:r>
        <w:rPr>
          <w:noProof/>
        </w:rPr>
        <w:tab/>
      </w:r>
      <w:r>
        <w:rPr>
          <w:noProof/>
        </w:rPr>
        <w:fldChar w:fldCharType="begin"/>
      </w:r>
      <w:r>
        <w:rPr>
          <w:noProof/>
        </w:rPr>
        <w:instrText xml:space="preserve"> PAGEREF _Toc452977061 \h </w:instrText>
      </w:r>
      <w:r>
        <w:rPr>
          <w:noProof/>
        </w:rPr>
      </w:r>
      <w:r>
        <w:rPr>
          <w:noProof/>
        </w:rPr>
        <w:fldChar w:fldCharType="separate"/>
      </w:r>
      <w:r w:rsidR="00834C96">
        <w:rPr>
          <w:noProof/>
        </w:rPr>
        <w:t>160</w:t>
      </w:r>
      <w:r>
        <w:rPr>
          <w:noProof/>
        </w:rPr>
        <w:fldChar w:fldCharType="end"/>
      </w:r>
    </w:p>
    <w:p w14:paraId="45ADBB8C" w14:textId="73A129E7"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lastRenderedPageBreak/>
        <w:t>Table 21.</w:t>
      </w:r>
      <w:r>
        <w:rPr>
          <w:rFonts w:asciiTheme="minorHAnsi" w:eastAsiaTheme="minorEastAsia" w:hAnsiTheme="minorHAnsi" w:cstheme="minorBidi"/>
          <w:noProof/>
          <w:sz w:val="22"/>
          <w:szCs w:val="22"/>
        </w:rPr>
        <w:tab/>
      </w:r>
      <w:r>
        <w:rPr>
          <w:noProof/>
        </w:rPr>
        <w:t>Snowpack parameters for the Andrews Creek model.</w:t>
      </w:r>
      <w:r>
        <w:rPr>
          <w:noProof/>
        </w:rPr>
        <w:tab/>
      </w:r>
      <w:r>
        <w:rPr>
          <w:noProof/>
        </w:rPr>
        <w:fldChar w:fldCharType="begin"/>
      </w:r>
      <w:r>
        <w:rPr>
          <w:noProof/>
        </w:rPr>
        <w:instrText xml:space="preserve"> PAGEREF _Toc452977062 \h </w:instrText>
      </w:r>
      <w:r>
        <w:rPr>
          <w:noProof/>
        </w:rPr>
      </w:r>
      <w:r>
        <w:rPr>
          <w:noProof/>
        </w:rPr>
        <w:fldChar w:fldCharType="separate"/>
      </w:r>
      <w:r w:rsidR="00834C96">
        <w:rPr>
          <w:noProof/>
        </w:rPr>
        <w:t>160</w:t>
      </w:r>
      <w:r>
        <w:rPr>
          <w:noProof/>
        </w:rPr>
        <w:fldChar w:fldCharType="end"/>
      </w:r>
    </w:p>
    <w:p w14:paraId="3500D190" w14:textId="08D18778"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22.</w:t>
      </w:r>
      <w:r>
        <w:rPr>
          <w:rFonts w:asciiTheme="minorHAnsi" w:eastAsiaTheme="minorEastAsia" w:hAnsiTheme="minorHAnsi" w:cstheme="minorBidi"/>
          <w:noProof/>
          <w:sz w:val="22"/>
          <w:szCs w:val="22"/>
        </w:rPr>
        <w:tab/>
      </w:r>
      <w:r>
        <w:rPr>
          <w:noProof/>
        </w:rPr>
        <w:t>Hillslope parameters for the Andrews Creek model.</w:t>
      </w:r>
      <w:r>
        <w:rPr>
          <w:noProof/>
        </w:rPr>
        <w:tab/>
      </w:r>
      <w:r>
        <w:rPr>
          <w:noProof/>
        </w:rPr>
        <w:fldChar w:fldCharType="begin"/>
      </w:r>
      <w:r>
        <w:rPr>
          <w:noProof/>
        </w:rPr>
        <w:instrText xml:space="preserve"> PAGEREF _Toc452977063 \h </w:instrText>
      </w:r>
      <w:r>
        <w:rPr>
          <w:noProof/>
        </w:rPr>
      </w:r>
      <w:r>
        <w:rPr>
          <w:noProof/>
        </w:rPr>
        <w:fldChar w:fldCharType="separate"/>
      </w:r>
      <w:r w:rsidR="00834C96">
        <w:rPr>
          <w:noProof/>
        </w:rPr>
        <w:t>161</w:t>
      </w:r>
      <w:r>
        <w:rPr>
          <w:noProof/>
        </w:rPr>
        <w:fldChar w:fldCharType="end"/>
      </w:r>
    </w:p>
    <w:p w14:paraId="7B7443C5" w14:textId="6946C681"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23.</w:t>
      </w:r>
      <w:r>
        <w:rPr>
          <w:rFonts w:asciiTheme="minorHAnsi" w:eastAsiaTheme="minorEastAsia" w:hAnsiTheme="minorHAnsi" w:cstheme="minorBidi"/>
          <w:noProof/>
          <w:sz w:val="22"/>
          <w:szCs w:val="22"/>
        </w:rPr>
        <w:tab/>
      </w:r>
      <w:r>
        <w:rPr>
          <w:noProof/>
        </w:rPr>
        <w:t>Channel routing parameters for the Andrews Creek model.</w:t>
      </w:r>
      <w:r>
        <w:rPr>
          <w:noProof/>
        </w:rPr>
        <w:tab/>
      </w:r>
      <w:r>
        <w:rPr>
          <w:noProof/>
        </w:rPr>
        <w:fldChar w:fldCharType="begin"/>
      </w:r>
      <w:r>
        <w:rPr>
          <w:noProof/>
        </w:rPr>
        <w:instrText xml:space="preserve"> PAGEREF _Toc452977064 \h </w:instrText>
      </w:r>
      <w:r>
        <w:rPr>
          <w:noProof/>
        </w:rPr>
      </w:r>
      <w:r>
        <w:rPr>
          <w:noProof/>
        </w:rPr>
        <w:fldChar w:fldCharType="separate"/>
      </w:r>
      <w:r w:rsidR="00834C96">
        <w:rPr>
          <w:noProof/>
        </w:rPr>
        <w:t>163</w:t>
      </w:r>
      <w:r>
        <w:rPr>
          <w:noProof/>
        </w:rPr>
        <w:fldChar w:fldCharType="end"/>
      </w:r>
    </w:p>
    <w:p w14:paraId="3658E131" w14:textId="5B3A40BE"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24.</w:t>
      </w:r>
      <w:r>
        <w:rPr>
          <w:rFonts w:asciiTheme="minorHAnsi" w:eastAsiaTheme="minorEastAsia" w:hAnsiTheme="minorHAnsi" w:cstheme="minorBidi"/>
          <w:noProof/>
          <w:sz w:val="22"/>
          <w:szCs w:val="22"/>
        </w:rPr>
        <w:tab/>
      </w:r>
      <w:r>
        <w:rPr>
          <w:noProof/>
        </w:rPr>
        <w:t>Biogeochemical simulation switch and 11 solutes tracked in the Andrews Creek model.</w:t>
      </w:r>
      <w:r>
        <w:rPr>
          <w:noProof/>
        </w:rPr>
        <w:tab/>
      </w:r>
      <w:r>
        <w:rPr>
          <w:noProof/>
        </w:rPr>
        <w:fldChar w:fldCharType="begin"/>
      </w:r>
      <w:r>
        <w:rPr>
          <w:noProof/>
        </w:rPr>
        <w:instrText xml:space="preserve"> PAGEREF _Toc452977065 \h </w:instrText>
      </w:r>
      <w:r>
        <w:rPr>
          <w:noProof/>
        </w:rPr>
      </w:r>
      <w:r>
        <w:rPr>
          <w:noProof/>
        </w:rPr>
        <w:fldChar w:fldCharType="separate"/>
      </w:r>
      <w:r w:rsidR="00834C96">
        <w:rPr>
          <w:noProof/>
        </w:rPr>
        <w:t>164</w:t>
      </w:r>
      <w:r>
        <w:rPr>
          <w:noProof/>
        </w:rPr>
        <w:fldChar w:fldCharType="end"/>
      </w:r>
    </w:p>
    <w:p w14:paraId="0AC3DBC3" w14:textId="64D298DB"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25.</w:t>
      </w:r>
      <w:r>
        <w:rPr>
          <w:rFonts w:asciiTheme="minorHAnsi" w:eastAsiaTheme="minorEastAsia" w:hAnsiTheme="minorHAnsi" w:cstheme="minorBidi"/>
          <w:noProof/>
          <w:sz w:val="22"/>
          <w:szCs w:val="22"/>
        </w:rPr>
        <w:tab/>
      </w:r>
      <w:r>
        <w:rPr>
          <w:noProof/>
        </w:rPr>
        <w:t>Input dynamics, conversion factors, static reservoirs, and the transformed topographic index threshold that separates riparian from upland areas for the Andrews Creek model.</w:t>
      </w:r>
      <w:r>
        <w:rPr>
          <w:noProof/>
        </w:rPr>
        <w:tab/>
      </w:r>
      <w:r>
        <w:rPr>
          <w:noProof/>
        </w:rPr>
        <w:fldChar w:fldCharType="begin"/>
      </w:r>
      <w:r>
        <w:rPr>
          <w:noProof/>
        </w:rPr>
        <w:instrText xml:space="preserve"> PAGEREF _Toc452977066 \h </w:instrText>
      </w:r>
      <w:r>
        <w:rPr>
          <w:noProof/>
        </w:rPr>
      </w:r>
      <w:r>
        <w:rPr>
          <w:noProof/>
        </w:rPr>
        <w:fldChar w:fldCharType="separate"/>
      </w:r>
      <w:r w:rsidR="00834C96">
        <w:rPr>
          <w:noProof/>
        </w:rPr>
        <w:t>164</w:t>
      </w:r>
      <w:r>
        <w:rPr>
          <w:noProof/>
        </w:rPr>
        <w:fldChar w:fldCharType="end"/>
      </w:r>
    </w:p>
    <w:p w14:paraId="16D27BD8" w14:textId="7E3EEF9C"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26.</w:t>
      </w:r>
      <w:r>
        <w:rPr>
          <w:rFonts w:asciiTheme="minorHAnsi" w:eastAsiaTheme="minorEastAsia" w:hAnsiTheme="minorHAnsi" w:cstheme="minorBidi"/>
          <w:noProof/>
          <w:sz w:val="22"/>
          <w:szCs w:val="22"/>
        </w:rPr>
        <w:tab/>
      </w:r>
      <w:r>
        <w:rPr>
          <w:noProof/>
        </w:rPr>
        <w:t xml:space="preserve">Initial assignments of the entities defined in </w:t>
      </w:r>
      <w:r w:rsidRPr="005B2404">
        <w:rPr>
          <w:i/>
          <w:iCs/>
          <w:noProof/>
        </w:rPr>
        <w:t>webmod.pqi</w:t>
      </w:r>
      <w:r>
        <w:rPr>
          <w:noProof/>
        </w:rPr>
        <w:t xml:space="preserve"> to the inputs, hillslope reservoirs, and stream segments in the Andrews Creek model.</w:t>
      </w:r>
      <w:r>
        <w:rPr>
          <w:noProof/>
        </w:rPr>
        <w:tab/>
      </w:r>
      <w:r>
        <w:rPr>
          <w:noProof/>
        </w:rPr>
        <w:fldChar w:fldCharType="begin"/>
      </w:r>
      <w:r>
        <w:rPr>
          <w:noProof/>
        </w:rPr>
        <w:instrText xml:space="preserve"> PAGEREF _Toc452977067 \h </w:instrText>
      </w:r>
      <w:r>
        <w:rPr>
          <w:noProof/>
        </w:rPr>
      </w:r>
      <w:r>
        <w:rPr>
          <w:noProof/>
        </w:rPr>
        <w:fldChar w:fldCharType="separate"/>
      </w:r>
      <w:r w:rsidR="00834C96">
        <w:rPr>
          <w:noProof/>
        </w:rPr>
        <w:t>165</w:t>
      </w:r>
      <w:r>
        <w:rPr>
          <w:noProof/>
        </w:rPr>
        <w:fldChar w:fldCharType="end"/>
      </w:r>
    </w:p>
    <w:p w14:paraId="23E5C332" w14:textId="4F7B1CA5"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27.</w:t>
      </w:r>
      <w:r>
        <w:rPr>
          <w:rFonts w:asciiTheme="minorHAnsi" w:eastAsiaTheme="minorEastAsia" w:hAnsiTheme="minorHAnsi" w:cstheme="minorBidi"/>
          <w:noProof/>
          <w:sz w:val="22"/>
          <w:szCs w:val="22"/>
        </w:rPr>
        <w:tab/>
      </w:r>
      <w:r>
        <w:rPr>
          <w:noProof/>
        </w:rPr>
        <w:t xml:space="preserve">Minerals, weathering reactions, equilibrium constants, enthalpies of reaction, and surface areas listed in </w:t>
      </w:r>
      <w:r w:rsidRPr="005B2404">
        <w:rPr>
          <w:i/>
          <w:iCs/>
          <w:noProof/>
        </w:rPr>
        <w:t>phreeqc_web_lite.dat</w:t>
      </w:r>
      <w:r>
        <w:rPr>
          <w:noProof/>
        </w:rPr>
        <w:t xml:space="preserve"> and </w:t>
      </w:r>
      <w:r w:rsidRPr="005B2404">
        <w:rPr>
          <w:i/>
          <w:iCs/>
          <w:noProof/>
        </w:rPr>
        <w:t>webmod.pqi</w:t>
      </w:r>
      <w:r>
        <w:rPr>
          <w:noProof/>
        </w:rPr>
        <w:t xml:space="preserve"> to simulate weathering and precipitation of secondary minerals in the Andrews Creek model.</w:t>
      </w:r>
      <w:r>
        <w:rPr>
          <w:noProof/>
        </w:rPr>
        <w:tab/>
      </w:r>
      <w:r>
        <w:rPr>
          <w:noProof/>
        </w:rPr>
        <w:fldChar w:fldCharType="begin"/>
      </w:r>
      <w:r>
        <w:rPr>
          <w:noProof/>
        </w:rPr>
        <w:instrText xml:space="preserve"> PAGEREF _Toc452977068 \h </w:instrText>
      </w:r>
      <w:r>
        <w:rPr>
          <w:noProof/>
        </w:rPr>
      </w:r>
      <w:r>
        <w:rPr>
          <w:noProof/>
        </w:rPr>
        <w:fldChar w:fldCharType="separate"/>
      </w:r>
      <w:r w:rsidR="00834C96">
        <w:rPr>
          <w:noProof/>
        </w:rPr>
        <w:t>171</w:t>
      </w:r>
      <w:r>
        <w:rPr>
          <w:noProof/>
        </w:rPr>
        <w:fldChar w:fldCharType="end"/>
      </w:r>
    </w:p>
    <w:p w14:paraId="407E11B5" w14:textId="4106D237"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28.</w:t>
      </w:r>
      <w:r>
        <w:rPr>
          <w:rFonts w:asciiTheme="minorHAnsi" w:eastAsiaTheme="minorEastAsia" w:hAnsiTheme="minorHAnsi" w:cstheme="minorBidi"/>
          <w:noProof/>
          <w:sz w:val="22"/>
          <w:szCs w:val="22"/>
        </w:rPr>
        <w:tab/>
      </w:r>
      <w:r>
        <w:rPr>
          <w:noProof/>
        </w:rPr>
        <w:t>Parameters for incongruous melting of solutes and isotopes from snowpack for the Andrews Creek model.</w:t>
      </w:r>
      <w:r>
        <w:rPr>
          <w:noProof/>
        </w:rPr>
        <w:tab/>
      </w:r>
      <w:r w:rsidR="002E0B1B">
        <w:rPr>
          <w:noProof/>
        </w:rPr>
        <w:tab/>
      </w:r>
      <w:r>
        <w:rPr>
          <w:noProof/>
        </w:rPr>
        <w:fldChar w:fldCharType="begin"/>
      </w:r>
      <w:r>
        <w:rPr>
          <w:noProof/>
        </w:rPr>
        <w:instrText xml:space="preserve"> PAGEREF _Toc452977069 \h </w:instrText>
      </w:r>
      <w:r>
        <w:rPr>
          <w:noProof/>
        </w:rPr>
      </w:r>
      <w:r>
        <w:rPr>
          <w:noProof/>
        </w:rPr>
        <w:fldChar w:fldCharType="separate"/>
      </w:r>
      <w:r w:rsidR="00834C96">
        <w:rPr>
          <w:noProof/>
        </w:rPr>
        <w:t>176</w:t>
      </w:r>
      <w:r>
        <w:rPr>
          <w:noProof/>
        </w:rPr>
        <w:fldChar w:fldCharType="end"/>
      </w:r>
    </w:p>
    <w:p w14:paraId="3F7A1D9A" w14:textId="3DBB4D84"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29.</w:t>
      </w:r>
      <w:r>
        <w:rPr>
          <w:rFonts w:asciiTheme="minorHAnsi" w:eastAsiaTheme="minorEastAsia" w:hAnsiTheme="minorHAnsi" w:cstheme="minorBidi"/>
          <w:noProof/>
          <w:sz w:val="22"/>
          <w:szCs w:val="22"/>
        </w:rPr>
        <w:tab/>
      </w:r>
      <w:r>
        <w:rPr>
          <w:noProof/>
        </w:rPr>
        <w:t>Parameters for output and user-defined variables for the Andrews Creek model.</w:t>
      </w:r>
      <w:r>
        <w:rPr>
          <w:noProof/>
        </w:rPr>
        <w:tab/>
      </w:r>
      <w:r>
        <w:rPr>
          <w:noProof/>
        </w:rPr>
        <w:fldChar w:fldCharType="begin"/>
      </w:r>
      <w:r>
        <w:rPr>
          <w:noProof/>
        </w:rPr>
        <w:instrText xml:space="preserve"> PAGEREF _Toc452977070 \h </w:instrText>
      </w:r>
      <w:r>
        <w:rPr>
          <w:noProof/>
        </w:rPr>
      </w:r>
      <w:r>
        <w:rPr>
          <w:noProof/>
        </w:rPr>
        <w:fldChar w:fldCharType="separate"/>
      </w:r>
      <w:r w:rsidR="00834C96">
        <w:rPr>
          <w:noProof/>
        </w:rPr>
        <w:t>179</w:t>
      </w:r>
      <w:r>
        <w:rPr>
          <w:noProof/>
        </w:rPr>
        <w:fldChar w:fldCharType="end"/>
      </w:r>
    </w:p>
    <w:p w14:paraId="4ACE7669" w14:textId="55998A02"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30.</w:t>
      </w:r>
      <w:r>
        <w:rPr>
          <w:rFonts w:asciiTheme="minorHAnsi" w:eastAsiaTheme="minorEastAsia" w:hAnsiTheme="minorHAnsi" w:cstheme="minorBidi"/>
          <w:noProof/>
          <w:sz w:val="22"/>
          <w:szCs w:val="22"/>
        </w:rPr>
        <w:tab/>
      </w:r>
      <w:r>
        <w:rPr>
          <w:noProof/>
        </w:rPr>
        <w:t>Dimensions for the DR2 model.</w:t>
      </w:r>
      <w:r>
        <w:rPr>
          <w:noProof/>
        </w:rPr>
        <w:tab/>
      </w:r>
      <w:r>
        <w:rPr>
          <w:noProof/>
        </w:rPr>
        <w:fldChar w:fldCharType="begin"/>
      </w:r>
      <w:r>
        <w:rPr>
          <w:noProof/>
        </w:rPr>
        <w:instrText xml:space="preserve"> PAGEREF _Toc452977071 \h </w:instrText>
      </w:r>
      <w:r>
        <w:rPr>
          <w:noProof/>
        </w:rPr>
      </w:r>
      <w:r>
        <w:rPr>
          <w:noProof/>
        </w:rPr>
        <w:fldChar w:fldCharType="separate"/>
      </w:r>
      <w:r w:rsidR="00834C96">
        <w:rPr>
          <w:noProof/>
        </w:rPr>
        <w:t>186</w:t>
      </w:r>
      <w:r>
        <w:rPr>
          <w:noProof/>
        </w:rPr>
        <w:fldChar w:fldCharType="end"/>
      </w:r>
    </w:p>
    <w:p w14:paraId="6DA16F56" w14:textId="7E504C62"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31.</w:t>
      </w:r>
      <w:r>
        <w:rPr>
          <w:rFonts w:asciiTheme="minorHAnsi" w:eastAsiaTheme="minorEastAsia" w:hAnsiTheme="minorHAnsi" w:cstheme="minorBidi"/>
          <w:noProof/>
          <w:sz w:val="22"/>
          <w:szCs w:val="22"/>
        </w:rPr>
        <w:tab/>
      </w:r>
      <w:r>
        <w:rPr>
          <w:noProof/>
        </w:rPr>
        <w:t>Topographic parameters for the DR2 model.</w:t>
      </w:r>
      <w:r>
        <w:rPr>
          <w:noProof/>
        </w:rPr>
        <w:tab/>
      </w:r>
      <w:r>
        <w:rPr>
          <w:noProof/>
        </w:rPr>
        <w:fldChar w:fldCharType="begin"/>
      </w:r>
      <w:r>
        <w:rPr>
          <w:noProof/>
        </w:rPr>
        <w:instrText xml:space="preserve"> PAGEREF _Toc452977072 \h </w:instrText>
      </w:r>
      <w:r>
        <w:rPr>
          <w:noProof/>
        </w:rPr>
      </w:r>
      <w:r>
        <w:rPr>
          <w:noProof/>
        </w:rPr>
        <w:fldChar w:fldCharType="separate"/>
      </w:r>
      <w:r w:rsidR="00834C96">
        <w:rPr>
          <w:noProof/>
        </w:rPr>
        <w:t>187</w:t>
      </w:r>
      <w:r>
        <w:rPr>
          <w:noProof/>
        </w:rPr>
        <w:fldChar w:fldCharType="end"/>
      </w:r>
    </w:p>
    <w:p w14:paraId="6539243C" w14:textId="698F4DC0"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32.</w:t>
      </w:r>
      <w:r>
        <w:rPr>
          <w:rFonts w:asciiTheme="minorHAnsi" w:eastAsiaTheme="minorEastAsia" w:hAnsiTheme="minorHAnsi" w:cstheme="minorBidi"/>
          <w:noProof/>
          <w:sz w:val="22"/>
          <w:szCs w:val="22"/>
        </w:rPr>
        <w:tab/>
      </w:r>
      <w:r>
        <w:rPr>
          <w:noProof/>
        </w:rPr>
        <w:t>Channel routing parameters for the DR2 model.</w:t>
      </w:r>
      <w:r>
        <w:rPr>
          <w:noProof/>
        </w:rPr>
        <w:tab/>
      </w:r>
      <w:r>
        <w:rPr>
          <w:noProof/>
        </w:rPr>
        <w:fldChar w:fldCharType="begin"/>
      </w:r>
      <w:r>
        <w:rPr>
          <w:noProof/>
        </w:rPr>
        <w:instrText xml:space="preserve"> PAGEREF _Toc452977073 \h </w:instrText>
      </w:r>
      <w:r>
        <w:rPr>
          <w:noProof/>
        </w:rPr>
      </w:r>
      <w:r>
        <w:rPr>
          <w:noProof/>
        </w:rPr>
        <w:fldChar w:fldCharType="separate"/>
      </w:r>
      <w:r w:rsidR="00834C96">
        <w:rPr>
          <w:noProof/>
        </w:rPr>
        <w:t>187</w:t>
      </w:r>
      <w:r>
        <w:rPr>
          <w:noProof/>
        </w:rPr>
        <w:fldChar w:fldCharType="end"/>
      </w:r>
    </w:p>
    <w:p w14:paraId="5C300483" w14:textId="39A6AC39"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33.</w:t>
      </w:r>
      <w:r>
        <w:rPr>
          <w:rFonts w:asciiTheme="minorHAnsi" w:eastAsiaTheme="minorEastAsia" w:hAnsiTheme="minorHAnsi" w:cstheme="minorBidi"/>
          <w:noProof/>
          <w:sz w:val="22"/>
          <w:szCs w:val="22"/>
        </w:rPr>
        <w:tab/>
      </w:r>
      <w:r>
        <w:rPr>
          <w:noProof/>
        </w:rPr>
        <w:t>Parameters to distribute incoming solar radiation, temperature, and precipitation in the DR2 model.</w:t>
      </w:r>
      <w:r>
        <w:rPr>
          <w:noProof/>
        </w:rPr>
        <w:tab/>
      </w:r>
      <w:r w:rsidR="002E0B1B">
        <w:rPr>
          <w:noProof/>
        </w:rPr>
        <w:tab/>
      </w:r>
      <w:r w:rsidR="002E0B1B">
        <w:rPr>
          <w:noProof/>
        </w:rPr>
        <w:tab/>
      </w:r>
      <w:r>
        <w:rPr>
          <w:noProof/>
        </w:rPr>
        <w:fldChar w:fldCharType="begin"/>
      </w:r>
      <w:r>
        <w:rPr>
          <w:noProof/>
        </w:rPr>
        <w:instrText xml:space="preserve"> PAGEREF _Toc452977074 \h </w:instrText>
      </w:r>
      <w:r>
        <w:rPr>
          <w:noProof/>
        </w:rPr>
      </w:r>
      <w:r>
        <w:rPr>
          <w:noProof/>
        </w:rPr>
        <w:fldChar w:fldCharType="separate"/>
      </w:r>
      <w:r w:rsidR="00834C96">
        <w:rPr>
          <w:noProof/>
        </w:rPr>
        <w:t>188</w:t>
      </w:r>
      <w:r>
        <w:rPr>
          <w:noProof/>
        </w:rPr>
        <w:fldChar w:fldCharType="end"/>
      </w:r>
    </w:p>
    <w:p w14:paraId="3929F2F4" w14:textId="4A29C8A5"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34.</w:t>
      </w:r>
      <w:r>
        <w:rPr>
          <w:rFonts w:asciiTheme="minorHAnsi" w:eastAsiaTheme="minorEastAsia" w:hAnsiTheme="minorHAnsi" w:cstheme="minorBidi"/>
          <w:noProof/>
          <w:sz w:val="22"/>
          <w:szCs w:val="22"/>
        </w:rPr>
        <w:tab/>
      </w:r>
      <w:r>
        <w:rPr>
          <w:noProof/>
        </w:rPr>
        <w:t>Parameters mapping irrigation for the DR2 model.</w:t>
      </w:r>
      <w:r>
        <w:rPr>
          <w:noProof/>
        </w:rPr>
        <w:tab/>
      </w:r>
      <w:r>
        <w:rPr>
          <w:noProof/>
        </w:rPr>
        <w:fldChar w:fldCharType="begin"/>
      </w:r>
      <w:r>
        <w:rPr>
          <w:noProof/>
        </w:rPr>
        <w:instrText xml:space="preserve"> PAGEREF _Toc452977075 \h </w:instrText>
      </w:r>
      <w:r>
        <w:rPr>
          <w:noProof/>
        </w:rPr>
      </w:r>
      <w:r>
        <w:rPr>
          <w:noProof/>
        </w:rPr>
        <w:fldChar w:fldCharType="separate"/>
      </w:r>
      <w:r w:rsidR="00834C96">
        <w:rPr>
          <w:noProof/>
        </w:rPr>
        <w:t>189</w:t>
      </w:r>
      <w:r>
        <w:rPr>
          <w:noProof/>
        </w:rPr>
        <w:fldChar w:fldCharType="end"/>
      </w:r>
    </w:p>
    <w:p w14:paraId="195A3A8F" w14:textId="400335C9"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35.</w:t>
      </w:r>
      <w:r>
        <w:rPr>
          <w:rFonts w:asciiTheme="minorHAnsi" w:eastAsiaTheme="minorEastAsia" w:hAnsiTheme="minorHAnsi" w:cstheme="minorBidi"/>
          <w:noProof/>
          <w:sz w:val="22"/>
          <w:szCs w:val="22"/>
        </w:rPr>
        <w:tab/>
      </w:r>
      <w:r>
        <w:rPr>
          <w:noProof/>
        </w:rPr>
        <w:t>Parameters defining upgradient groundwater inputs for the DR2 model.</w:t>
      </w:r>
      <w:r>
        <w:rPr>
          <w:noProof/>
        </w:rPr>
        <w:tab/>
      </w:r>
      <w:r>
        <w:rPr>
          <w:noProof/>
        </w:rPr>
        <w:fldChar w:fldCharType="begin"/>
      </w:r>
      <w:r>
        <w:rPr>
          <w:noProof/>
        </w:rPr>
        <w:instrText xml:space="preserve"> PAGEREF _Toc452977076 \h </w:instrText>
      </w:r>
      <w:r>
        <w:rPr>
          <w:noProof/>
        </w:rPr>
      </w:r>
      <w:r>
        <w:rPr>
          <w:noProof/>
        </w:rPr>
        <w:fldChar w:fldCharType="separate"/>
      </w:r>
      <w:r w:rsidR="00834C96">
        <w:rPr>
          <w:noProof/>
        </w:rPr>
        <w:t>192</w:t>
      </w:r>
      <w:r>
        <w:rPr>
          <w:noProof/>
        </w:rPr>
        <w:fldChar w:fldCharType="end"/>
      </w:r>
    </w:p>
    <w:p w14:paraId="3585311A" w14:textId="563343AC"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36.</w:t>
      </w:r>
      <w:r>
        <w:rPr>
          <w:rFonts w:asciiTheme="minorHAnsi" w:eastAsiaTheme="minorEastAsia" w:hAnsiTheme="minorHAnsi" w:cstheme="minorBidi"/>
          <w:noProof/>
          <w:sz w:val="22"/>
          <w:szCs w:val="22"/>
        </w:rPr>
        <w:tab/>
      </w:r>
      <w:r>
        <w:rPr>
          <w:noProof/>
        </w:rPr>
        <w:t>Parameters for evapotranspiration in the DR2 model.</w:t>
      </w:r>
      <w:r>
        <w:rPr>
          <w:noProof/>
        </w:rPr>
        <w:tab/>
      </w:r>
      <w:r>
        <w:rPr>
          <w:noProof/>
        </w:rPr>
        <w:fldChar w:fldCharType="begin"/>
      </w:r>
      <w:r>
        <w:rPr>
          <w:noProof/>
        </w:rPr>
        <w:instrText xml:space="preserve"> PAGEREF _Toc452977077 \h </w:instrText>
      </w:r>
      <w:r>
        <w:rPr>
          <w:noProof/>
        </w:rPr>
      </w:r>
      <w:r>
        <w:rPr>
          <w:noProof/>
        </w:rPr>
        <w:fldChar w:fldCharType="separate"/>
      </w:r>
      <w:r w:rsidR="00834C96">
        <w:rPr>
          <w:noProof/>
        </w:rPr>
        <w:t>192</w:t>
      </w:r>
      <w:r>
        <w:rPr>
          <w:noProof/>
        </w:rPr>
        <w:fldChar w:fldCharType="end"/>
      </w:r>
    </w:p>
    <w:p w14:paraId="51B99247" w14:textId="07B80DA8"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37.</w:t>
      </w:r>
      <w:r>
        <w:rPr>
          <w:rFonts w:asciiTheme="minorHAnsi" w:eastAsiaTheme="minorEastAsia" w:hAnsiTheme="minorHAnsi" w:cstheme="minorBidi"/>
          <w:noProof/>
          <w:sz w:val="22"/>
          <w:szCs w:val="22"/>
        </w:rPr>
        <w:tab/>
      </w:r>
      <w:r>
        <w:rPr>
          <w:noProof/>
        </w:rPr>
        <w:t>Snowpack parameters for the DR2 model.</w:t>
      </w:r>
      <w:r>
        <w:rPr>
          <w:noProof/>
        </w:rPr>
        <w:tab/>
      </w:r>
      <w:r>
        <w:rPr>
          <w:noProof/>
        </w:rPr>
        <w:fldChar w:fldCharType="begin"/>
      </w:r>
      <w:r>
        <w:rPr>
          <w:noProof/>
        </w:rPr>
        <w:instrText xml:space="preserve"> PAGEREF _Toc452977078 \h </w:instrText>
      </w:r>
      <w:r>
        <w:rPr>
          <w:noProof/>
        </w:rPr>
      </w:r>
      <w:r>
        <w:rPr>
          <w:noProof/>
        </w:rPr>
        <w:fldChar w:fldCharType="separate"/>
      </w:r>
      <w:r w:rsidR="00834C96">
        <w:rPr>
          <w:noProof/>
        </w:rPr>
        <w:t>193</w:t>
      </w:r>
      <w:r>
        <w:rPr>
          <w:noProof/>
        </w:rPr>
        <w:fldChar w:fldCharType="end"/>
      </w:r>
    </w:p>
    <w:p w14:paraId="572D93D8" w14:textId="3AF09649"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38.</w:t>
      </w:r>
      <w:r>
        <w:rPr>
          <w:rFonts w:asciiTheme="minorHAnsi" w:eastAsiaTheme="minorEastAsia" w:hAnsiTheme="minorHAnsi" w:cstheme="minorBidi"/>
          <w:noProof/>
          <w:sz w:val="22"/>
          <w:szCs w:val="22"/>
        </w:rPr>
        <w:tab/>
      </w:r>
      <w:r>
        <w:rPr>
          <w:noProof/>
        </w:rPr>
        <w:t>Hillslope parameters for the DR2 model.</w:t>
      </w:r>
      <w:r>
        <w:rPr>
          <w:noProof/>
        </w:rPr>
        <w:tab/>
      </w:r>
      <w:r>
        <w:rPr>
          <w:noProof/>
        </w:rPr>
        <w:fldChar w:fldCharType="begin"/>
      </w:r>
      <w:r>
        <w:rPr>
          <w:noProof/>
        </w:rPr>
        <w:instrText xml:space="preserve"> PAGEREF _Toc452977079 \h </w:instrText>
      </w:r>
      <w:r>
        <w:rPr>
          <w:noProof/>
        </w:rPr>
      </w:r>
      <w:r>
        <w:rPr>
          <w:noProof/>
        </w:rPr>
        <w:fldChar w:fldCharType="separate"/>
      </w:r>
      <w:r w:rsidR="00834C96">
        <w:rPr>
          <w:noProof/>
        </w:rPr>
        <w:t>193</w:t>
      </w:r>
      <w:r>
        <w:rPr>
          <w:noProof/>
        </w:rPr>
        <w:fldChar w:fldCharType="end"/>
      </w:r>
    </w:p>
    <w:p w14:paraId="0A8DAE72" w14:textId="3AC24776"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lastRenderedPageBreak/>
        <w:t>Table 39.</w:t>
      </w:r>
      <w:r>
        <w:rPr>
          <w:rFonts w:asciiTheme="minorHAnsi" w:eastAsiaTheme="minorEastAsia" w:hAnsiTheme="minorHAnsi" w:cstheme="minorBidi"/>
          <w:noProof/>
          <w:sz w:val="22"/>
          <w:szCs w:val="22"/>
        </w:rPr>
        <w:tab/>
      </w:r>
      <w:r>
        <w:rPr>
          <w:noProof/>
        </w:rPr>
        <w:t>Biogeochemical simulation switch and single solute tracked for the DR2 model.</w:t>
      </w:r>
      <w:r>
        <w:rPr>
          <w:noProof/>
        </w:rPr>
        <w:tab/>
      </w:r>
      <w:r>
        <w:rPr>
          <w:noProof/>
        </w:rPr>
        <w:fldChar w:fldCharType="begin"/>
      </w:r>
      <w:r>
        <w:rPr>
          <w:noProof/>
        </w:rPr>
        <w:instrText xml:space="preserve"> PAGEREF _Toc452977080 \h </w:instrText>
      </w:r>
      <w:r>
        <w:rPr>
          <w:noProof/>
        </w:rPr>
      </w:r>
      <w:r>
        <w:rPr>
          <w:noProof/>
        </w:rPr>
        <w:fldChar w:fldCharType="separate"/>
      </w:r>
      <w:r w:rsidR="00834C96">
        <w:rPr>
          <w:noProof/>
        </w:rPr>
        <w:t>194</w:t>
      </w:r>
      <w:r>
        <w:rPr>
          <w:noProof/>
        </w:rPr>
        <w:fldChar w:fldCharType="end"/>
      </w:r>
    </w:p>
    <w:p w14:paraId="786A113E" w14:textId="4A3C44A5"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40.</w:t>
      </w:r>
      <w:r>
        <w:rPr>
          <w:rFonts w:asciiTheme="minorHAnsi" w:eastAsiaTheme="minorEastAsia" w:hAnsiTheme="minorHAnsi" w:cstheme="minorBidi"/>
          <w:noProof/>
          <w:sz w:val="22"/>
          <w:szCs w:val="22"/>
        </w:rPr>
        <w:tab/>
      </w:r>
      <w:r>
        <w:rPr>
          <w:noProof/>
        </w:rPr>
        <w:t>Input dynamics, conversion factors, static reservoirs, and the transformed topographic index threshold that separates riparian from upland areas for the DR2 model.</w:t>
      </w:r>
      <w:r>
        <w:rPr>
          <w:noProof/>
        </w:rPr>
        <w:tab/>
      </w:r>
      <w:r>
        <w:rPr>
          <w:noProof/>
        </w:rPr>
        <w:fldChar w:fldCharType="begin"/>
      </w:r>
      <w:r>
        <w:rPr>
          <w:noProof/>
        </w:rPr>
        <w:instrText xml:space="preserve"> PAGEREF _Toc452977081 \h </w:instrText>
      </w:r>
      <w:r>
        <w:rPr>
          <w:noProof/>
        </w:rPr>
      </w:r>
      <w:r>
        <w:rPr>
          <w:noProof/>
        </w:rPr>
        <w:fldChar w:fldCharType="separate"/>
      </w:r>
      <w:r w:rsidR="00834C96">
        <w:rPr>
          <w:noProof/>
        </w:rPr>
        <w:t>194</w:t>
      </w:r>
      <w:r>
        <w:rPr>
          <w:noProof/>
        </w:rPr>
        <w:fldChar w:fldCharType="end"/>
      </w:r>
    </w:p>
    <w:p w14:paraId="182482D1" w14:textId="0522526D"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41.</w:t>
      </w:r>
      <w:r>
        <w:rPr>
          <w:rFonts w:asciiTheme="minorHAnsi" w:eastAsiaTheme="minorEastAsia" w:hAnsiTheme="minorHAnsi" w:cstheme="minorBidi"/>
          <w:noProof/>
          <w:sz w:val="22"/>
          <w:szCs w:val="22"/>
        </w:rPr>
        <w:tab/>
      </w:r>
      <w:r>
        <w:rPr>
          <w:noProof/>
        </w:rPr>
        <w:t xml:space="preserve">Initial assignments of inputs, hillslope reservoirs, and stream segments in the DR2 model to the entities defined in </w:t>
      </w:r>
      <w:r w:rsidRPr="005B2404">
        <w:rPr>
          <w:i/>
          <w:iCs/>
          <w:noProof/>
        </w:rPr>
        <w:t>webmod.pqi</w:t>
      </w:r>
      <w:r>
        <w:rPr>
          <w:noProof/>
        </w:rPr>
        <w:t>.</w:t>
      </w:r>
      <w:r>
        <w:rPr>
          <w:noProof/>
        </w:rPr>
        <w:tab/>
      </w:r>
      <w:r>
        <w:rPr>
          <w:noProof/>
        </w:rPr>
        <w:fldChar w:fldCharType="begin"/>
      </w:r>
      <w:r>
        <w:rPr>
          <w:noProof/>
        </w:rPr>
        <w:instrText xml:space="preserve"> PAGEREF _Toc452977082 \h </w:instrText>
      </w:r>
      <w:r>
        <w:rPr>
          <w:noProof/>
        </w:rPr>
      </w:r>
      <w:r>
        <w:rPr>
          <w:noProof/>
        </w:rPr>
        <w:fldChar w:fldCharType="separate"/>
      </w:r>
      <w:r w:rsidR="00834C96">
        <w:rPr>
          <w:noProof/>
        </w:rPr>
        <w:t>194</w:t>
      </w:r>
      <w:r>
        <w:rPr>
          <w:noProof/>
        </w:rPr>
        <w:fldChar w:fldCharType="end"/>
      </w:r>
    </w:p>
    <w:p w14:paraId="4BBB592D" w14:textId="10C0C2F8"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42.</w:t>
      </w:r>
      <w:r>
        <w:rPr>
          <w:rFonts w:asciiTheme="minorHAnsi" w:eastAsiaTheme="minorEastAsia" w:hAnsiTheme="minorHAnsi" w:cstheme="minorBidi"/>
          <w:noProof/>
          <w:sz w:val="22"/>
          <w:szCs w:val="22"/>
        </w:rPr>
        <w:tab/>
      </w:r>
      <w:r>
        <w:rPr>
          <w:noProof/>
        </w:rPr>
        <w:t>Parameters for incongruous melting of solutes and isotopes from snowpack for the DR2 model.</w:t>
      </w:r>
      <w:r>
        <w:rPr>
          <w:noProof/>
        </w:rPr>
        <w:tab/>
      </w:r>
      <w:r>
        <w:rPr>
          <w:noProof/>
        </w:rPr>
        <w:fldChar w:fldCharType="begin"/>
      </w:r>
      <w:r>
        <w:rPr>
          <w:noProof/>
        </w:rPr>
        <w:instrText xml:space="preserve"> PAGEREF _Toc452977083 \h </w:instrText>
      </w:r>
      <w:r>
        <w:rPr>
          <w:noProof/>
        </w:rPr>
      </w:r>
      <w:r>
        <w:rPr>
          <w:noProof/>
        </w:rPr>
        <w:fldChar w:fldCharType="separate"/>
      </w:r>
      <w:r w:rsidR="00834C96">
        <w:rPr>
          <w:noProof/>
        </w:rPr>
        <w:t>194</w:t>
      </w:r>
      <w:r>
        <w:rPr>
          <w:noProof/>
        </w:rPr>
        <w:fldChar w:fldCharType="end"/>
      </w:r>
    </w:p>
    <w:p w14:paraId="6D58F799" w14:textId="4E044D61" w:rsidR="003360FA" w:rsidRDefault="003360FA">
      <w:pPr>
        <w:pStyle w:val="TableofFigures"/>
        <w:tabs>
          <w:tab w:val="left" w:pos="1200"/>
          <w:tab w:val="right" w:leader="dot" w:pos="10041"/>
        </w:tabs>
        <w:rPr>
          <w:rFonts w:asciiTheme="minorHAnsi" w:eastAsiaTheme="minorEastAsia" w:hAnsiTheme="minorHAnsi" w:cstheme="minorBidi"/>
          <w:noProof/>
          <w:sz w:val="22"/>
          <w:szCs w:val="22"/>
        </w:rPr>
      </w:pPr>
      <w:r w:rsidRPr="005B2404">
        <w:rPr>
          <w:b/>
          <w:noProof/>
        </w:rPr>
        <w:t>Table 43.</w:t>
      </w:r>
      <w:r>
        <w:rPr>
          <w:rFonts w:asciiTheme="minorHAnsi" w:eastAsiaTheme="minorEastAsia" w:hAnsiTheme="minorHAnsi" w:cstheme="minorBidi"/>
          <w:noProof/>
          <w:sz w:val="22"/>
          <w:szCs w:val="22"/>
        </w:rPr>
        <w:tab/>
      </w:r>
      <w:r>
        <w:rPr>
          <w:noProof/>
        </w:rPr>
        <w:t>Parameters for output and user-defined variables for the DR2 model.</w:t>
      </w:r>
      <w:r>
        <w:rPr>
          <w:noProof/>
        </w:rPr>
        <w:tab/>
      </w:r>
      <w:r>
        <w:rPr>
          <w:noProof/>
        </w:rPr>
        <w:fldChar w:fldCharType="begin"/>
      </w:r>
      <w:r>
        <w:rPr>
          <w:noProof/>
        </w:rPr>
        <w:instrText xml:space="preserve"> PAGEREF _Toc452977084 \h </w:instrText>
      </w:r>
      <w:r>
        <w:rPr>
          <w:noProof/>
        </w:rPr>
      </w:r>
      <w:r>
        <w:rPr>
          <w:noProof/>
        </w:rPr>
        <w:fldChar w:fldCharType="separate"/>
      </w:r>
      <w:r w:rsidR="00834C96">
        <w:rPr>
          <w:noProof/>
        </w:rPr>
        <w:t>195</w:t>
      </w:r>
      <w:r>
        <w:rPr>
          <w:noProof/>
        </w:rPr>
        <w:fldChar w:fldCharType="end"/>
      </w:r>
    </w:p>
    <w:p w14:paraId="77DEF77C" w14:textId="77777777" w:rsidR="00375D94" w:rsidRDefault="00375D94" w:rsidP="005B1A6E">
      <w:pPr>
        <w:pStyle w:val="TOCGrouped"/>
      </w:pPr>
      <w:r>
        <w:fldChar w:fldCharType="end"/>
      </w:r>
    </w:p>
    <w:p w14:paraId="3FC93FC4" w14:textId="77777777" w:rsidR="00375D94" w:rsidRDefault="00375D94" w:rsidP="00375D94">
      <w:pPr>
        <w:pStyle w:val="SectionHeading"/>
        <w:sectPr w:rsidR="00375D94" w:rsidSect="00376734">
          <w:pgSz w:w="12240" w:h="15840"/>
          <w:pgMar w:top="1440" w:right="864" w:bottom="1440" w:left="1325" w:header="720" w:footer="720" w:gutter="0"/>
          <w:pgNumType w:fmt="lowerRoman"/>
          <w:cols w:space="720"/>
          <w:docGrid w:linePitch="360"/>
        </w:sectPr>
      </w:pPr>
    </w:p>
    <w:p w14:paraId="26A01573" w14:textId="77777777" w:rsidR="00CB2092" w:rsidRPr="008973A5" w:rsidRDefault="00CB2092" w:rsidP="00CB2092">
      <w:pPr>
        <w:pStyle w:val="TOCHeading1"/>
      </w:pPr>
      <w:bookmarkStart w:id="7" w:name="_Toc59000057"/>
      <w:bookmarkStart w:id="8" w:name="_Toc59001232"/>
      <w:bookmarkEnd w:id="4"/>
      <w:bookmarkEnd w:id="5"/>
      <w:r w:rsidRPr="008973A5">
        <w:lastRenderedPageBreak/>
        <w:t>Conversion Factors</w:t>
      </w:r>
    </w:p>
    <w:p w14:paraId="6663AF0C" w14:textId="77777777" w:rsidR="00CB2092" w:rsidRPr="00087A89" w:rsidRDefault="00CB2092" w:rsidP="00CB2092">
      <w:pPr>
        <w:pStyle w:val="ConvFactorNote"/>
      </w:pPr>
      <w:r w:rsidRPr="00087A89">
        <w:t xml:space="preserve">Inch/Pound to </w:t>
      </w:r>
      <w:r>
        <w:t>International System of Units</w:t>
      </w:r>
    </w:p>
    <w:tbl>
      <w:tblPr>
        <w:tblW w:w="9640" w:type="dxa"/>
        <w:tblLayout w:type="fixed"/>
        <w:tblCellMar>
          <w:left w:w="0" w:type="dxa"/>
          <w:right w:w="0" w:type="dxa"/>
        </w:tblCellMar>
        <w:tblLook w:val="0000" w:firstRow="0" w:lastRow="0" w:firstColumn="0" w:lastColumn="0" w:noHBand="0" w:noVBand="0"/>
      </w:tblPr>
      <w:tblGrid>
        <w:gridCol w:w="4015"/>
        <w:gridCol w:w="1295"/>
        <w:gridCol w:w="4330"/>
      </w:tblGrid>
      <w:tr w:rsidR="00CB2092" w:rsidRPr="00877585" w14:paraId="2B80FF6C" w14:textId="77777777" w:rsidTr="00FC64F1">
        <w:trPr>
          <w:trHeight w:val="20"/>
          <w:tblHeader/>
        </w:trPr>
        <w:tc>
          <w:tcPr>
            <w:tcW w:w="4015" w:type="dxa"/>
            <w:tcBorders>
              <w:top w:val="single" w:sz="6" w:space="0" w:color="000000"/>
              <w:bottom w:val="single" w:sz="6" w:space="0" w:color="000000"/>
            </w:tcBorders>
            <w:tcMar>
              <w:top w:w="80" w:type="dxa"/>
              <w:left w:w="80" w:type="dxa"/>
              <w:bottom w:w="80" w:type="dxa"/>
              <w:right w:w="80" w:type="dxa"/>
            </w:tcMar>
          </w:tcPr>
          <w:p w14:paraId="193F4A23" w14:textId="77777777" w:rsidR="00CB2092" w:rsidRDefault="00CB2092" w:rsidP="00FC64F1">
            <w:pPr>
              <w:pStyle w:val="TableCellHeading"/>
            </w:pPr>
            <w:r>
              <w:t>Multiply</w:t>
            </w:r>
          </w:p>
        </w:tc>
        <w:tc>
          <w:tcPr>
            <w:tcW w:w="1295" w:type="dxa"/>
            <w:tcBorders>
              <w:top w:val="single" w:sz="6" w:space="0" w:color="000000"/>
              <w:bottom w:val="single" w:sz="6" w:space="0" w:color="000000"/>
            </w:tcBorders>
            <w:tcMar>
              <w:top w:w="80" w:type="dxa"/>
              <w:left w:w="80" w:type="dxa"/>
              <w:bottom w:w="80" w:type="dxa"/>
              <w:right w:w="80" w:type="dxa"/>
            </w:tcMar>
          </w:tcPr>
          <w:p w14:paraId="2C0BCDF9" w14:textId="77777777" w:rsidR="00CB2092" w:rsidRDefault="00CB2092" w:rsidP="00FC64F1">
            <w:pPr>
              <w:pStyle w:val="TableCellHeading"/>
            </w:pPr>
            <w:r>
              <w:t>By</w:t>
            </w:r>
          </w:p>
        </w:tc>
        <w:tc>
          <w:tcPr>
            <w:tcW w:w="4330" w:type="dxa"/>
            <w:tcBorders>
              <w:top w:val="single" w:sz="6" w:space="0" w:color="000000"/>
              <w:bottom w:val="single" w:sz="6" w:space="0" w:color="000000"/>
            </w:tcBorders>
            <w:tcMar>
              <w:top w:w="80" w:type="dxa"/>
              <w:left w:w="80" w:type="dxa"/>
              <w:bottom w:w="80" w:type="dxa"/>
              <w:right w:w="80" w:type="dxa"/>
            </w:tcMar>
          </w:tcPr>
          <w:p w14:paraId="5BE99835" w14:textId="77777777" w:rsidR="00CB2092" w:rsidRDefault="00CB2092" w:rsidP="00FC64F1">
            <w:pPr>
              <w:pStyle w:val="TableCellHeading"/>
            </w:pPr>
            <w:r>
              <w:t>To obtain</w:t>
            </w:r>
          </w:p>
        </w:tc>
      </w:tr>
      <w:tr w:rsidR="00CB2092" w:rsidRPr="00877585" w14:paraId="68D66E13" w14:textId="77777777" w:rsidTr="00FC64F1">
        <w:trPr>
          <w:trHeight w:val="20"/>
        </w:trPr>
        <w:tc>
          <w:tcPr>
            <w:tcW w:w="9640" w:type="dxa"/>
            <w:gridSpan w:val="3"/>
            <w:tcBorders>
              <w:top w:val="single" w:sz="6" w:space="0" w:color="000000"/>
              <w:bottom w:val="single" w:sz="6" w:space="0" w:color="000000"/>
            </w:tcBorders>
            <w:tcMar>
              <w:top w:w="80" w:type="dxa"/>
              <w:left w:w="40" w:type="dxa"/>
              <w:bottom w:w="40" w:type="dxa"/>
              <w:right w:w="80" w:type="dxa"/>
            </w:tcMar>
          </w:tcPr>
          <w:p w14:paraId="0ED3A7BB" w14:textId="77777777" w:rsidR="00CB2092" w:rsidRPr="00BB162F" w:rsidRDefault="00CB2092" w:rsidP="00FC64F1">
            <w:pPr>
              <w:pStyle w:val="TableSpanner"/>
            </w:pPr>
            <w:r w:rsidRPr="00BB162F">
              <w:t>Length</w:t>
            </w:r>
          </w:p>
        </w:tc>
      </w:tr>
      <w:tr w:rsidR="00CB2092" w:rsidRPr="00877585" w14:paraId="6A6F0E18" w14:textId="77777777" w:rsidTr="00FC64F1">
        <w:trPr>
          <w:trHeight w:val="20"/>
        </w:trPr>
        <w:tc>
          <w:tcPr>
            <w:tcW w:w="4015" w:type="dxa"/>
            <w:tcBorders>
              <w:top w:val="single" w:sz="6" w:space="0" w:color="000000"/>
            </w:tcBorders>
            <w:tcMar>
              <w:top w:w="80" w:type="dxa"/>
              <w:left w:w="40" w:type="dxa"/>
              <w:bottom w:w="40" w:type="dxa"/>
              <w:right w:w="80" w:type="dxa"/>
            </w:tcMar>
          </w:tcPr>
          <w:p w14:paraId="0549B123" w14:textId="77777777" w:rsidR="00CB2092" w:rsidRDefault="00CB2092" w:rsidP="00FC64F1">
            <w:pPr>
              <w:pStyle w:val="TableCellBody"/>
            </w:pPr>
            <w:r>
              <w:t>inch (in.)</w:t>
            </w:r>
          </w:p>
        </w:tc>
        <w:tc>
          <w:tcPr>
            <w:tcW w:w="1295" w:type="dxa"/>
            <w:tcBorders>
              <w:top w:val="single" w:sz="6" w:space="0" w:color="000000"/>
            </w:tcBorders>
            <w:tcMar>
              <w:top w:w="80" w:type="dxa"/>
              <w:left w:w="40" w:type="dxa"/>
              <w:bottom w:w="40" w:type="dxa"/>
              <w:right w:w="80" w:type="dxa"/>
            </w:tcMar>
          </w:tcPr>
          <w:p w14:paraId="771D4435" w14:textId="77777777" w:rsidR="00CB2092" w:rsidRDefault="00CB2092" w:rsidP="00FC64F1">
            <w:pPr>
              <w:pStyle w:val="TableCellDecAlign"/>
            </w:pPr>
            <w:r>
              <w:t>2.54</w:t>
            </w:r>
          </w:p>
        </w:tc>
        <w:tc>
          <w:tcPr>
            <w:tcW w:w="4330" w:type="dxa"/>
            <w:tcBorders>
              <w:top w:val="single" w:sz="6" w:space="0" w:color="000000"/>
            </w:tcBorders>
            <w:tcMar>
              <w:top w:w="80" w:type="dxa"/>
              <w:left w:w="40" w:type="dxa"/>
              <w:bottom w:w="40" w:type="dxa"/>
              <w:right w:w="80" w:type="dxa"/>
            </w:tcMar>
          </w:tcPr>
          <w:p w14:paraId="38CEA3CF" w14:textId="77777777" w:rsidR="00CB2092" w:rsidRDefault="00CB2092" w:rsidP="00FC64F1">
            <w:pPr>
              <w:pStyle w:val="TableCellBody"/>
            </w:pPr>
            <w:r>
              <w:t>centimeter (cm)</w:t>
            </w:r>
          </w:p>
        </w:tc>
      </w:tr>
      <w:tr w:rsidR="00CB2092" w:rsidRPr="00877585" w14:paraId="2E8A25C0" w14:textId="77777777" w:rsidTr="00FC64F1">
        <w:trPr>
          <w:trHeight w:val="20"/>
        </w:trPr>
        <w:tc>
          <w:tcPr>
            <w:tcW w:w="4015" w:type="dxa"/>
            <w:tcMar>
              <w:top w:w="80" w:type="dxa"/>
              <w:left w:w="40" w:type="dxa"/>
              <w:bottom w:w="40" w:type="dxa"/>
              <w:right w:w="80" w:type="dxa"/>
            </w:tcMar>
          </w:tcPr>
          <w:p w14:paraId="417C9D03" w14:textId="77777777" w:rsidR="00CB2092" w:rsidRDefault="00CB2092" w:rsidP="00FC64F1">
            <w:pPr>
              <w:pStyle w:val="TableCellBody"/>
            </w:pPr>
            <w:r>
              <w:t>inch (in.)</w:t>
            </w:r>
          </w:p>
        </w:tc>
        <w:tc>
          <w:tcPr>
            <w:tcW w:w="1295" w:type="dxa"/>
            <w:tcMar>
              <w:top w:w="80" w:type="dxa"/>
              <w:left w:w="40" w:type="dxa"/>
              <w:bottom w:w="40" w:type="dxa"/>
              <w:right w:w="80" w:type="dxa"/>
            </w:tcMar>
          </w:tcPr>
          <w:p w14:paraId="64A06450" w14:textId="77777777" w:rsidR="00CB2092" w:rsidRDefault="00CB2092" w:rsidP="00FC64F1">
            <w:pPr>
              <w:pStyle w:val="TableCellDecAlign"/>
            </w:pPr>
            <w:r>
              <w:t>25.4</w:t>
            </w:r>
          </w:p>
        </w:tc>
        <w:tc>
          <w:tcPr>
            <w:tcW w:w="4330" w:type="dxa"/>
            <w:tcMar>
              <w:top w:w="80" w:type="dxa"/>
              <w:left w:w="40" w:type="dxa"/>
              <w:bottom w:w="40" w:type="dxa"/>
              <w:right w:w="80" w:type="dxa"/>
            </w:tcMar>
          </w:tcPr>
          <w:p w14:paraId="7835444D" w14:textId="77777777" w:rsidR="00CB2092" w:rsidRDefault="00CB2092" w:rsidP="00FC64F1">
            <w:pPr>
              <w:pStyle w:val="TableCellBody"/>
            </w:pPr>
            <w:r>
              <w:t>millimeter (mm)</w:t>
            </w:r>
          </w:p>
        </w:tc>
      </w:tr>
      <w:tr w:rsidR="00CB2092" w:rsidRPr="00877585" w14:paraId="64CF3A58" w14:textId="77777777" w:rsidTr="00FC64F1">
        <w:trPr>
          <w:trHeight w:val="20"/>
        </w:trPr>
        <w:tc>
          <w:tcPr>
            <w:tcW w:w="4015" w:type="dxa"/>
            <w:tcMar>
              <w:top w:w="80" w:type="dxa"/>
              <w:left w:w="40" w:type="dxa"/>
              <w:bottom w:w="40" w:type="dxa"/>
              <w:right w:w="80" w:type="dxa"/>
            </w:tcMar>
          </w:tcPr>
          <w:p w14:paraId="04D70042" w14:textId="77777777" w:rsidR="00CB2092" w:rsidRDefault="00CB2092" w:rsidP="00FC64F1">
            <w:pPr>
              <w:pStyle w:val="TableCellBody"/>
            </w:pPr>
            <w:r>
              <w:t>foot (ft)</w:t>
            </w:r>
          </w:p>
        </w:tc>
        <w:tc>
          <w:tcPr>
            <w:tcW w:w="1295" w:type="dxa"/>
            <w:tcMar>
              <w:top w:w="80" w:type="dxa"/>
              <w:left w:w="40" w:type="dxa"/>
              <w:bottom w:w="40" w:type="dxa"/>
              <w:right w:w="80" w:type="dxa"/>
            </w:tcMar>
          </w:tcPr>
          <w:p w14:paraId="47319EB8" w14:textId="77777777" w:rsidR="00CB2092" w:rsidRDefault="00CB2092" w:rsidP="00FC64F1">
            <w:pPr>
              <w:pStyle w:val="TableCellDecAlign"/>
            </w:pPr>
            <w:r>
              <w:t>0.3048</w:t>
            </w:r>
          </w:p>
        </w:tc>
        <w:tc>
          <w:tcPr>
            <w:tcW w:w="4330" w:type="dxa"/>
            <w:tcMar>
              <w:top w:w="80" w:type="dxa"/>
              <w:left w:w="40" w:type="dxa"/>
              <w:bottom w:w="40" w:type="dxa"/>
              <w:right w:w="80" w:type="dxa"/>
            </w:tcMar>
          </w:tcPr>
          <w:p w14:paraId="55A2E244" w14:textId="77777777" w:rsidR="00CB2092" w:rsidRDefault="00CB2092" w:rsidP="00FC64F1">
            <w:pPr>
              <w:pStyle w:val="TableCellBody"/>
            </w:pPr>
            <w:r>
              <w:t>meter (m)</w:t>
            </w:r>
          </w:p>
        </w:tc>
      </w:tr>
      <w:tr w:rsidR="00CB2092" w:rsidRPr="00877585" w14:paraId="2CD9E18F" w14:textId="77777777" w:rsidTr="00FC64F1">
        <w:trPr>
          <w:trHeight w:val="20"/>
        </w:trPr>
        <w:tc>
          <w:tcPr>
            <w:tcW w:w="4015" w:type="dxa"/>
            <w:tcMar>
              <w:top w:w="80" w:type="dxa"/>
              <w:left w:w="40" w:type="dxa"/>
              <w:bottom w:w="40" w:type="dxa"/>
              <w:right w:w="80" w:type="dxa"/>
            </w:tcMar>
          </w:tcPr>
          <w:p w14:paraId="7CFE3488" w14:textId="77777777" w:rsidR="00CB2092" w:rsidRDefault="00CB2092" w:rsidP="00FC64F1">
            <w:pPr>
              <w:pStyle w:val="TableCellBody"/>
            </w:pPr>
            <w:r>
              <w:t>mile (mi)</w:t>
            </w:r>
          </w:p>
        </w:tc>
        <w:tc>
          <w:tcPr>
            <w:tcW w:w="1295" w:type="dxa"/>
            <w:tcMar>
              <w:top w:w="80" w:type="dxa"/>
              <w:left w:w="40" w:type="dxa"/>
              <w:bottom w:w="40" w:type="dxa"/>
              <w:right w:w="80" w:type="dxa"/>
            </w:tcMar>
          </w:tcPr>
          <w:p w14:paraId="3F323B32" w14:textId="77777777" w:rsidR="00CB2092" w:rsidRDefault="00CB2092" w:rsidP="00FC64F1">
            <w:pPr>
              <w:pStyle w:val="TableCellDecAlign"/>
            </w:pPr>
            <w:r>
              <w:t>1.609</w:t>
            </w:r>
          </w:p>
        </w:tc>
        <w:tc>
          <w:tcPr>
            <w:tcW w:w="4330" w:type="dxa"/>
            <w:tcMar>
              <w:top w:w="80" w:type="dxa"/>
              <w:left w:w="40" w:type="dxa"/>
              <w:bottom w:w="40" w:type="dxa"/>
              <w:right w:w="80" w:type="dxa"/>
            </w:tcMar>
          </w:tcPr>
          <w:p w14:paraId="0515B553" w14:textId="77777777" w:rsidR="00CB2092" w:rsidRDefault="00CB2092" w:rsidP="00FC64F1">
            <w:pPr>
              <w:pStyle w:val="TableCellBody"/>
            </w:pPr>
            <w:r>
              <w:t>kilometer (km)</w:t>
            </w:r>
          </w:p>
        </w:tc>
      </w:tr>
      <w:tr w:rsidR="00CB2092" w:rsidRPr="00877585" w14:paraId="7A8BF6C3" w14:textId="77777777" w:rsidTr="00FC64F1">
        <w:trPr>
          <w:trHeight w:val="20"/>
        </w:trPr>
        <w:tc>
          <w:tcPr>
            <w:tcW w:w="9640" w:type="dxa"/>
            <w:gridSpan w:val="3"/>
            <w:tcBorders>
              <w:top w:val="single" w:sz="6" w:space="0" w:color="000000"/>
              <w:bottom w:val="single" w:sz="6" w:space="0" w:color="000000"/>
            </w:tcBorders>
            <w:tcMar>
              <w:top w:w="80" w:type="dxa"/>
              <w:left w:w="40" w:type="dxa"/>
              <w:bottom w:w="40" w:type="dxa"/>
              <w:right w:w="80" w:type="dxa"/>
            </w:tcMar>
          </w:tcPr>
          <w:p w14:paraId="3DAEEB77" w14:textId="77777777" w:rsidR="00CB2092" w:rsidRDefault="00CB2092" w:rsidP="00FC64F1">
            <w:pPr>
              <w:pStyle w:val="TableSpanner"/>
            </w:pPr>
            <w:r>
              <w:t>Area</w:t>
            </w:r>
          </w:p>
        </w:tc>
      </w:tr>
      <w:tr w:rsidR="00CB2092" w:rsidRPr="00877585" w14:paraId="6275CF86" w14:textId="77777777" w:rsidTr="00FC64F1">
        <w:trPr>
          <w:trHeight w:val="20"/>
        </w:trPr>
        <w:tc>
          <w:tcPr>
            <w:tcW w:w="4015" w:type="dxa"/>
            <w:tcMar>
              <w:top w:w="80" w:type="dxa"/>
              <w:left w:w="40" w:type="dxa"/>
              <w:bottom w:w="40" w:type="dxa"/>
              <w:right w:w="80" w:type="dxa"/>
            </w:tcMar>
          </w:tcPr>
          <w:p w14:paraId="6686A26E" w14:textId="77777777" w:rsidR="00CB2092" w:rsidRDefault="00CB2092" w:rsidP="00FC64F1">
            <w:pPr>
              <w:pStyle w:val="TableCellBody"/>
            </w:pPr>
            <w:r>
              <w:t>square foot (ft</w:t>
            </w:r>
            <w:r>
              <w:rPr>
                <w:rStyle w:val="Superscript"/>
              </w:rPr>
              <w:t>2</w:t>
            </w:r>
            <w:r>
              <w:t>)</w:t>
            </w:r>
          </w:p>
        </w:tc>
        <w:tc>
          <w:tcPr>
            <w:tcW w:w="1295" w:type="dxa"/>
            <w:tcMar>
              <w:top w:w="80" w:type="dxa"/>
              <w:left w:w="40" w:type="dxa"/>
              <w:bottom w:w="40" w:type="dxa"/>
              <w:right w:w="80" w:type="dxa"/>
            </w:tcMar>
          </w:tcPr>
          <w:p w14:paraId="56123F16" w14:textId="77777777" w:rsidR="00CB2092" w:rsidRDefault="00CB2092" w:rsidP="00FC64F1">
            <w:pPr>
              <w:pStyle w:val="TableCellDecAlign"/>
            </w:pPr>
            <w:r>
              <w:t>929.0</w:t>
            </w:r>
          </w:p>
        </w:tc>
        <w:tc>
          <w:tcPr>
            <w:tcW w:w="4330" w:type="dxa"/>
            <w:tcMar>
              <w:top w:w="80" w:type="dxa"/>
              <w:left w:w="40" w:type="dxa"/>
              <w:bottom w:w="40" w:type="dxa"/>
              <w:right w:w="80" w:type="dxa"/>
            </w:tcMar>
          </w:tcPr>
          <w:p w14:paraId="150B02C4" w14:textId="77777777" w:rsidR="00CB2092" w:rsidRDefault="00CB2092" w:rsidP="00FC64F1">
            <w:pPr>
              <w:pStyle w:val="TableCellBody"/>
            </w:pPr>
            <w:r>
              <w:t>square centimeter (cm</w:t>
            </w:r>
            <w:r>
              <w:rPr>
                <w:rStyle w:val="Superscript"/>
              </w:rPr>
              <w:t>2</w:t>
            </w:r>
            <w:r>
              <w:t>)</w:t>
            </w:r>
          </w:p>
        </w:tc>
      </w:tr>
      <w:tr w:rsidR="00CB2092" w:rsidRPr="00877585" w14:paraId="207A62C7" w14:textId="77777777" w:rsidTr="00FC64F1">
        <w:trPr>
          <w:trHeight w:val="20"/>
        </w:trPr>
        <w:tc>
          <w:tcPr>
            <w:tcW w:w="4015" w:type="dxa"/>
            <w:tcMar>
              <w:top w:w="80" w:type="dxa"/>
              <w:left w:w="40" w:type="dxa"/>
              <w:bottom w:w="40" w:type="dxa"/>
              <w:right w:w="80" w:type="dxa"/>
            </w:tcMar>
          </w:tcPr>
          <w:p w14:paraId="5CA73BF8" w14:textId="77777777" w:rsidR="00CB2092" w:rsidRDefault="00CB2092" w:rsidP="00FC64F1">
            <w:pPr>
              <w:pStyle w:val="TableCellBody"/>
            </w:pPr>
            <w:r>
              <w:t>square foot (ft</w:t>
            </w:r>
            <w:r w:rsidRPr="00805994">
              <w:rPr>
                <w:rStyle w:val="Superscript"/>
              </w:rPr>
              <w:t>2</w:t>
            </w:r>
            <w:r>
              <w:t>)</w:t>
            </w:r>
          </w:p>
        </w:tc>
        <w:tc>
          <w:tcPr>
            <w:tcW w:w="1295" w:type="dxa"/>
            <w:tcMar>
              <w:top w:w="80" w:type="dxa"/>
              <w:left w:w="40" w:type="dxa"/>
              <w:bottom w:w="40" w:type="dxa"/>
              <w:right w:w="80" w:type="dxa"/>
            </w:tcMar>
          </w:tcPr>
          <w:p w14:paraId="16B46F57" w14:textId="77777777" w:rsidR="00CB2092" w:rsidRDefault="00CB2092" w:rsidP="00FC64F1">
            <w:pPr>
              <w:pStyle w:val="TableCellDecAlign"/>
            </w:pPr>
            <w:r>
              <w:t>0.09290</w:t>
            </w:r>
          </w:p>
        </w:tc>
        <w:tc>
          <w:tcPr>
            <w:tcW w:w="4330" w:type="dxa"/>
            <w:tcMar>
              <w:top w:w="80" w:type="dxa"/>
              <w:left w:w="40" w:type="dxa"/>
              <w:bottom w:w="40" w:type="dxa"/>
              <w:right w:w="80" w:type="dxa"/>
            </w:tcMar>
          </w:tcPr>
          <w:p w14:paraId="232012B5" w14:textId="77777777" w:rsidR="00CB2092" w:rsidRDefault="00CB2092" w:rsidP="00FC64F1">
            <w:pPr>
              <w:pStyle w:val="TableCellBody"/>
            </w:pPr>
            <w:r>
              <w:t>square meter (m</w:t>
            </w:r>
            <w:r>
              <w:rPr>
                <w:rStyle w:val="Superscript"/>
              </w:rPr>
              <w:t>2</w:t>
            </w:r>
            <w:r>
              <w:t>)</w:t>
            </w:r>
          </w:p>
        </w:tc>
      </w:tr>
      <w:tr w:rsidR="00CB2092" w:rsidRPr="00877585" w14:paraId="171B6A2D" w14:textId="77777777" w:rsidTr="00FC64F1">
        <w:trPr>
          <w:trHeight w:val="20"/>
        </w:trPr>
        <w:tc>
          <w:tcPr>
            <w:tcW w:w="4015" w:type="dxa"/>
            <w:tcMar>
              <w:top w:w="80" w:type="dxa"/>
              <w:left w:w="40" w:type="dxa"/>
              <w:bottom w:w="40" w:type="dxa"/>
              <w:right w:w="80" w:type="dxa"/>
            </w:tcMar>
          </w:tcPr>
          <w:p w14:paraId="122C288A" w14:textId="77777777" w:rsidR="00CB2092" w:rsidRDefault="00CB2092" w:rsidP="00FC64F1">
            <w:pPr>
              <w:pStyle w:val="TableCellBody"/>
            </w:pPr>
            <w:r>
              <w:t>square mile (mi</w:t>
            </w:r>
            <w:r w:rsidRPr="00805994">
              <w:rPr>
                <w:rStyle w:val="Superscript"/>
              </w:rPr>
              <w:t>2</w:t>
            </w:r>
            <w:r>
              <w:t>)</w:t>
            </w:r>
          </w:p>
        </w:tc>
        <w:tc>
          <w:tcPr>
            <w:tcW w:w="1295" w:type="dxa"/>
            <w:tcMar>
              <w:top w:w="80" w:type="dxa"/>
              <w:left w:w="40" w:type="dxa"/>
              <w:bottom w:w="40" w:type="dxa"/>
              <w:right w:w="80" w:type="dxa"/>
            </w:tcMar>
          </w:tcPr>
          <w:p w14:paraId="431BEB1B" w14:textId="77777777" w:rsidR="00CB2092" w:rsidRDefault="00CB2092" w:rsidP="00FC64F1">
            <w:pPr>
              <w:pStyle w:val="TableCellDecAlign"/>
            </w:pPr>
            <w:r>
              <w:t>259.0</w:t>
            </w:r>
          </w:p>
        </w:tc>
        <w:tc>
          <w:tcPr>
            <w:tcW w:w="4330" w:type="dxa"/>
            <w:tcMar>
              <w:top w:w="80" w:type="dxa"/>
              <w:left w:w="40" w:type="dxa"/>
              <w:bottom w:w="40" w:type="dxa"/>
              <w:right w:w="80" w:type="dxa"/>
            </w:tcMar>
          </w:tcPr>
          <w:p w14:paraId="211754C2" w14:textId="77777777" w:rsidR="00CB2092" w:rsidRDefault="00CB2092" w:rsidP="00FC64F1">
            <w:pPr>
              <w:pStyle w:val="TableCellBody"/>
            </w:pPr>
            <w:r>
              <w:t>hectare (ha)</w:t>
            </w:r>
          </w:p>
        </w:tc>
      </w:tr>
      <w:tr w:rsidR="00CB2092" w:rsidRPr="00877585" w14:paraId="33069B92" w14:textId="77777777" w:rsidTr="00FC64F1">
        <w:trPr>
          <w:trHeight w:val="20"/>
        </w:trPr>
        <w:tc>
          <w:tcPr>
            <w:tcW w:w="4015" w:type="dxa"/>
            <w:tcBorders>
              <w:bottom w:val="single" w:sz="6" w:space="0" w:color="000000"/>
            </w:tcBorders>
            <w:tcMar>
              <w:top w:w="80" w:type="dxa"/>
              <w:left w:w="40" w:type="dxa"/>
              <w:bottom w:w="40" w:type="dxa"/>
              <w:right w:w="80" w:type="dxa"/>
            </w:tcMar>
          </w:tcPr>
          <w:p w14:paraId="11C4EFB5" w14:textId="77777777" w:rsidR="00CB2092" w:rsidRDefault="00CB2092" w:rsidP="00FC64F1">
            <w:pPr>
              <w:pStyle w:val="TableCellBody"/>
            </w:pPr>
            <w:r>
              <w:t>square mile (mi</w:t>
            </w:r>
            <w:r w:rsidRPr="00805994">
              <w:rPr>
                <w:rStyle w:val="Superscript"/>
              </w:rPr>
              <w:t>2</w:t>
            </w:r>
            <w:r>
              <w:t>)</w:t>
            </w:r>
          </w:p>
        </w:tc>
        <w:tc>
          <w:tcPr>
            <w:tcW w:w="1295" w:type="dxa"/>
            <w:tcBorders>
              <w:bottom w:val="single" w:sz="6" w:space="0" w:color="000000"/>
            </w:tcBorders>
            <w:tcMar>
              <w:top w:w="80" w:type="dxa"/>
              <w:left w:w="40" w:type="dxa"/>
              <w:bottom w:w="40" w:type="dxa"/>
              <w:right w:w="80" w:type="dxa"/>
            </w:tcMar>
          </w:tcPr>
          <w:p w14:paraId="4B2C9E70" w14:textId="77777777" w:rsidR="00CB2092" w:rsidRDefault="00CB2092" w:rsidP="00FC64F1">
            <w:pPr>
              <w:pStyle w:val="TableCellDecAlign"/>
            </w:pPr>
            <w:r>
              <w:t>2.590</w:t>
            </w:r>
          </w:p>
        </w:tc>
        <w:tc>
          <w:tcPr>
            <w:tcW w:w="4330" w:type="dxa"/>
            <w:tcBorders>
              <w:bottom w:val="single" w:sz="6" w:space="0" w:color="000000"/>
            </w:tcBorders>
            <w:tcMar>
              <w:top w:w="80" w:type="dxa"/>
              <w:left w:w="40" w:type="dxa"/>
              <w:bottom w:w="40" w:type="dxa"/>
              <w:right w:w="80" w:type="dxa"/>
            </w:tcMar>
          </w:tcPr>
          <w:p w14:paraId="09C7048F" w14:textId="77777777" w:rsidR="00CB2092" w:rsidRDefault="00CB2092" w:rsidP="00FC64F1">
            <w:pPr>
              <w:pStyle w:val="TableCellBody"/>
            </w:pPr>
            <w:r>
              <w:t>square kilometer (km</w:t>
            </w:r>
            <w:r>
              <w:rPr>
                <w:rStyle w:val="Superscript"/>
              </w:rPr>
              <w:t>2</w:t>
            </w:r>
            <w:r>
              <w:t xml:space="preserve">) </w:t>
            </w:r>
          </w:p>
        </w:tc>
      </w:tr>
      <w:tr w:rsidR="00CB2092" w:rsidRPr="00877585" w14:paraId="3232437E" w14:textId="77777777" w:rsidTr="00FC64F1">
        <w:trPr>
          <w:trHeight w:val="20"/>
        </w:trPr>
        <w:tc>
          <w:tcPr>
            <w:tcW w:w="9640" w:type="dxa"/>
            <w:gridSpan w:val="3"/>
            <w:tcBorders>
              <w:top w:val="single" w:sz="6" w:space="0" w:color="000000"/>
              <w:bottom w:val="single" w:sz="6" w:space="0" w:color="000000"/>
            </w:tcBorders>
            <w:tcMar>
              <w:top w:w="80" w:type="dxa"/>
              <w:left w:w="40" w:type="dxa"/>
              <w:bottom w:w="40" w:type="dxa"/>
              <w:right w:w="80" w:type="dxa"/>
            </w:tcMar>
          </w:tcPr>
          <w:p w14:paraId="1F8AFDAB" w14:textId="77777777" w:rsidR="00CB2092" w:rsidRDefault="00CB2092" w:rsidP="00FC64F1">
            <w:pPr>
              <w:pStyle w:val="TableSpanner"/>
            </w:pPr>
            <w:r>
              <w:t>Volume</w:t>
            </w:r>
          </w:p>
        </w:tc>
      </w:tr>
      <w:tr w:rsidR="00CB2092" w:rsidRPr="00877585" w14:paraId="6B26BC8E" w14:textId="77777777" w:rsidTr="00FC64F1">
        <w:trPr>
          <w:trHeight w:val="20"/>
        </w:trPr>
        <w:tc>
          <w:tcPr>
            <w:tcW w:w="4015" w:type="dxa"/>
            <w:tcMar>
              <w:top w:w="80" w:type="dxa"/>
              <w:left w:w="40" w:type="dxa"/>
              <w:bottom w:w="40" w:type="dxa"/>
              <w:right w:w="80" w:type="dxa"/>
            </w:tcMar>
          </w:tcPr>
          <w:p w14:paraId="4D53FF5B" w14:textId="77777777" w:rsidR="00CB2092" w:rsidRDefault="00CB2092" w:rsidP="00FC64F1">
            <w:pPr>
              <w:pStyle w:val="TableCellBody"/>
            </w:pPr>
            <w:r>
              <w:t>gallon (gal)</w:t>
            </w:r>
          </w:p>
        </w:tc>
        <w:tc>
          <w:tcPr>
            <w:tcW w:w="1295" w:type="dxa"/>
            <w:tcMar>
              <w:top w:w="80" w:type="dxa"/>
              <w:left w:w="40" w:type="dxa"/>
              <w:bottom w:w="40" w:type="dxa"/>
              <w:right w:w="80" w:type="dxa"/>
            </w:tcMar>
          </w:tcPr>
          <w:p w14:paraId="2A7823F2" w14:textId="77777777" w:rsidR="00CB2092" w:rsidRDefault="00CB2092" w:rsidP="00FC64F1">
            <w:pPr>
              <w:pStyle w:val="TableCellDecAlign"/>
            </w:pPr>
            <w:r>
              <w:t>3.785</w:t>
            </w:r>
          </w:p>
        </w:tc>
        <w:tc>
          <w:tcPr>
            <w:tcW w:w="4330" w:type="dxa"/>
            <w:tcMar>
              <w:top w:w="80" w:type="dxa"/>
              <w:left w:w="40" w:type="dxa"/>
              <w:bottom w:w="40" w:type="dxa"/>
              <w:right w:w="80" w:type="dxa"/>
            </w:tcMar>
          </w:tcPr>
          <w:p w14:paraId="5E07C53E" w14:textId="77777777" w:rsidR="00CB2092" w:rsidRDefault="00CB2092" w:rsidP="00FC64F1">
            <w:pPr>
              <w:pStyle w:val="TableCellBody"/>
            </w:pPr>
            <w:r>
              <w:t xml:space="preserve">liter (L) </w:t>
            </w:r>
          </w:p>
        </w:tc>
      </w:tr>
      <w:tr w:rsidR="00CB2092" w:rsidRPr="00877585" w14:paraId="18E461D5" w14:textId="77777777" w:rsidTr="00FC64F1">
        <w:trPr>
          <w:trHeight w:val="20"/>
        </w:trPr>
        <w:tc>
          <w:tcPr>
            <w:tcW w:w="4015" w:type="dxa"/>
            <w:tcMar>
              <w:top w:w="80" w:type="dxa"/>
              <w:left w:w="40" w:type="dxa"/>
              <w:bottom w:w="40" w:type="dxa"/>
              <w:right w:w="80" w:type="dxa"/>
            </w:tcMar>
          </w:tcPr>
          <w:p w14:paraId="481C760B" w14:textId="77777777" w:rsidR="00CB2092" w:rsidRDefault="00CB2092" w:rsidP="00FC64F1">
            <w:pPr>
              <w:pStyle w:val="TableCellBody"/>
            </w:pPr>
            <w:r>
              <w:t>gallon (gal)</w:t>
            </w:r>
          </w:p>
        </w:tc>
        <w:tc>
          <w:tcPr>
            <w:tcW w:w="1295" w:type="dxa"/>
            <w:tcMar>
              <w:top w:w="80" w:type="dxa"/>
              <w:left w:w="40" w:type="dxa"/>
              <w:bottom w:w="40" w:type="dxa"/>
              <w:right w:w="80" w:type="dxa"/>
            </w:tcMar>
          </w:tcPr>
          <w:p w14:paraId="06E9518D" w14:textId="77777777" w:rsidR="00CB2092" w:rsidRDefault="00CB2092" w:rsidP="00FC64F1">
            <w:pPr>
              <w:pStyle w:val="TableCellDecAlign"/>
            </w:pPr>
            <w:r>
              <w:t>0.003785</w:t>
            </w:r>
          </w:p>
        </w:tc>
        <w:tc>
          <w:tcPr>
            <w:tcW w:w="4330" w:type="dxa"/>
            <w:tcMar>
              <w:top w:w="80" w:type="dxa"/>
              <w:left w:w="40" w:type="dxa"/>
              <w:bottom w:w="40" w:type="dxa"/>
              <w:right w:w="80" w:type="dxa"/>
            </w:tcMar>
          </w:tcPr>
          <w:p w14:paraId="3FEA41A0" w14:textId="77777777" w:rsidR="00CB2092" w:rsidRDefault="00CB2092" w:rsidP="00FC64F1">
            <w:pPr>
              <w:pStyle w:val="TableCellBody"/>
            </w:pPr>
            <w:r>
              <w:t>cubic meter (m</w:t>
            </w:r>
            <w:r>
              <w:rPr>
                <w:rStyle w:val="Superscript"/>
              </w:rPr>
              <w:t>3</w:t>
            </w:r>
            <w:r>
              <w:t xml:space="preserve">) </w:t>
            </w:r>
          </w:p>
        </w:tc>
      </w:tr>
      <w:tr w:rsidR="00CB2092" w:rsidRPr="00877585" w14:paraId="63BDF8D0" w14:textId="77777777" w:rsidTr="00FC64F1">
        <w:trPr>
          <w:trHeight w:val="20"/>
        </w:trPr>
        <w:tc>
          <w:tcPr>
            <w:tcW w:w="4015" w:type="dxa"/>
            <w:tcMar>
              <w:top w:w="80" w:type="dxa"/>
              <w:left w:w="40" w:type="dxa"/>
              <w:bottom w:w="40" w:type="dxa"/>
              <w:right w:w="80" w:type="dxa"/>
            </w:tcMar>
          </w:tcPr>
          <w:p w14:paraId="0C89DF88" w14:textId="77777777" w:rsidR="00CB2092" w:rsidRDefault="00CB2092" w:rsidP="00FC64F1">
            <w:pPr>
              <w:pStyle w:val="TableCellBody"/>
            </w:pPr>
            <w:r>
              <w:t>gallon (gal)</w:t>
            </w:r>
          </w:p>
        </w:tc>
        <w:tc>
          <w:tcPr>
            <w:tcW w:w="1295" w:type="dxa"/>
            <w:tcMar>
              <w:top w:w="80" w:type="dxa"/>
              <w:left w:w="40" w:type="dxa"/>
              <w:bottom w:w="40" w:type="dxa"/>
              <w:right w:w="80" w:type="dxa"/>
            </w:tcMar>
          </w:tcPr>
          <w:p w14:paraId="20510BE5" w14:textId="77777777" w:rsidR="00CB2092" w:rsidRDefault="00CB2092" w:rsidP="00FC64F1">
            <w:pPr>
              <w:pStyle w:val="TableCellDecAlign"/>
            </w:pPr>
            <w:r>
              <w:t>3.785</w:t>
            </w:r>
          </w:p>
        </w:tc>
        <w:tc>
          <w:tcPr>
            <w:tcW w:w="4330" w:type="dxa"/>
            <w:tcMar>
              <w:top w:w="80" w:type="dxa"/>
              <w:left w:w="40" w:type="dxa"/>
              <w:bottom w:w="40" w:type="dxa"/>
              <w:right w:w="80" w:type="dxa"/>
            </w:tcMar>
          </w:tcPr>
          <w:p w14:paraId="60421F77" w14:textId="77777777" w:rsidR="00CB2092" w:rsidRDefault="00CB2092" w:rsidP="00FC64F1">
            <w:pPr>
              <w:pStyle w:val="TableCellBody"/>
            </w:pPr>
            <w:r>
              <w:t>cubic decimeter (dm</w:t>
            </w:r>
            <w:r>
              <w:rPr>
                <w:rStyle w:val="Superscript"/>
              </w:rPr>
              <w:t>3</w:t>
            </w:r>
            <w:r>
              <w:t xml:space="preserve">) </w:t>
            </w:r>
          </w:p>
        </w:tc>
      </w:tr>
      <w:tr w:rsidR="00CB2092" w:rsidRPr="00877585" w14:paraId="4A97E49A" w14:textId="77777777" w:rsidTr="00FC64F1">
        <w:trPr>
          <w:trHeight w:val="20"/>
        </w:trPr>
        <w:tc>
          <w:tcPr>
            <w:tcW w:w="4015" w:type="dxa"/>
            <w:tcMar>
              <w:top w:w="80" w:type="dxa"/>
              <w:left w:w="40" w:type="dxa"/>
              <w:bottom w:w="40" w:type="dxa"/>
              <w:right w:w="80" w:type="dxa"/>
            </w:tcMar>
          </w:tcPr>
          <w:p w14:paraId="09FF2293" w14:textId="77777777" w:rsidR="00CB2092" w:rsidRDefault="00CB2092" w:rsidP="00FC64F1">
            <w:pPr>
              <w:pStyle w:val="TableCellBody"/>
            </w:pPr>
            <w:r>
              <w:t>cubic foot (ft</w:t>
            </w:r>
            <w:r w:rsidRPr="00582A4B">
              <w:rPr>
                <w:rStyle w:val="Superscript"/>
              </w:rPr>
              <w:t>3</w:t>
            </w:r>
            <w:r>
              <w:t>)</w:t>
            </w:r>
          </w:p>
        </w:tc>
        <w:tc>
          <w:tcPr>
            <w:tcW w:w="1295" w:type="dxa"/>
            <w:tcMar>
              <w:top w:w="80" w:type="dxa"/>
              <w:left w:w="40" w:type="dxa"/>
              <w:bottom w:w="40" w:type="dxa"/>
              <w:right w:w="80" w:type="dxa"/>
            </w:tcMar>
          </w:tcPr>
          <w:p w14:paraId="1BDE212B" w14:textId="77777777" w:rsidR="00CB2092" w:rsidRDefault="00CB2092" w:rsidP="00FC64F1">
            <w:pPr>
              <w:pStyle w:val="TableCellDecAlign"/>
            </w:pPr>
            <w:r>
              <w:t>28.32</w:t>
            </w:r>
          </w:p>
        </w:tc>
        <w:tc>
          <w:tcPr>
            <w:tcW w:w="4330" w:type="dxa"/>
            <w:tcMar>
              <w:top w:w="80" w:type="dxa"/>
              <w:left w:w="40" w:type="dxa"/>
              <w:bottom w:w="40" w:type="dxa"/>
              <w:right w:w="80" w:type="dxa"/>
            </w:tcMar>
          </w:tcPr>
          <w:p w14:paraId="33AB3834" w14:textId="77777777" w:rsidR="00CB2092" w:rsidRDefault="00CB2092" w:rsidP="00FC64F1">
            <w:pPr>
              <w:pStyle w:val="TableCellBody"/>
            </w:pPr>
            <w:r>
              <w:t>cubic decimeter (dm</w:t>
            </w:r>
            <w:r>
              <w:rPr>
                <w:rStyle w:val="Superscript"/>
              </w:rPr>
              <w:t>3</w:t>
            </w:r>
            <w:r>
              <w:t xml:space="preserve">) </w:t>
            </w:r>
          </w:p>
        </w:tc>
      </w:tr>
      <w:tr w:rsidR="00CB2092" w:rsidRPr="00877585" w14:paraId="53A9FB8C" w14:textId="77777777" w:rsidTr="00FC64F1">
        <w:trPr>
          <w:trHeight w:val="20"/>
        </w:trPr>
        <w:tc>
          <w:tcPr>
            <w:tcW w:w="4015" w:type="dxa"/>
            <w:tcMar>
              <w:top w:w="80" w:type="dxa"/>
              <w:left w:w="40" w:type="dxa"/>
              <w:bottom w:w="40" w:type="dxa"/>
              <w:right w:w="80" w:type="dxa"/>
            </w:tcMar>
          </w:tcPr>
          <w:p w14:paraId="4029CD40" w14:textId="77777777" w:rsidR="00CB2092" w:rsidRDefault="00CB2092" w:rsidP="00FC64F1">
            <w:pPr>
              <w:pStyle w:val="TableCellBody"/>
            </w:pPr>
            <w:r>
              <w:t>cubic foot (ft</w:t>
            </w:r>
            <w:r w:rsidRPr="00582A4B">
              <w:rPr>
                <w:rStyle w:val="Superscript"/>
              </w:rPr>
              <w:t>3</w:t>
            </w:r>
            <w:r>
              <w:t>)</w:t>
            </w:r>
          </w:p>
        </w:tc>
        <w:tc>
          <w:tcPr>
            <w:tcW w:w="1295" w:type="dxa"/>
            <w:tcMar>
              <w:top w:w="80" w:type="dxa"/>
              <w:left w:w="40" w:type="dxa"/>
              <w:bottom w:w="40" w:type="dxa"/>
              <w:right w:w="80" w:type="dxa"/>
            </w:tcMar>
          </w:tcPr>
          <w:p w14:paraId="1EB3D9E8" w14:textId="77777777" w:rsidR="00CB2092" w:rsidRDefault="00CB2092" w:rsidP="00FC64F1">
            <w:pPr>
              <w:pStyle w:val="TableCellDecAlign"/>
            </w:pPr>
            <w:r>
              <w:t>0.02832</w:t>
            </w:r>
          </w:p>
        </w:tc>
        <w:tc>
          <w:tcPr>
            <w:tcW w:w="4330" w:type="dxa"/>
            <w:tcMar>
              <w:top w:w="80" w:type="dxa"/>
              <w:left w:w="40" w:type="dxa"/>
              <w:bottom w:w="40" w:type="dxa"/>
              <w:right w:w="80" w:type="dxa"/>
            </w:tcMar>
          </w:tcPr>
          <w:p w14:paraId="74BB61F5" w14:textId="77777777" w:rsidR="00CB2092" w:rsidRDefault="00CB2092" w:rsidP="00FC64F1">
            <w:pPr>
              <w:pStyle w:val="TableCellBody"/>
            </w:pPr>
            <w:r>
              <w:t>cubic meter (m</w:t>
            </w:r>
            <w:r>
              <w:rPr>
                <w:rStyle w:val="Superscript"/>
              </w:rPr>
              <w:t>3</w:t>
            </w:r>
            <w:r>
              <w:t xml:space="preserve">) </w:t>
            </w:r>
          </w:p>
        </w:tc>
      </w:tr>
      <w:tr w:rsidR="00CB2092" w:rsidRPr="00877585" w14:paraId="7312D4A4" w14:textId="77777777" w:rsidTr="00FC64F1">
        <w:trPr>
          <w:trHeight w:val="20"/>
        </w:trPr>
        <w:tc>
          <w:tcPr>
            <w:tcW w:w="9640" w:type="dxa"/>
            <w:gridSpan w:val="3"/>
            <w:tcBorders>
              <w:top w:val="single" w:sz="6" w:space="0" w:color="000000"/>
              <w:bottom w:val="single" w:sz="6" w:space="0" w:color="000000"/>
            </w:tcBorders>
            <w:tcMar>
              <w:top w:w="80" w:type="dxa"/>
              <w:left w:w="40" w:type="dxa"/>
              <w:bottom w:w="40" w:type="dxa"/>
              <w:right w:w="80" w:type="dxa"/>
            </w:tcMar>
          </w:tcPr>
          <w:p w14:paraId="3B241A54" w14:textId="77777777" w:rsidR="00CB2092" w:rsidRDefault="00CB2092" w:rsidP="00FC64F1">
            <w:pPr>
              <w:pStyle w:val="TableSpanner"/>
            </w:pPr>
            <w:r>
              <w:t>Flow rate</w:t>
            </w:r>
          </w:p>
        </w:tc>
      </w:tr>
      <w:tr w:rsidR="00CB2092" w:rsidRPr="00877585" w14:paraId="5DFE2D81" w14:textId="77777777" w:rsidTr="00FC64F1">
        <w:trPr>
          <w:trHeight w:val="20"/>
        </w:trPr>
        <w:tc>
          <w:tcPr>
            <w:tcW w:w="4015" w:type="dxa"/>
            <w:tcMar>
              <w:top w:w="80" w:type="dxa"/>
              <w:left w:w="40" w:type="dxa"/>
              <w:bottom w:w="40" w:type="dxa"/>
              <w:right w:w="80" w:type="dxa"/>
            </w:tcMar>
          </w:tcPr>
          <w:p w14:paraId="34748666" w14:textId="77777777" w:rsidR="00CB2092" w:rsidRDefault="00CB2092" w:rsidP="00FC64F1">
            <w:pPr>
              <w:pStyle w:val="TableCellBody"/>
            </w:pPr>
            <w:r>
              <w:t>foot per second (ft/s)</w:t>
            </w:r>
          </w:p>
        </w:tc>
        <w:tc>
          <w:tcPr>
            <w:tcW w:w="1295" w:type="dxa"/>
            <w:tcMar>
              <w:top w:w="80" w:type="dxa"/>
              <w:left w:w="40" w:type="dxa"/>
              <w:bottom w:w="40" w:type="dxa"/>
              <w:right w:w="80" w:type="dxa"/>
            </w:tcMar>
          </w:tcPr>
          <w:p w14:paraId="7554C367" w14:textId="77777777" w:rsidR="00CB2092" w:rsidRDefault="00CB2092" w:rsidP="00FC64F1">
            <w:pPr>
              <w:pStyle w:val="TableCellDecAlign"/>
            </w:pPr>
            <w:r>
              <w:t>0.3048</w:t>
            </w:r>
          </w:p>
        </w:tc>
        <w:tc>
          <w:tcPr>
            <w:tcW w:w="4330" w:type="dxa"/>
            <w:tcMar>
              <w:top w:w="80" w:type="dxa"/>
              <w:left w:w="40" w:type="dxa"/>
              <w:bottom w:w="40" w:type="dxa"/>
              <w:right w:w="80" w:type="dxa"/>
            </w:tcMar>
          </w:tcPr>
          <w:p w14:paraId="4FD94A24" w14:textId="77777777" w:rsidR="00CB2092" w:rsidRDefault="00CB2092" w:rsidP="00FC64F1">
            <w:pPr>
              <w:pStyle w:val="TableCellBody"/>
            </w:pPr>
            <w:r>
              <w:t>meter per second (m/s)</w:t>
            </w:r>
          </w:p>
        </w:tc>
      </w:tr>
      <w:tr w:rsidR="00CB2092" w:rsidRPr="00877585" w14:paraId="107BF16B" w14:textId="77777777" w:rsidTr="00FC64F1">
        <w:trPr>
          <w:trHeight w:val="20"/>
        </w:trPr>
        <w:tc>
          <w:tcPr>
            <w:tcW w:w="4015" w:type="dxa"/>
            <w:tcMar>
              <w:top w:w="80" w:type="dxa"/>
              <w:left w:w="40" w:type="dxa"/>
              <w:bottom w:w="40" w:type="dxa"/>
              <w:right w:w="80" w:type="dxa"/>
            </w:tcMar>
          </w:tcPr>
          <w:p w14:paraId="7B249350" w14:textId="77777777" w:rsidR="00CB2092" w:rsidRDefault="00CB2092" w:rsidP="00FC64F1">
            <w:pPr>
              <w:pStyle w:val="TableCellBody"/>
            </w:pPr>
            <w:r>
              <w:t>cubic foot per second (ft</w:t>
            </w:r>
            <w:r w:rsidRPr="00E9617F">
              <w:rPr>
                <w:rStyle w:val="Superscript"/>
              </w:rPr>
              <w:t>3</w:t>
            </w:r>
            <w:r>
              <w:t>/s)</w:t>
            </w:r>
          </w:p>
        </w:tc>
        <w:tc>
          <w:tcPr>
            <w:tcW w:w="1295" w:type="dxa"/>
            <w:tcMar>
              <w:top w:w="80" w:type="dxa"/>
              <w:left w:w="40" w:type="dxa"/>
              <w:bottom w:w="40" w:type="dxa"/>
              <w:right w:w="80" w:type="dxa"/>
            </w:tcMar>
          </w:tcPr>
          <w:p w14:paraId="45346204" w14:textId="77777777" w:rsidR="00CB2092" w:rsidRDefault="00CB2092" w:rsidP="00FC64F1">
            <w:pPr>
              <w:pStyle w:val="TableCellDecAlign"/>
            </w:pPr>
            <w:r>
              <w:t>0.02832</w:t>
            </w:r>
          </w:p>
        </w:tc>
        <w:tc>
          <w:tcPr>
            <w:tcW w:w="4330" w:type="dxa"/>
            <w:tcMar>
              <w:top w:w="80" w:type="dxa"/>
              <w:left w:w="40" w:type="dxa"/>
              <w:bottom w:w="40" w:type="dxa"/>
              <w:right w:w="80" w:type="dxa"/>
            </w:tcMar>
          </w:tcPr>
          <w:p w14:paraId="05A11A55" w14:textId="77777777" w:rsidR="00CB2092" w:rsidRDefault="00CB2092" w:rsidP="00FC64F1">
            <w:pPr>
              <w:pStyle w:val="TableCellBody"/>
            </w:pPr>
            <w:r>
              <w:t>cubic meter per second (m</w:t>
            </w:r>
            <w:r>
              <w:rPr>
                <w:rStyle w:val="Superscript"/>
              </w:rPr>
              <w:t>3</w:t>
            </w:r>
            <w:r>
              <w:t>/s)</w:t>
            </w:r>
          </w:p>
        </w:tc>
      </w:tr>
      <w:tr w:rsidR="00CB2092" w:rsidRPr="00877585" w14:paraId="22B990FA" w14:textId="77777777" w:rsidTr="00FC64F1">
        <w:trPr>
          <w:trHeight w:val="20"/>
        </w:trPr>
        <w:tc>
          <w:tcPr>
            <w:tcW w:w="4015" w:type="dxa"/>
            <w:tcMar>
              <w:top w:w="80" w:type="dxa"/>
              <w:left w:w="40" w:type="dxa"/>
              <w:bottom w:w="40" w:type="dxa"/>
              <w:right w:w="80" w:type="dxa"/>
            </w:tcMar>
          </w:tcPr>
          <w:p w14:paraId="7DE954BC" w14:textId="77777777" w:rsidR="00CB2092" w:rsidRDefault="00CB2092" w:rsidP="00FC64F1">
            <w:pPr>
              <w:pStyle w:val="TableCellBody"/>
            </w:pPr>
            <w:r>
              <w:t>cubic foot per second per square mile [(ft</w:t>
            </w:r>
            <w:r>
              <w:rPr>
                <w:rStyle w:val="Superscript"/>
              </w:rPr>
              <w:t>3</w:t>
            </w:r>
            <w:r>
              <w:t>/s)/mi</w:t>
            </w:r>
            <w:r>
              <w:rPr>
                <w:rStyle w:val="Superscript"/>
              </w:rPr>
              <w:t>2</w:t>
            </w:r>
            <w:r>
              <w:t>]</w:t>
            </w:r>
          </w:p>
        </w:tc>
        <w:tc>
          <w:tcPr>
            <w:tcW w:w="1295" w:type="dxa"/>
            <w:tcMar>
              <w:top w:w="80" w:type="dxa"/>
              <w:left w:w="40" w:type="dxa"/>
              <w:bottom w:w="40" w:type="dxa"/>
              <w:right w:w="80" w:type="dxa"/>
            </w:tcMar>
          </w:tcPr>
          <w:p w14:paraId="7B649958" w14:textId="77777777" w:rsidR="00CB2092" w:rsidRDefault="00CB2092" w:rsidP="00FC64F1">
            <w:pPr>
              <w:pStyle w:val="TableCellDecAlign"/>
            </w:pPr>
            <w:r>
              <w:t>0.01093</w:t>
            </w:r>
          </w:p>
        </w:tc>
        <w:tc>
          <w:tcPr>
            <w:tcW w:w="4330" w:type="dxa"/>
            <w:tcMar>
              <w:top w:w="80" w:type="dxa"/>
              <w:left w:w="40" w:type="dxa"/>
              <w:bottom w:w="40" w:type="dxa"/>
              <w:right w:w="80" w:type="dxa"/>
            </w:tcMar>
          </w:tcPr>
          <w:p w14:paraId="5D5BB848" w14:textId="77777777" w:rsidR="00CB2092" w:rsidRDefault="00CB2092" w:rsidP="00FC64F1">
            <w:pPr>
              <w:pStyle w:val="TableCellBody"/>
            </w:pPr>
            <w:r>
              <w:t>cubic meter per second per square kilometer [(m</w:t>
            </w:r>
            <w:r>
              <w:rPr>
                <w:rStyle w:val="Superscript"/>
              </w:rPr>
              <w:t>3</w:t>
            </w:r>
            <w:r>
              <w:t>/s)/km</w:t>
            </w:r>
            <w:r>
              <w:rPr>
                <w:rStyle w:val="Superscript"/>
              </w:rPr>
              <w:t>2</w:t>
            </w:r>
            <w:r>
              <w:t>]</w:t>
            </w:r>
          </w:p>
        </w:tc>
      </w:tr>
      <w:tr w:rsidR="00CB2092" w:rsidRPr="00877585" w14:paraId="41F1B233" w14:textId="77777777" w:rsidTr="00FC64F1">
        <w:trPr>
          <w:trHeight w:val="20"/>
        </w:trPr>
        <w:tc>
          <w:tcPr>
            <w:tcW w:w="4015" w:type="dxa"/>
            <w:tcMar>
              <w:top w:w="80" w:type="dxa"/>
              <w:left w:w="40" w:type="dxa"/>
              <w:bottom w:w="40" w:type="dxa"/>
              <w:right w:w="80" w:type="dxa"/>
            </w:tcMar>
          </w:tcPr>
          <w:p w14:paraId="43FB9319" w14:textId="77777777" w:rsidR="00CB2092" w:rsidRDefault="00CB2092" w:rsidP="00FC64F1">
            <w:pPr>
              <w:pStyle w:val="TableCellBody"/>
            </w:pPr>
            <w:r>
              <w:t>cubic foot per day (ft</w:t>
            </w:r>
            <w:r w:rsidRPr="00582A4B">
              <w:rPr>
                <w:rStyle w:val="Superscript"/>
              </w:rPr>
              <w:t>3</w:t>
            </w:r>
            <w:r>
              <w:t>/d)</w:t>
            </w:r>
          </w:p>
        </w:tc>
        <w:tc>
          <w:tcPr>
            <w:tcW w:w="1295" w:type="dxa"/>
            <w:tcMar>
              <w:top w:w="80" w:type="dxa"/>
              <w:left w:w="40" w:type="dxa"/>
              <w:bottom w:w="40" w:type="dxa"/>
              <w:right w:w="80" w:type="dxa"/>
            </w:tcMar>
          </w:tcPr>
          <w:p w14:paraId="2546FC7A" w14:textId="77777777" w:rsidR="00CB2092" w:rsidRDefault="00CB2092" w:rsidP="00FC64F1">
            <w:pPr>
              <w:pStyle w:val="TableCellDecAlign"/>
            </w:pPr>
            <w:r>
              <w:t>0.02832</w:t>
            </w:r>
          </w:p>
        </w:tc>
        <w:tc>
          <w:tcPr>
            <w:tcW w:w="4330" w:type="dxa"/>
            <w:tcMar>
              <w:top w:w="80" w:type="dxa"/>
              <w:left w:w="40" w:type="dxa"/>
              <w:bottom w:w="40" w:type="dxa"/>
              <w:right w:w="80" w:type="dxa"/>
            </w:tcMar>
          </w:tcPr>
          <w:p w14:paraId="2F50985B" w14:textId="77777777" w:rsidR="00CB2092" w:rsidRDefault="00CB2092" w:rsidP="00FC64F1">
            <w:pPr>
              <w:pStyle w:val="TableCellBody"/>
            </w:pPr>
            <w:r>
              <w:t>cubic meter per day (m</w:t>
            </w:r>
            <w:r>
              <w:rPr>
                <w:rStyle w:val="Superscript"/>
              </w:rPr>
              <w:t>3</w:t>
            </w:r>
            <w:r>
              <w:t>/d)</w:t>
            </w:r>
          </w:p>
        </w:tc>
      </w:tr>
      <w:tr w:rsidR="00CB2092" w:rsidRPr="00877585" w14:paraId="67961F0F" w14:textId="77777777" w:rsidTr="00FC64F1">
        <w:trPr>
          <w:trHeight w:val="20"/>
        </w:trPr>
        <w:tc>
          <w:tcPr>
            <w:tcW w:w="4015" w:type="dxa"/>
            <w:tcMar>
              <w:top w:w="80" w:type="dxa"/>
              <w:left w:w="40" w:type="dxa"/>
              <w:bottom w:w="40" w:type="dxa"/>
              <w:right w:w="80" w:type="dxa"/>
            </w:tcMar>
          </w:tcPr>
          <w:p w14:paraId="704E31E1" w14:textId="77777777" w:rsidR="00CB2092" w:rsidRDefault="00CB2092" w:rsidP="00FC64F1">
            <w:pPr>
              <w:pStyle w:val="TableCellBody"/>
            </w:pPr>
            <w:r>
              <w:t>gallon per minute (gal/min)</w:t>
            </w:r>
          </w:p>
        </w:tc>
        <w:tc>
          <w:tcPr>
            <w:tcW w:w="1295" w:type="dxa"/>
            <w:tcMar>
              <w:top w:w="80" w:type="dxa"/>
              <w:left w:w="40" w:type="dxa"/>
              <w:bottom w:w="40" w:type="dxa"/>
              <w:right w:w="80" w:type="dxa"/>
            </w:tcMar>
          </w:tcPr>
          <w:p w14:paraId="02DC7F66" w14:textId="77777777" w:rsidR="00CB2092" w:rsidRDefault="00CB2092" w:rsidP="00FC64F1">
            <w:pPr>
              <w:pStyle w:val="TableCellDecAlign"/>
            </w:pPr>
            <w:r>
              <w:t>0.06309</w:t>
            </w:r>
          </w:p>
        </w:tc>
        <w:tc>
          <w:tcPr>
            <w:tcW w:w="4330" w:type="dxa"/>
            <w:tcMar>
              <w:top w:w="80" w:type="dxa"/>
              <w:left w:w="40" w:type="dxa"/>
              <w:bottom w:w="40" w:type="dxa"/>
              <w:right w:w="80" w:type="dxa"/>
            </w:tcMar>
          </w:tcPr>
          <w:p w14:paraId="60102CDE" w14:textId="77777777" w:rsidR="00CB2092" w:rsidRDefault="00CB2092" w:rsidP="00FC64F1">
            <w:pPr>
              <w:pStyle w:val="TableCellBody"/>
            </w:pPr>
            <w:r>
              <w:t>liter per second (L/s)</w:t>
            </w:r>
          </w:p>
        </w:tc>
      </w:tr>
      <w:tr w:rsidR="00CB2092" w:rsidRPr="00877585" w14:paraId="7ABA55A4" w14:textId="77777777" w:rsidTr="00CB2092">
        <w:trPr>
          <w:trHeight w:val="20"/>
        </w:trPr>
        <w:tc>
          <w:tcPr>
            <w:tcW w:w="9640" w:type="dxa"/>
            <w:gridSpan w:val="3"/>
            <w:tcBorders>
              <w:top w:val="single" w:sz="6" w:space="0" w:color="000000"/>
              <w:bottom w:val="single" w:sz="6" w:space="0" w:color="000000"/>
            </w:tcBorders>
            <w:tcMar>
              <w:top w:w="80" w:type="dxa"/>
              <w:left w:w="40" w:type="dxa"/>
              <w:bottom w:w="40" w:type="dxa"/>
              <w:right w:w="80" w:type="dxa"/>
            </w:tcMar>
          </w:tcPr>
          <w:p w14:paraId="05326E33" w14:textId="77777777" w:rsidR="00CB2092" w:rsidRDefault="00CB2092" w:rsidP="00FC64F1">
            <w:pPr>
              <w:pStyle w:val="TableSpanner"/>
            </w:pPr>
            <w:r>
              <w:t>Energy</w:t>
            </w:r>
          </w:p>
        </w:tc>
      </w:tr>
      <w:tr w:rsidR="00CB2092" w:rsidRPr="00877585" w14:paraId="44863427" w14:textId="77777777" w:rsidTr="00CB2092">
        <w:trPr>
          <w:trHeight w:val="20"/>
        </w:trPr>
        <w:tc>
          <w:tcPr>
            <w:tcW w:w="4015" w:type="dxa"/>
            <w:tcBorders>
              <w:top w:val="single" w:sz="6" w:space="0" w:color="000000"/>
            </w:tcBorders>
            <w:tcMar>
              <w:top w:w="80" w:type="dxa"/>
              <w:left w:w="40" w:type="dxa"/>
              <w:bottom w:w="40" w:type="dxa"/>
              <w:right w:w="80" w:type="dxa"/>
            </w:tcMar>
          </w:tcPr>
          <w:p w14:paraId="597480D8" w14:textId="77777777" w:rsidR="00CB2092" w:rsidRDefault="00CB2092" w:rsidP="00FC64F1">
            <w:pPr>
              <w:pStyle w:val="TableCellBody"/>
            </w:pPr>
            <w:r>
              <w:t>kilowatthour (kWh)</w:t>
            </w:r>
          </w:p>
        </w:tc>
        <w:tc>
          <w:tcPr>
            <w:tcW w:w="1295" w:type="dxa"/>
            <w:tcBorders>
              <w:top w:val="single" w:sz="6" w:space="0" w:color="000000"/>
            </w:tcBorders>
            <w:tcMar>
              <w:top w:w="80" w:type="dxa"/>
              <w:left w:w="40" w:type="dxa"/>
              <w:bottom w:w="40" w:type="dxa"/>
              <w:right w:w="80" w:type="dxa"/>
            </w:tcMar>
          </w:tcPr>
          <w:p w14:paraId="657FB981" w14:textId="77777777" w:rsidR="00CB2092" w:rsidRDefault="00CB2092" w:rsidP="00FC64F1">
            <w:pPr>
              <w:pStyle w:val="TableCellDecAlign"/>
            </w:pPr>
            <w:r>
              <w:t>3,600,000</w:t>
            </w:r>
          </w:p>
        </w:tc>
        <w:tc>
          <w:tcPr>
            <w:tcW w:w="4330" w:type="dxa"/>
            <w:tcBorders>
              <w:top w:val="single" w:sz="6" w:space="0" w:color="000000"/>
            </w:tcBorders>
            <w:tcMar>
              <w:top w:w="80" w:type="dxa"/>
              <w:left w:w="40" w:type="dxa"/>
              <w:bottom w:w="40" w:type="dxa"/>
              <w:right w:w="80" w:type="dxa"/>
            </w:tcMar>
          </w:tcPr>
          <w:p w14:paraId="6FFC7E4D" w14:textId="77777777" w:rsidR="00CB2092" w:rsidRDefault="00CB2092" w:rsidP="00FC64F1">
            <w:pPr>
              <w:pStyle w:val="TableCellBody"/>
            </w:pPr>
            <w:r>
              <w:t>joule (J)</w:t>
            </w:r>
          </w:p>
        </w:tc>
      </w:tr>
      <w:tr w:rsidR="00CB2092" w:rsidRPr="00877585" w14:paraId="44AF8AA2" w14:textId="77777777" w:rsidTr="00CB2092">
        <w:trPr>
          <w:trHeight w:val="20"/>
        </w:trPr>
        <w:tc>
          <w:tcPr>
            <w:tcW w:w="4015" w:type="dxa"/>
            <w:tcBorders>
              <w:bottom w:val="single" w:sz="6" w:space="0" w:color="000000"/>
            </w:tcBorders>
            <w:tcMar>
              <w:top w:w="80" w:type="dxa"/>
              <w:left w:w="40" w:type="dxa"/>
              <w:bottom w:w="40" w:type="dxa"/>
              <w:right w:w="80" w:type="dxa"/>
            </w:tcMar>
          </w:tcPr>
          <w:p w14:paraId="6B8B9076" w14:textId="77777777" w:rsidR="00CB2092" w:rsidRPr="00026978" w:rsidRDefault="00CB2092" w:rsidP="00CB2092">
            <w:pPr>
              <w:pStyle w:val="TableCellBody"/>
            </w:pPr>
            <w:r w:rsidRPr="00026978">
              <w:t>Langleys/day</w:t>
            </w:r>
            <w:r>
              <w:t xml:space="preserve"> (Ly/d)</w:t>
            </w:r>
          </w:p>
        </w:tc>
        <w:tc>
          <w:tcPr>
            <w:tcW w:w="1295" w:type="dxa"/>
            <w:tcBorders>
              <w:bottom w:val="single" w:sz="6" w:space="0" w:color="000000"/>
            </w:tcBorders>
            <w:tcMar>
              <w:top w:w="80" w:type="dxa"/>
              <w:left w:w="40" w:type="dxa"/>
              <w:bottom w:w="40" w:type="dxa"/>
              <w:right w:w="80" w:type="dxa"/>
            </w:tcMar>
          </w:tcPr>
          <w:p w14:paraId="6431E5F7" w14:textId="77777777" w:rsidR="00CB2092" w:rsidRPr="00026978" w:rsidRDefault="00CB2092" w:rsidP="00CB2092">
            <w:pPr>
              <w:pStyle w:val="TableCellBody"/>
            </w:pPr>
            <w:r w:rsidRPr="00026978">
              <w:t>0.483333333</w:t>
            </w:r>
          </w:p>
        </w:tc>
        <w:tc>
          <w:tcPr>
            <w:tcW w:w="4330" w:type="dxa"/>
            <w:tcBorders>
              <w:bottom w:val="single" w:sz="6" w:space="0" w:color="000000"/>
            </w:tcBorders>
            <w:tcMar>
              <w:top w:w="80" w:type="dxa"/>
              <w:left w:w="40" w:type="dxa"/>
              <w:bottom w:w="40" w:type="dxa"/>
              <w:right w:w="80" w:type="dxa"/>
            </w:tcMar>
          </w:tcPr>
          <w:p w14:paraId="69503288" w14:textId="77777777" w:rsidR="00CB2092" w:rsidRDefault="00FB2ABD" w:rsidP="00CB2092">
            <w:pPr>
              <w:pStyle w:val="TableCellBody"/>
            </w:pPr>
            <w:r>
              <w:t>watts per square meter (</w:t>
            </w:r>
            <w:r w:rsidR="00CB2092" w:rsidRPr="00026978">
              <w:t>W/m²</w:t>
            </w:r>
            <w:r>
              <w:t>)</w:t>
            </w:r>
          </w:p>
        </w:tc>
      </w:tr>
      <w:tr w:rsidR="00CB2092" w:rsidRPr="00877585" w14:paraId="798BF5C7" w14:textId="77777777" w:rsidTr="00FC64F1">
        <w:trPr>
          <w:trHeight w:val="20"/>
        </w:trPr>
        <w:tc>
          <w:tcPr>
            <w:tcW w:w="9640" w:type="dxa"/>
            <w:gridSpan w:val="3"/>
            <w:tcBorders>
              <w:top w:val="single" w:sz="6" w:space="0" w:color="000000"/>
              <w:bottom w:val="single" w:sz="6" w:space="0" w:color="000000"/>
            </w:tcBorders>
            <w:tcMar>
              <w:top w:w="80" w:type="dxa"/>
              <w:left w:w="40" w:type="dxa"/>
              <w:bottom w:w="40" w:type="dxa"/>
              <w:right w:w="80" w:type="dxa"/>
            </w:tcMar>
          </w:tcPr>
          <w:p w14:paraId="1D665307" w14:textId="77777777" w:rsidR="00CB2092" w:rsidRDefault="00CB2092" w:rsidP="00FC64F1">
            <w:pPr>
              <w:pStyle w:val="TableSpanner"/>
            </w:pPr>
            <w:r>
              <w:t>Hydraulic conduct</w:t>
            </w:r>
            <w:r w:rsidRPr="00E9617F">
              <w:t>i</w:t>
            </w:r>
            <w:r>
              <w:t>vity</w:t>
            </w:r>
          </w:p>
        </w:tc>
      </w:tr>
      <w:tr w:rsidR="00CB2092" w:rsidRPr="00877585" w14:paraId="08AB125E" w14:textId="77777777" w:rsidTr="00FC64F1">
        <w:trPr>
          <w:trHeight w:val="20"/>
        </w:trPr>
        <w:tc>
          <w:tcPr>
            <w:tcW w:w="4015" w:type="dxa"/>
            <w:tcBorders>
              <w:top w:val="single" w:sz="6" w:space="0" w:color="000000"/>
              <w:bottom w:val="single" w:sz="6" w:space="0" w:color="000000"/>
            </w:tcBorders>
            <w:tcMar>
              <w:top w:w="80" w:type="dxa"/>
              <w:left w:w="40" w:type="dxa"/>
              <w:bottom w:w="40" w:type="dxa"/>
              <w:right w:w="80" w:type="dxa"/>
            </w:tcMar>
          </w:tcPr>
          <w:p w14:paraId="0960C304" w14:textId="77777777" w:rsidR="00CB2092" w:rsidRDefault="00CB2092" w:rsidP="00FC64F1">
            <w:pPr>
              <w:pStyle w:val="TableCellBody"/>
            </w:pPr>
            <w:r>
              <w:t>foot per day (ft/d)</w:t>
            </w:r>
          </w:p>
        </w:tc>
        <w:tc>
          <w:tcPr>
            <w:tcW w:w="1295" w:type="dxa"/>
            <w:tcBorders>
              <w:top w:val="single" w:sz="6" w:space="0" w:color="000000"/>
              <w:bottom w:val="single" w:sz="6" w:space="0" w:color="000000"/>
            </w:tcBorders>
            <w:tcMar>
              <w:top w:w="80" w:type="dxa"/>
              <w:left w:w="40" w:type="dxa"/>
              <w:bottom w:w="40" w:type="dxa"/>
              <w:right w:w="80" w:type="dxa"/>
            </w:tcMar>
          </w:tcPr>
          <w:p w14:paraId="60261D55" w14:textId="77777777" w:rsidR="00CB2092" w:rsidRDefault="00CB2092" w:rsidP="00FC64F1">
            <w:pPr>
              <w:pStyle w:val="TableCellDecAlign"/>
            </w:pPr>
            <w:r>
              <w:t>0.3048</w:t>
            </w:r>
          </w:p>
        </w:tc>
        <w:tc>
          <w:tcPr>
            <w:tcW w:w="4330" w:type="dxa"/>
            <w:tcBorders>
              <w:top w:val="single" w:sz="6" w:space="0" w:color="000000"/>
              <w:bottom w:val="single" w:sz="6" w:space="0" w:color="000000"/>
            </w:tcBorders>
            <w:tcMar>
              <w:top w:w="80" w:type="dxa"/>
              <w:left w:w="40" w:type="dxa"/>
              <w:bottom w:w="40" w:type="dxa"/>
              <w:right w:w="80" w:type="dxa"/>
            </w:tcMar>
          </w:tcPr>
          <w:p w14:paraId="31403E84" w14:textId="77777777" w:rsidR="00CB2092" w:rsidRDefault="00CB2092" w:rsidP="00FC64F1">
            <w:pPr>
              <w:pStyle w:val="TableCellBody"/>
            </w:pPr>
            <w:r>
              <w:t>meter per day (m/d)</w:t>
            </w:r>
          </w:p>
        </w:tc>
      </w:tr>
      <w:tr w:rsidR="00CB2092" w:rsidRPr="00877585" w14:paraId="75625D87" w14:textId="77777777" w:rsidTr="00FC64F1">
        <w:trPr>
          <w:trHeight w:val="20"/>
        </w:trPr>
        <w:tc>
          <w:tcPr>
            <w:tcW w:w="9640" w:type="dxa"/>
            <w:gridSpan w:val="3"/>
            <w:tcBorders>
              <w:top w:val="single" w:sz="6" w:space="0" w:color="000000"/>
              <w:bottom w:val="single" w:sz="6" w:space="0" w:color="000000"/>
            </w:tcBorders>
            <w:tcMar>
              <w:top w:w="80" w:type="dxa"/>
              <w:left w:w="40" w:type="dxa"/>
              <w:bottom w:w="40" w:type="dxa"/>
              <w:right w:w="80" w:type="dxa"/>
            </w:tcMar>
          </w:tcPr>
          <w:p w14:paraId="25EC4D68" w14:textId="77777777" w:rsidR="00CB2092" w:rsidRDefault="00CB2092" w:rsidP="00FC64F1">
            <w:pPr>
              <w:pStyle w:val="TableSpanner"/>
            </w:pPr>
            <w:r>
              <w:t>Transmissivity*</w:t>
            </w:r>
          </w:p>
        </w:tc>
      </w:tr>
      <w:tr w:rsidR="00CB2092" w:rsidRPr="00877585" w14:paraId="60B402AD" w14:textId="77777777" w:rsidTr="00FC64F1">
        <w:trPr>
          <w:trHeight w:val="20"/>
        </w:trPr>
        <w:tc>
          <w:tcPr>
            <w:tcW w:w="4015" w:type="dxa"/>
            <w:tcBorders>
              <w:top w:val="single" w:sz="6" w:space="0" w:color="000000"/>
              <w:bottom w:val="single" w:sz="6" w:space="0" w:color="000000"/>
            </w:tcBorders>
            <w:tcMar>
              <w:top w:w="80" w:type="dxa"/>
              <w:left w:w="40" w:type="dxa"/>
              <w:bottom w:w="40" w:type="dxa"/>
              <w:right w:w="80" w:type="dxa"/>
            </w:tcMar>
          </w:tcPr>
          <w:p w14:paraId="59AB0093" w14:textId="77777777" w:rsidR="00CB2092" w:rsidRDefault="00CB2092" w:rsidP="00FC64F1">
            <w:pPr>
              <w:pStyle w:val="TableCellBody"/>
            </w:pPr>
            <w:r>
              <w:t>foot squared per day (ft</w:t>
            </w:r>
            <w:r>
              <w:rPr>
                <w:rStyle w:val="Superscript"/>
              </w:rPr>
              <w:t>2</w:t>
            </w:r>
            <w:r>
              <w:t>/d)</w:t>
            </w:r>
          </w:p>
        </w:tc>
        <w:tc>
          <w:tcPr>
            <w:tcW w:w="1295" w:type="dxa"/>
            <w:tcBorders>
              <w:top w:val="single" w:sz="6" w:space="0" w:color="000000"/>
              <w:bottom w:val="single" w:sz="6" w:space="0" w:color="000000"/>
            </w:tcBorders>
            <w:tcMar>
              <w:top w:w="80" w:type="dxa"/>
              <w:left w:w="40" w:type="dxa"/>
              <w:bottom w:w="40" w:type="dxa"/>
              <w:right w:w="80" w:type="dxa"/>
            </w:tcMar>
          </w:tcPr>
          <w:p w14:paraId="1041DD0C" w14:textId="77777777" w:rsidR="00CB2092" w:rsidRDefault="00CB2092" w:rsidP="00FC64F1">
            <w:pPr>
              <w:pStyle w:val="TableCellDecAlign"/>
            </w:pPr>
            <w:r>
              <w:t>0.09290</w:t>
            </w:r>
          </w:p>
        </w:tc>
        <w:tc>
          <w:tcPr>
            <w:tcW w:w="4330" w:type="dxa"/>
            <w:tcBorders>
              <w:top w:val="single" w:sz="6" w:space="0" w:color="000000"/>
              <w:bottom w:val="single" w:sz="6" w:space="0" w:color="000000"/>
            </w:tcBorders>
            <w:tcMar>
              <w:top w:w="80" w:type="dxa"/>
              <w:left w:w="40" w:type="dxa"/>
              <w:bottom w:w="40" w:type="dxa"/>
              <w:right w:w="80" w:type="dxa"/>
            </w:tcMar>
          </w:tcPr>
          <w:p w14:paraId="49C9E070" w14:textId="77777777" w:rsidR="00CB2092" w:rsidRDefault="00CB2092" w:rsidP="00FC64F1">
            <w:pPr>
              <w:pStyle w:val="TableCellBody"/>
            </w:pPr>
            <w:r>
              <w:t>meter squared per day (m</w:t>
            </w:r>
            <w:r>
              <w:rPr>
                <w:rStyle w:val="Superscript"/>
              </w:rPr>
              <w:t>2</w:t>
            </w:r>
            <w:r>
              <w:t xml:space="preserve">/d) </w:t>
            </w:r>
          </w:p>
        </w:tc>
      </w:tr>
      <w:tr w:rsidR="00CB2092" w:rsidRPr="00877585" w14:paraId="0B4E07A8" w14:textId="77777777" w:rsidTr="005901F8">
        <w:trPr>
          <w:trHeight w:val="20"/>
        </w:trPr>
        <w:tc>
          <w:tcPr>
            <w:tcW w:w="9640" w:type="dxa"/>
            <w:gridSpan w:val="3"/>
            <w:tcBorders>
              <w:top w:val="single" w:sz="6" w:space="0" w:color="000000"/>
            </w:tcBorders>
            <w:tcMar>
              <w:top w:w="80" w:type="dxa"/>
              <w:left w:w="40" w:type="dxa"/>
              <w:bottom w:w="40" w:type="dxa"/>
              <w:right w:w="80" w:type="dxa"/>
            </w:tcMar>
          </w:tcPr>
          <w:p w14:paraId="74D78674" w14:textId="77777777" w:rsidR="00CB2092" w:rsidRDefault="00CB2092" w:rsidP="00FC64F1">
            <w:pPr>
              <w:pStyle w:val="TableSpanner"/>
            </w:pPr>
            <w:r>
              <w:t>Leakance</w:t>
            </w:r>
          </w:p>
        </w:tc>
      </w:tr>
      <w:tr w:rsidR="00CB2092" w:rsidRPr="00877585" w14:paraId="3D0DC7F1" w14:textId="77777777" w:rsidTr="005901F8">
        <w:trPr>
          <w:trHeight w:val="20"/>
        </w:trPr>
        <w:tc>
          <w:tcPr>
            <w:tcW w:w="4015" w:type="dxa"/>
            <w:tcBorders>
              <w:bottom w:val="single" w:sz="4" w:space="0" w:color="auto"/>
            </w:tcBorders>
            <w:tcMar>
              <w:top w:w="80" w:type="dxa"/>
              <w:left w:w="40" w:type="dxa"/>
              <w:bottom w:w="40" w:type="dxa"/>
              <w:right w:w="80" w:type="dxa"/>
            </w:tcMar>
          </w:tcPr>
          <w:p w14:paraId="4B8860B8" w14:textId="77777777" w:rsidR="00CB2092" w:rsidRDefault="00CB2092" w:rsidP="00CB2092">
            <w:pPr>
              <w:pStyle w:val="TableCellBody"/>
            </w:pPr>
            <w:r>
              <w:t>cubic foot per second per mile [(ft</w:t>
            </w:r>
            <w:r>
              <w:rPr>
                <w:rStyle w:val="Superscript"/>
              </w:rPr>
              <w:t>3</w:t>
            </w:r>
            <w:r>
              <w:t>/s)/mi]</w:t>
            </w:r>
          </w:p>
        </w:tc>
        <w:tc>
          <w:tcPr>
            <w:tcW w:w="1295" w:type="dxa"/>
            <w:tcBorders>
              <w:bottom w:val="single" w:sz="4" w:space="0" w:color="auto"/>
            </w:tcBorders>
            <w:tcMar>
              <w:top w:w="80" w:type="dxa"/>
              <w:left w:w="40" w:type="dxa"/>
              <w:bottom w:w="40" w:type="dxa"/>
              <w:right w:w="80" w:type="dxa"/>
            </w:tcMar>
          </w:tcPr>
          <w:p w14:paraId="49F33E85" w14:textId="77777777" w:rsidR="00CB2092" w:rsidRDefault="00CB2092" w:rsidP="00CB2092">
            <w:pPr>
              <w:pStyle w:val="TableCellDecAlign"/>
            </w:pPr>
            <w:r>
              <w:t>0.01756</w:t>
            </w:r>
          </w:p>
        </w:tc>
        <w:tc>
          <w:tcPr>
            <w:tcW w:w="4330" w:type="dxa"/>
            <w:tcBorders>
              <w:bottom w:val="single" w:sz="4" w:space="0" w:color="auto"/>
            </w:tcBorders>
            <w:tcMar>
              <w:top w:w="80" w:type="dxa"/>
              <w:left w:w="40" w:type="dxa"/>
              <w:bottom w:w="40" w:type="dxa"/>
              <w:right w:w="80" w:type="dxa"/>
            </w:tcMar>
          </w:tcPr>
          <w:p w14:paraId="13B25FB1" w14:textId="77777777" w:rsidR="00CB2092" w:rsidRDefault="00CB2092" w:rsidP="00CB2092">
            <w:pPr>
              <w:pStyle w:val="TableCellBody"/>
            </w:pPr>
            <w:r>
              <w:t>cubic meter per second per kilometer [(m</w:t>
            </w:r>
            <w:r>
              <w:rPr>
                <w:rStyle w:val="Superscript"/>
              </w:rPr>
              <w:t>3</w:t>
            </w:r>
            <w:r>
              <w:t>/s)/km]</w:t>
            </w:r>
          </w:p>
        </w:tc>
      </w:tr>
    </w:tbl>
    <w:p w14:paraId="54BC3CB2" w14:textId="77777777" w:rsidR="00CB2092" w:rsidRDefault="00CB2092" w:rsidP="00CB2092">
      <w:pPr>
        <w:pStyle w:val="ConvFactorBody"/>
      </w:pPr>
      <w:r>
        <w:lastRenderedPageBreak/>
        <w:t>Temperature in degrees Celsius (°C) may be converted to degrees Fahrenheit (°F) as °F = (1.8 × °C) + 32.</w:t>
      </w:r>
    </w:p>
    <w:p w14:paraId="547151D4" w14:textId="77777777" w:rsidR="00CB2092" w:rsidRDefault="00CB2092" w:rsidP="00CB2092">
      <w:pPr>
        <w:pStyle w:val="ConvFactorBody"/>
      </w:pPr>
      <w:r>
        <w:t>Temperature in degrees Fahrenheit (°F) may be converted to degrees Celsius (°C) as °C = (°F – 32) / 1.8.</w:t>
      </w:r>
    </w:p>
    <w:p w14:paraId="1A5D11B4" w14:textId="77777777" w:rsidR="00CB2092" w:rsidRDefault="00CB2092">
      <w:pPr>
        <w:rPr>
          <w:rFonts w:ascii="Arial Narrow" w:eastAsia="Times New Roman" w:hAnsi="Arial Narrow" w:cs="Univers 57 Condensed"/>
          <w:color w:val="000000"/>
          <w:sz w:val="20"/>
        </w:rPr>
      </w:pPr>
      <w:r>
        <w:br w:type="page"/>
      </w:r>
    </w:p>
    <w:p w14:paraId="7F7CD824" w14:textId="77777777" w:rsidR="00CB2092" w:rsidRDefault="00CB2092" w:rsidP="00CB2092">
      <w:pPr>
        <w:pStyle w:val="ConvFactorBody"/>
      </w:pPr>
    </w:p>
    <w:p w14:paraId="737CCE4B" w14:textId="77777777" w:rsidR="00CB2092" w:rsidRDefault="00CB2092" w:rsidP="00CB2092">
      <w:pPr>
        <w:pStyle w:val="ConvFactorNote"/>
      </w:pPr>
      <w:r>
        <w:t>International System of Units to Inch/Pound</w:t>
      </w:r>
    </w:p>
    <w:tbl>
      <w:tblPr>
        <w:tblW w:w="8960" w:type="dxa"/>
        <w:tblLayout w:type="fixed"/>
        <w:tblCellMar>
          <w:left w:w="0" w:type="dxa"/>
          <w:right w:w="0" w:type="dxa"/>
        </w:tblCellMar>
        <w:tblLook w:val="0000" w:firstRow="0" w:lastRow="0" w:firstColumn="0" w:lastColumn="0" w:noHBand="0" w:noVBand="0"/>
      </w:tblPr>
      <w:tblGrid>
        <w:gridCol w:w="4059"/>
        <w:gridCol w:w="1157"/>
        <w:gridCol w:w="3744"/>
      </w:tblGrid>
      <w:tr w:rsidR="00CB2092" w:rsidRPr="00877585" w14:paraId="773766C5" w14:textId="77777777" w:rsidTr="00FC64F1">
        <w:trPr>
          <w:trHeight w:val="60"/>
          <w:tblHeader/>
        </w:trPr>
        <w:tc>
          <w:tcPr>
            <w:tcW w:w="4059" w:type="dxa"/>
            <w:tcBorders>
              <w:top w:val="single" w:sz="6" w:space="0" w:color="000000"/>
              <w:bottom w:val="single" w:sz="6" w:space="0" w:color="000000"/>
            </w:tcBorders>
            <w:tcMar>
              <w:top w:w="80" w:type="dxa"/>
              <w:left w:w="80" w:type="dxa"/>
              <w:bottom w:w="80" w:type="dxa"/>
              <w:right w:w="80" w:type="dxa"/>
            </w:tcMar>
          </w:tcPr>
          <w:p w14:paraId="1602FEC5" w14:textId="77777777" w:rsidR="00CB2092" w:rsidRDefault="00CB2092" w:rsidP="00FC64F1">
            <w:pPr>
              <w:pStyle w:val="TableCellHeading"/>
            </w:pPr>
            <w:r>
              <w:t>Multiply</w:t>
            </w:r>
          </w:p>
        </w:tc>
        <w:tc>
          <w:tcPr>
            <w:tcW w:w="1157" w:type="dxa"/>
            <w:tcBorders>
              <w:top w:val="single" w:sz="6" w:space="0" w:color="000000"/>
              <w:bottom w:val="single" w:sz="6" w:space="0" w:color="000000"/>
            </w:tcBorders>
            <w:tcMar>
              <w:top w:w="80" w:type="dxa"/>
              <w:left w:w="80" w:type="dxa"/>
              <w:bottom w:w="80" w:type="dxa"/>
              <w:right w:w="80" w:type="dxa"/>
            </w:tcMar>
          </w:tcPr>
          <w:p w14:paraId="0BF49839" w14:textId="77777777" w:rsidR="00CB2092" w:rsidRDefault="00CB2092" w:rsidP="00FC64F1">
            <w:pPr>
              <w:pStyle w:val="TableCellHeading"/>
            </w:pPr>
            <w:r>
              <w:t>By</w:t>
            </w:r>
          </w:p>
        </w:tc>
        <w:tc>
          <w:tcPr>
            <w:tcW w:w="3744" w:type="dxa"/>
            <w:tcBorders>
              <w:top w:val="single" w:sz="6" w:space="0" w:color="000000"/>
              <w:bottom w:val="single" w:sz="6" w:space="0" w:color="000000"/>
            </w:tcBorders>
            <w:tcMar>
              <w:top w:w="80" w:type="dxa"/>
              <w:left w:w="80" w:type="dxa"/>
              <w:bottom w:w="80" w:type="dxa"/>
              <w:right w:w="80" w:type="dxa"/>
            </w:tcMar>
          </w:tcPr>
          <w:p w14:paraId="41806F37" w14:textId="77777777" w:rsidR="00CB2092" w:rsidRDefault="00CB2092" w:rsidP="00FC64F1">
            <w:pPr>
              <w:pStyle w:val="TableCellHeading"/>
            </w:pPr>
            <w:r>
              <w:t>To obtain</w:t>
            </w:r>
          </w:p>
        </w:tc>
      </w:tr>
      <w:tr w:rsidR="00CB2092" w:rsidRPr="00877585" w14:paraId="64081FA9" w14:textId="77777777" w:rsidTr="00FC64F1">
        <w:trPr>
          <w:trHeight w:val="60"/>
        </w:trPr>
        <w:tc>
          <w:tcPr>
            <w:tcW w:w="8960" w:type="dxa"/>
            <w:gridSpan w:val="3"/>
            <w:tcBorders>
              <w:top w:val="single" w:sz="6" w:space="0" w:color="000000"/>
              <w:bottom w:val="single" w:sz="6" w:space="0" w:color="000000"/>
            </w:tcBorders>
            <w:tcMar>
              <w:top w:w="80" w:type="dxa"/>
              <w:left w:w="40" w:type="dxa"/>
              <w:bottom w:w="40" w:type="dxa"/>
              <w:right w:w="80" w:type="dxa"/>
            </w:tcMar>
          </w:tcPr>
          <w:p w14:paraId="236E92F2" w14:textId="77777777" w:rsidR="00CB2092" w:rsidRDefault="00CB2092" w:rsidP="00FC64F1">
            <w:pPr>
              <w:pStyle w:val="TableSpanner"/>
            </w:pPr>
            <w:r w:rsidRPr="009919BD">
              <w:t>Length</w:t>
            </w:r>
          </w:p>
        </w:tc>
      </w:tr>
      <w:tr w:rsidR="00CB2092" w:rsidRPr="00877585" w14:paraId="37C08E6A" w14:textId="77777777" w:rsidTr="00FC64F1">
        <w:trPr>
          <w:trHeight w:val="60"/>
        </w:trPr>
        <w:tc>
          <w:tcPr>
            <w:tcW w:w="4059" w:type="dxa"/>
            <w:tcBorders>
              <w:top w:val="single" w:sz="6" w:space="0" w:color="000000"/>
            </w:tcBorders>
            <w:tcMar>
              <w:top w:w="80" w:type="dxa"/>
              <w:left w:w="40" w:type="dxa"/>
              <w:bottom w:w="40" w:type="dxa"/>
              <w:right w:w="80" w:type="dxa"/>
            </w:tcMar>
          </w:tcPr>
          <w:p w14:paraId="26B376C1" w14:textId="77777777" w:rsidR="00CB2092" w:rsidRDefault="00CB2092" w:rsidP="00FC64F1">
            <w:pPr>
              <w:pStyle w:val="TableCellBody"/>
            </w:pPr>
            <w:r>
              <w:t>centimeter (cm)</w:t>
            </w:r>
          </w:p>
        </w:tc>
        <w:tc>
          <w:tcPr>
            <w:tcW w:w="1157" w:type="dxa"/>
            <w:tcBorders>
              <w:top w:val="single" w:sz="6" w:space="0" w:color="000000"/>
            </w:tcBorders>
            <w:tcMar>
              <w:top w:w="80" w:type="dxa"/>
              <w:left w:w="40" w:type="dxa"/>
              <w:bottom w:w="40" w:type="dxa"/>
              <w:right w:w="80" w:type="dxa"/>
            </w:tcMar>
          </w:tcPr>
          <w:p w14:paraId="4DDF9438" w14:textId="77777777" w:rsidR="00CB2092" w:rsidRDefault="00CB2092" w:rsidP="00FC64F1">
            <w:pPr>
              <w:pStyle w:val="TableCellDecAlign"/>
            </w:pPr>
            <w:r>
              <w:t>0.3937</w:t>
            </w:r>
          </w:p>
        </w:tc>
        <w:tc>
          <w:tcPr>
            <w:tcW w:w="3744" w:type="dxa"/>
            <w:tcBorders>
              <w:top w:val="single" w:sz="6" w:space="0" w:color="000000"/>
            </w:tcBorders>
            <w:tcMar>
              <w:top w:w="80" w:type="dxa"/>
              <w:left w:w="40" w:type="dxa"/>
              <w:bottom w:w="40" w:type="dxa"/>
              <w:right w:w="80" w:type="dxa"/>
            </w:tcMar>
          </w:tcPr>
          <w:p w14:paraId="1545F479" w14:textId="77777777" w:rsidR="00CB2092" w:rsidRDefault="00CB2092" w:rsidP="00FC64F1">
            <w:pPr>
              <w:pStyle w:val="TableCellBody"/>
            </w:pPr>
            <w:r>
              <w:t>inch (in.)</w:t>
            </w:r>
          </w:p>
        </w:tc>
      </w:tr>
      <w:tr w:rsidR="00CB2092" w:rsidRPr="00877585" w14:paraId="22A18A83" w14:textId="77777777" w:rsidTr="00FC64F1">
        <w:trPr>
          <w:trHeight w:val="60"/>
        </w:trPr>
        <w:tc>
          <w:tcPr>
            <w:tcW w:w="4059" w:type="dxa"/>
            <w:tcMar>
              <w:top w:w="80" w:type="dxa"/>
              <w:left w:w="40" w:type="dxa"/>
              <w:bottom w:w="40" w:type="dxa"/>
              <w:right w:w="80" w:type="dxa"/>
            </w:tcMar>
          </w:tcPr>
          <w:p w14:paraId="712444C8" w14:textId="77777777" w:rsidR="00CB2092" w:rsidRDefault="00CB2092" w:rsidP="00FC64F1">
            <w:pPr>
              <w:pStyle w:val="TableCellBody"/>
            </w:pPr>
            <w:r>
              <w:t>millimeter (mm)</w:t>
            </w:r>
          </w:p>
        </w:tc>
        <w:tc>
          <w:tcPr>
            <w:tcW w:w="1157" w:type="dxa"/>
            <w:tcMar>
              <w:top w:w="80" w:type="dxa"/>
              <w:left w:w="40" w:type="dxa"/>
              <w:bottom w:w="40" w:type="dxa"/>
              <w:right w:w="80" w:type="dxa"/>
            </w:tcMar>
          </w:tcPr>
          <w:p w14:paraId="176FA96A" w14:textId="77777777" w:rsidR="00CB2092" w:rsidRDefault="00CB2092" w:rsidP="00FC64F1">
            <w:pPr>
              <w:pStyle w:val="TableCellDecAlign"/>
            </w:pPr>
            <w:r>
              <w:t>0.03937</w:t>
            </w:r>
          </w:p>
        </w:tc>
        <w:tc>
          <w:tcPr>
            <w:tcW w:w="3744" w:type="dxa"/>
            <w:tcMar>
              <w:top w:w="80" w:type="dxa"/>
              <w:left w:w="40" w:type="dxa"/>
              <w:bottom w:w="40" w:type="dxa"/>
              <w:right w:w="80" w:type="dxa"/>
            </w:tcMar>
          </w:tcPr>
          <w:p w14:paraId="31C30B9E" w14:textId="77777777" w:rsidR="00CB2092" w:rsidRDefault="00CB2092" w:rsidP="00FC64F1">
            <w:pPr>
              <w:pStyle w:val="TableCellBody"/>
            </w:pPr>
            <w:r>
              <w:t>inch (in.)</w:t>
            </w:r>
          </w:p>
        </w:tc>
      </w:tr>
      <w:tr w:rsidR="00CB2092" w:rsidRPr="00877585" w14:paraId="7B256587" w14:textId="77777777" w:rsidTr="00FC64F1">
        <w:trPr>
          <w:trHeight w:val="60"/>
        </w:trPr>
        <w:tc>
          <w:tcPr>
            <w:tcW w:w="4059" w:type="dxa"/>
            <w:tcMar>
              <w:top w:w="80" w:type="dxa"/>
              <w:left w:w="40" w:type="dxa"/>
              <w:bottom w:w="40" w:type="dxa"/>
              <w:right w:w="80" w:type="dxa"/>
            </w:tcMar>
          </w:tcPr>
          <w:p w14:paraId="2A4B7C76" w14:textId="77777777" w:rsidR="00CB2092" w:rsidRDefault="00CB2092" w:rsidP="00FC64F1">
            <w:pPr>
              <w:pStyle w:val="TableCellBody"/>
            </w:pPr>
            <w:r>
              <w:t>meter (m)</w:t>
            </w:r>
          </w:p>
        </w:tc>
        <w:tc>
          <w:tcPr>
            <w:tcW w:w="1157" w:type="dxa"/>
            <w:tcMar>
              <w:top w:w="80" w:type="dxa"/>
              <w:left w:w="40" w:type="dxa"/>
              <w:bottom w:w="40" w:type="dxa"/>
              <w:right w:w="80" w:type="dxa"/>
            </w:tcMar>
          </w:tcPr>
          <w:p w14:paraId="2CF28F8A" w14:textId="77777777" w:rsidR="00CB2092" w:rsidRDefault="00CB2092" w:rsidP="00FC64F1">
            <w:pPr>
              <w:pStyle w:val="TableCellDecAlign"/>
            </w:pPr>
            <w:r>
              <w:t>3.281</w:t>
            </w:r>
          </w:p>
        </w:tc>
        <w:tc>
          <w:tcPr>
            <w:tcW w:w="3744" w:type="dxa"/>
            <w:tcMar>
              <w:top w:w="80" w:type="dxa"/>
              <w:left w:w="40" w:type="dxa"/>
              <w:bottom w:w="40" w:type="dxa"/>
              <w:right w:w="80" w:type="dxa"/>
            </w:tcMar>
          </w:tcPr>
          <w:p w14:paraId="70795E59" w14:textId="77777777" w:rsidR="00CB2092" w:rsidRDefault="00CB2092" w:rsidP="00FC64F1">
            <w:pPr>
              <w:pStyle w:val="TableCellBody"/>
            </w:pPr>
            <w:r>
              <w:t xml:space="preserve">foot (ft) </w:t>
            </w:r>
          </w:p>
        </w:tc>
      </w:tr>
      <w:tr w:rsidR="00CB2092" w:rsidRPr="00877585" w14:paraId="680E3D27" w14:textId="77777777" w:rsidTr="00FC64F1">
        <w:trPr>
          <w:trHeight w:val="60"/>
        </w:trPr>
        <w:tc>
          <w:tcPr>
            <w:tcW w:w="4059" w:type="dxa"/>
            <w:tcMar>
              <w:top w:w="80" w:type="dxa"/>
              <w:left w:w="40" w:type="dxa"/>
              <w:bottom w:w="40" w:type="dxa"/>
              <w:right w:w="80" w:type="dxa"/>
            </w:tcMar>
          </w:tcPr>
          <w:p w14:paraId="64B4ED24" w14:textId="77777777" w:rsidR="00CB2092" w:rsidRDefault="00CB2092" w:rsidP="00FC64F1">
            <w:pPr>
              <w:pStyle w:val="TableCellBody"/>
            </w:pPr>
            <w:r>
              <w:t>kilometer (km)</w:t>
            </w:r>
          </w:p>
        </w:tc>
        <w:tc>
          <w:tcPr>
            <w:tcW w:w="1157" w:type="dxa"/>
            <w:tcMar>
              <w:top w:w="80" w:type="dxa"/>
              <w:left w:w="40" w:type="dxa"/>
              <w:bottom w:w="40" w:type="dxa"/>
              <w:right w:w="80" w:type="dxa"/>
            </w:tcMar>
          </w:tcPr>
          <w:p w14:paraId="0BFA7D16" w14:textId="77777777" w:rsidR="00CB2092" w:rsidRDefault="00CB2092" w:rsidP="00FC64F1">
            <w:pPr>
              <w:pStyle w:val="TableCellDecAlign"/>
            </w:pPr>
            <w:r>
              <w:t>0.6214</w:t>
            </w:r>
          </w:p>
        </w:tc>
        <w:tc>
          <w:tcPr>
            <w:tcW w:w="3744" w:type="dxa"/>
            <w:tcMar>
              <w:top w:w="80" w:type="dxa"/>
              <w:left w:w="40" w:type="dxa"/>
              <w:bottom w:w="40" w:type="dxa"/>
              <w:right w:w="80" w:type="dxa"/>
            </w:tcMar>
          </w:tcPr>
          <w:p w14:paraId="239D63E6" w14:textId="77777777" w:rsidR="00CB2092" w:rsidRDefault="00CB2092" w:rsidP="00FC64F1">
            <w:pPr>
              <w:pStyle w:val="TableCellBody"/>
            </w:pPr>
            <w:r>
              <w:t>mile (mi)</w:t>
            </w:r>
          </w:p>
        </w:tc>
      </w:tr>
      <w:tr w:rsidR="00CB2092" w:rsidRPr="00877585" w14:paraId="27FFDAF5" w14:textId="77777777" w:rsidTr="00FC64F1">
        <w:trPr>
          <w:trHeight w:val="60"/>
        </w:trPr>
        <w:tc>
          <w:tcPr>
            <w:tcW w:w="4059" w:type="dxa"/>
            <w:tcMar>
              <w:top w:w="80" w:type="dxa"/>
              <w:left w:w="40" w:type="dxa"/>
              <w:bottom w:w="40" w:type="dxa"/>
              <w:right w:w="80" w:type="dxa"/>
            </w:tcMar>
          </w:tcPr>
          <w:p w14:paraId="054CEFC4" w14:textId="77777777" w:rsidR="00CB2092" w:rsidRDefault="00CB2092" w:rsidP="00FC64F1">
            <w:pPr>
              <w:pStyle w:val="TableCellBody"/>
            </w:pPr>
            <w:r>
              <w:t>kilometer (km)</w:t>
            </w:r>
          </w:p>
        </w:tc>
        <w:tc>
          <w:tcPr>
            <w:tcW w:w="1157" w:type="dxa"/>
            <w:tcMar>
              <w:top w:w="80" w:type="dxa"/>
              <w:left w:w="40" w:type="dxa"/>
              <w:bottom w:w="40" w:type="dxa"/>
              <w:right w:w="80" w:type="dxa"/>
            </w:tcMar>
          </w:tcPr>
          <w:p w14:paraId="7396E993" w14:textId="77777777" w:rsidR="00CB2092" w:rsidRDefault="00CB2092" w:rsidP="00FC64F1">
            <w:pPr>
              <w:pStyle w:val="TableCellDecAlign"/>
            </w:pPr>
            <w:r>
              <w:t>0.5400</w:t>
            </w:r>
          </w:p>
        </w:tc>
        <w:tc>
          <w:tcPr>
            <w:tcW w:w="3744" w:type="dxa"/>
            <w:tcMar>
              <w:top w:w="80" w:type="dxa"/>
              <w:left w:w="40" w:type="dxa"/>
              <w:bottom w:w="40" w:type="dxa"/>
              <w:right w:w="80" w:type="dxa"/>
            </w:tcMar>
          </w:tcPr>
          <w:p w14:paraId="7F8B8F27" w14:textId="77777777" w:rsidR="00CB2092" w:rsidRDefault="00CB2092" w:rsidP="00FC64F1">
            <w:pPr>
              <w:pStyle w:val="TableCellBody"/>
            </w:pPr>
            <w:r>
              <w:t xml:space="preserve">mile, nautical (nmi) </w:t>
            </w:r>
          </w:p>
        </w:tc>
      </w:tr>
      <w:tr w:rsidR="00CB2092" w:rsidRPr="00877585" w14:paraId="1C57DD36" w14:textId="77777777" w:rsidTr="00FC64F1">
        <w:trPr>
          <w:trHeight w:val="60"/>
        </w:trPr>
        <w:tc>
          <w:tcPr>
            <w:tcW w:w="4059" w:type="dxa"/>
            <w:tcBorders>
              <w:bottom w:val="single" w:sz="6" w:space="0" w:color="000000"/>
            </w:tcBorders>
            <w:tcMar>
              <w:top w:w="80" w:type="dxa"/>
              <w:left w:w="40" w:type="dxa"/>
              <w:bottom w:w="40" w:type="dxa"/>
              <w:right w:w="80" w:type="dxa"/>
            </w:tcMar>
          </w:tcPr>
          <w:p w14:paraId="1D7FB25C" w14:textId="77777777" w:rsidR="00CB2092" w:rsidRDefault="00CB2092" w:rsidP="00FC64F1">
            <w:pPr>
              <w:pStyle w:val="TableCellBody"/>
            </w:pPr>
            <w:r>
              <w:t>meter (m)</w:t>
            </w:r>
          </w:p>
        </w:tc>
        <w:tc>
          <w:tcPr>
            <w:tcW w:w="1157" w:type="dxa"/>
            <w:tcBorders>
              <w:bottom w:val="single" w:sz="6" w:space="0" w:color="000000"/>
            </w:tcBorders>
            <w:tcMar>
              <w:top w:w="80" w:type="dxa"/>
              <w:left w:w="40" w:type="dxa"/>
              <w:bottom w:w="40" w:type="dxa"/>
              <w:right w:w="80" w:type="dxa"/>
            </w:tcMar>
          </w:tcPr>
          <w:p w14:paraId="46EA4698" w14:textId="77777777" w:rsidR="00CB2092" w:rsidRDefault="00CB2092" w:rsidP="00FC64F1">
            <w:pPr>
              <w:pStyle w:val="TableCellDecAlign"/>
            </w:pPr>
            <w:r>
              <w:t>1.094</w:t>
            </w:r>
          </w:p>
        </w:tc>
        <w:tc>
          <w:tcPr>
            <w:tcW w:w="3744" w:type="dxa"/>
            <w:tcBorders>
              <w:bottom w:val="single" w:sz="6" w:space="0" w:color="000000"/>
            </w:tcBorders>
            <w:tcMar>
              <w:top w:w="80" w:type="dxa"/>
              <w:left w:w="40" w:type="dxa"/>
              <w:bottom w:w="40" w:type="dxa"/>
              <w:right w:w="80" w:type="dxa"/>
            </w:tcMar>
          </w:tcPr>
          <w:p w14:paraId="24A30086" w14:textId="77777777" w:rsidR="00CB2092" w:rsidRDefault="00CB2092" w:rsidP="00FC64F1">
            <w:pPr>
              <w:pStyle w:val="TableCellBody"/>
            </w:pPr>
            <w:r>
              <w:t xml:space="preserve">yard (yd) </w:t>
            </w:r>
          </w:p>
        </w:tc>
      </w:tr>
      <w:tr w:rsidR="00CB2092" w:rsidRPr="00877585" w14:paraId="0EA8778F" w14:textId="77777777" w:rsidTr="00FC64F1">
        <w:trPr>
          <w:trHeight w:val="60"/>
        </w:trPr>
        <w:tc>
          <w:tcPr>
            <w:tcW w:w="8960" w:type="dxa"/>
            <w:gridSpan w:val="3"/>
            <w:tcBorders>
              <w:top w:val="single" w:sz="6" w:space="0" w:color="000000"/>
              <w:bottom w:val="single" w:sz="6" w:space="0" w:color="000000"/>
            </w:tcBorders>
            <w:tcMar>
              <w:top w:w="80" w:type="dxa"/>
              <w:left w:w="40" w:type="dxa"/>
              <w:bottom w:w="40" w:type="dxa"/>
              <w:right w:w="80" w:type="dxa"/>
            </w:tcMar>
          </w:tcPr>
          <w:p w14:paraId="71CE33DC" w14:textId="77777777" w:rsidR="00CB2092" w:rsidRDefault="00CB2092" w:rsidP="00FC64F1">
            <w:pPr>
              <w:pStyle w:val="TableSpanner"/>
            </w:pPr>
            <w:r>
              <w:t>Area</w:t>
            </w:r>
          </w:p>
        </w:tc>
      </w:tr>
      <w:tr w:rsidR="00CB2092" w:rsidRPr="00877585" w14:paraId="40335FB4" w14:textId="77777777" w:rsidTr="00FC64F1">
        <w:trPr>
          <w:trHeight w:val="60"/>
        </w:trPr>
        <w:tc>
          <w:tcPr>
            <w:tcW w:w="4059" w:type="dxa"/>
            <w:tcBorders>
              <w:top w:val="single" w:sz="6" w:space="0" w:color="000000"/>
            </w:tcBorders>
            <w:tcMar>
              <w:top w:w="80" w:type="dxa"/>
              <w:left w:w="40" w:type="dxa"/>
              <w:bottom w:w="40" w:type="dxa"/>
              <w:right w:w="80" w:type="dxa"/>
            </w:tcMar>
          </w:tcPr>
          <w:p w14:paraId="6FFF6D82" w14:textId="77777777" w:rsidR="00CB2092" w:rsidRDefault="00CB2092" w:rsidP="00FC64F1">
            <w:pPr>
              <w:pStyle w:val="TableCellBody"/>
            </w:pPr>
            <w:r>
              <w:t>square meter (m</w:t>
            </w:r>
            <w:r>
              <w:rPr>
                <w:rStyle w:val="Superscript"/>
              </w:rPr>
              <w:t>2</w:t>
            </w:r>
            <w:r>
              <w:t>)</w:t>
            </w:r>
          </w:p>
        </w:tc>
        <w:tc>
          <w:tcPr>
            <w:tcW w:w="1157" w:type="dxa"/>
            <w:tcBorders>
              <w:top w:val="single" w:sz="6" w:space="0" w:color="000000"/>
            </w:tcBorders>
            <w:tcMar>
              <w:top w:w="80" w:type="dxa"/>
              <w:left w:w="40" w:type="dxa"/>
              <w:bottom w:w="40" w:type="dxa"/>
              <w:right w:w="80" w:type="dxa"/>
            </w:tcMar>
          </w:tcPr>
          <w:p w14:paraId="3518F5C9" w14:textId="77777777" w:rsidR="00CB2092" w:rsidRDefault="00CB2092" w:rsidP="00FC64F1">
            <w:pPr>
              <w:pStyle w:val="TableCellDecAlign"/>
            </w:pPr>
            <w:r>
              <w:t>0.0002471</w:t>
            </w:r>
          </w:p>
        </w:tc>
        <w:tc>
          <w:tcPr>
            <w:tcW w:w="3744" w:type="dxa"/>
            <w:tcBorders>
              <w:top w:val="single" w:sz="6" w:space="0" w:color="000000"/>
            </w:tcBorders>
            <w:tcMar>
              <w:top w:w="80" w:type="dxa"/>
              <w:left w:w="40" w:type="dxa"/>
              <w:bottom w:w="40" w:type="dxa"/>
              <w:right w:w="80" w:type="dxa"/>
            </w:tcMar>
          </w:tcPr>
          <w:p w14:paraId="1999E6AE" w14:textId="77777777" w:rsidR="00CB2092" w:rsidRDefault="00CB2092" w:rsidP="00FC64F1">
            <w:pPr>
              <w:pStyle w:val="TableCellBody"/>
            </w:pPr>
            <w:r>
              <w:t xml:space="preserve">acre </w:t>
            </w:r>
          </w:p>
        </w:tc>
      </w:tr>
      <w:tr w:rsidR="00CB2092" w:rsidRPr="00877585" w14:paraId="6DAAEDA0" w14:textId="77777777" w:rsidTr="00FC64F1">
        <w:trPr>
          <w:trHeight w:val="60"/>
        </w:trPr>
        <w:tc>
          <w:tcPr>
            <w:tcW w:w="4059" w:type="dxa"/>
            <w:tcMar>
              <w:top w:w="80" w:type="dxa"/>
              <w:left w:w="40" w:type="dxa"/>
              <w:bottom w:w="40" w:type="dxa"/>
              <w:right w:w="80" w:type="dxa"/>
            </w:tcMar>
          </w:tcPr>
          <w:p w14:paraId="0DEB429A" w14:textId="77777777" w:rsidR="00CB2092" w:rsidRDefault="00CB2092" w:rsidP="00FC64F1">
            <w:pPr>
              <w:pStyle w:val="TableCellBody"/>
            </w:pPr>
            <w:r>
              <w:t>hectare (ha)</w:t>
            </w:r>
          </w:p>
        </w:tc>
        <w:tc>
          <w:tcPr>
            <w:tcW w:w="1157" w:type="dxa"/>
            <w:tcMar>
              <w:top w:w="80" w:type="dxa"/>
              <w:left w:w="40" w:type="dxa"/>
              <w:bottom w:w="40" w:type="dxa"/>
              <w:right w:w="80" w:type="dxa"/>
            </w:tcMar>
          </w:tcPr>
          <w:p w14:paraId="1566C8FE" w14:textId="77777777" w:rsidR="00CB2092" w:rsidRDefault="00CB2092" w:rsidP="00FC64F1">
            <w:pPr>
              <w:pStyle w:val="TableCellDecAlign"/>
            </w:pPr>
            <w:r>
              <w:t>2.471</w:t>
            </w:r>
          </w:p>
        </w:tc>
        <w:tc>
          <w:tcPr>
            <w:tcW w:w="3744" w:type="dxa"/>
            <w:tcMar>
              <w:top w:w="80" w:type="dxa"/>
              <w:left w:w="40" w:type="dxa"/>
              <w:bottom w:w="40" w:type="dxa"/>
              <w:right w:w="80" w:type="dxa"/>
            </w:tcMar>
          </w:tcPr>
          <w:p w14:paraId="233970D9" w14:textId="77777777" w:rsidR="00CB2092" w:rsidRDefault="00CB2092" w:rsidP="00FC64F1">
            <w:pPr>
              <w:pStyle w:val="TableCellBody"/>
            </w:pPr>
            <w:r>
              <w:t>acre</w:t>
            </w:r>
          </w:p>
        </w:tc>
      </w:tr>
      <w:tr w:rsidR="00CB2092" w:rsidRPr="00877585" w14:paraId="4A95E548" w14:textId="77777777" w:rsidTr="00FC64F1">
        <w:trPr>
          <w:trHeight w:val="60"/>
        </w:trPr>
        <w:tc>
          <w:tcPr>
            <w:tcW w:w="4059" w:type="dxa"/>
            <w:tcMar>
              <w:top w:w="80" w:type="dxa"/>
              <w:left w:w="40" w:type="dxa"/>
              <w:bottom w:w="40" w:type="dxa"/>
              <w:right w:w="80" w:type="dxa"/>
            </w:tcMar>
          </w:tcPr>
          <w:p w14:paraId="516B0730" w14:textId="77777777" w:rsidR="00CB2092" w:rsidRDefault="00CB2092" w:rsidP="00FC64F1">
            <w:pPr>
              <w:pStyle w:val="TableCellBody"/>
            </w:pPr>
            <w:r>
              <w:t>square centimeter (cm</w:t>
            </w:r>
            <w:r>
              <w:rPr>
                <w:rStyle w:val="Superscript"/>
              </w:rPr>
              <w:t>2</w:t>
            </w:r>
            <w:r>
              <w:t>)</w:t>
            </w:r>
          </w:p>
        </w:tc>
        <w:tc>
          <w:tcPr>
            <w:tcW w:w="1157" w:type="dxa"/>
            <w:tcMar>
              <w:top w:w="80" w:type="dxa"/>
              <w:left w:w="40" w:type="dxa"/>
              <w:bottom w:w="40" w:type="dxa"/>
              <w:right w:w="80" w:type="dxa"/>
            </w:tcMar>
          </w:tcPr>
          <w:p w14:paraId="11FFA437" w14:textId="77777777" w:rsidR="00CB2092" w:rsidRDefault="00CB2092" w:rsidP="00FC64F1">
            <w:pPr>
              <w:pStyle w:val="TableCellDecAlign"/>
            </w:pPr>
            <w:r>
              <w:t>0.001076</w:t>
            </w:r>
          </w:p>
        </w:tc>
        <w:tc>
          <w:tcPr>
            <w:tcW w:w="3744" w:type="dxa"/>
            <w:tcMar>
              <w:top w:w="80" w:type="dxa"/>
              <w:left w:w="40" w:type="dxa"/>
              <w:bottom w:w="40" w:type="dxa"/>
              <w:right w:w="80" w:type="dxa"/>
            </w:tcMar>
          </w:tcPr>
          <w:p w14:paraId="174B9B6A" w14:textId="77777777" w:rsidR="00CB2092" w:rsidRDefault="00CB2092" w:rsidP="00FC64F1">
            <w:pPr>
              <w:pStyle w:val="TableCellBody"/>
            </w:pPr>
            <w:r>
              <w:t>square foot (ft</w:t>
            </w:r>
            <w:r>
              <w:rPr>
                <w:rStyle w:val="Superscript"/>
              </w:rPr>
              <w:t>2</w:t>
            </w:r>
            <w:r>
              <w:t>)</w:t>
            </w:r>
          </w:p>
        </w:tc>
      </w:tr>
      <w:tr w:rsidR="00CB2092" w:rsidRPr="00877585" w14:paraId="2BDBE1C8" w14:textId="77777777" w:rsidTr="00FC64F1">
        <w:trPr>
          <w:trHeight w:val="60"/>
        </w:trPr>
        <w:tc>
          <w:tcPr>
            <w:tcW w:w="4059" w:type="dxa"/>
            <w:tcMar>
              <w:top w:w="80" w:type="dxa"/>
              <w:left w:w="40" w:type="dxa"/>
              <w:bottom w:w="40" w:type="dxa"/>
              <w:right w:w="80" w:type="dxa"/>
            </w:tcMar>
          </w:tcPr>
          <w:p w14:paraId="7389E8B3" w14:textId="77777777" w:rsidR="00CB2092" w:rsidRDefault="00CB2092" w:rsidP="00FC64F1">
            <w:pPr>
              <w:pStyle w:val="TableCellBody"/>
            </w:pPr>
            <w:r>
              <w:t>square meter (m</w:t>
            </w:r>
            <w:r>
              <w:rPr>
                <w:rStyle w:val="Superscript"/>
              </w:rPr>
              <w:t>2</w:t>
            </w:r>
            <w:r>
              <w:t>)</w:t>
            </w:r>
          </w:p>
        </w:tc>
        <w:tc>
          <w:tcPr>
            <w:tcW w:w="1157" w:type="dxa"/>
            <w:tcMar>
              <w:top w:w="80" w:type="dxa"/>
              <w:left w:w="40" w:type="dxa"/>
              <w:bottom w:w="40" w:type="dxa"/>
              <w:right w:w="80" w:type="dxa"/>
            </w:tcMar>
          </w:tcPr>
          <w:p w14:paraId="0CB10A4D" w14:textId="77777777" w:rsidR="00CB2092" w:rsidRDefault="00CB2092" w:rsidP="00FC64F1">
            <w:pPr>
              <w:pStyle w:val="TableCellDecAlign"/>
            </w:pPr>
            <w:r>
              <w:t>10.76</w:t>
            </w:r>
          </w:p>
        </w:tc>
        <w:tc>
          <w:tcPr>
            <w:tcW w:w="3744" w:type="dxa"/>
            <w:tcMar>
              <w:top w:w="80" w:type="dxa"/>
              <w:left w:w="40" w:type="dxa"/>
              <w:bottom w:w="40" w:type="dxa"/>
              <w:right w:w="80" w:type="dxa"/>
            </w:tcMar>
          </w:tcPr>
          <w:p w14:paraId="7EE4D568" w14:textId="77777777" w:rsidR="00CB2092" w:rsidRDefault="00CB2092" w:rsidP="00FC64F1">
            <w:pPr>
              <w:pStyle w:val="TableCellBody"/>
            </w:pPr>
            <w:r>
              <w:t>square foot (ft</w:t>
            </w:r>
            <w:r>
              <w:rPr>
                <w:rStyle w:val="Superscript"/>
              </w:rPr>
              <w:t>2</w:t>
            </w:r>
            <w:r>
              <w:t xml:space="preserve">) </w:t>
            </w:r>
          </w:p>
        </w:tc>
      </w:tr>
      <w:tr w:rsidR="00CB2092" w:rsidRPr="00877585" w14:paraId="18FA4116" w14:textId="77777777" w:rsidTr="00FC64F1">
        <w:trPr>
          <w:trHeight w:val="60"/>
        </w:trPr>
        <w:tc>
          <w:tcPr>
            <w:tcW w:w="4059" w:type="dxa"/>
            <w:tcMar>
              <w:top w:w="80" w:type="dxa"/>
              <w:left w:w="40" w:type="dxa"/>
              <w:bottom w:w="40" w:type="dxa"/>
              <w:right w:w="80" w:type="dxa"/>
            </w:tcMar>
          </w:tcPr>
          <w:p w14:paraId="2D7177D2" w14:textId="77777777" w:rsidR="00CB2092" w:rsidRDefault="00CB2092" w:rsidP="00FC64F1">
            <w:pPr>
              <w:pStyle w:val="TableCellBody"/>
            </w:pPr>
            <w:r>
              <w:t>square centimeter (cm</w:t>
            </w:r>
            <w:r>
              <w:rPr>
                <w:rStyle w:val="Superscript"/>
              </w:rPr>
              <w:t>2</w:t>
            </w:r>
            <w:r>
              <w:t>)</w:t>
            </w:r>
          </w:p>
        </w:tc>
        <w:tc>
          <w:tcPr>
            <w:tcW w:w="1157" w:type="dxa"/>
            <w:tcMar>
              <w:top w:w="80" w:type="dxa"/>
              <w:left w:w="40" w:type="dxa"/>
              <w:bottom w:w="40" w:type="dxa"/>
              <w:right w:w="80" w:type="dxa"/>
            </w:tcMar>
          </w:tcPr>
          <w:p w14:paraId="750E75AC" w14:textId="77777777" w:rsidR="00CB2092" w:rsidRDefault="00CB2092" w:rsidP="00FC64F1">
            <w:pPr>
              <w:pStyle w:val="TableCellDecAlign"/>
            </w:pPr>
            <w:r>
              <w:t>0.1550</w:t>
            </w:r>
          </w:p>
        </w:tc>
        <w:tc>
          <w:tcPr>
            <w:tcW w:w="3744" w:type="dxa"/>
            <w:tcMar>
              <w:top w:w="80" w:type="dxa"/>
              <w:left w:w="40" w:type="dxa"/>
              <w:bottom w:w="40" w:type="dxa"/>
              <w:right w:w="80" w:type="dxa"/>
            </w:tcMar>
          </w:tcPr>
          <w:p w14:paraId="46C54524" w14:textId="77777777" w:rsidR="00CB2092" w:rsidRDefault="00CB2092" w:rsidP="00FC64F1">
            <w:pPr>
              <w:pStyle w:val="TableCellBody"/>
            </w:pPr>
            <w:r w:rsidRPr="00BC34F3">
              <w:t>square inch (ft</w:t>
            </w:r>
            <w:r w:rsidRPr="00026404">
              <w:rPr>
                <w:rStyle w:val="Superscript"/>
              </w:rPr>
              <w:t>2</w:t>
            </w:r>
            <w:r w:rsidRPr="00BC34F3">
              <w:t xml:space="preserve">) </w:t>
            </w:r>
          </w:p>
        </w:tc>
      </w:tr>
      <w:tr w:rsidR="00CB2092" w:rsidRPr="00877585" w14:paraId="1550877F" w14:textId="77777777" w:rsidTr="00FC64F1">
        <w:trPr>
          <w:trHeight w:val="60"/>
        </w:trPr>
        <w:tc>
          <w:tcPr>
            <w:tcW w:w="4059" w:type="dxa"/>
            <w:tcMar>
              <w:top w:w="80" w:type="dxa"/>
              <w:left w:w="40" w:type="dxa"/>
              <w:bottom w:w="40" w:type="dxa"/>
              <w:right w:w="80" w:type="dxa"/>
            </w:tcMar>
          </w:tcPr>
          <w:p w14:paraId="539F95A6" w14:textId="77777777" w:rsidR="00CB2092" w:rsidRDefault="00CB2092" w:rsidP="00FC64F1">
            <w:pPr>
              <w:pStyle w:val="TableCellBody"/>
            </w:pPr>
            <w:r>
              <w:t>square hectometer (hm</w:t>
            </w:r>
            <w:r>
              <w:rPr>
                <w:rStyle w:val="Superscript"/>
              </w:rPr>
              <w:t>2</w:t>
            </w:r>
            <w:r>
              <w:t>)</w:t>
            </w:r>
          </w:p>
        </w:tc>
        <w:tc>
          <w:tcPr>
            <w:tcW w:w="1157" w:type="dxa"/>
            <w:tcMar>
              <w:top w:w="80" w:type="dxa"/>
              <w:left w:w="40" w:type="dxa"/>
              <w:bottom w:w="40" w:type="dxa"/>
              <w:right w:w="80" w:type="dxa"/>
            </w:tcMar>
          </w:tcPr>
          <w:p w14:paraId="2C3CE509" w14:textId="77777777" w:rsidR="00CB2092" w:rsidRDefault="00CB2092" w:rsidP="00FC64F1">
            <w:pPr>
              <w:pStyle w:val="TableCellDecAlign"/>
            </w:pPr>
            <w:r>
              <w:t>0.003861</w:t>
            </w:r>
          </w:p>
        </w:tc>
        <w:tc>
          <w:tcPr>
            <w:tcW w:w="3744" w:type="dxa"/>
            <w:tcMar>
              <w:top w:w="80" w:type="dxa"/>
              <w:left w:w="40" w:type="dxa"/>
              <w:bottom w:w="40" w:type="dxa"/>
              <w:right w:w="80" w:type="dxa"/>
            </w:tcMar>
          </w:tcPr>
          <w:p w14:paraId="372B5B0B" w14:textId="77777777" w:rsidR="00CB2092" w:rsidRDefault="00CB2092" w:rsidP="00FC64F1">
            <w:pPr>
              <w:pStyle w:val="TableCellBody"/>
            </w:pPr>
            <w:r>
              <w:t>section (640 acres or 1 square mile)</w:t>
            </w:r>
          </w:p>
        </w:tc>
      </w:tr>
      <w:tr w:rsidR="00CB2092" w:rsidRPr="00877585" w14:paraId="3CBE933F" w14:textId="77777777" w:rsidTr="00FC64F1">
        <w:trPr>
          <w:trHeight w:val="60"/>
        </w:trPr>
        <w:tc>
          <w:tcPr>
            <w:tcW w:w="4059" w:type="dxa"/>
            <w:tcMar>
              <w:top w:w="80" w:type="dxa"/>
              <w:left w:w="40" w:type="dxa"/>
              <w:bottom w:w="40" w:type="dxa"/>
              <w:right w:w="80" w:type="dxa"/>
            </w:tcMar>
          </w:tcPr>
          <w:p w14:paraId="4D6AC616" w14:textId="77777777" w:rsidR="00CB2092" w:rsidRDefault="00CB2092" w:rsidP="00FC64F1">
            <w:pPr>
              <w:pStyle w:val="TableCellBody"/>
            </w:pPr>
            <w:r>
              <w:t>hectare (ha)</w:t>
            </w:r>
          </w:p>
        </w:tc>
        <w:tc>
          <w:tcPr>
            <w:tcW w:w="1157" w:type="dxa"/>
            <w:tcMar>
              <w:top w:w="80" w:type="dxa"/>
              <w:left w:w="40" w:type="dxa"/>
              <w:bottom w:w="40" w:type="dxa"/>
              <w:right w:w="80" w:type="dxa"/>
            </w:tcMar>
          </w:tcPr>
          <w:p w14:paraId="143E279E" w14:textId="77777777" w:rsidR="00CB2092" w:rsidRDefault="00CB2092" w:rsidP="00FC64F1">
            <w:pPr>
              <w:pStyle w:val="TableCellDecAlign"/>
            </w:pPr>
            <w:r>
              <w:t>0.003861</w:t>
            </w:r>
          </w:p>
        </w:tc>
        <w:tc>
          <w:tcPr>
            <w:tcW w:w="3744" w:type="dxa"/>
            <w:tcMar>
              <w:top w:w="80" w:type="dxa"/>
              <w:left w:w="40" w:type="dxa"/>
              <w:bottom w:w="40" w:type="dxa"/>
              <w:right w:w="80" w:type="dxa"/>
            </w:tcMar>
          </w:tcPr>
          <w:p w14:paraId="2F8281E9" w14:textId="77777777" w:rsidR="00CB2092" w:rsidRDefault="00CB2092" w:rsidP="00FC64F1">
            <w:pPr>
              <w:pStyle w:val="TableCellBody"/>
            </w:pPr>
            <w:r>
              <w:t>square mile (mi</w:t>
            </w:r>
            <w:r>
              <w:rPr>
                <w:rStyle w:val="Superscript"/>
              </w:rPr>
              <w:t>2</w:t>
            </w:r>
            <w:r>
              <w:t xml:space="preserve">) </w:t>
            </w:r>
          </w:p>
        </w:tc>
      </w:tr>
      <w:tr w:rsidR="00CB2092" w:rsidRPr="00877585" w14:paraId="0D1210B2" w14:textId="77777777" w:rsidTr="00FC64F1">
        <w:trPr>
          <w:trHeight w:val="60"/>
        </w:trPr>
        <w:tc>
          <w:tcPr>
            <w:tcW w:w="4059" w:type="dxa"/>
            <w:tcBorders>
              <w:bottom w:val="single" w:sz="6" w:space="0" w:color="000000"/>
            </w:tcBorders>
            <w:tcMar>
              <w:top w:w="80" w:type="dxa"/>
              <w:left w:w="40" w:type="dxa"/>
              <w:bottom w:w="40" w:type="dxa"/>
              <w:right w:w="80" w:type="dxa"/>
            </w:tcMar>
          </w:tcPr>
          <w:p w14:paraId="7623BC4A" w14:textId="77777777" w:rsidR="00CB2092" w:rsidRDefault="00CB2092" w:rsidP="00FC64F1">
            <w:pPr>
              <w:pStyle w:val="TableCellBody"/>
            </w:pPr>
            <w:r>
              <w:t>square kilometer (km</w:t>
            </w:r>
            <w:r>
              <w:rPr>
                <w:rStyle w:val="Superscript"/>
              </w:rPr>
              <w:t>2</w:t>
            </w:r>
            <w:r>
              <w:t>)</w:t>
            </w:r>
          </w:p>
        </w:tc>
        <w:tc>
          <w:tcPr>
            <w:tcW w:w="1157" w:type="dxa"/>
            <w:tcBorders>
              <w:bottom w:val="single" w:sz="6" w:space="0" w:color="000000"/>
            </w:tcBorders>
            <w:tcMar>
              <w:top w:w="80" w:type="dxa"/>
              <w:left w:w="40" w:type="dxa"/>
              <w:bottom w:w="40" w:type="dxa"/>
              <w:right w:w="80" w:type="dxa"/>
            </w:tcMar>
          </w:tcPr>
          <w:p w14:paraId="53FB4C02" w14:textId="77777777" w:rsidR="00CB2092" w:rsidRDefault="00CB2092" w:rsidP="00FC64F1">
            <w:pPr>
              <w:pStyle w:val="TableCellDecAlign"/>
            </w:pPr>
            <w:r>
              <w:t>0.3861</w:t>
            </w:r>
          </w:p>
        </w:tc>
        <w:tc>
          <w:tcPr>
            <w:tcW w:w="3744" w:type="dxa"/>
            <w:tcBorders>
              <w:bottom w:val="single" w:sz="6" w:space="0" w:color="000000"/>
            </w:tcBorders>
            <w:tcMar>
              <w:top w:w="80" w:type="dxa"/>
              <w:left w:w="40" w:type="dxa"/>
              <w:bottom w:w="40" w:type="dxa"/>
              <w:right w:w="80" w:type="dxa"/>
            </w:tcMar>
          </w:tcPr>
          <w:p w14:paraId="6A9FBC92" w14:textId="77777777" w:rsidR="00CB2092" w:rsidRDefault="00CB2092" w:rsidP="00FC64F1">
            <w:pPr>
              <w:pStyle w:val="TableCellBody"/>
            </w:pPr>
            <w:r>
              <w:t>square mile (mi</w:t>
            </w:r>
            <w:r>
              <w:rPr>
                <w:rStyle w:val="Superscript"/>
              </w:rPr>
              <w:t>2</w:t>
            </w:r>
            <w:r>
              <w:t>)</w:t>
            </w:r>
          </w:p>
        </w:tc>
      </w:tr>
      <w:tr w:rsidR="00CB2092" w:rsidRPr="00877585" w14:paraId="5CF74036" w14:textId="77777777" w:rsidTr="00FC64F1">
        <w:trPr>
          <w:trHeight w:val="60"/>
        </w:trPr>
        <w:tc>
          <w:tcPr>
            <w:tcW w:w="8960" w:type="dxa"/>
            <w:gridSpan w:val="3"/>
            <w:tcBorders>
              <w:top w:val="single" w:sz="6" w:space="0" w:color="000000"/>
              <w:bottom w:val="single" w:sz="6" w:space="0" w:color="000000"/>
            </w:tcBorders>
            <w:tcMar>
              <w:top w:w="80" w:type="dxa"/>
              <w:left w:w="40" w:type="dxa"/>
              <w:bottom w:w="40" w:type="dxa"/>
              <w:right w:w="80" w:type="dxa"/>
            </w:tcMar>
          </w:tcPr>
          <w:p w14:paraId="09174679" w14:textId="77777777" w:rsidR="00CB2092" w:rsidRDefault="00CB2092" w:rsidP="00FC64F1">
            <w:pPr>
              <w:pStyle w:val="TableSpanner"/>
            </w:pPr>
            <w:r>
              <w:t>Volume</w:t>
            </w:r>
          </w:p>
        </w:tc>
      </w:tr>
      <w:tr w:rsidR="00CB2092" w:rsidRPr="00877585" w14:paraId="72AFD873" w14:textId="77777777" w:rsidTr="00FC64F1">
        <w:trPr>
          <w:trHeight w:val="60"/>
        </w:trPr>
        <w:tc>
          <w:tcPr>
            <w:tcW w:w="4059" w:type="dxa"/>
            <w:tcBorders>
              <w:top w:val="single" w:sz="6" w:space="0" w:color="000000"/>
            </w:tcBorders>
            <w:tcMar>
              <w:top w:w="80" w:type="dxa"/>
              <w:left w:w="40" w:type="dxa"/>
              <w:bottom w:w="40" w:type="dxa"/>
              <w:right w:w="80" w:type="dxa"/>
            </w:tcMar>
          </w:tcPr>
          <w:p w14:paraId="1467308F" w14:textId="77777777" w:rsidR="00CB2092" w:rsidRDefault="00CB2092" w:rsidP="00FC64F1">
            <w:pPr>
              <w:pStyle w:val="TableCellBody"/>
            </w:pPr>
            <w:r>
              <w:t>cubic meter (m</w:t>
            </w:r>
            <w:r>
              <w:rPr>
                <w:rStyle w:val="Superscript"/>
              </w:rPr>
              <w:t>3</w:t>
            </w:r>
            <w:r>
              <w:t>)</w:t>
            </w:r>
          </w:p>
        </w:tc>
        <w:tc>
          <w:tcPr>
            <w:tcW w:w="1157" w:type="dxa"/>
            <w:tcBorders>
              <w:top w:val="single" w:sz="6" w:space="0" w:color="000000"/>
            </w:tcBorders>
            <w:tcMar>
              <w:top w:w="80" w:type="dxa"/>
              <w:left w:w="40" w:type="dxa"/>
              <w:bottom w:w="40" w:type="dxa"/>
              <w:right w:w="80" w:type="dxa"/>
            </w:tcMar>
          </w:tcPr>
          <w:p w14:paraId="55BEA8BA" w14:textId="77777777" w:rsidR="00CB2092" w:rsidRDefault="00CB2092" w:rsidP="00FC64F1">
            <w:pPr>
              <w:pStyle w:val="TableCellDecAlign"/>
            </w:pPr>
            <w:r>
              <w:t>6.290</w:t>
            </w:r>
          </w:p>
        </w:tc>
        <w:tc>
          <w:tcPr>
            <w:tcW w:w="3744" w:type="dxa"/>
            <w:tcBorders>
              <w:top w:val="single" w:sz="6" w:space="0" w:color="000000"/>
            </w:tcBorders>
            <w:tcMar>
              <w:top w:w="80" w:type="dxa"/>
              <w:left w:w="40" w:type="dxa"/>
              <w:bottom w:w="40" w:type="dxa"/>
              <w:right w:w="80" w:type="dxa"/>
            </w:tcMar>
          </w:tcPr>
          <w:p w14:paraId="0E5BCC0D" w14:textId="77777777" w:rsidR="00CB2092" w:rsidRDefault="00CB2092" w:rsidP="00FC64F1">
            <w:pPr>
              <w:pStyle w:val="TableCellBody"/>
            </w:pPr>
            <w:r>
              <w:t>barrel (petroleum, 1 barrel = 42 gal)</w:t>
            </w:r>
          </w:p>
        </w:tc>
      </w:tr>
      <w:tr w:rsidR="00CB2092" w:rsidRPr="00877585" w14:paraId="3FB4A5F8" w14:textId="77777777" w:rsidTr="00FC64F1">
        <w:trPr>
          <w:trHeight w:val="60"/>
        </w:trPr>
        <w:tc>
          <w:tcPr>
            <w:tcW w:w="4059" w:type="dxa"/>
            <w:tcMar>
              <w:top w:w="80" w:type="dxa"/>
              <w:left w:w="40" w:type="dxa"/>
              <w:bottom w:w="40" w:type="dxa"/>
              <w:right w:w="80" w:type="dxa"/>
            </w:tcMar>
          </w:tcPr>
          <w:p w14:paraId="5F0FA9CA" w14:textId="77777777" w:rsidR="00CB2092" w:rsidRDefault="00CB2092" w:rsidP="00FC64F1">
            <w:pPr>
              <w:pStyle w:val="TableCellBody"/>
            </w:pPr>
            <w:r>
              <w:t>liter (L)</w:t>
            </w:r>
          </w:p>
        </w:tc>
        <w:tc>
          <w:tcPr>
            <w:tcW w:w="1157" w:type="dxa"/>
            <w:tcMar>
              <w:top w:w="80" w:type="dxa"/>
              <w:left w:w="40" w:type="dxa"/>
              <w:bottom w:w="40" w:type="dxa"/>
              <w:right w:w="80" w:type="dxa"/>
            </w:tcMar>
          </w:tcPr>
          <w:p w14:paraId="76F18784" w14:textId="77777777" w:rsidR="00CB2092" w:rsidRDefault="00CB2092" w:rsidP="00FC64F1">
            <w:pPr>
              <w:pStyle w:val="TableCellDecAlign"/>
            </w:pPr>
            <w:r>
              <w:t>33.82</w:t>
            </w:r>
          </w:p>
        </w:tc>
        <w:tc>
          <w:tcPr>
            <w:tcW w:w="3744" w:type="dxa"/>
            <w:tcMar>
              <w:top w:w="80" w:type="dxa"/>
              <w:left w:w="40" w:type="dxa"/>
              <w:bottom w:w="40" w:type="dxa"/>
              <w:right w:w="80" w:type="dxa"/>
            </w:tcMar>
          </w:tcPr>
          <w:p w14:paraId="2AE8CAB1" w14:textId="77777777" w:rsidR="00CB2092" w:rsidRDefault="00CB2092" w:rsidP="00FC64F1">
            <w:pPr>
              <w:pStyle w:val="TableCellBody"/>
            </w:pPr>
            <w:r>
              <w:t>ounce, fluid (fl. oz)</w:t>
            </w:r>
          </w:p>
        </w:tc>
      </w:tr>
      <w:tr w:rsidR="00CB2092" w:rsidRPr="00877585" w14:paraId="5746F758" w14:textId="77777777" w:rsidTr="00FC64F1">
        <w:trPr>
          <w:trHeight w:val="60"/>
        </w:trPr>
        <w:tc>
          <w:tcPr>
            <w:tcW w:w="4059" w:type="dxa"/>
            <w:tcMar>
              <w:top w:w="80" w:type="dxa"/>
              <w:left w:w="40" w:type="dxa"/>
              <w:bottom w:w="40" w:type="dxa"/>
              <w:right w:w="80" w:type="dxa"/>
            </w:tcMar>
          </w:tcPr>
          <w:p w14:paraId="104FE161" w14:textId="77777777" w:rsidR="00CB2092" w:rsidRDefault="00CB2092" w:rsidP="00FC64F1">
            <w:pPr>
              <w:pStyle w:val="TableCellBody"/>
            </w:pPr>
            <w:r>
              <w:t>liter (L)</w:t>
            </w:r>
          </w:p>
        </w:tc>
        <w:tc>
          <w:tcPr>
            <w:tcW w:w="1157" w:type="dxa"/>
            <w:tcMar>
              <w:top w:w="80" w:type="dxa"/>
              <w:left w:w="40" w:type="dxa"/>
              <w:bottom w:w="40" w:type="dxa"/>
              <w:right w:w="80" w:type="dxa"/>
            </w:tcMar>
          </w:tcPr>
          <w:p w14:paraId="63860840" w14:textId="77777777" w:rsidR="00CB2092" w:rsidRDefault="00CB2092" w:rsidP="00FC64F1">
            <w:pPr>
              <w:pStyle w:val="TableCellDecAlign"/>
            </w:pPr>
            <w:r>
              <w:t>2.113</w:t>
            </w:r>
          </w:p>
        </w:tc>
        <w:tc>
          <w:tcPr>
            <w:tcW w:w="3744" w:type="dxa"/>
            <w:tcMar>
              <w:top w:w="80" w:type="dxa"/>
              <w:left w:w="40" w:type="dxa"/>
              <w:bottom w:w="40" w:type="dxa"/>
              <w:right w:w="80" w:type="dxa"/>
            </w:tcMar>
          </w:tcPr>
          <w:p w14:paraId="27F75A11" w14:textId="77777777" w:rsidR="00CB2092" w:rsidRDefault="00CB2092" w:rsidP="00FC64F1">
            <w:pPr>
              <w:pStyle w:val="TableCellBody"/>
            </w:pPr>
            <w:r>
              <w:t>pint (pt)</w:t>
            </w:r>
          </w:p>
        </w:tc>
      </w:tr>
      <w:tr w:rsidR="00CB2092" w:rsidRPr="00877585" w14:paraId="1499B916" w14:textId="77777777" w:rsidTr="00FC64F1">
        <w:trPr>
          <w:trHeight w:val="60"/>
        </w:trPr>
        <w:tc>
          <w:tcPr>
            <w:tcW w:w="4059" w:type="dxa"/>
            <w:tcMar>
              <w:top w:w="80" w:type="dxa"/>
              <w:left w:w="40" w:type="dxa"/>
              <w:bottom w:w="40" w:type="dxa"/>
              <w:right w:w="80" w:type="dxa"/>
            </w:tcMar>
          </w:tcPr>
          <w:p w14:paraId="588BDB83" w14:textId="77777777" w:rsidR="00CB2092" w:rsidRDefault="00CB2092" w:rsidP="00FC64F1">
            <w:pPr>
              <w:pStyle w:val="TableCellBody"/>
            </w:pPr>
            <w:r>
              <w:t>liter (L)</w:t>
            </w:r>
          </w:p>
        </w:tc>
        <w:tc>
          <w:tcPr>
            <w:tcW w:w="1157" w:type="dxa"/>
            <w:tcMar>
              <w:top w:w="80" w:type="dxa"/>
              <w:left w:w="40" w:type="dxa"/>
              <w:bottom w:w="40" w:type="dxa"/>
              <w:right w:w="80" w:type="dxa"/>
            </w:tcMar>
          </w:tcPr>
          <w:p w14:paraId="087103B0" w14:textId="77777777" w:rsidR="00CB2092" w:rsidRDefault="00CB2092" w:rsidP="00FC64F1">
            <w:pPr>
              <w:pStyle w:val="TableCellDecAlign"/>
            </w:pPr>
            <w:r>
              <w:t>1.057</w:t>
            </w:r>
          </w:p>
        </w:tc>
        <w:tc>
          <w:tcPr>
            <w:tcW w:w="3744" w:type="dxa"/>
            <w:tcMar>
              <w:top w:w="80" w:type="dxa"/>
              <w:left w:w="40" w:type="dxa"/>
              <w:bottom w:w="40" w:type="dxa"/>
              <w:right w:w="80" w:type="dxa"/>
            </w:tcMar>
          </w:tcPr>
          <w:p w14:paraId="72A73B45" w14:textId="77777777" w:rsidR="00CB2092" w:rsidRDefault="00CB2092" w:rsidP="00FC64F1">
            <w:pPr>
              <w:pStyle w:val="TableCellBody"/>
            </w:pPr>
            <w:r>
              <w:t>quart (qt)</w:t>
            </w:r>
          </w:p>
        </w:tc>
      </w:tr>
      <w:tr w:rsidR="00CB2092" w:rsidRPr="00877585" w14:paraId="287D2F4B" w14:textId="77777777" w:rsidTr="00FC64F1">
        <w:trPr>
          <w:trHeight w:val="60"/>
        </w:trPr>
        <w:tc>
          <w:tcPr>
            <w:tcW w:w="4059" w:type="dxa"/>
            <w:tcMar>
              <w:top w:w="80" w:type="dxa"/>
              <w:left w:w="40" w:type="dxa"/>
              <w:bottom w:w="40" w:type="dxa"/>
              <w:right w:w="80" w:type="dxa"/>
            </w:tcMar>
          </w:tcPr>
          <w:p w14:paraId="685E2D93" w14:textId="77777777" w:rsidR="00CB2092" w:rsidRDefault="00CB2092" w:rsidP="00FC64F1">
            <w:pPr>
              <w:pStyle w:val="TableCellBody"/>
            </w:pPr>
            <w:r>
              <w:t>liter (L)</w:t>
            </w:r>
          </w:p>
        </w:tc>
        <w:tc>
          <w:tcPr>
            <w:tcW w:w="1157" w:type="dxa"/>
            <w:tcMar>
              <w:top w:w="80" w:type="dxa"/>
              <w:left w:w="40" w:type="dxa"/>
              <w:bottom w:w="40" w:type="dxa"/>
              <w:right w:w="80" w:type="dxa"/>
            </w:tcMar>
          </w:tcPr>
          <w:p w14:paraId="00073D2B" w14:textId="77777777" w:rsidR="00CB2092" w:rsidRDefault="00CB2092" w:rsidP="00FC64F1">
            <w:pPr>
              <w:pStyle w:val="TableCellDecAlign"/>
            </w:pPr>
            <w:r>
              <w:t>0.2642</w:t>
            </w:r>
          </w:p>
        </w:tc>
        <w:tc>
          <w:tcPr>
            <w:tcW w:w="3744" w:type="dxa"/>
            <w:tcMar>
              <w:top w:w="80" w:type="dxa"/>
              <w:left w:w="40" w:type="dxa"/>
              <w:bottom w:w="40" w:type="dxa"/>
              <w:right w:w="80" w:type="dxa"/>
            </w:tcMar>
          </w:tcPr>
          <w:p w14:paraId="30C24927" w14:textId="77777777" w:rsidR="00CB2092" w:rsidRDefault="00CB2092" w:rsidP="00FC64F1">
            <w:pPr>
              <w:pStyle w:val="TableCellBody"/>
            </w:pPr>
            <w:r>
              <w:t>gallon (gal)</w:t>
            </w:r>
          </w:p>
        </w:tc>
      </w:tr>
      <w:tr w:rsidR="00CB2092" w:rsidRPr="00877585" w14:paraId="4E7A633A" w14:textId="77777777" w:rsidTr="00FC64F1">
        <w:trPr>
          <w:trHeight w:val="60"/>
        </w:trPr>
        <w:tc>
          <w:tcPr>
            <w:tcW w:w="4059" w:type="dxa"/>
            <w:tcMar>
              <w:top w:w="80" w:type="dxa"/>
              <w:left w:w="40" w:type="dxa"/>
              <w:bottom w:w="40" w:type="dxa"/>
              <w:right w:w="80" w:type="dxa"/>
            </w:tcMar>
          </w:tcPr>
          <w:p w14:paraId="658C145B" w14:textId="77777777" w:rsidR="00CB2092" w:rsidRDefault="00CB2092" w:rsidP="00FC64F1">
            <w:pPr>
              <w:pStyle w:val="TableCellBody"/>
            </w:pPr>
            <w:r>
              <w:t>cubic meter (m</w:t>
            </w:r>
            <w:r>
              <w:rPr>
                <w:rStyle w:val="Superscript"/>
              </w:rPr>
              <w:t>3</w:t>
            </w:r>
            <w:r>
              <w:t>)</w:t>
            </w:r>
          </w:p>
        </w:tc>
        <w:tc>
          <w:tcPr>
            <w:tcW w:w="1157" w:type="dxa"/>
            <w:tcMar>
              <w:top w:w="80" w:type="dxa"/>
              <w:left w:w="40" w:type="dxa"/>
              <w:bottom w:w="40" w:type="dxa"/>
              <w:right w:w="80" w:type="dxa"/>
            </w:tcMar>
          </w:tcPr>
          <w:p w14:paraId="49F5C52B" w14:textId="77777777" w:rsidR="00CB2092" w:rsidRDefault="00CB2092" w:rsidP="00FC64F1">
            <w:pPr>
              <w:pStyle w:val="TableCellDecAlign"/>
            </w:pPr>
            <w:r>
              <w:t>264.2</w:t>
            </w:r>
          </w:p>
        </w:tc>
        <w:tc>
          <w:tcPr>
            <w:tcW w:w="3744" w:type="dxa"/>
            <w:tcMar>
              <w:top w:w="80" w:type="dxa"/>
              <w:left w:w="40" w:type="dxa"/>
              <w:bottom w:w="40" w:type="dxa"/>
              <w:right w:w="80" w:type="dxa"/>
            </w:tcMar>
          </w:tcPr>
          <w:p w14:paraId="7499E1DA" w14:textId="77777777" w:rsidR="00CB2092" w:rsidRDefault="00CB2092" w:rsidP="00FC64F1">
            <w:pPr>
              <w:pStyle w:val="TableCellBody"/>
            </w:pPr>
            <w:r>
              <w:t xml:space="preserve">gallon (gal) </w:t>
            </w:r>
          </w:p>
        </w:tc>
      </w:tr>
      <w:tr w:rsidR="00CB2092" w:rsidRPr="00877585" w14:paraId="7F4327FD" w14:textId="77777777" w:rsidTr="00FC64F1">
        <w:trPr>
          <w:trHeight w:val="60"/>
        </w:trPr>
        <w:tc>
          <w:tcPr>
            <w:tcW w:w="4059" w:type="dxa"/>
            <w:tcMar>
              <w:top w:w="80" w:type="dxa"/>
              <w:left w:w="40" w:type="dxa"/>
              <w:bottom w:w="40" w:type="dxa"/>
              <w:right w:w="80" w:type="dxa"/>
            </w:tcMar>
          </w:tcPr>
          <w:p w14:paraId="483D8BCD" w14:textId="77777777" w:rsidR="00CB2092" w:rsidRDefault="00CB2092" w:rsidP="00FC64F1">
            <w:pPr>
              <w:pStyle w:val="TableCellBody"/>
            </w:pPr>
            <w:r>
              <w:t>cubic decimeter (dm</w:t>
            </w:r>
            <w:r>
              <w:rPr>
                <w:rStyle w:val="Superscript"/>
              </w:rPr>
              <w:t>3</w:t>
            </w:r>
            <w:r>
              <w:t>)</w:t>
            </w:r>
          </w:p>
        </w:tc>
        <w:tc>
          <w:tcPr>
            <w:tcW w:w="1157" w:type="dxa"/>
            <w:tcMar>
              <w:top w:w="80" w:type="dxa"/>
              <w:left w:w="40" w:type="dxa"/>
              <w:bottom w:w="40" w:type="dxa"/>
              <w:right w:w="80" w:type="dxa"/>
            </w:tcMar>
          </w:tcPr>
          <w:p w14:paraId="7C29083E" w14:textId="77777777" w:rsidR="00CB2092" w:rsidRDefault="00CB2092" w:rsidP="00FC64F1">
            <w:pPr>
              <w:pStyle w:val="TableCellDecAlign"/>
            </w:pPr>
            <w:r>
              <w:t>0.2642</w:t>
            </w:r>
          </w:p>
        </w:tc>
        <w:tc>
          <w:tcPr>
            <w:tcW w:w="3744" w:type="dxa"/>
            <w:tcMar>
              <w:top w:w="80" w:type="dxa"/>
              <w:left w:w="40" w:type="dxa"/>
              <w:bottom w:w="40" w:type="dxa"/>
              <w:right w:w="80" w:type="dxa"/>
            </w:tcMar>
          </w:tcPr>
          <w:p w14:paraId="4D2E2B62" w14:textId="77777777" w:rsidR="00CB2092" w:rsidRDefault="00CB2092" w:rsidP="00FC64F1">
            <w:pPr>
              <w:pStyle w:val="TableCellBody"/>
            </w:pPr>
            <w:r>
              <w:t xml:space="preserve">gallon (gal) </w:t>
            </w:r>
          </w:p>
        </w:tc>
      </w:tr>
      <w:tr w:rsidR="00CB2092" w:rsidRPr="00877585" w14:paraId="4248BDBD" w14:textId="77777777" w:rsidTr="00FC64F1">
        <w:trPr>
          <w:trHeight w:val="60"/>
        </w:trPr>
        <w:tc>
          <w:tcPr>
            <w:tcW w:w="4059" w:type="dxa"/>
            <w:tcMar>
              <w:top w:w="80" w:type="dxa"/>
              <w:left w:w="40" w:type="dxa"/>
              <w:bottom w:w="40" w:type="dxa"/>
              <w:right w:w="80" w:type="dxa"/>
            </w:tcMar>
          </w:tcPr>
          <w:p w14:paraId="4E62097F" w14:textId="77777777" w:rsidR="00CB2092" w:rsidRDefault="00CB2092" w:rsidP="00FC64F1">
            <w:pPr>
              <w:pStyle w:val="TableCellBody"/>
            </w:pPr>
            <w:r>
              <w:t>cubic meter (m</w:t>
            </w:r>
            <w:r>
              <w:rPr>
                <w:rStyle w:val="Superscript"/>
              </w:rPr>
              <w:t>3</w:t>
            </w:r>
            <w:r>
              <w:t>)</w:t>
            </w:r>
          </w:p>
        </w:tc>
        <w:tc>
          <w:tcPr>
            <w:tcW w:w="1157" w:type="dxa"/>
            <w:tcMar>
              <w:top w:w="80" w:type="dxa"/>
              <w:left w:w="40" w:type="dxa"/>
              <w:bottom w:w="40" w:type="dxa"/>
              <w:right w:w="80" w:type="dxa"/>
            </w:tcMar>
          </w:tcPr>
          <w:p w14:paraId="22133F41" w14:textId="77777777" w:rsidR="00CB2092" w:rsidRDefault="00CB2092" w:rsidP="00FC64F1">
            <w:pPr>
              <w:pStyle w:val="TableCellDecAlign"/>
            </w:pPr>
            <w:r>
              <w:t>0.0002642</w:t>
            </w:r>
          </w:p>
        </w:tc>
        <w:tc>
          <w:tcPr>
            <w:tcW w:w="3744" w:type="dxa"/>
            <w:tcMar>
              <w:top w:w="80" w:type="dxa"/>
              <w:left w:w="40" w:type="dxa"/>
              <w:bottom w:w="40" w:type="dxa"/>
              <w:right w:w="80" w:type="dxa"/>
            </w:tcMar>
          </w:tcPr>
          <w:p w14:paraId="576E6C97" w14:textId="77777777" w:rsidR="00CB2092" w:rsidRDefault="00CB2092" w:rsidP="00FC64F1">
            <w:pPr>
              <w:pStyle w:val="TableCellBody"/>
            </w:pPr>
            <w:r>
              <w:t xml:space="preserve">million gallons (Mgal) </w:t>
            </w:r>
          </w:p>
        </w:tc>
      </w:tr>
      <w:tr w:rsidR="00CB2092" w:rsidRPr="00877585" w14:paraId="4D850893" w14:textId="77777777" w:rsidTr="00FC64F1">
        <w:trPr>
          <w:trHeight w:val="60"/>
        </w:trPr>
        <w:tc>
          <w:tcPr>
            <w:tcW w:w="4059" w:type="dxa"/>
            <w:tcMar>
              <w:top w:w="80" w:type="dxa"/>
              <w:left w:w="40" w:type="dxa"/>
              <w:bottom w:w="40" w:type="dxa"/>
              <w:right w:w="80" w:type="dxa"/>
            </w:tcMar>
          </w:tcPr>
          <w:p w14:paraId="7BA3D02D" w14:textId="77777777" w:rsidR="00CB2092" w:rsidRDefault="00CB2092" w:rsidP="00FC64F1">
            <w:pPr>
              <w:pStyle w:val="TableCellBody"/>
            </w:pPr>
            <w:r>
              <w:t>liter (L)</w:t>
            </w:r>
          </w:p>
        </w:tc>
        <w:tc>
          <w:tcPr>
            <w:tcW w:w="1157" w:type="dxa"/>
            <w:tcMar>
              <w:top w:w="80" w:type="dxa"/>
              <w:left w:w="40" w:type="dxa"/>
              <w:bottom w:w="40" w:type="dxa"/>
              <w:right w:w="80" w:type="dxa"/>
            </w:tcMar>
          </w:tcPr>
          <w:p w14:paraId="56764A5A" w14:textId="77777777" w:rsidR="00CB2092" w:rsidRDefault="00CB2092" w:rsidP="00FC64F1">
            <w:pPr>
              <w:pStyle w:val="TableCellDecAlign"/>
            </w:pPr>
            <w:r>
              <w:t>61.02</w:t>
            </w:r>
          </w:p>
        </w:tc>
        <w:tc>
          <w:tcPr>
            <w:tcW w:w="3744" w:type="dxa"/>
            <w:tcMar>
              <w:top w:w="80" w:type="dxa"/>
              <w:left w:w="40" w:type="dxa"/>
              <w:bottom w:w="40" w:type="dxa"/>
              <w:right w:w="80" w:type="dxa"/>
            </w:tcMar>
          </w:tcPr>
          <w:p w14:paraId="130F5037" w14:textId="77777777" w:rsidR="00CB2092" w:rsidRDefault="00CB2092" w:rsidP="00FC64F1">
            <w:pPr>
              <w:pStyle w:val="TableCellBody"/>
            </w:pPr>
            <w:r>
              <w:t>cubic inch (in</w:t>
            </w:r>
            <w:r>
              <w:rPr>
                <w:rStyle w:val="Superscript"/>
              </w:rPr>
              <w:t>3</w:t>
            </w:r>
            <w:r>
              <w:t xml:space="preserve">) </w:t>
            </w:r>
          </w:p>
        </w:tc>
      </w:tr>
      <w:tr w:rsidR="00CB2092" w:rsidRPr="00877585" w14:paraId="44507E46" w14:textId="77777777" w:rsidTr="00FC64F1">
        <w:trPr>
          <w:trHeight w:val="60"/>
        </w:trPr>
        <w:tc>
          <w:tcPr>
            <w:tcW w:w="4059" w:type="dxa"/>
            <w:tcMar>
              <w:top w:w="80" w:type="dxa"/>
              <w:left w:w="40" w:type="dxa"/>
              <w:bottom w:w="40" w:type="dxa"/>
              <w:right w:w="80" w:type="dxa"/>
            </w:tcMar>
          </w:tcPr>
          <w:p w14:paraId="03A6CAE5" w14:textId="77777777" w:rsidR="00CB2092" w:rsidRDefault="00CB2092" w:rsidP="00FC64F1">
            <w:pPr>
              <w:pStyle w:val="TableCellBody"/>
            </w:pPr>
            <w:r>
              <w:t>cubic decimeter (dm</w:t>
            </w:r>
            <w:r>
              <w:rPr>
                <w:rStyle w:val="Superscript"/>
              </w:rPr>
              <w:t>3</w:t>
            </w:r>
            <w:r>
              <w:t>)</w:t>
            </w:r>
          </w:p>
        </w:tc>
        <w:tc>
          <w:tcPr>
            <w:tcW w:w="1157" w:type="dxa"/>
            <w:tcMar>
              <w:top w:w="80" w:type="dxa"/>
              <w:left w:w="40" w:type="dxa"/>
              <w:bottom w:w="40" w:type="dxa"/>
              <w:right w:w="80" w:type="dxa"/>
            </w:tcMar>
          </w:tcPr>
          <w:p w14:paraId="30C25E5A" w14:textId="77777777" w:rsidR="00CB2092" w:rsidRDefault="00CB2092" w:rsidP="00FC64F1">
            <w:pPr>
              <w:pStyle w:val="TableCellDecAlign"/>
            </w:pPr>
            <w:r>
              <w:t>0.03531</w:t>
            </w:r>
          </w:p>
        </w:tc>
        <w:tc>
          <w:tcPr>
            <w:tcW w:w="3744" w:type="dxa"/>
            <w:tcMar>
              <w:top w:w="80" w:type="dxa"/>
              <w:left w:w="40" w:type="dxa"/>
              <w:bottom w:w="40" w:type="dxa"/>
              <w:right w:w="80" w:type="dxa"/>
            </w:tcMar>
          </w:tcPr>
          <w:p w14:paraId="2BAA6E26" w14:textId="77777777" w:rsidR="00CB2092" w:rsidRDefault="00CB2092" w:rsidP="00FC64F1">
            <w:pPr>
              <w:pStyle w:val="TableCellBody"/>
            </w:pPr>
            <w:r>
              <w:t>cubic foot (ft</w:t>
            </w:r>
            <w:r>
              <w:rPr>
                <w:rStyle w:val="Superscript"/>
              </w:rPr>
              <w:t>3</w:t>
            </w:r>
            <w:r>
              <w:t xml:space="preserve">) </w:t>
            </w:r>
          </w:p>
        </w:tc>
      </w:tr>
      <w:tr w:rsidR="00CB2092" w:rsidRPr="00877585" w14:paraId="1F11ADE1" w14:textId="77777777" w:rsidTr="00FC64F1">
        <w:trPr>
          <w:trHeight w:val="60"/>
        </w:trPr>
        <w:tc>
          <w:tcPr>
            <w:tcW w:w="4059" w:type="dxa"/>
            <w:tcMar>
              <w:top w:w="80" w:type="dxa"/>
              <w:left w:w="40" w:type="dxa"/>
              <w:bottom w:w="40" w:type="dxa"/>
              <w:right w:w="80" w:type="dxa"/>
            </w:tcMar>
          </w:tcPr>
          <w:p w14:paraId="5F090E6E" w14:textId="77777777" w:rsidR="00CB2092" w:rsidRDefault="00CB2092" w:rsidP="00FC64F1">
            <w:pPr>
              <w:pStyle w:val="TableCellBody"/>
            </w:pPr>
            <w:r>
              <w:t>cubic meter (m</w:t>
            </w:r>
            <w:r>
              <w:rPr>
                <w:rStyle w:val="Superscript"/>
              </w:rPr>
              <w:t>3</w:t>
            </w:r>
            <w:r>
              <w:t>)</w:t>
            </w:r>
          </w:p>
        </w:tc>
        <w:tc>
          <w:tcPr>
            <w:tcW w:w="1157" w:type="dxa"/>
            <w:tcMar>
              <w:top w:w="80" w:type="dxa"/>
              <w:left w:w="40" w:type="dxa"/>
              <w:bottom w:w="40" w:type="dxa"/>
              <w:right w:w="80" w:type="dxa"/>
            </w:tcMar>
          </w:tcPr>
          <w:p w14:paraId="797B8B57" w14:textId="77777777" w:rsidR="00CB2092" w:rsidRDefault="00CB2092" w:rsidP="00FC64F1">
            <w:pPr>
              <w:pStyle w:val="TableCellDecAlign"/>
            </w:pPr>
            <w:r>
              <w:t>35.31</w:t>
            </w:r>
          </w:p>
        </w:tc>
        <w:tc>
          <w:tcPr>
            <w:tcW w:w="3744" w:type="dxa"/>
            <w:tcMar>
              <w:top w:w="80" w:type="dxa"/>
              <w:left w:w="40" w:type="dxa"/>
              <w:bottom w:w="40" w:type="dxa"/>
              <w:right w:w="80" w:type="dxa"/>
            </w:tcMar>
          </w:tcPr>
          <w:p w14:paraId="139D92B4" w14:textId="77777777" w:rsidR="00CB2092" w:rsidRDefault="00CB2092" w:rsidP="00FC64F1">
            <w:pPr>
              <w:pStyle w:val="TableCellBody"/>
            </w:pPr>
            <w:r>
              <w:t>cubic foot (ft</w:t>
            </w:r>
            <w:r>
              <w:rPr>
                <w:rStyle w:val="Superscript"/>
              </w:rPr>
              <w:t>3</w:t>
            </w:r>
            <w:r>
              <w:t>)</w:t>
            </w:r>
          </w:p>
        </w:tc>
      </w:tr>
      <w:tr w:rsidR="00CB2092" w:rsidRPr="00877585" w14:paraId="1DB8F7AA" w14:textId="77777777" w:rsidTr="00FC64F1">
        <w:trPr>
          <w:trHeight w:val="60"/>
        </w:trPr>
        <w:tc>
          <w:tcPr>
            <w:tcW w:w="4059" w:type="dxa"/>
            <w:tcMar>
              <w:top w:w="80" w:type="dxa"/>
              <w:left w:w="40" w:type="dxa"/>
              <w:bottom w:w="40" w:type="dxa"/>
              <w:right w:w="80" w:type="dxa"/>
            </w:tcMar>
          </w:tcPr>
          <w:p w14:paraId="044843D8" w14:textId="77777777" w:rsidR="00CB2092" w:rsidRDefault="00CB2092" w:rsidP="00FC64F1">
            <w:pPr>
              <w:pStyle w:val="TableCellBody"/>
            </w:pPr>
            <w:r>
              <w:t>cubic meter (m</w:t>
            </w:r>
            <w:r>
              <w:rPr>
                <w:rStyle w:val="Superscript"/>
              </w:rPr>
              <w:t>3</w:t>
            </w:r>
            <w:r>
              <w:t>)</w:t>
            </w:r>
          </w:p>
        </w:tc>
        <w:tc>
          <w:tcPr>
            <w:tcW w:w="1157" w:type="dxa"/>
            <w:tcMar>
              <w:top w:w="80" w:type="dxa"/>
              <w:left w:w="40" w:type="dxa"/>
              <w:bottom w:w="40" w:type="dxa"/>
              <w:right w:w="80" w:type="dxa"/>
            </w:tcMar>
          </w:tcPr>
          <w:p w14:paraId="635F644C" w14:textId="77777777" w:rsidR="00CB2092" w:rsidRDefault="00CB2092" w:rsidP="00FC64F1">
            <w:pPr>
              <w:pStyle w:val="TableCellDecAlign"/>
            </w:pPr>
            <w:r>
              <w:t>1.308</w:t>
            </w:r>
          </w:p>
        </w:tc>
        <w:tc>
          <w:tcPr>
            <w:tcW w:w="3744" w:type="dxa"/>
            <w:tcMar>
              <w:top w:w="80" w:type="dxa"/>
              <w:left w:w="40" w:type="dxa"/>
              <w:bottom w:w="40" w:type="dxa"/>
              <w:right w:w="80" w:type="dxa"/>
            </w:tcMar>
          </w:tcPr>
          <w:p w14:paraId="5D97A59A" w14:textId="77777777" w:rsidR="00CB2092" w:rsidRDefault="00CB2092" w:rsidP="00FC64F1">
            <w:pPr>
              <w:pStyle w:val="TableCellBody"/>
            </w:pPr>
            <w:r>
              <w:t>cubic yard (yd</w:t>
            </w:r>
            <w:r>
              <w:rPr>
                <w:rStyle w:val="Superscript"/>
              </w:rPr>
              <w:t>3</w:t>
            </w:r>
            <w:r>
              <w:t xml:space="preserve">) </w:t>
            </w:r>
          </w:p>
        </w:tc>
      </w:tr>
      <w:tr w:rsidR="00CB2092" w:rsidRPr="00877585" w14:paraId="741C5E4D" w14:textId="77777777" w:rsidTr="00FC64F1">
        <w:trPr>
          <w:trHeight w:val="60"/>
        </w:trPr>
        <w:tc>
          <w:tcPr>
            <w:tcW w:w="4059" w:type="dxa"/>
            <w:tcMar>
              <w:top w:w="80" w:type="dxa"/>
              <w:left w:w="40" w:type="dxa"/>
              <w:bottom w:w="40" w:type="dxa"/>
              <w:right w:w="80" w:type="dxa"/>
            </w:tcMar>
          </w:tcPr>
          <w:p w14:paraId="5C01EBC1" w14:textId="77777777" w:rsidR="00CB2092" w:rsidRDefault="00CB2092" w:rsidP="00FC64F1">
            <w:pPr>
              <w:pStyle w:val="TableCellBody"/>
            </w:pPr>
            <w:r>
              <w:t>cubic meter (m</w:t>
            </w:r>
            <w:r>
              <w:rPr>
                <w:rStyle w:val="Superscript"/>
              </w:rPr>
              <w:t>3</w:t>
            </w:r>
            <w:r>
              <w:t>)</w:t>
            </w:r>
          </w:p>
        </w:tc>
        <w:tc>
          <w:tcPr>
            <w:tcW w:w="1157" w:type="dxa"/>
            <w:tcMar>
              <w:top w:w="80" w:type="dxa"/>
              <w:left w:w="40" w:type="dxa"/>
              <w:bottom w:w="40" w:type="dxa"/>
              <w:right w:w="80" w:type="dxa"/>
            </w:tcMar>
          </w:tcPr>
          <w:p w14:paraId="50BE3164" w14:textId="77777777" w:rsidR="00CB2092" w:rsidRDefault="00CB2092" w:rsidP="00FC64F1">
            <w:pPr>
              <w:pStyle w:val="TableCellDecAlign"/>
            </w:pPr>
            <w:r>
              <w:t>0.0008107</w:t>
            </w:r>
          </w:p>
        </w:tc>
        <w:tc>
          <w:tcPr>
            <w:tcW w:w="3744" w:type="dxa"/>
            <w:tcMar>
              <w:top w:w="80" w:type="dxa"/>
              <w:left w:w="40" w:type="dxa"/>
              <w:bottom w:w="40" w:type="dxa"/>
              <w:right w:w="80" w:type="dxa"/>
            </w:tcMar>
          </w:tcPr>
          <w:p w14:paraId="2B79A0D9" w14:textId="77777777" w:rsidR="00CB2092" w:rsidRDefault="00CB2092" w:rsidP="00FC64F1">
            <w:pPr>
              <w:pStyle w:val="TableCellBody"/>
            </w:pPr>
            <w:r>
              <w:t xml:space="preserve">acre-foot (acre-ft) </w:t>
            </w:r>
          </w:p>
        </w:tc>
      </w:tr>
      <w:tr w:rsidR="00CB2092" w:rsidRPr="00877585" w14:paraId="513A4D4E" w14:textId="77777777" w:rsidTr="00FC64F1">
        <w:trPr>
          <w:trHeight w:val="60"/>
        </w:trPr>
        <w:tc>
          <w:tcPr>
            <w:tcW w:w="8960" w:type="dxa"/>
            <w:gridSpan w:val="3"/>
            <w:tcBorders>
              <w:top w:val="single" w:sz="6" w:space="0" w:color="000000"/>
              <w:bottom w:val="single" w:sz="6" w:space="0" w:color="000000"/>
            </w:tcBorders>
            <w:tcMar>
              <w:top w:w="80" w:type="dxa"/>
              <w:left w:w="40" w:type="dxa"/>
              <w:bottom w:w="40" w:type="dxa"/>
              <w:right w:w="80" w:type="dxa"/>
            </w:tcMar>
          </w:tcPr>
          <w:p w14:paraId="7F5A9605" w14:textId="77777777" w:rsidR="00CB2092" w:rsidRDefault="00CB2092" w:rsidP="00FC64F1">
            <w:pPr>
              <w:pStyle w:val="TableSpanner"/>
            </w:pPr>
            <w:r>
              <w:t>Flow rate</w:t>
            </w:r>
          </w:p>
        </w:tc>
      </w:tr>
      <w:tr w:rsidR="009B43C6" w:rsidRPr="00877585" w14:paraId="666CE341" w14:textId="77777777" w:rsidTr="00FC64F1">
        <w:trPr>
          <w:trHeight w:val="60"/>
        </w:trPr>
        <w:tc>
          <w:tcPr>
            <w:tcW w:w="4059" w:type="dxa"/>
            <w:tcMar>
              <w:top w:w="80" w:type="dxa"/>
              <w:left w:w="40" w:type="dxa"/>
              <w:bottom w:w="40" w:type="dxa"/>
              <w:right w:w="80" w:type="dxa"/>
            </w:tcMar>
          </w:tcPr>
          <w:p w14:paraId="44B47D2E" w14:textId="77777777" w:rsidR="009B43C6" w:rsidRDefault="009B43C6" w:rsidP="00FC64F1">
            <w:pPr>
              <w:pStyle w:val="TableCellBody"/>
            </w:pPr>
            <w:r>
              <w:t>meter per second (m/s)</w:t>
            </w:r>
          </w:p>
        </w:tc>
        <w:tc>
          <w:tcPr>
            <w:tcW w:w="1157" w:type="dxa"/>
            <w:tcMar>
              <w:top w:w="80" w:type="dxa"/>
              <w:left w:w="40" w:type="dxa"/>
              <w:bottom w:w="40" w:type="dxa"/>
              <w:right w:w="80" w:type="dxa"/>
            </w:tcMar>
          </w:tcPr>
          <w:p w14:paraId="5B33315D" w14:textId="77777777" w:rsidR="009B43C6" w:rsidRDefault="009B43C6" w:rsidP="00FC64F1">
            <w:pPr>
              <w:pStyle w:val="TableCellDecAlign"/>
            </w:pPr>
            <w:r>
              <w:t>3.281</w:t>
            </w:r>
          </w:p>
        </w:tc>
        <w:tc>
          <w:tcPr>
            <w:tcW w:w="3744" w:type="dxa"/>
            <w:tcMar>
              <w:top w:w="80" w:type="dxa"/>
              <w:left w:w="40" w:type="dxa"/>
              <w:bottom w:w="40" w:type="dxa"/>
              <w:right w:w="80" w:type="dxa"/>
            </w:tcMar>
          </w:tcPr>
          <w:p w14:paraId="55F9ACF4" w14:textId="77777777" w:rsidR="009B43C6" w:rsidRDefault="009B43C6" w:rsidP="00FC64F1">
            <w:pPr>
              <w:pStyle w:val="TableCellBody"/>
            </w:pPr>
            <w:r>
              <w:t>foot per second (ft/s)</w:t>
            </w:r>
          </w:p>
        </w:tc>
      </w:tr>
      <w:tr w:rsidR="0015798B" w:rsidRPr="00877585" w14:paraId="07D98912" w14:textId="77777777" w:rsidTr="00FC64F1">
        <w:trPr>
          <w:trHeight w:val="60"/>
        </w:trPr>
        <w:tc>
          <w:tcPr>
            <w:tcW w:w="4059" w:type="dxa"/>
            <w:tcMar>
              <w:top w:w="80" w:type="dxa"/>
              <w:left w:w="40" w:type="dxa"/>
              <w:bottom w:w="40" w:type="dxa"/>
              <w:right w:w="80" w:type="dxa"/>
            </w:tcMar>
          </w:tcPr>
          <w:p w14:paraId="7A5733EA" w14:textId="77777777" w:rsidR="0015798B" w:rsidRDefault="0015798B" w:rsidP="00FC64F1">
            <w:pPr>
              <w:pStyle w:val="TableCellBody"/>
            </w:pPr>
            <w:r>
              <w:t>meter per hour (m/hr)</w:t>
            </w:r>
          </w:p>
        </w:tc>
        <w:tc>
          <w:tcPr>
            <w:tcW w:w="1157" w:type="dxa"/>
            <w:tcMar>
              <w:top w:w="80" w:type="dxa"/>
              <w:left w:w="40" w:type="dxa"/>
              <w:bottom w:w="40" w:type="dxa"/>
              <w:right w:w="80" w:type="dxa"/>
            </w:tcMar>
          </w:tcPr>
          <w:p w14:paraId="7E6F8925" w14:textId="77777777" w:rsidR="0015798B" w:rsidRDefault="0015798B" w:rsidP="00FC64F1">
            <w:pPr>
              <w:pStyle w:val="TableCellDecAlign"/>
            </w:pPr>
            <w:r>
              <w:t>3.281</w:t>
            </w:r>
          </w:p>
        </w:tc>
        <w:tc>
          <w:tcPr>
            <w:tcW w:w="3744" w:type="dxa"/>
            <w:tcMar>
              <w:top w:w="80" w:type="dxa"/>
              <w:left w:w="40" w:type="dxa"/>
              <w:bottom w:w="40" w:type="dxa"/>
              <w:right w:w="80" w:type="dxa"/>
            </w:tcMar>
          </w:tcPr>
          <w:p w14:paraId="17ED5B70" w14:textId="77777777" w:rsidR="0015798B" w:rsidRDefault="009B43C6" w:rsidP="00FC64F1">
            <w:pPr>
              <w:pStyle w:val="TableCellBody"/>
            </w:pPr>
            <w:r>
              <w:t>f</w:t>
            </w:r>
            <w:r w:rsidR="0015798B">
              <w:t>oot per hour (ft/hr)</w:t>
            </w:r>
          </w:p>
        </w:tc>
      </w:tr>
      <w:tr w:rsidR="00CB2092" w:rsidRPr="00877585" w14:paraId="409543A8" w14:textId="77777777" w:rsidTr="00FC64F1">
        <w:trPr>
          <w:trHeight w:val="60"/>
        </w:trPr>
        <w:tc>
          <w:tcPr>
            <w:tcW w:w="4059" w:type="dxa"/>
            <w:tcMar>
              <w:top w:w="80" w:type="dxa"/>
              <w:left w:w="40" w:type="dxa"/>
              <w:bottom w:w="40" w:type="dxa"/>
              <w:right w:w="80" w:type="dxa"/>
            </w:tcMar>
          </w:tcPr>
          <w:p w14:paraId="3F6C1F8D" w14:textId="77777777" w:rsidR="00CB2092" w:rsidRDefault="00CB2092" w:rsidP="00FC64F1">
            <w:pPr>
              <w:pStyle w:val="TableCellBody"/>
            </w:pPr>
            <w:r>
              <w:lastRenderedPageBreak/>
              <w:t>meter per day (m/d)</w:t>
            </w:r>
          </w:p>
        </w:tc>
        <w:tc>
          <w:tcPr>
            <w:tcW w:w="1157" w:type="dxa"/>
            <w:tcMar>
              <w:top w:w="80" w:type="dxa"/>
              <w:left w:w="40" w:type="dxa"/>
              <w:bottom w:w="40" w:type="dxa"/>
              <w:right w:w="80" w:type="dxa"/>
            </w:tcMar>
          </w:tcPr>
          <w:p w14:paraId="32033DEA" w14:textId="77777777" w:rsidR="00CB2092" w:rsidRDefault="00CB2092" w:rsidP="00FC64F1">
            <w:pPr>
              <w:pStyle w:val="TableCellDecAlign"/>
            </w:pPr>
            <w:r>
              <w:t>3.281</w:t>
            </w:r>
          </w:p>
        </w:tc>
        <w:tc>
          <w:tcPr>
            <w:tcW w:w="3744" w:type="dxa"/>
            <w:tcMar>
              <w:top w:w="80" w:type="dxa"/>
              <w:left w:w="40" w:type="dxa"/>
              <w:bottom w:w="40" w:type="dxa"/>
              <w:right w:w="80" w:type="dxa"/>
            </w:tcMar>
          </w:tcPr>
          <w:p w14:paraId="416AFDBE" w14:textId="77777777" w:rsidR="00CB2092" w:rsidRDefault="00CB2092" w:rsidP="00FC64F1">
            <w:pPr>
              <w:pStyle w:val="TableCellBody"/>
            </w:pPr>
            <w:r>
              <w:t>foot per day (ft/d)</w:t>
            </w:r>
          </w:p>
        </w:tc>
      </w:tr>
      <w:tr w:rsidR="00CB2092" w:rsidRPr="00877585" w14:paraId="38B79780" w14:textId="77777777" w:rsidTr="00FC64F1">
        <w:trPr>
          <w:trHeight w:val="60"/>
        </w:trPr>
        <w:tc>
          <w:tcPr>
            <w:tcW w:w="4059" w:type="dxa"/>
            <w:tcMar>
              <w:top w:w="80" w:type="dxa"/>
              <w:left w:w="40" w:type="dxa"/>
              <w:bottom w:w="40" w:type="dxa"/>
              <w:right w:w="80" w:type="dxa"/>
            </w:tcMar>
          </w:tcPr>
          <w:p w14:paraId="39515182" w14:textId="77777777" w:rsidR="00CB2092" w:rsidRDefault="00CB2092" w:rsidP="00FC64F1">
            <w:pPr>
              <w:pStyle w:val="TableCellBody"/>
            </w:pPr>
            <w:r>
              <w:t>meter per year (m/yr)</w:t>
            </w:r>
          </w:p>
        </w:tc>
        <w:tc>
          <w:tcPr>
            <w:tcW w:w="1157" w:type="dxa"/>
            <w:tcMar>
              <w:top w:w="80" w:type="dxa"/>
              <w:left w:w="40" w:type="dxa"/>
              <w:bottom w:w="40" w:type="dxa"/>
              <w:right w:w="80" w:type="dxa"/>
            </w:tcMar>
          </w:tcPr>
          <w:p w14:paraId="7FB0BB05" w14:textId="77777777" w:rsidR="00CB2092" w:rsidRDefault="00CB2092" w:rsidP="00FC64F1">
            <w:pPr>
              <w:pStyle w:val="TableCellDecAlign"/>
            </w:pPr>
            <w:r>
              <w:t>3.281</w:t>
            </w:r>
          </w:p>
        </w:tc>
        <w:tc>
          <w:tcPr>
            <w:tcW w:w="3744" w:type="dxa"/>
            <w:tcMar>
              <w:top w:w="80" w:type="dxa"/>
              <w:left w:w="40" w:type="dxa"/>
              <w:bottom w:w="40" w:type="dxa"/>
              <w:right w:w="80" w:type="dxa"/>
            </w:tcMar>
          </w:tcPr>
          <w:p w14:paraId="3A03A401" w14:textId="77777777" w:rsidR="00CB2092" w:rsidRDefault="00CB2092" w:rsidP="00FC64F1">
            <w:pPr>
              <w:pStyle w:val="TableCellBody"/>
            </w:pPr>
            <w:r>
              <w:t xml:space="preserve">foot per year ft/yr) </w:t>
            </w:r>
          </w:p>
        </w:tc>
      </w:tr>
      <w:tr w:rsidR="00CB2092" w:rsidRPr="00877585" w14:paraId="6EFD1D54" w14:textId="77777777" w:rsidTr="00FC64F1">
        <w:trPr>
          <w:trHeight w:val="60"/>
        </w:trPr>
        <w:tc>
          <w:tcPr>
            <w:tcW w:w="4059" w:type="dxa"/>
            <w:tcMar>
              <w:top w:w="80" w:type="dxa"/>
              <w:left w:w="40" w:type="dxa"/>
              <w:bottom w:w="40" w:type="dxa"/>
              <w:right w:w="80" w:type="dxa"/>
            </w:tcMar>
          </w:tcPr>
          <w:p w14:paraId="763BDADF" w14:textId="77777777" w:rsidR="00CB2092" w:rsidRDefault="00CB2092" w:rsidP="00FC64F1">
            <w:pPr>
              <w:pStyle w:val="TableCellBody"/>
            </w:pPr>
            <w:r>
              <w:t>cubic meter per second (m</w:t>
            </w:r>
            <w:r>
              <w:rPr>
                <w:rStyle w:val="Superscript"/>
              </w:rPr>
              <w:t>3</w:t>
            </w:r>
            <w:r>
              <w:t>/s)</w:t>
            </w:r>
          </w:p>
        </w:tc>
        <w:tc>
          <w:tcPr>
            <w:tcW w:w="1157" w:type="dxa"/>
            <w:tcMar>
              <w:top w:w="80" w:type="dxa"/>
              <w:left w:w="40" w:type="dxa"/>
              <w:bottom w:w="40" w:type="dxa"/>
              <w:right w:w="80" w:type="dxa"/>
            </w:tcMar>
          </w:tcPr>
          <w:p w14:paraId="714880E3" w14:textId="77777777" w:rsidR="00CB2092" w:rsidRDefault="00CB2092" w:rsidP="00FC64F1">
            <w:pPr>
              <w:pStyle w:val="TableCellDecAlign"/>
            </w:pPr>
            <w:r>
              <w:t>35.31</w:t>
            </w:r>
          </w:p>
        </w:tc>
        <w:tc>
          <w:tcPr>
            <w:tcW w:w="3744" w:type="dxa"/>
            <w:tcMar>
              <w:top w:w="80" w:type="dxa"/>
              <w:left w:w="40" w:type="dxa"/>
              <w:bottom w:w="40" w:type="dxa"/>
              <w:right w:w="80" w:type="dxa"/>
            </w:tcMar>
          </w:tcPr>
          <w:p w14:paraId="0585899E" w14:textId="77777777" w:rsidR="00CB2092" w:rsidRDefault="00CB2092" w:rsidP="00FC64F1">
            <w:pPr>
              <w:pStyle w:val="TableCellBody"/>
            </w:pPr>
            <w:r>
              <w:t>cubic foot per second (ft</w:t>
            </w:r>
            <w:r>
              <w:rPr>
                <w:rStyle w:val="Superscript"/>
              </w:rPr>
              <w:t>3</w:t>
            </w:r>
            <w:r>
              <w:t>/s)</w:t>
            </w:r>
          </w:p>
        </w:tc>
      </w:tr>
      <w:tr w:rsidR="00CB2092" w:rsidRPr="00877585" w14:paraId="4FA05261" w14:textId="77777777" w:rsidTr="00FC64F1">
        <w:trPr>
          <w:trHeight w:val="60"/>
        </w:trPr>
        <w:tc>
          <w:tcPr>
            <w:tcW w:w="4059" w:type="dxa"/>
            <w:tcMar>
              <w:top w:w="80" w:type="dxa"/>
              <w:left w:w="40" w:type="dxa"/>
              <w:bottom w:w="40" w:type="dxa"/>
              <w:right w:w="80" w:type="dxa"/>
            </w:tcMar>
          </w:tcPr>
          <w:p w14:paraId="7F5B22C9" w14:textId="77777777" w:rsidR="00CB2092" w:rsidRDefault="00CB2092" w:rsidP="00FC64F1">
            <w:pPr>
              <w:pStyle w:val="TableCellBody"/>
            </w:pPr>
            <w:r>
              <w:t>cubic meter per second per square kilometer [(m</w:t>
            </w:r>
            <w:r>
              <w:rPr>
                <w:rStyle w:val="Superscript"/>
              </w:rPr>
              <w:t>3</w:t>
            </w:r>
            <w:r>
              <w:t>/s)/km</w:t>
            </w:r>
            <w:r>
              <w:rPr>
                <w:rStyle w:val="Superscript"/>
              </w:rPr>
              <w:t>2</w:t>
            </w:r>
            <w:r>
              <w:t>]</w:t>
            </w:r>
          </w:p>
        </w:tc>
        <w:tc>
          <w:tcPr>
            <w:tcW w:w="1157" w:type="dxa"/>
            <w:tcMar>
              <w:top w:w="80" w:type="dxa"/>
              <w:left w:w="40" w:type="dxa"/>
              <w:bottom w:w="40" w:type="dxa"/>
              <w:right w:w="80" w:type="dxa"/>
            </w:tcMar>
          </w:tcPr>
          <w:p w14:paraId="66528236" w14:textId="77777777" w:rsidR="00CB2092" w:rsidRDefault="00CB2092" w:rsidP="00FC64F1">
            <w:pPr>
              <w:pStyle w:val="TableCellDecAlign"/>
            </w:pPr>
            <w:r>
              <w:t>91.49</w:t>
            </w:r>
          </w:p>
        </w:tc>
        <w:tc>
          <w:tcPr>
            <w:tcW w:w="3744" w:type="dxa"/>
            <w:tcMar>
              <w:top w:w="80" w:type="dxa"/>
              <w:left w:w="40" w:type="dxa"/>
              <w:bottom w:w="40" w:type="dxa"/>
              <w:right w:w="80" w:type="dxa"/>
            </w:tcMar>
          </w:tcPr>
          <w:p w14:paraId="065A41F0" w14:textId="77777777" w:rsidR="00CB2092" w:rsidRDefault="00CB2092" w:rsidP="00FC64F1">
            <w:pPr>
              <w:pStyle w:val="TableCellBody"/>
            </w:pPr>
            <w:r>
              <w:t>cubic foot per second per square mile [(ft</w:t>
            </w:r>
            <w:r>
              <w:rPr>
                <w:rStyle w:val="Superscript"/>
              </w:rPr>
              <w:t>3</w:t>
            </w:r>
            <w:r>
              <w:t>/s)/mi</w:t>
            </w:r>
            <w:r>
              <w:rPr>
                <w:rStyle w:val="Superscript"/>
              </w:rPr>
              <w:t>2</w:t>
            </w:r>
            <w:r>
              <w:t>]</w:t>
            </w:r>
          </w:p>
        </w:tc>
      </w:tr>
      <w:tr w:rsidR="00CB2092" w:rsidRPr="00877585" w14:paraId="0D1C8442" w14:textId="77777777" w:rsidTr="00FC64F1">
        <w:trPr>
          <w:trHeight w:val="60"/>
        </w:trPr>
        <w:tc>
          <w:tcPr>
            <w:tcW w:w="4059" w:type="dxa"/>
            <w:tcMar>
              <w:top w:w="80" w:type="dxa"/>
              <w:left w:w="40" w:type="dxa"/>
              <w:bottom w:w="40" w:type="dxa"/>
              <w:right w:w="80" w:type="dxa"/>
            </w:tcMar>
          </w:tcPr>
          <w:p w14:paraId="548523EF" w14:textId="77777777" w:rsidR="00CB2092" w:rsidRDefault="00CB2092" w:rsidP="00FC64F1">
            <w:pPr>
              <w:pStyle w:val="TableCellBody"/>
            </w:pPr>
            <w:r>
              <w:t>cubic meter per day (m</w:t>
            </w:r>
            <w:r>
              <w:rPr>
                <w:rStyle w:val="Superscript"/>
              </w:rPr>
              <w:t>3</w:t>
            </w:r>
            <w:r>
              <w:t>/d)</w:t>
            </w:r>
          </w:p>
        </w:tc>
        <w:tc>
          <w:tcPr>
            <w:tcW w:w="1157" w:type="dxa"/>
            <w:tcMar>
              <w:top w:w="80" w:type="dxa"/>
              <w:left w:w="40" w:type="dxa"/>
              <w:bottom w:w="40" w:type="dxa"/>
              <w:right w:w="80" w:type="dxa"/>
            </w:tcMar>
          </w:tcPr>
          <w:p w14:paraId="12C079B8" w14:textId="77777777" w:rsidR="00CB2092" w:rsidRDefault="00CB2092" w:rsidP="00FC64F1">
            <w:pPr>
              <w:pStyle w:val="TableCellDecAlign"/>
            </w:pPr>
            <w:r>
              <w:t>35.31</w:t>
            </w:r>
          </w:p>
        </w:tc>
        <w:tc>
          <w:tcPr>
            <w:tcW w:w="3744" w:type="dxa"/>
            <w:tcMar>
              <w:top w:w="80" w:type="dxa"/>
              <w:left w:w="40" w:type="dxa"/>
              <w:bottom w:w="40" w:type="dxa"/>
              <w:right w:w="80" w:type="dxa"/>
            </w:tcMar>
          </w:tcPr>
          <w:p w14:paraId="7D0A3EEA" w14:textId="77777777" w:rsidR="00CB2092" w:rsidRDefault="00CB2092" w:rsidP="00FC64F1">
            <w:pPr>
              <w:pStyle w:val="TableCellBody"/>
            </w:pPr>
            <w:r>
              <w:t>cubic foot per day (ft</w:t>
            </w:r>
            <w:r>
              <w:rPr>
                <w:rStyle w:val="Superscript"/>
              </w:rPr>
              <w:t>3</w:t>
            </w:r>
            <w:r>
              <w:t xml:space="preserve">/d) </w:t>
            </w:r>
          </w:p>
        </w:tc>
      </w:tr>
      <w:tr w:rsidR="00CB2092" w:rsidRPr="00877585" w14:paraId="60E643D5" w14:textId="77777777" w:rsidTr="00FC64F1">
        <w:trPr>
          <w:trHeight w:val="60"/>
        </w:trPr>
        <w:tc>
          <w:tcPr>
            <w:tcW w:w="4059" w:type="dxa"/>
            <w:tcMar>
              <w:top w:w="80" w:type="dxa"/>
              <w:left w:w="40" w:type="dxa"/>
              <w:bottom w:w="40" w:type="dxa"/>
              <w:right w:w="80" w:type="dxa"/>
            </w:tcMar>
          </w:tcPr>
          <w:p w14:paraId="1A0A8529" w14:textId="77777777" w:rsidR="00CB2092" w:rsidRDefault="00CB2092" w:rsidP="00FC64F1">
            <w:pPr>
              <w:pStyle w:val="TableCellBody"/>
            </w:pPr>
            <w:r>
              <w:t>liter per second (L/s)</w:t>
            </w:r>
          </w:p>
        </w:tc>
        <w:tc>
          <w:tcPr>
            <w:tcW w:w="1157" w:type="dxa"/>
            <w:tcMar>
              <w:top w:w="80" w:type="dxa"/>
              <w:left w:w="40" w:type="dxa"/>
              <w:bottom w:w="40" w:type="dxa"/>
              <w:right w:w="80" w:type="dxa"/>
            </w:tcMar>
          </w:tcPr>
          <w:p w14:paraId="20A33DAE" w14:textId="77777777" w:rsidR="00CB2092" w:rsidRDefault="00CB2092" w:rsidP="00FC64F1">
            <w:pPr>
              <w:pStyle w:val="TableCellDecAlign"/>
            </w:pPr>
            <w:r>
              <w:t>15.85</w:t>
            </w:r>
          </w:p>
        </w:tc>
        <w:tc>
          <w:tcPr>
            <w:tcW w:w="3744" w:type="dxa"/>
            <w:tcMar>
              <w:top w:w="80" w:type="dxa"/>
              <w:left w:w="40" w:type="dxa"/>
              <w:bottom w:w="40" w:type="dxa"/>
              <w:right w:w="80" w:type="dxa"/>
            </w:tcMar>
          </w:tcPr>
          <w:p w14:paraId="3181F023" w14:textId="77777777" w:rsidR="00CB2092" w:rsidRDefault="00CB2092" w:rsidP="00FC64F1">
            <w:pPr>
              <w:pStyle w:val="TableCellBody"/>
            </w:pPr>
            <w:r>
              <w:t xml:space="preserve">gallon per minute (gal/min) </w:t>
            </w:r>
          </w:p>
        </w:tc>
      </w:tr>
      <w:tr w:rsidR="00CB2092" w:rsidRPr="00877585" w14:paraId="6AB76C1F" w14:textId="77777777" w:rsidTr="00FC64F1">
        <w:trPr>
          <w:trHeight w:val="60"/>
        </w:trPr>
        <w:tc>
          <w:tcPr>
            <w:tcW w:w="4059" w:type="dxa"/>
            <w:tcMar>
              <w:top w:w="80" w:type="dxa"/>
              <w:left w:w="40" w:type="dxa"/>
              <w:bottom w:w="40" w:type="dxa"/>
              <w:right w:w="80" w:type="dxa"/>
            </w:tcMar>
          </w:tcPr>
          <w:p w14:paraId="7CC52967" w14:textId="77777777" w:rsidR="00CB2092" w:rsidRDefault="00CB2092" w:rsidP="00FC64F1">
            <w:pPr>
              <w:pStyle w:val="TableCellBody"/>
            </w:pPr>
            <w:r>
              <w:t>cubic meter per day per square kilometer [(m</w:t>
            </w:r>
            <w:r>
              <w:rPr>
                <w:rStyle w:val="Superscript"/>
              </w:rPr>
              <w:t>3</w:t>
            </w:r>
            <w:r>
              <w:t>/d)/km</w:t>
            </w:r>
            <w:r>
              <w:rPr>
                <w:rStyle w:val="Superscript"/>
              </w:rPr>
              <w:t>2</w:t>
            </w:r>
            <w:r>
              <w:t>]</w:t>
            </w:r>
          </w:p>
        </w:tc>
        <w:tc>
          <w:tcPr>
            <w:tcW w:w="1157" w:type="dxa"/>
            <w:tcMar>
              <w:top w:w="80" w:type="dxa"/>
              <w:left w:w="40" w:type="dxa"/>
              <w:bottom w:w="40" w:type="dxa"/>
              <w:right w:w="80" w:type="dxa"/>
            </w:tcMar>
          </w:tcPr>
          <w:p w14:paraId="32D24B41" w14:textId="77777777" w:rsidR="00CB2092" w:rsidRDefault="00CB2092" w:rsidP="00FC64F1">
            <w:pPr>
              <w:pStyle w:val="TableCellDecAlign"/>
            </w:pPr>
            <w:r>
              <w:t>684.28</w:t>
            </w:r>
          </w:p>
        </w:tc>
        <w:tc>
          <w:tcPr>
            <w:tcW w:w="3744" w:type="dxa"/>
            <w:tcMar>
              <w:top w:w="80" w:type="dxa"/>
              <w:left w:w="40" w:type="dxa"/>
              <w:bottom w:w="40" w:type="dxa"/>
              <w:right w:w="80" w:type="dxa"/>
            </w:tcMar>
          </w:tcPr>
          <w:p w14:paraId="489DD9C0" w14:textId="77777777" w:rsidR="00CB2092" w:rsidRDefault="00CB2092" w:rsidP="00FC64F1">
            <w:pPr>
              <w:pStyle w:val="TableCellBody"/>
            </w:pPr>
            <w:r>
              <w:t>gallon per day per square mile [(gal/d)/mi</w:t>
            </w:r>
            <w:r>
              <w:rPr>
                <w:rStyle w:val="Superscript"/>
              </w:rPr>
              <w:t>2</w:t>
            </w:r>
            <w:r>
              <w:t>]</w:t>
            </w:r>
          </w:p>
        </w:tc>
      </w:tr>
      <w:tr w:rsidR="00CB2092" w:rsidRPr="00877585" w14:paraId="5386D4C9" w14:textId="77777777" w:rsidTr="00FC64F1">
        <w:trPr>
          <w:trHeight w:val="60"/>
        </w:trPr>
        <w:tc>
          <w:tcPr>
            <w:tcW w:w="8960" w:type="dxa"/>
            <w:gridSpan w:val="3"/>
            <w:tcBorders>
              <w:top w:val="single" w:sz="6" w:space="0" w:color="000000"/>
              <w:bottom w:val="single" w:sz="6" w:space="0" w:color="000000"/>
            </w:tcBorders>
            <w:tcMar>
              <w:top w:w="80" w:type="dxa"/>
              <w:left w:w="40" w:type="dxa"/>
              <w:bottom w:w="40" w:type="dxa"/>
              <w:right w:w="80" w:type="dxa"/>
            </w:tcMar>
          </w:tcPr>
          <w:p w14:paraId="19BBC525" w14:textId="77777777" w:rsidR="00CB2092" w:rsidRDefault="00CB2092" w:rsidP="00FC64F1">
            <w:pPr>
              <w:pStyle w:val="TableSpanner"/>
            </w:pPr>
            <w:r>
              <w:t>Energy</w:t>
            </w:r>
          </w:p>
        </w:tc>
      </w:tr>
      <w:tr w:rsidR="00CB2092" w:rsidRPr="00877585" w14:paraId="38C80948" w14:textId="77777777" w:rsidTr="00FC64F1">
        <w:trPr>
          <w:trHeight w:val="227"/>
        </w:trPr>
        <w:tc>
          <w:tcPr>
            <w:tcW w:w="4059" w:type="dxa"/>
            <w:tcBorders>
              <w:top w:val="single" w:sz="6" w:space="0" w:color="000000"/>
            </w:tcBorders>
            <w:tcMar>
              <w:top w:w="80" w:type="dxa"/>
              <w:left w:w="40" w:type="dxa"/>
              <w:bottom w:w="40" w:type="dxa"/>
              <w:right w:w="80" w:type="dxa"/>
            </w:tcMar>
          </w:tcPr>
          <w:p w14:paraId="769E13A2" w14:textId="77777777" w:rsidR="00CB2092" w:rsidRDefault="00CB2092" w:rsidP="00FC64F1">
            <w:pPr>
              <w:pStyle w:val="TableCellBody"/>
            </w:pPr>
            <w:r>
              <w:t>joule (J)</w:t>
            </w:r>
          </w:p>
        </w:tc>
        <w:tc>
          <w:tcPr>
            <w:tcW w:w="1157" w:type="dxa"/>
            <w:tcBorders>
              <w:top w:val="single" w:sz="6" w:space="0" w:color="000000"/>
            </w:tcBorders>
            <w:tcMar>
              <w:top w:w="80" w:type="dxa"/>
              <w:left w:w="40" w:type="dxa"/>
              <w:bottom w:w="40" w:type="dxa"/>
              <w:right w:w="80" w:type="dxa"/>
            </w:tcMar>
          </w:tcPr>
          <w:p w14:paraId="29642E48" w14:textId="77777777" w:rsidR="00CB2092" w:rsidRDefault="00CB2092" w:rsidP="00FC64F1">
            <w:pPr>
              <w:pStyle w:val="TableCellDecAlign"/>
            </w:pPr>
            <w:r>
              <w:t>0.0000002</w:t>
            </w:r>
          </w:p>
        </w:tc>
        <w:tc>
          <w:tcPr>
            <w:tcW w:w="3744" w:type="dxa"/>
            <w:tcBorders>
              <w:top w:val="single" w:sz="6" w:space="0" w:color="000000"/>
            </w:tcBorders>
            <w:tcMar>
              <w:top w:w="80" w:type="dxa"/>
              <w:left w:w="40" w:type="dxa"/>
              <w:bottom w:w="40" w:type="dxa"/>
              <w:right w:w="80" w:type="dxa"/>
            </w:tcMar>
          </w:tcPr>
          <w:p w14:paraId="03504086" w14:textId="77777777" w:rsidR="00CB2092" w:rsidRDefault="00CB2092" w:rsidP="00FC64F1">
            <w:pPr>
              <w:pStyle w:val="TableCellBody"/>
            </w:pPr>
            <w:r>
              <w:t>kilowatthour (kWh)</w:t>
            </w:r>
          </w:p>
        </w:tc>
      </w:tr>
      <w:tr w:rsidR="00CB2092" w:rsidRPr="00877585" w14:paraId="71CB8A44" w14:textId="77777777" w:rsidTr="00FC64F1">
        <w:trPr>
          <w:trHeight w:val="227"/>
        </w:trPr>
        <w:tc>
          <w:tcPr>
            <w:tcW w:w="4059" w:type="dxa"/>
            <w:tcBorders>
              <w:bottom w:val="single" w:sz="6" w:space="0" w:color="000000"/>
            </w:tcBorders>
            <w:tcMar>
              <w:top w:w="80" w:type="dxa"/>
              <w:left w:w="40" w:type="dxa"/>
              <w:bottom w:w="40" w:type="dxa"/>
              <w:right w:w="80" w:type="dxa"/>
            </w:tcMar>
          </w:tcPr>
          <w:p w14:paraId="6D18D643" w14:textId="77777777" w:rsidR="00CB2092" w:rsidRDefault="00CB2092" w:rsidP="00FC64F1">
            <w:pPr>
              <w:pStyle w:val="TableCellBody"/>
            </w:pPr>
            <w:r>
              <w:t>watts per square meter (W/m</w:t>
            </w:r>
            <w:r>
              <w:rPr>
                <w:rStyle w:val="Superscript"/>
              </w:rPr>
              <w:t>2</w:t>
            </w:r>
            <w:r w:rsidRPr="00AC4191">
              <w:t>)</w:t>
            </w:r>
          </w:p>
        </w:tc>
        <w:tc>
          <w:tcPr>
            <w:tcW w:w="1157" w:type="dxa"/>
            <w:tcBorders>
              <w:bottom w:val="single" w:sz="6" w:space="0" w:color="000000"/>
            </w:tcBorders>
            <w:tcMar>
              <w:top w:w="80" w:type="dxa"/>
              <w:left w:w="40" w:type="dxa"/>
              <w:bottom w:w="40" w:type="dxa"/>
              <w:right w:w="80" w:type="dxa"/>
            </w:tcMar>
          </w:tcPr>
          <w:p w14:paraId="6CE0C7A4" w14:textId="77777777" w:rsidR="00CB2092" w:rsidRDefault="00CB2092" w:rsidP="00FC64F1">
            <w:pPr>
              <w:pStyle w:val="TableCellDecAlign"/>
            </w:pPr>
            <w:r>
              <w:t>2.0689</w:t>
            </w:r>
          </w:p>
        </w:tc>
        <w:tc>
          <w:tcPr>
            <w:tcW w:w="3744" w:type="dxa"/>
            <w:tcBorders>
              <w:bottom w:val="single" w:sz="6" w:space="0" w:color="000000"/>
            </w:tcBorders>
            <w:tcMar>
              <w:top w:w="80" w:type="dxa"/>
              <w:left w:w="40" w:type="dxa"/>
              <w:bottom w:w="40" w:type="dxa"/>
              <w:right w:w="80" w:type="dxa"/>
            </w:tcMar>
          </w:tcPr>
          <w:p w14:paraId="0657CFCC" w14:textId="77777777" w:rsidR="00CB2092" w:rsidRDefault="00CB2092" w:rsidP="00FC64F1">
            <w:pPr>
              <w:pStyle w:val="TableCellBody"/>
            </w:pPr>
            <w:r>
              <w:t>Langleys per day (Ly/d)</w:t>
            </w:r>
          </w:p>
        </w:tc>
      </w:tr>
      <w:tr w:rsidR="00CB2092" w:rsidRPr="00877585" w14:paraId="757096FE" w14:textId="77777777" w:rsidTr="00FC64F1">
        <w:trPr>
          <w:trHeight w:val="60"/>
        </w:trPr>
        <w:tc>
          <w:tcPr>
            <w:tcW w:w="8960" w:type="dxa"/>
            <w:gridSpan w:val="3"/>
            <w:tcBorders>
              <w:top w:val="single" w:sz="6" w:space="0" w:color="000000"/>
              <w:bottom w:val="single" w:sz="6" w:space="0" w:color="000000"/>
            </w:tcBorders>
            <w:tcMar>
              <w:top w:w="80" w:type="dxa"/>
              <w:left w:w="40" w:type="dxa"/>
              <w:bottom w:w="40" w:type="dxa"/>
              <w:right w:w="80" w:type="dxa"/>
            </w:tcMar>
          </w:tcPr>
          <w:p w14:paraId="288445A5" w14:textId="77777777" w:rsidR="00CB2092" w:rsidRDefault="00CB2092" w:rsidP="00FC64F1">
            <w:pPr>
              <w:pStyle w:val="TableSpanner"/>
            </w:pPr>
            <w:r>
              <w:t>Hydraulic conductivity</w:t>
            </w:r>
          </w:p>
        </w:tc>
      </w:tr>
      <w:tr w:rsidR="00CB2092" w:rsidRPr="00877585" w14:paraId="298C35BD" w14:textId="77777777" w:rsidTr="00FC64F1">
        <w:trPr>
          <w:trHeight w:val="60"/>
        </w:trPr>
        <w:tc>
          <w:tcPr>
            <w:tcW w:w="4059" w:type="dxa"/>
            <w:tcBorders>
              <w:top w:val="single" w:sz="6" w:space="0" w:color="000000"/>
              <w:bottom w:val="single" w:sz="6" w:space="0" w:color="000000"/>
            </w:tcBorders>
            <w:tcMar>
              <w:top w:w="80" w:type="dxa"/>
              <w:left w:w="40" w:type="dxa"/>
              <w:bottom w:w="40" w:type="dxa"/>
              <w:right w:w="80" w:type="dxa"/>
            </w:tcMar>
          </w:tcPr>
          <w:p w14:paraId="7B5D761F" w14:textId="77777777" w:rsidR="00CB2092" w:rsidRDefault="00CB2092" w:rsidP="00FC64F1">
            <w:pPr>
              <w:pStyle w:val="TableCellBody"/>
            </w:pPr>
            <w:r>
              <w:t>meter per day (m/d)</w:t>
            </w:r>
          </w:p>
        </w:tc>
        <w:tc>
          <w:tcPr>
            <w:tcW w:w="1157" w:type="dxa"/>
            <w:tcBorders>
              <w:top w:val="single" w:sz="6" w:space="0" w:color="000000"/>
              <w:bottom w:val="single" w:sz="6" w:space="0" w:color="000000"/>
            </w:tcBorders>
            <w:tcMar>
              <w:top w:w="80" w:type="dxa"/>
              <w:left w:w="40" w:type="dxa"/>
              <w:bottom w:w="40" w:type="dxa"/>
              <w:right w:w="80" w:type="dxa"/>
            </w:tcMar>
          </w:tcPr>
          <w:p w14:paraId="4B897A2C" w14:textId="77777777" w:rsidR="00CB2092" w:rsidRDefault="00CB2092" w:rsidP="00FC64F1">
            <w:pPr>
              <w:pStyle w:val="TableCellDecAlign"/>
            </w:pPr>
            <w:r>
              <w:t>3.281</w:t>
            </w:r>
          </w:p>
        </w:tc>
        <w:tc>
          <w:tcPr>
            <w:tcW w:w="3744" w:type="dxa"/>
            <w:tcBorders>
              <w:top w:val="single" w:sz="6" w:space="0" w:color="000000"/>
              <w:bottom w:val="single" w:sz="6" w:space="0" w:color="000000"/>
            </w:tcBorders>
            <w:tcMar>
              <w:top w:w="80" w:type="dxa"/>
              <w:left w:w="40" w:type="dxa"/>
              <w:bottom w:w="40" w:type="dxa"/>
              <w:right w:w="80" w:type="dxa"/>
            </w:tcMar>
          </w:tcPr>
          <w:p w14:paraId="7420CE03" w14:textId="77777777" w:rsidR="00CB2092" w:rsidRDefault="00CB2092" w:rsidP="00FC64F1">
            <w:pPr>
              <w:pStyle w:val="TableCellBody"/>
            </w:pPr>
            <w:r>
              <w:t xml:space="preserve">foot per day (ft/d) </w:t>
            </w:r>
          </w:p>
        </w:tc>
      </w:tr>
      <w:tr w:rsidR="00CB2092" w:rsidRPr="00877585" w14:paraId="3F47420A" w14:textId="77777777" w:rsidTr="00FC64F1">
        <w:trPr>
          <w:trHeight w:val="60"/>
        </w:trPr>
        <w:tc>
          <w:tcPr>
            <w:tcW w:w="8960" w:type="dxa"/>
            <w:gridSpan w:val="3"/>
            <w:tcBorders>
              <w:top w:val="single" w:sz="6" w:space="0" w:color="000000"/>
              <w:bottom w:val="single" w:sz="6" w:space="0" w:color="000000"/>
            </w:tcBorders>
            <w:tcMar>
              <w:top w:w="80" w:type="dxa"/>
              <w:left w:w="40" w:type="dxa"/>
              <w:bottom w:w="40" w:type="dxa"/>
              <w:right w:w="80" w:type="dxa"/>
            </w:tcMar>
          </w:tcPr>
          <w:p w14:paraId="02F655D3" w14:textId="77777777" w:rsidR="00CB2092" w:rsidRDefault="00CB2092" w:rsidP="00FC64F1">
            <w:pPr>
              <w:pStyle w:val="TableSpanner"/>
            </w:pPr>
            <w:r>
              <w:t>Transmissivity*</w:t>
            </w:r>
          </w:p>
        </w:tc>
      </w:tr>
      <w:tr w:rsidR="00CB2092" w:rsidRPr="00877585" w14:paraId="611FBA80" w14:textId="77777777" w:rsidTr="00FC64F1">
        <w:trPr>
          <w:trHeight w:val="60"/>
        </w:trPr>
        <w:tc>
          <w:tcPr>
            <w:tcW w:w="4059" w:type="dxa"/>
            <w:tcBorders>
              <w:top w:val="single" w:sz="6" w:space="0" w:color="000000"/>
              <w:bottom w:val="single" w:sz="6" w:space="0" w:color="000000"/>
            </w:tcBorders>
            <w:tcMar>
              <w:top w:w="80" w:type="dxa"/>
              <w:left w:w="40" w:type="dxa"/>
              <w:bottom w:w="40" w:type="dxa"/>
              <w:right w:w="80" w:type="dxa"/>
            </w:tcMar>
          </w:tcPr>
          <w:p w14:paraId="2BBD50EE" w14:textId="77777777" w:rsidR="00CB2092" w:rsidRDefault="00CB2092" w:rsidP="00FC64F1">
            <w:pPr>
              <w:pStyle w:val="TableCellBody"/>
            </w:pPr>
            <w:r>
              <w:t>meter squared per day (m</w:t>
            </w:r>
            <w:r>
              <w:rPr>
                <w:rStyle w:val="Superscript"/>
              </w:rPr>
              <w:t>2</w:t>
            </w:r>
            <w:r>
              <w:t>/d)</w:t>
            </w:r>
          </w:p>
        </w:tc>
        <w:tc>
          <w:tcPr>
            <w:tcW w:w="1157" w:type="dxa"/>
            <w:tcBorders>
              <w:top w:val="single" w:sz="6" w:space="0" w:color="000000"/>
              <w:bottom w:val="single" w:sz="6" w:space="0" w:color="000000"/>
            </w:tcBorders>
            <w:tcMar>
              <w:top w:w="80" w:type="dxa"/>
              <w:left w:w="40" w:type="dxa"/>
              <w:bottom w:w="40" w:type="dxa"/>
              <w:right w:w="80" w:type="dxa"/>
            </w:tcMar>
          </w:tcPr>
          <w:p w14:paraId="18D67608" w14:textId="77777777" w:rsidR="00CB2092" w:rsidRDefault="00CB2092" w:rsidP="00FC64F1">
            <w:pPr>
              <w:pStyle w:val="TableCellDecAlign"/>
            </w:pPr>
            <w:r>
              <w:t>10.76</w:t>
            </w:r>
          </w:p>
        </w:tc>
        <w:tc>
          <w:tcPr>
            <w:tcW w:w="3744" w:type="dxa"/>
            <w:tcBorders>
              <w:top w:val="single" w:sz="6" w:space="0" w:color="000000"/>
              <w:bottom w:val="single" w:sz="6" w:space="0" w:color="000000"/>
            </w:tcBorders>
            <w:tcMar>
              <w:top w:w="80" w:type="dxa"/>
              <w:left w:w="40" w:type="dxa"/>
              <w:bottom w:w="40" w:type="dxa"/>
              <w:right w:w="80" w:type="dxa"/>
            </w:tcMar>
          </w:tcPr>
          <w:p w14:paraId="767AD3E4" w14:textId="77777777" w:rsidR="00CB2092" w:rsidRDefault="00CB2092" w:rsidP="00FC64F1">
            <w:pPr>
              <w:pStyle w:val="TableCellBody"/>
            </w:pPr>
            <w:r>
              <w:t>foot squared per day (ft</w:t>
            </w:r>
            <w:r>
              <w:rPr>
                <w:rStyle w:val="Superscript"/>
              </w:rPr>
              <w:t>2</w:t>
            </w:r>
            <w:r>
              <w:t xml:space="preserve">/d) </w:t>
            </w:r>
          </w:p>
        </w:tc>
      </w:tr>
      <w:tr w:rsidR="00CB2092" w:rsidRPr="00877585" w14:paraId="2F7D5B5C" w14:textId="77777777" w:rsidTr="00FC64F1">
        <w:trPr>
          <w:trHeight w:val="60"/>
        </w:trPr>
        <w:tc>
          <w:tcPr>
            <w:tcW w:w="8960" w:type="dxa"/>
            <w:gridSpan w:val="3"/>
            <w:tcBorders>
              <w:top w:val="single" w:sz="6" w:space="0" w:color="000000"/>
              <w:bottom w:val="single" w:sz="6" w:space="0" w:color="000000"/>
            </w:tcBorders>
            <w:tcMar>
              <w:top w:w="80" w:type="dxa"/>
              <w:left w:w="40" w:type="dxa"/>
              <w:bottom w:w="40" w:type="dxa"/>
              <w:right w:w="80" w:type="dxa"/>
            </w:tcMar>
          </w:tcPr>
          <w:p w14:paraId="1942B744" w14:textId="77777777" w:rsidR="00CB2092" w:rsidRDefault="00CB2092" w:rsidP="00FC64F1">
            <w:pPr>
              <w:pStyle w:val="TableSpanner"/>
            </w:pPr>
            <w:r>
              <w:t>Leakance</w:t>
            </w:r>
          </w:p>
        </w:tc>
      </w:tr>
      <w:tr w:rsidR="00CB2092" w:rsidRPr="00877585" w14:paraId="51B55D2D" w14:textId="77777777" w:rsidTr="0067229D">
        <w:trPr>
          <w:trHeight w:val="60"/>
        </w:trPr>
        <w:tc>
          <w:tcPr>
            <w:tcW w:w="4059" w:type="dxa"/>
            <w:tcBorders>
              <w:bottom w:val="single" w:sz="4" w:space="0" w:color="auto"/>
            </w:tcBorders>
            <w:tcMar>
              <w:top w:w="80" w:type="dxa"/>
              <w:left w:w="40" w:type="dxa"/>
              <w:bottom w:w="40" w:type="dxa"/>
              <w:right w:w="80" w:type="dxa"/>
            </w:tcMar>
          </w:tcPr>
          <w:p w14:paraId="77269FFA" w14:textId="77777777" w:rsidR="00CB2092" w:rsidRDefault="00CB2092" w:rsidP="00FC64F1">
            <w:pPr>
              <w:pStyle w:val="TableCellBody"/>
            </w:pPr>
            <w:r>
              <w:t>cubic meter per second per kilometer [(m</w:t>
            </w:r>
            <w:r>
              <w:rPr>
                <w:rStyle w:val="Superscript"/>
              </w:rPr>
              <w:t>3</w:t>
            </w:r>
            <w:r>
              <w:t>/s)/km]</w:t>
            </w:r>
          </w:p>
        </w:tc>
        <w:tc>
          <w:tcPr>
            <w:tcW w:w="1157" w:type="dxa"/>
            <w:tcBorders>
              <w:bottom w:val="single" w:sz="4" w:space="0" w:color="auto"/>
            </w:tcBorders>
            <w:tcMar>
              <w:top w:w="80" w:type="dxa"/>
              <w:left w:w="40" w:type="dxa"/>
              <w:bottom w:w="40" w:type="dxa"/>
              <w:right w:w="80" w:type="dxa"/>
            </w:tcMar>
          </w:tcPr>
          <w:p w14:paraId="1FD42592" w14:textId="77777777" w:rsidR="00CB2092" w:rsidRDefault="00CB2092" w:rsidP="00FC64F1">
            <w:pPr>
              <w:pStyle w:val="TableCellDecAlign"/>
            </w:pPr>
            <w:r>
              <w:t>56.8233</w:t>
            </w:r>
          </w:p>
        </w:tc>
        <w:tc>
          <w:tcPr>
            <w:tcW w:w="3744" w:type="dxa"/>
            <w:tcBorders>
              <w:bottom w:val="single" w:sz="4" w:space="0" w:color="auto"/>
            </w:tcBorders>
            <w:tcMar>
              <w:top w:w="80" w:type="dxa"/>
              <w:left w:w="40" w:type="dxa"/>
              <w:bottom w:w="40" w:type="dxa"/>
              <w:right w:w="80" w:type="dxa"/>
            </w:tcMar>
          </w:tcPr>
          <w:p w14:paraId="28B20D4F" w14:textId="77777777" w:rsidR="00CB2092" w:rsidRDefault="00CB2092" w:rsidP="00FC64F1">
            <w:pPr>
              <w:pStyle w:val="TableCellBody"/>
            </w:pPr>
            <w:r>
              <w:t>cubic foot per second per mile [(ft</w:t>
            </w:r>
            <w:r>
              <w:rPr>
                <w:rStyle w:val="Superscript"/>
              </w:rPr>
              <w:t>3</w:t>
            </w:r>
            <w:r>
              <w:t>/s)/mi]</w:t>
            </w:r>
          </w:p>
        </w:tc>
      </w:tr>
    </w:tbl>
    <w:p w14:paraId="35C45A25" w14:textId="77777777" w:rsidR="001C2B71" w:rsidRDefault="001C2B71" w:rsidP="001C2B71">
      <w:pPr>
        <w:pStyle w:val="TOCHeading1"/>
      </w:pPr>
      <w:bookmarkStart w:id="9" w:name="_Toc55017425"/>
      <w:bookmarkStart w:id="10" w:name="_Toc55964224"/>
      <w:bookmarkStart w:id="11" w:name="_Toc59000058"/>
      <w:bookmarkStart w:id="12" w:name="_Toc59001233"/>
      <w:bookmarkEnd w:id="7"/>
      <w:bookmarkEnd w:id="8"/>
      <w:r>
        <w:br w:type="page"/>
      </w:r>
    </w:p>
    <w:p w14:paraId="48C30C44" w14:textId="77777777" w:rsidR="001C2B71" w:rsidRDefault="001C2B71" w:rsidP="001C2B71">
      <w:pPr>
        <w:pStyle w:val="TOCHeading1"/>
      </w:pPr>
      <w:r>
        <w:lastRenderedPageBreak/>
        <w:t>Datum</w:t>
      </w:r>
    </w:p>
    <w:p w14:paraId="7DBA69D6" w14:textId="77777777" w:rsidR="001C2B71" w:rsidRDefault="001C2B71" w:rsidP="001C2B71">
      <w:pPr>
        <w:pStyle w:val="ConvFactorBody"/>
      </w:pPr>
      <w:r>
        <w:t>Vertical coordinate information is referenced to the North American Vertical Datum of 1988 (NAVD 88).</w:t>
      </w:r>
    </w:p>
    <w:p w14:paraId="737B2E7A" w14:textId="77777777" w:rsidR="001C2B71" w:rsidRDefault="001C2B71" w:rsidP="001C2B71">
      <w:pPr>
        <w:pStyle w:val="ConvFactorBody"/>
      </w:pPr>
      <w:r>
        <w:t>Horizontal coordinate information is referenced to the North American Datum of 1983 (NAD 83)].</w:t>
      </w:r>
    </w:p>
    <w:p w14:paraId="57B2E259" w14:textId="77777777" w:rsidR="001C2B71" w:rsidRPr="00FA20D7" w:rsidRDefault="001C2B71" w:rsidP="001C2B71">
      <w:pPr>
        <w:pStyle w:val="ConvFactorBody"/>
        <w:sectPr w:rsidR="001C2B71" w:rsidRPr="00FA20D7" w:rsidSect="00376734">
          <w:footerReference w:type="default" r:id="rId17"/>
          <w:pgSz w:w="12240" w:h="15840"/>
          <w:pgMar w:top="1440" w:right="864" w:bottom="1440" w:left="1325" w:header="720" w:footer="720" w:gutter="0"/>
          <w:pgNumType w:fmt="lowerRoman"/>
          <w:cols w:space="720"/>
          <w:docGrid w:linePitch="360"/>
        </w:sectPr>
      </w:pPr>
      <w:r>
        <w:t>Altitude, as used in this report, refers to distance above the vertical datum. The vertical datum is usually mean sea level with altitude expressed as meters above mean sea level (mamsl)</w:t>
      </w:r>
    </w:p>
    <w:p w14:paraId="04A25D0F" w14:textId="77777777" w:rsidR="005A5E9B" w:rsidRDefault="005A5E9B" w:rsidP="001C2B71">
      <w:pPr>
        <w:pStyle w:val="TOCHeading1"/>
      </w:pPr>
      <w:r>
        <w:lastRenderedPageBreak/>
        <w:t xml:space="preserve">Supplemental </w:t>
      </w:r>
      <w:r w:rsidRPr="001C2B71">
        <w:t>Information</w:t>
      </w:r>
    </w:p>
    <w:p w14:paraId="63D8AB10" w14:textId="4D982DA2" w:rsidR="00CD6B5D" w:rsidRDefault="00CD6B5D" w:rsidP="00CD6B5D">
      <w:pPr>
        <w:pStyle w:val="ConvFactorBody"/>
      </w:pPr>
      <w:r w:rsidRPr="00CD6B5D">
        <w:t xml:space="preserve">Transmissivity: The standard unit for transmissivity is cubic </w:t>
      </w:r>
      <w:r w:rsidR="00F07A3F">
        <w:t>meter</w:t>
      </w:r>
      <w:r w:rsidRPr="00CD6B5D">
        <w:t xml:space="preserve"> per </w:t>
      </w:r>
      <w:r w:rsidR="00F07A3F">
        <w:t>hour</w:t>
      </w:r>
      <w:r w:rsidRPr="00CD6B5D">
        <w:t xml:space="preserve"> per square </w:t>
      </w:r>
      <w:r w:rsidR="00F07A3F">
        <w:t>meter</w:t>
      </w:r>
      <w:r w:rsidRPr="00CD6B5D">
        <w:t xml:space="preserve"> times </w:t>
      </w:r>
      <w:r w:rsidR="00F07A3F">
        <w:t>meter</w:t>
      </w:r>
      <w:r w:rsidRPr="00CD6B5D">
        <w:t xml:space="preserve"> of aquifer thickness [(</w:t>
      </w:r>
      <w:r w:rsidR="00F07A3F">
        <w:t>m</w:t>
      </w:r>
      <w:r w:rsidRPr="00AB6CA0">
        <w:rPr>
          <w:rStyle w:val="Superscript"/>
        </w:rPr>
        <w:t>3</w:t>
      </w:r>
      <w:r w:rsidRPr="00CD6B5D">
        <w:t>/</w:t>
      </w:r>
      <w:r w:rsidR="00F07A3F">
        <w:t>h</w:t>
      </w:r>
      <w:r w:rsidRPr="00CD6B5D">
        <w:t>)/</w:t>
      </w:r>
      <w:r w:rsidR="00F07A3F">
        <w:t>m</w:t>
      </w:r>
      <w:r w:rsidRPr="00AB6CA0">
        <w:rPr>
          <w:rStyle w:val="Superscript"/>
        </w:rPr>
        <w:t>2</w:t>
      </w:r>
      <w:r w:rsidRPr="00CD6B5D">
        <w:t>]</w:t>
      </w:r>
      <w:r w:rsidR="00F07A3F">
        <w:t>m</w:t>
      </w:r>
      <w:r w:rsidRPr="00CD6B5D">
        <w:t xml:space="preserve">. In this report, the mathematically reduced form, </w:t>
      </w:r>
      <w:r w:rsidR="00F07A3F">
        <w:t>meter</w:t>
      </w:r>
      <w:r w:rsidRPr="00CD6B5D">
        <w:t xml:space="preserve"> squared per </w:t>
      </w:r>
      <w:r w:rsidR="00F07A3F">
        <w:t>hour</w:t>
      </w:r>
      <w:r w:rsidRPr="00CD6B5D">
        <w:t xml:space="preserve"> (</w:t>
      </w:r>
      <w:r w:rsidR="00F07A3F">
        <w:t>m</w:t>
      </w:r>
      <w:r w:rsidRPr="00AB6CA0">
        <w:rPr>
          <w:rStyle w:val="Superscript"/>
        </w:rPr>
        <w:t>2</w:t>
      </w:r>
      <w:r w:rsidRPr="00CD6B5D">
        <w:t>/</w:t>
      </w:r>
      <w:r w:rsidR="00F07A3F">
        <w:t>h</w:t>
      </w:r>
      <w:r w:rsidRPr="00CD6B5D">
        <w:t>), is used for convenience.</w:t>
      </w:r>
    </w:p>
    <w:p w14:paraId="0A2781DF" w14:textId="77777777" w:rsidR="00CD6B5D" w:rsidRDefault="00CD6B5D" w:rsidP="00CD6B5D">
      <w:pPr>
        <w:pStyle w:val="ConvFactorBody"/>
      </w:pPr>
      <w:r>
        <w:t>Specific conductance is given in microsiemens per centimeter at 25 degrees Celsius (µS/cm at 25 °C).</w:t>
      </w:r>
    </w:p>
    <w:p w14:paraId="28AE018F" w14:textId="10559C39" w:rsidR="00CB2092" w:rsidRDefault="00CB2092" w:rsidP="00CB2092">
      <w:pPr>
        <w:pStyle w:val="ConvFactorBody"/>
      </w:pPr>
      <w:r>
        <w:t>Concentrations of chemical constituents in water are given in moles per liter (mol/L), moles per kilogram of water (mol/kgw)</w:t>
      </w:r>
      <w:r w:rsidR="007D1674">
        <w:t xml:space="preserve">, milligrams per liter (mg/L), </w:t>
      </w:r>
      <w:r>
        <w:t>micrograms per liter (µg/L), milliequivalents per liter (</w:t>
      </w:r>
      <w:r w:rsidRPr="00CB2092">
        <w:rPr>
          <w:rFonts w:cs="Times New Roman"/>
        </w:rPr>
        <w:t>m</w:t>
      </w:r>
      <w:r>
        <w:t xml:space="preserve">eq/L), </w:t>
      </w:r>
      <w:r w:rsidR="007D1674">
        <w:t>or</w:t>
      </w:r>
      <w:r>
        <w:t xml:space="preserve"> microequivalents per liter (</w:t>
      </w:r>
      <w:r w:rsidRPr="00CB2092">
        <w:rPr>
          <w:rFonts w:cs="Times New Roman"/>
        </w:rPr>
        <w:t>µ</w:t>
      </w:r>
      <w:r>
        <w:t>eq/L).</w:t>
      </w:r>
    </w:p>
    <w:p w14:paraId="367E919C" w14:textId="55CAFBD0" w:rsidR="00CB2092" w:rsidRDefault="00CB2092" w:rsidP="00CB2092">
      <w:pPr>
        <w:pStyle w:val="ConvFactorBody"/>
      </w:pPr>
      <w:r>
        <w:t>Loads of chemical constituents in water entering or leaving the watershed are given in milligrams per square meter (mg/</w:t>
      </w:r>
      <w:r w:rsidRPr="00CB2092">
        <w:t>m</w:t>
      </w:r>
      <w:r w:rsidRPr="00CB2092">
        <w:rPr>
          <w:rStyle w:val="Superscript"/>
        </w:rPr>
        <w:t>2</w:t>
      </w:r>
      <w:r>
        <w:t>)</w:t>
      </w:r>
      <w:r w:rsidRPr="00CB2092">
        <w:t xml:space="preserve"> or</w:t>
      </w:r>
      <w:r>
        <w:t xml:space="preserve"> milliequivalents</w:t>
      </w:r>
      <w:r w:rsidRPr="00CB2092">
        <w:t xml:space="preserve"> </w:t>
      </w:r>
      <w:r>
        <w:t>per square meter (</w:t>
      </w:r>
      <w:r w:rsidR="00EC0493" w:rsidRPr="00CB2092">
        <w:t>meq</w:t>
      </w:r>
      <w:r w:rsidR="00EC0493">
        <w:t>/</w:t>
      </w:r>
      <w:r w:rsidRPr="00CB2092">
        <w:t>m</w:t>
      </w:r>
      <w:r w:rsidRPr="00CB2092">
        <w:rPr>
          <w:rStyle w:val="Superscript"/>
        </w:rPr>
        <w:t>2</w:t>
      </w:r>
      <w:r>
        <w:t xml:space="preserve">). </w:t>
      </w:r>
    </w:p>
    <w:p w14:paraId="6F5A8386" w14:textId="4744DA71" w:rsidR="00F058E2" w:rsidRDefault="00F058E2" w:rsidP="00F058E2">
      <w:pPr>
        <w:pStyle w:val="ConvFactorBody"/>
      </w:pPr>
      <w:r>
        <w:t xml:space="preserve">A water year is the 12-month period beginning October 1 for any given year through September 30 of the following year. The water year is designated by the calendar year in which it ends. </w:t>
      </w:r>
    </w:p>
    <w:p w14:paraId="30A4CC2A" w14:textId="672B5119" w:rsidR="00CB2092" w:rsidRPr="00450824" w:rsidRDefault="00CB2092" w:rsidP="00F058E2">
      <w:pPr>
        <w:pStyle w:val="ConvFactorBody"/>
      </w:pPr>
      <w:r>
        <w:t>Result</w:t>
      </w:r>
      <w:r w:rsidRPr="00450824">
        <w:t xml:space="preserve">s for </w:t>
      </w:r>
      <w:r w:rsidRPr="00E75C66">
        <w:t>measurements</w:t>
      </w:r>
      <w:r w:rsidRPr="00450824">
        <w:t xml:space="preserve"> of stable isotopes of an element in water, solids, and dissolved constituents commonly are expressed as the relative difference in </w:t>
      </w:r>
      <w:r w:rsidRPr="00CB2092">
        <w:rPr>
          <w:rStyle w:val="Emphasis"/>
        </w:rPr>
        <w:t>R</w:t>
      </w:r>
      <w:r w:rsidRPr="00CB2092">
        <w:rPr>
          <w:rStyle w:val="Subscript"/>
        </w:rPr>
        <w:t>sample</w:t>
      </w:r>
      <w:r>
        <w:t xml:space="preserve">, </w:t>
      </w:r>
      <w:r w:rsidRPr="00450824">
        <w:t>the ratio of the number of the less abundant isotope to the number of the more abundant isoto</w:t>
      </w:r>
      <w:r>
        <w:t xml:space="preserve">pe measured for a sample, with respect to </w:t>
      </w:r>
      <w:r w:rsidRPr="00CB2092">
        <w:rPr>
          <w:rStyle w:val="Emphasis"/>
        </w:rPr>
        <w:t>R</w:t>
      </w:r>
      <w:r w:rsidRPr="00CB2092">
        <w:rPr>
          <w:rStyle w:val="Subscript"/>
        </w:rPr>
        <w:t>standard</w:t>
      </w:r>
      <w:r>
        <w:t>, the same ratio in a</w:t>
      </w:r>
      <w:r w:rsidRPr="00450824">
        <w:t xml:space="preserve"> measurement standard.</w:t>
      </w:r>
      <w:r>
        <w:t xml:space="preserve"> This ratio of ratios is greater than 1.0 when the sample contains a greater proportion of the less abundant isotope than proportion measured in the standard, and less than 1.0 for the converse situation. The relative abundance of the light isotope is commonly expressed as delta, </w:t>
      </w:r>
      <w:r>
        <w:rPr>
          <w:i/>
        </w:rPr>
        <w:t>δ</w:t>
      </w:r>
      <w:r w:rsidRPr="00CD07B8">
        <w:t xml:space="preserve"> = (</w:t>
      </w:r>
      <w:r w:rsidRPr="00CD07B8">
        <w:rPr>
          <w:i/>
        </w:rPr>
        <w:t>R</w:t>
      </w:r>
      <w:r w:rsidRPr="00CD07B8">
        <w:rPr>
          <w:i/>
          <w:vertAlign w:val="subscript"/>
        </w:rPr>
        <w:t>sample</w:t>
      </w:r>
      <w:r w:rsidRPr="00CD07B8">
        <w:rPr>
          <w:i/>
        </w:rPr>
        <w:t>/R</w:t>
      </w:r>
      <w:r w:rsidRPr="00CD07B8">
        <w:rPr>
          <w:i/>
          <w:vertAlign w:val="subscript"/>
        </w:rPr>
        <w:t>standard</w:t>
      </w:r>
      <w:r w:rsidRPr="00CD07B8">
        <w:t xml:space="preserve"> - 1)1000</w:t>
      </w:r>
      <w:r>
        <w:t>, in parts per thousand (‰).</w:t>
      </w:r>
    </w:p>
    <w:p w14:paraId="3D392D77" w14:textId="53A228DE" w:rsidR="00CD6B5D" w:rsidRDefault="00CD6B5D" w:rsidP="00CD6B5D">
      <w:pPr>
        <w:pStyle w:val="ConvFactorBody"/>
      </w:pPr>
      <w:r>
        <w:t xml:space="preserve">Note to </w:t>
      </w:r>
      <w:r w:rsidR="005D6A4C">
        <w:t xml:space="preserve">U.S. Geological Survey (USGS) </w:t>
      </w:r>
      <w:r>
        <w:t>users: Use of hectare (ha) as an alternative name for square hectometer (hm</w:t>
      </w:r>
      <w:r>
        <w:rPr>
          <w:rStyle w:val="Superscript"/>
        </w:rPr>
        <w:t>2</w:t>
      </w:r>
      <w:r>
        <w:t>) is restricted to the measurement of small land or water areas. Use of liter (L) as a special name for cubic decimeter (dm</w:t>
      </w:r>
      <w:r>
        <w:rPr>
          <w:rStyle w:val="Superscript"/>
        </w:rPr>
        <w:t>3</w:t>
      </w:r>
      <w:r>
        <w:t>) is restricted to the measurement of liquids and gases. No prefix other than milli should be used with liter. Metric ton (t) as a name for megagram (Mg) should be restricted to commercial usage and no prefixes should be used with it.</w:t>
      </w:r>
    </w:p>
    <w:p w14:paraId="55920FA3" w14:textId="0FB1BE1E" w:rsidR="006A369A" w:rsidRDefault="006A369A" w:rsidP="006A369A">
      <w:pPr>
        <w:pStyle w:val="ConvFactorBody"/>
      </w:pPr>
      <w:r>
        <w:t>Formatting Conventions</w:t>
      </w:r>
      <w:r w:rsidR="00367046">
        <w:t xml:space="preserve">: </w:t>
      </w:r>
      <w:r w:rsidR="005D6A4C">
        <w:t>The Modular Modeling System (MMS)</w:t>
      </w:r>
      <w:r>
        <w:t xml:space="preserve"> represents </w:t>
      </w:r>
      <w:r w:rsidR="007B1F03">
        <w:t>E</w:t>
      </w:r>
      <w:r>
        <w:t>arth-system processes in modules that share parameters, variables, and dimensions. Parameters are user-specified values that do not change during a simulation. Variables are simulation states and fluxes that can vary with each time step. Dimensions define the array sizes of variables and parameters.</w:t>
      </w:r>
    </w:p>
    <w:p w14:paraId="5F6EBF26" w14:textId="4B2D5176" w:rsidR="006A369A" w:rsidRDefault="006A369A" w:rsidP="006A369A">
      <w:pPr>
        <w:pStyle w:val="ConvFactorBody"/>
      </w:pPr>
      <w:r>
        <w:lastRenderedPageBreak/>
        <w:t xml:space="preserve">In this manual, consistent fonts and styles are used to distinguish file names, parameters, variables, constants, and </w:t>
      </w:r>
      <w:r w:rsidR="005D6A4C">
        <w:t>Water, Energy, and Biogeochemcial Model (WEBMOD)</w:t>
      </w:r>
      <w:r>
        <w:t xml:space="preserve"> modules and functions. The fonts and styles are simply an attempt to visually identify different elements; all files and file contents use standard </w:t>
      </w:r>
      <w:r w:rsidR="005D6A4C">
        <w:t>American Standard Code for Information Interchange (ASCII)</w:t>
      </w:r>
      <w:r>
        <w:t xml:space="preserve"> characters.</w:t>
      </w:r>
    </w:p>
    <w:p w14:paraId="36A7F3F7" w14:textId="77777777" w:rsidR="006A369A" w:rsidRDefault="006A369A" w:rsidP="006A369A">
      <w:pPr>
        <w:pStyle w:val="ConvFactorBody"/>
      </w:pPr>
      <w:r w:rsidRPr="006A369A">
        <w:rPr>
          <w:rStyle w:val="Emphasis"/>
        </w:rPr>
        <w:t>Directories</w:t>
      </w:r>
      <w:r w:rsidR="0021335B">
        <w:rPr>
          <w:rStyle w:val="Emphasis"/>
        </w:rPr>
        <w:t xml:space="preserve"> and</w:t>
      </w:r>
      <w:r w:rsidRPr="006A369A">
        <w:rPr>
          <w:rStyle w:val="Emphasis"/>
        </w:rPr>
        <w:t xml:space="preserve"> file names are typed in italic</w:t>
      </w:r>
      <w:r>
        <w:t xml:space="preserve"> with an asterisk in front of the common extension</w:t>
      </w:r>
      <w:r w:rsidR="00367046">
        <w:t xml:space="preserve"> where appropriate</w:t>
      </w:r>
      <w:r>
        <w:t xml:space="preserve">. The section </w:t>
      </w:r>
      <w:r w:rsidR="00367046">
        <w:t xml:space="preserve">“Input Files and File Output” </w:t>
      </w:r>
      <w:r>
        <w:t>will detail the locations and naming conventions of WEBMOD.</w:t>
      </w:r>
    </w:p>
    <w:p w14:paraId="6447186E" w14:textId="7872E77C" w:rsidR="006A369A" w:rsidRDefault="00367046" w:rsidP="006A369A">
      <w:pPr>
        <w:pStyle w:val="ConvFactorBody"/>
      </w:pPr>
      <w:r>
        <w:rPr>
          <w:rStyle w:val="ModuleDim"/>
        </w:rPr>
        <w:t>Module dimensions, c</w:t>
      </w:r>
      <w:r w:rsidR="0021335B" w:rsidRPr="0021335B">
        <w:rPr>
          <w:rStyle w:val="ModuleDim"/>
        </w:rPr>
        <w:t xml:space="preserve">ommand lines in a </w:t>
      </w:r>
      <w:r w:rsidR="000045F6">
        <w:rPr>
          <w:rStyle w:val="ModuleDim"/>
        </w:rPr>
        <w:t>Disk Operating System (</w:t>
      </w:r>
      <w:r w:rsidR="0021335B" w:rsidRPr="0021335B">
        <w:rPr>
          <w:rStyle w:val="ModuleDim"/>
        </w:rPr>
        <w:t>DOS</w:t>
      </w:r>
      <w:r w:rsidR="000045F6">
        <w:rPr>
          <w:rStyle w:val="ModuleDim"/>
        </w:rPr>
        <w:t>)or Unix</w:t>
      </w:r>
      <w:r w:rsidR="0021335B" w:rsidRPr="0021335B">
        <w:rPr>
          <w:rStyle w:val="ModuleDim"/>
        </w:rPr>
        <w:t xml:space="preserve"> command line window</w:t>
      </w:r>
      <w:r>
        <w:rPr>
          <w:rStyle w:val="ModuleDim"/>
        </w:rPr>
        <w:t>,</w:t>
      </w:r>
      <w:r w:rsidR="0021335B">
        <w:rPr>
          <w:rStyle w:val="ModuleDim"/>
        </w:rPr>
        <w:t xml:space="preserve"> and t</w:t>
      </w:r>
      <w:r w:rsidR="006A369A">
        <w:rPr>
          <w:rStyle w:val="ModuleDim"/>
        </w:rPr>
        <w:t>he names of process modules and module</w:t>
      </w:r>
      <w:r w:rsidR="006A369A" w:rsidRPr="006A369A">
        <w:rPr>
          <w:rStyle w:val="ModuleDim"/>
        </w:rPr>
        <w:t xml:space="preserve"> dimensions are typed in Courier New font</w:t>
      </w:r>
      <w:r w:rsidR="0021335B">
        <w:rPr>
          <w:rStyle w:val="ModuleDim"/>
        </w:rPr>
        <w:t xml:space="preserve">. </w:t>
      </w:r>
      <w:r w:rsidR="006A369A">
        <w:t xml:space="preserve">Module dimensions are listed and edited in the first section of the parameter file </w:t>
      </w:r>
      <w:r w:rsidR="006A369A" w:rsidRPr="006A369A">
        <w:rPr>
          <w:rStyle w:val="Emphasis"/>
        </w:rPr>
        <w:t>webmod.params</w:t>
      </w:r>
      <w:r w:rsidR="006A369A">
        <w:t>.</w:t>
      </w:r>
    </w:p>
    <w:p w14:paraId="16811BAA" w14:textId="1A4FE21F" w:rsidR="006A369A" w:rsidRDefault="006A369A" w:rsidP="006A369A">
      <w:pPr>
        <w:pStyle w:val="ConvFactorBody"/>
      </w:pPr>
      <w:r w:rsidRPr="006A369A">
        <w:rPr>
          <w:rStyle w:val="ModuleParam"/>
        </w:rPr>
        <w:t xml:space="preserve">Module parameters are typed in bold, </w:t>
      </w:r>
      <w:r>
        <w:rPr>
          <w:rStyle w:val="ModuleParam"/>
        </w:rPr>
        <w:t>Courier New</w:t>
      </w:r>
      <w:r w:rsidRPr="006A369A">
        <w:rPr>
          <w:rStyle w:val="ModuleParam"/>
        </w:rPr>
        <w:t xml:space="preserve"> font</w:t>
      </w:r>
      <w:r>
        <w:t>. Module parameters are listed and edited in the second section of the parameter file. Geochemistry is defined directly within webmod.pqi, the PHREEQC input file</w:t>
      </w:r>
      <w:r w:rsidR="000045F6">
        <w:t xml:space="preserve"> (Parkhurst and Appelo, </w:t>
      </w:r>
      <w:r w:rsidR="007529EF">
        <w:t>2013</w:t>
      </w:r>
      <w:r w:rsidR="000045F6">
        <w:t>)</w:t>
      </w:r>
      <w:r>
        <w:t xml:space="preserve"> and distributed throughout the watershed using parameters in the parameter file. </w:t>
      </w:r>
    </w:p>
    <w:p w14:paraId="720F0B37" w14:textId="77777777" w:rsidR="006A369A" w:rsidRDefault="006A369A" w:rsidP="006A369A">
      <w:pPr>
        <w:pStyle w:val="ConvFactorBody"/>
      </w:pPr>
      <w:r w:rsidRPr="006A369A">
        <w:rPr>
          <w:rStyle w:val="ModuleVar"/>
        </w:rPr>
        <w:t xml:space="preserve">Module variables are typed in </w:t>
      </w:r>
      <w:r>
        <w:rPr>
          <w:rStyle w:val="ModuleVar"/>
        </w:rPr>
        <w:t xml:space="preserve">bold </w:t>
      </w:r>
      <w:r w:rsidRPr="006A369A">
        <w:rPr>
          <w:rStyle w:val="ModuleVar"/>
        </w:rPr>
        <w:t xml:space="preserve">italic, </w:t>
      </w:r>
      <w:r>
        <w:rPr>
          <w:rStyle w:val="ModuleVar"/>
        </w:rPr>
        <w:t xml:space="preserve">Courier New </w:t>
      </w:r>
      <w:r w:rsidRPr="006A369A">
        <w:rPr>
          <w:rStyle w:val="ModuleVar"/>
        </w:rPr>
        <w:t>font</w:t>
      </w:r>
      <w:r>
        <w:t xml:space="preserve">. Input variables are edited in </w:t>
      </w:r>
      <w:r w:rsidRPr="006A369A">
        <w:rPr>
          <w:rStyle w:val="Emphasis"/>
        </w:rPr>
        <w:t>webmod.hydro.dat</w:t>
      </w:r>
      <w:r>
        <w:t xml:space="preserve"> and webmod.chem.dat.</w:t>
      </w:r>
    </w:p>
    <w:p w14:paraId="462E419A" w14:textId="77777777" w:rsidR="002C09AF" w:rsidRDefault="002C09AF" w:rsidP="009A1854">
      <w:pPr>
        <w:pStyle w:val="TOCHeading1"/>
      </w:pPr>
      <w:r>
        <w:t>Abbreviations</w:t>
      </w:r>
    </w:p>
    <w:p w14:paraId="1D7712ED" w14:textId="2F1E2D4E" w:rsidR="008B242F" w:rsidRDefault="008B242F" w:rsidP="002C09AF">
      <w:pPr>
        <w:pStyle w:val="ConvFactorBody"/>
      </w:pPr>
      <w:r>
        <w:t>GUI</w:t>
      </w:r>
      <w:r>
        <w:tab/>
        <w:t>Graphical User Interface</w:t>
      </w:r>
    </w:p>
    <w:p w14:paraId="12FA2D5C" w14:textId="77777777" w:rsidR="001804EA" w:rsidRDefault="001804EA" w:rsidP="002C09AF">
      <w:pPr>
        <w:pStyle w:val="ConvFactorBody"/>
      </w:pPr>
      <w:r>
        <w:t>NADP</w:t>
      </w:r>
      <w:r>
        <w:tab/>
      </w:r>
      <w:r w:rsidRPr="001804EA">
        <w:t>National Atmosp</w:t>
      </w:r>
      <w:r>
        <w:t>heric Deposition Program (NADP)</w:t>
      </w:r>
    </w:p>
    <w:p w14:paraId="77979E43" w14:textId="03308448" w:rsidR="002C09AF" w:rsidRDefault="00CB2092" w:rsidP="00A95DD5">
      <w:pPr>
        <w:pStyle w:val="ConvFactorBody"/>
        <w:tabs>
          <w:tab w:val="left" w:pos="4327"/>
        </w:tabs>
      </w:pPr>
      <w:r>
        <w:t>NAWQA</w:t>
      </w:r>
      <w:r w:rsidR="002C09AF">
        <w:tab/>
      </w:r>
      <w:r w:rsidR="00413158">
        <w:t>National</w:t>
      </w:r>
      <w:r>
        <w:t xml:space="preserve"> Water Quality Assessment</w:t>
      </w:r>
    </w:p>
    <w:p w14:paraId="0FFFF3D6" w14:textId="6C49854D" w:rsidR="001804EA" w:rsidRDefault="001804EA" w:rsidP="00A95DD5">
      <w:pPr>
        <w:pStyle w:val="ConvFactorBody"/>
        <w:tabs>
          <w:tab w:val="left" w:pos="4327"/>
        </w:tabs>
      </w:pPr>
      <w:r>
        <w:t>NWS</w:t>
      </w:r>
      <w:r>
        <w:tab/>
        <w:t>National Weather Service</w:t>
      </w:r>
    </w:p>
    <w:p w14:paraId="0E0BA818" w14:textId="703C5ADC" w:rsidR="001804EA" w:rsidRDefault="001804EA" w:rsidP="00A95DD5">
      <w:pPr>
        <w:pStyle w:val="ConvFactorBody"/>
        <w:tabs>
          <w:tab w:val="left" w:pos="4327"/>
        </w:tabs>
      </w:pPr>
      <w:r>
        <w:t>MMS</w:t>
      </w:r>
      <w:r>
        <w:tab/>
        <w:t>Modular Modeling System</w:t>
      </w:r>
    </w:p>
    <w:p w14:paraId="1E8559A8" w14:textId="7CCD34D4" w:rsidR="001804EA" w:rsidRDefault="001804EA" w:rsidP="00A95DD5">
      <w:pPr>
        <w:pStyle w:val="ConvFactorBody"/>
        <w:tabs>
          <w:tab w:val="left" w:pos="4327"/>
        </w:tabs>
      </w:pPr>
      <w:r>
        <w:t>MRU</w:t>
      </w:r>
      <w:r>
        <w:tab/>
        <w:t>Model Response Unit</w:t>
      </w:r>
    </w:p>
    <w:p w14:paraId="0E9F7112" w14:textId="05A2894B" w:rsidR="002C09AF" w:rsidRDefault="001804EA" w:rsidP="002C09AF">
      <w:pPr>
        <w:pStyle w:val="ConvFactorBody"/>
      </w:pPr>
      <w:r w:rsidRPr="001804EA">
        <w:t xml:space="preserve">PHREEQC </w:t>
      </w:r>
      <w:r>
        <w:tab/>
      </w:r>
      <w:r w:rsidRPr="001804EA">
        <w:t>pH-redox-equilibrium model in the C programming language</w:t>
      </w:r>
    </w:p>
    <w:p w14:paraId="5676A853" w14:textId="2124627A" w:rsidR="001804EA" w:rsidRDefault="001804EA" w:rsidP="002C09AF">
      <w:pPr>
        <w:pStyle w:val="ConvFactorBody"/>
      </w:pPr>
      <w:r>
        <w:t>PRMS</w:t>
      </w:r>
      <w:r>
        <w:tab/>
        <w:t>Precipitation Runoff Modeling System</w:t>
      </w:r>
    </w:p>
    <w:p w14:paraId="2C76E530" w14:textId="374CAEF3" w:rsidR="001804EA" w:rsidRDefault="001804EA" w:rsidP="002C09AF">
      <w:pPr>
        <w:pStyle w:val="ConvFactorBody"/>
      </w:pPr>
      <w:r>
        <w:t>TOPMODEL</w:t>
      </w:r>
      <w:r>
        <w:tab/>
        <w:t>T</w:t>
      </w:r>
      <w:r w:rsidRPr="001804EA">
        <w:t>opography-driven hydrologic model</w:t>
      </w:r>
    </w:p>
    <w:p w14:paraId="774F7719" w14:textId="3E98FC16" w:rsidR="001804EA" w:rsidRDefault="001804EA" w:rsidP="002C09AF">
      <w:pPr>
        <w:pStyle w:val="ConvFactorBody"/>
      </w:pPr>
      <w:r>
        <w:lastRenderedPageBreak/>
        <w:t>TTI</w:t>
      </w:r>
      <w:r>
        <w:tab/>
        <w:t>Transformed Topographic Index</w:t>
      </w:r>
    </w:p>
    <w:p w14:paraId="15C1756A" w14:textId="77777777" w:rsidR="002C09AF" w:rsidRDefault="002C09AF" w:rsidP="002C09AF">
      <w:pPr>
        <w:pStyle w:val="ConvFactorBody"/>
      </w:pPr>
      <w:r>
        <w:t>USGS</w:t>
      </w:r>
      <w:r>
        <w:tab/>
        <w:t>U.S. Geological Survey</w:t>
      </w:r>
    </w:p>
    <w:p w14:paraId="696B0B83" w14:textId="5D94EEA6" w:rsidR="001C2B71" w:rsidRDefault="00BE75F1" w:rsidP="00A95DD5">
      <w:pPr>
        <w:pStyle w:val="ConvFactorBody"/>
      </w:pPr>
      <w:r>
        <w:t>WEBB</w:t>
      </w:r>
      <w:r>
        <w:tab/>
        <w:t>Water, Energy, and Biogeochemical Budget</w:t>
      </w:r>
      <w:bookmarkEnd w:id="9"/>
      <w:bookmarkEnd w:id="10"/>
      <w:bookmarkEnd w:id="11"/>
      <w:bookmarkEnd w:id="12"/>
      <w:r w:rsidR="001C2B71">
        <w:br w:type="page"/>
      </w:r>
    </w:p>
    <w:p w14:paraId="4AA5A12B" w14:textId="31A9C234" w:rsidR="0010180C" w:rsidRPr="00E21D20" w:rsidRDefault="0010180C" w:rsidP="001C2B71">
      <w:pPr>
        <w:pStyle w:val="Title"/>
      </w:pPr>
      <w:r w:rsidRPr="00E21D20">
        <w:lastRenderedPageBreak/>
        <w:t xml:space="preserve">Water, </w:t>
      </w:r>
      <w:r w:rsidRPr="001C2B71">
        <w:t>Energy</w:t>
      </w:r>
      <w:r w:rsidRPr="00E21D20">
        <w:t>, and Biogeochemical Model</w:t>
      </w:r>
      <w:r w:rsidR="000045F6">
        <w:t xml:space="preserve"> (WEBMOD)</w:t>
      </w:r>
      <w:r>
        <w:t xml:space="preserve">, </w:t>
      </w:r>
      <w:r w:rsidRPr="00E21D20">
        <w:t>User</w:t>
      </w:r>
      <w:r>
        <w:t>’s Manual</w:t>
      </w:r>
      <w:r w:rsidR="006A369A">
        <w:t xml:space="preserve">, </w:t>
      </w:r>
      <w:r w:rsidRPr="00E21D20">
        <w:t>Version 1</w:t>
      </w:r>
    </w:p>
    <w:p w14:paraId="4F24BCC5" w14:textId="77777777" w:rsidR="00375D94" w:rsidRPr="005B4E42" w:rsidRDefault="0010180C" w:rsidP="000B6600">
      <w:pPr>
        <w:pStyle w:val="Authors"/>
      </w:pPr>
      <w:r w:rsidRPr="00E21D20">
        <w:t>By Richard M.T. Webb</w:t>
      </w:r>
      <w:r>
        <w:t xml:space="preserve"> and David L. Parkhurst</w:t>
      </w:r>
    </w:p>
    <w:p w14:paraId="4F6ABCB7" w14:textId="317BA673" w:rsidR="00375D94" w:rsidRDefault="005B4E42" w:rsidP="003D4F1B">
      <w:pPr>
        <w:pStyle w:val="Heading1"/>
        <w:autoSpaceDE w:val="0"/>
      </w:pPr>
      <w:bookmarkStart w:id="13" w:name="_Toc59000059"/>
      <w:bookmarkStart w:id="14" w:name="_Toc459377005"/>
      <w:r w:rsidRPr="005B4E42">
        <w:t>Abstract</w:t>
      </w:r>
      <w:bookmarkEnd w:id="13"/>
      <w:bookmarkEnd w:id="14"/>
    </w:p>
    <w:p w14:paraId="4CD68894" w14:textId="746F9BD0" w:rsidR="00375D94" w:rsidRDefault="00E108EB" w:rsidP="005B4E42">
      <w:pPr>
        <w:pStyle w:val="BodyText"/>
      </w:pPr>
      <w:r>
        <w:t xml:space="preserve">The </w:t>
      </w:r>
      <w:r w:rsidR="005B4E42" w:rsidRPr="005B4E42">
        <w:t>Water, Energy, and Biogeochemical Model</w:t>
      </w:r>
      <w:r>
        <w:t xml:space="preserve"> (WEBMOD)</w:t>
      </w:r>
      <w:r w:rsidR="005B4E42" w:rsidRPr="005B4E42">
        <w:t xml:space="preserve"> uses the framework of the U.S. Geological Survey (USGS) Modular Modeling System (MMS) to simulate </w:t>
      </w:r>
      <w:r w:rsidR="00921E66">
        <w:t xml:space="preserve">fluxes of water and </w:t>
      </w:r>
      <w:r w:rsidR="005B4E42" w:rsidRPr="005B4E42">
        <w:t>solute</w:t>
      </w:r>
      <w:r w:rsidR="00921E66">
        <w:t>s</w:t>
      </w:r>
      <w:r w:rsidR="005B4E42" w:rsidRPr="005B4E42">
        <w:t xml:space="preserve"> </w:t>
      </w:r>
      <w:r w:rsidR="00921E66">
        <w:t>through</w:t>
      </w:r>
      <w:r w:rsidR="005B4E42" w:rsidRPr="005B4E42">
        <w:t xml:space="preserve"> watersheds. WEBMOD divides watersheds into model response units</w:t>
      </w:r>
      <w:r w:rsidR="00921E66">
        <w:t xml:space="preserve"> (MRU) where fluxes and</w:t>
      </w:r>
      <w:r w:rsidR="005B4E42" w:rsidRPr="005B4E42">
        <w:t xml:space="preserve"> reactions </w:t>
      </w:r>
      <w:r w:rsidR="00921E66">
        <w:t>are simulated for</w:t>
      </w:r>
      <w:r w:rsidR="005B4E42" w:rsidRPr="005B4E42">
        <w:t xml:space="preserve"> </w:t>
      </w:r>
      <w:r w:rsidR="00A25EF4">
        <w:t xml:space="preserve">the </w:t>
      </w:r>
      <w:r w:rsidR="00EE6A62">
        <w:t xml:space="preserve">following </w:t>
      </w:r>
      <w:r w:rsidR="000045F6">
        <w:t>eight</w:t>
      </w:r>
      <w:r w:rsidR="000045F6" w:rsidRPr="005B4E42">
        <w:t xml:space="preserve"> </w:t>
      </w:r>
      <w:r w:rsidR="005B4E42" w:rsidRPr="005B4E42">
        <w:t>hillslope reservoir</w:t>
      </w:r>
      <w:r w:rsidR="00EE6A62">
        <w:t xml:space="preserve"> types: </w:t>
      </w:r>
      <w:r w:rsidR="005B4E42" w:rsidRPr="005B4E42">
        <w:t>canopy</w:t>
      </w:r>
      <w:r w:rsidR="00525CC9">
        <w:t>;</w:t>
      </w:r>
      <w:r w:rsidR="005B4E42" w:rsidRPr="005B4E42">
        <w:t xml:space="preserve"> snowpack</w:t>
      </w:r>
      <w:r w:rsidR="00525CC9">
        <w:t>;</w:t>
      </w:r>
      <w:r w:rsidR="00525CC9" w:rsidRPr="005B4E42">
        <w:t xml:space="preserve"> </w:t>
      </w:r>
      <w:r w:rsidR="000045F6">
        <w:t xml:space="preserve">ponding on impervious surfaces; </w:t>
      </w:r>
      <w:r w:rsidR="005B4E42" w:rsidRPr="005B4E42">
        <w:t>O-horizon</w:t>
      </w:r>
      <w:r w:rsidR="00525CC9">
        <w:t>;</w:t>
      </w:r>
      <w:r w:rsidR="005B4E42" w:rsidRPr="005B4E42">
        <w:t xml:space="preserve"> </w:t>
      </w:r>
      <w:r w:rsidR="00504B34">
        <w:t xml:space="preserve">two reservoirs in the </w:t>
      </w:r>
      <w:r w:rsidR="00921E66">
        <w:t>unsaturated zone</w:t>
      </w:r>
      <w:r w:rsidR="00504B34">
        <w:t xml:space="preserve">, </w:t>
      </w:r>
      <w:r w:rsidR="00525CC9">
        <w:t>which represent</w:t>
      </w:r>
      <w:r w:rsidR="00504B34">
        <w:t xml:space="preserve"> preferential flow and matrix flow</w:t>
      </w:r>
      <w:r w:rsidR="00525CC9">
        <w:t>;</w:t>
      </w:r>
      <w:r w:rsidR="00504B34">
        <w:t xml:space="preserve"> and two reservoirs in the saturated zone, </w:t>
      </w:r>
      <w:r w:rsidR="00796E72">
        <w:t>which also represent</w:t>
      </w:r>
      <w:r w:rsidR="00504B34">
        <w:t xml:space="preserve"> preferential flow and matrix flow.</w:t>
      </w:r>
      <w:r w:rsidR="005B4E42" w:rsidRPr="005B4E42">
        <w:t xml:space="preserve"> </w:t>
      </w:r>
      <w:r w:rsidR="000045F6">
        <w:t>The reservoir representing ponding on impervious surfaces, currently not functional</w:t>
      </w:r>
      <w:r w:rsidR="00DE46E0">
        <w:t xml:space="preserve"> (2016)</w:t>
      </w:r>
      <w:r w:rsidR="000045F6">
        <w:t xml:space="preserve">, will be implemented once the model is applied to urban areas. </w:t>
      </w:r>
      <w:r w:rsidR="005B4E42" w:rsidRPr="005B4E42">
        <w:t xml:space="preserve">MRUs discharge to </w:t>
      </w:r>
      <w:r w:rsidR="00EE6A62">
        <w:t xml:space="preserve">one or more </w:t>
      </w:r>
      <w:r w:rsidR="005B4E42" w:rsidRPr="005B4E42">
        <w:t xml:space="preserve">stream reservoirs that </w:t>
      </w:r>
      <w:r w:rsidR="00921E66">
        <w:t>flow</w:t>
      </w:r>
      <w:r w:rsidR="005B4E42" w:rsidRPr="005B4E42">
        <w:t xml:space="preserve"> to the outlet of the watershed. Hydrologic fluxes in the watershed are simulated by modules derived from the USGS Precipitation Runoff Modeling System</w:t>
      </w:r>
      <w:r w:rsidR="008E366B">
        <w:t>;</w:t>
      </w:r>
      <w:r w:rsidR="005B4E42" w:rsidRPr="005B4E42">
        <w:t xml:space="preserve"> the National Weather Service Hydro-17 snow model</w:t>
      </w:r>
      <w:r w:rsidR="008E366B">
        <w:t>;</w:t>
      </w:r>
      <w:r w:rsidR="005B4E42" w:rsidRPr="005B4E42">
        <w:t xml:space="preserve"> and</w:t>
      </w:r>
      <w:r w:rsidR="000045F6">
        <w:t xml:space="preserve"> a topography-driven hydrologic model</w:t>
      </w:r>
      <w:r w:rsidR="005B4E42" w:rsidRPr="005B4E42">
        <w:t xml:space="preserve"> </w:t>
      </w:r>
      <w:r w:rsidR="000045F6">
        <w:t>(</w:t>
      </w:r>
      <w:r w:rsidR="005B4E42" w:rsidRPr="005B4E42">
        <w:t>TOPMODEL</w:t>
      </w:r>
      <w:r w:rsidR="000045F6">
        <w:t>)</w:t>
      </w:r>
      <w:r w:rsidR="005B4E42" w:rsidRPr="005B4E42">
        <w:t>. Modifications to the standard TOPMODEL include the addition of heterogeneous vertical infiltration rates</w:t>
      </w:r>
      <w:r w:rsidR="006224C4">
        <w:t>;</w:t>
      </w:r>
      <w:r w:rsidR="005B4E42" w:rsidRPr="005B4E42">
        <w:t xml:space="preserve"> irrigation</w:t>
      </w:r>
      <w:r w:rsidR="006224C4">
        <w:t>;</w:t>
      </w:r>
      <w:r w:rsidR="005B4E42" w:rsidRPr="005B4E42">
        <w:t xml:space="preserve"> lateral and vertical preferential flows through the unsaturated zone</w:t>
      </w:r>
      <w:r w:rsidR="006224C4">
        <w:t>;</w:t>
      </w:r>
      <w:r w:rsidR="005B4E42" w:rsidRPr="005B4E42">
        <w:t xml:space="preserve"> </w:t>
      </w:r>
      <w:r w:rsidR="00873656">
        <w:t>pipe flow draining the saturated zone</w:t>
      </w:r>
      <w:r w:rsidR="006224C4">
        <w:t>;</w:t>
      </w:r>
      <w:r w:rsidR="005B4E42" w:rsidRPr="005B4E42">
        <w:t xml:space="preserve"> gains and losses to regional aquifer systems</w:t>
      </w:r>
      <w:r w:rsidR="006224C4">
        <w:t>;</w:t>
      </w:r>
      <w:r w:rsidR="005B4E42" w:rsidRPr="005B4E42">
        <w:t xml:space="preserve"> and the option to simulate </w:t>
      </w:r>
      <w:r w:rsidR="00956C39">
        <w:t xml:space="preserve">baseflow discharge </w:t>
      </w:r>
      <w:r w:rsidR="00796E72">
        <w:t>by</w:t>
      </w:r>
      <w:r w:rsidR="005B4E42" w:rsidRPr="005B4E42">
        <w:t xml:space="preserve"> using an exponential, parabolic, or linear decrease in transmissivity.</w:t>
      </w:r>
      <w:r w:rsidR="00504B34" w:rsidRPr="00504B34">
        <w:t xml:space="preserve"> </w:t>
      </w:r>
      <w:r w:rsidR="00504B34">
        <w:t xml:space="preserve">Impermeable area reservoirs are included in the source code but will not be activated until models are constructed for </w:t>
      </w:r>
      <w:r w:rsidR="00504B34">
        <w:lastRenderedPageBreak/>
        <w:t>urban areas.</w:t>
      </w:r>
      <w:r w:rsidR="005B4E42" w:rsidRPr="005B4E42">
        <w:t xml:space="preserve"> PHREEQC, a</w:t>
      </w:r>
      <w:r w:rsidR="00796E72">
        <w:t>n</w:t>
      </w:r>
      <w:r w:rsidR="005B4E42" w:rsidRPr="005B4E42">
        <w:t xml:space="preserve"> aqueous geochemical model, is incorporated to simulate chemical reactions as waters evaporate, mix, and react within the various reservoirs of the model. The reactions that can be specified for a reservoir include equilibrium reactions among water</w:t>
      </w:r>
      <w:r w:rsidR="00313A94">
        <w:t>;</w:t>
      </w:r>
      <w:r w:rsidR="005B4E42" w:rsidRPr="005B4E42">
        <w:t xml:space="preserve"> minerals</w:t>
      </w:r>
      <w:r w:rsidR="00313A94">
        <w:t>;</w:t>
      </w:r>
      <w:r w:rsidR="005B4E42" w:rsidRPr="005B4E42">
        <w:t xml:space="preserve"> surfaces</w:t>
      </w:r>
      <w:r w:rsidR="00313A94">
        <w:t>;</w:t>
      </w:r>
      <w:r w:rsidR="005B4E42" w:rsidRPr="005B4E42">
        <w:t xml:space="preserve"> exchangers</w:t>
      </w:r>
      <w:r w:rsidR="0070122A">
        <w:t>;</w:t>
      </w:r>
      <w:r w:rsidR="005B4E42" w:rsidRPr="005B4E42">
        <w:t xml:space="preserve"> and kinetic reactions such as kinetic mineral dissolution or precipitation, bio</w:t>
      </w:r>
      <w:r w:rsidR="007D1674">
        <w:t>logically mediated reactions, and</w:t>
      </w:r>
      <w:r w:rsidR="005B4E42" w:rsidRPr="005B4E42">
        <w:t xml:space="preserve"> radioactive decay. WEBMOD also simulates variations in the concentrations of the stable isotopes deuterium and oxygen-18 as a result of varying inputs, mixing, and evaporation. This manual describes the WEBMOD input and output files</w:t>
      </w:r>
      <w:r w:rsidR="00A71AEE">
        <w:t>, along with t</w:t>
      </w:r>
      <w:r w:rsidR="005B4E42" w:rsidRPr="005B4E42">
        <w:t>he algorithms and procedures used to simulate the hydrology and water quality in a watershed. Examples are presented that demonstrate hydrologic processes, weathering reactions, and isotopic evolution in an alpine watershed and the effect of irrigation on water flows and salinity in an intensively farmed agricultural area.</w:t>
      </w:r>
    </w:p>
    <w:p w14:paraId="5D427646" w14:textId="7869B3C9" w:rsidR="005B4E42" w:rsidRDefault="005B4E42" w:rsidP="006A369A">
      <w:pPr>
        <w:pStyle w:val="Heading1"/>
      </w:pPr>
      <w:bookmarkStart w:id="15" w:name="_Toc459377006"/>
      <w:r w:rsidRPr="006A369A">
        <w:t>Introduction</w:t>
      </w:r>
      <w:bookmarkEnd w:id="15"/>
      <w:r>
        <w:t xml:space="preserve"> </w:t>
      </w:r>
    </w:p>
    <w:p w14:paraId="59C03378" w14:textId="6044C60F" w:rsidR="005B4E42" w:rsidRDefault="00E108EB" w:rsidP="005B4E42">
      <w:pPr>
        <w:pStyle w:val="BodyText"/>
      </w:pPr>
      <w:r>
        <w:t xml:space="preserve">The </w:t>
      </w:r>
      <w:r w:rsidR="005B4E42">
        <w:t>Water, Energy, and Biogeochemical Model</w:t>
      </w:r>
      <w:r>
        <w:t xml:space="preserve"> (WEBMOD)</w:t>
      </w:r>
      <w:r w:rsidR="005B4E42">
        <w:t xml:space="preserve"> is a semidistributed watershed-scale water-balance model that simulates hydrologic and geochemical storages and fluxes on a daily time step. WEBMOD is developed within the framework of the Modular Modeling System (MMS</w:t>
      </w:r>
      <w:r w:rsidR="00227C41">
        <w:t xml:space="preserve">; </w:t>
      </w:r>
      <w:r w:rsidR="000045F6">
        <w:t xml:space="preserve">Leavesley, Restrepo, and others, 1996; </w:t>
      </w:r>
      <w:r w:rsidR="005B4E42">
        <w:t>Leavesley</w:t>
      </w:r>
      <w:r w:rsidR="000045F6">
        <w:t>, Markstrom,</w:t>
      </w:r>
      <w:r w:rsidR="005B4E42">
        <w:t xml:space="preserve"> and others, </w:t>
      </w:r>
      <w:r w:rsidR="000045F6">
        <w:t>1996</w:t>
      </w:r>
      <w:r w:rsidR="00AC4191">
        <w:fldChar w:fldCharType="begin"/>
      </w:r>
      <w:r w:rsidR="00AC4191">
        <w:instrText xml:space="preserve"> TA \l "</w:instrText>
      </w:r>
      <w:r w:rsidR="00AC4191" w:rsidRPr="007D58D9">
        <w:instrText>Leavesley and others, 1993</w:instrText>
      </w:r>
      <w:r w:rsidR="00AC4191">
        <w:instrText xml:space="preserve">" \s "Leavesley and others, 1993" \c 1 </w:instrText>
      </w:r>
      <w:r w:rsidR="00AC4191">
        <w:fldChar w:fldCharType="end"/>
      </w:r>
      <w:r w:rsidR="00AC4191">
        <w:fldChar w:fldCharType="begin"/>
      </w:r>
      <w:r w:rsidR="00AC4191">
        <w:instrText xml:space="preserve"> TA \l "</w:instrText>
      </w:r>
      <w:r w:rsidR="00AC4191" w:rsidRPr="006F60BA">
        <w:instrText>Leavesley and others, 1996</w:instrText>
      </w:r>
      <w:r w:rsidR="00AC4191">
        <w:instrText xml:space="preserve">" \s "Leavesley and others, 1996" \c 1 </w:instrText>
      </w:r>
      <w:r w:rsidR="00AC4191">
        <w:fldChar w:fldCharType="end"/>
      </w:r>
      <w:r w:rsidR="005B4E42">
        <w:t>). MMS was developed to (1) support development, testing, and evaluation of  physical-process models as compatible sets of computer code; (2) facilitate integration of user-selected codes into operational physical-process models; (3) facilitate the coupling of models for application to complex, multidisciplinary problems; and (4) provide utility software for optimization, sensitivity, forecasting, visualization, and statistical analyses (Leavesley and others, 2005</w:t>
      </w:r>
      <w:r w:rsidR="00944CE0">
        <w:fldChar w:fldCharType="begin"/>
      </w:r>
      <w:r w:rsidR="00944CE0">
        <w:instrText xml:space="preserve"> TA \l "</w:instrText>
      </w:r>
      <w:r w:rsidR="00944CE0" w:rsidRPr="002E380B">
        <w:instrText>Leavesley and others, 2005</w:instrText>
      </w:r>
      <w:r w:rsidR="00944CE0">
        <w:instrText xml:space="preserve">" \s "Leavesley and others, 2005" \c 1 </w:instrText>
      </w:r>
      <w:r w:rsidR="00944CE0">
        <w:fldChar w:fldCharType="end"/>
      </w:r>
      <w:r w:rsidR="005B4E42">
        <w:t xml:space="preserve">, p. 160). An important benefit of WEBMOD development within MMS is the ability to link individual modules simulating processes such as canopy interception, </w:t>
      </w:r>
      <w:r w:rsidR="005B4E42">
        <w:lastRenderedPageBreak/>
        <w:t>snowpack dynamics, hillslope hydrology, and geochemistry and easily replace the modules with new or improved versions.</w:t>
      </w:r>
    </w:p>
    <w:p w14:paraId="3D836CD8" w14:textId="6E23ABAB" w:rsidR="005B4E42" w:rsidRDefault="005B4E42" w:rsidP="005B4E42">
      <w:pPr>
        <w:pStyle w:val="BodyText"/>
      </w:pPr>
      <w:r>
        <w:t xml:space="preserve">WEBMOD can be run in batch mode or the MMS Tool can be used as a </w:t>
      </w:r>
      <w:r w:rsidR="001A3784">
        <w:t>graphical user interface (</w:t>
      </w:r>
      <w:r w:rsidR="00072CF7">
        <w:t>G</w:t>
      </w:r>
      <w:r w:rsidR="001A3784">
        <w:t xml:space="preserve">UI; </w:t>
      </w:r>
      <w:r>
        <w:t>Markstrom and Koczot, 2008</w:t>
      </w:r>
      <w:r w:rsidR="00944CE0">
        <w:fldChar w:fldCharType="begin"/>
      </w:r>
      <w:r w:rsidR="00944CE0">
        <w:instrText xml:space="preserve"> TA \s "Markstrom and Koczot, 2008" </w:instrText>
      </w:r>
      <w:r w:rsidR="00944CE0">
        <w:fldChar w:fldCharType="end"/>
      </w:r>
      <w:r>
        <w:t xml:space="preserve">) to configure simulations, view </w:t>
      </w:r>
      <w:r w:rsidR="00EF643D">
        <w:t>Run Time Plots</w:t>
      </w:r>
      <w:r>
        <w:t>, and specify custom output</w:t>
      </w:r>
      <w:r w:rsidR="004F09DB">
        <w:t xml:space="preserve">; however, </w:t>
      </w:r>
      <w:r>
        <w:t xml:space="preserve">some manual editing of input files may still be required. </w:t>
      </w:r>
      <w:r w:rsidR="00B75D04">
        <w:t>A</w:t>
      </w:r>
      <w:r>
        <w:t xml:space="preserve"> feature of the MMS Tool</w:t>
      </w:r>
      <w:r w:rsidR="00C96A47">
        <w:t xml:space="preserve"> GUI</w:t>
      </w:r>
      <w:r>
        <w:t xml:space="preserve"> is the Parameter Tool</w:t>
      </w:r>
      <w:r w:rsidR="00C96A47">
        <w:t xml:space="preserve"> GUI</w:t>
      </w:r>
      <w:r>
        <w:t xml:space="preserve"> that can be run independently to modify WEBMOD model parameters. WEBMOD also can use automated procedures for data integration, calibration, and optimization of parameters developed for </w:t>
      </w:r>
      <w:r w:rsidR="00642295">
        <w:t xml:space="preserve">the Precipitation and Runoff Modeling System (PRMS) </w:t>
      </w:r>
      <w:r>
        <w:t>models. The most recent version of PRMS is PRMS-IV (Markstrom and others, 2014</w:t>
      </w:r>
      <w:r w:rsidR="00944CE0">
        <w:fldChar w:fldCharType="begin"/>
      </w:r>
      <w:r w:rsidR="00944CE0">
        <w:instrText xml:space="preserve"> TA \l "</w:instrText>
      </w:r>
      <w:r w:rsidR="00944CE0" w:rsidRPr="00387F62">
        <w:instrText>Markstrom and others, 2014</w:instrText>
      </w:r>
      <w:r w:rsidR="00944CE0">
        <w:instrText xml:space="preserve">" \s "Markstrom and others, 2014" \c 1 </w:instrText>
      </w:r>
      <w:r w:rsidR="00944CE0">
        <w:fldChar w:fldCharType="end"/>
      </w:r>
      <w:r>
        <w:t>).</w:t>
      </w:r>
    </w:p>
    <w:p w14:paraId="75F363AC" w14:textId="01FD15EA" w:rsidR="005B4E42" w:rsidRDefault="005B4E42" w:rsidP="00A93985">
      <w:pPr>
        <w:pStyle w:val="Heading2"/>
      </w:pPr>
      <w:bookmarkStart w:id="16" w:name="_Toc459377007"/>
      <w:r>
        <w:t>Development History</w:t>
      </w:r>
      <w:bookmarkEnd w:id="16"/>
    </w:p>
    <w:p w14:paraId="1543A916" w14:textId="04AD3591" w:rsidR="005B4E42" w:rsidRDefault="005B4E42" w:rsidP="005B4E42">
      <w:pPr>
        <w:pStyle w:val="BodyText"/>
      </w:pPr>
      <w:r>
        <w:t>WEBMOD was developed in response to the needs of two programs in the U.S. Geological Survey</w:t>
      </w:r>
      <w:r w:rsidR="00E428E7">
        <w:t xml:space="preserve"> (USGS)</w:t>
      </w:r>
      <w:r w:rsidR="00642295">
        <w:t>—</w:t>
      </w:r>
      <w:r>
        <w:t xml:space="preserve">The Water, Energy, and Biogeochemical Budget (WEBB) program and the National Water Quality Assessment (NAWQA). </w:t>
      </w:r>
    </w:p>
    <w:p w14:paraId="5FBA5E2C" w14:textId="0C79A065" w:rsidR="00B13B99" w:rsidRDefault="007D1674" w:rsidP="00B13B99">
      <w:pPr>
        <w:pStyle w:val="BodyText"/>
      </w:pPr>
      <w:r>
        <w:t>T</w:t>
      </w:r>
      <w:r w:rsidR="005B4E42">
        <w:t xml:space="preserve">he </w:t>
      </w:r>
      <w:r>
        <w:t>WEBB</w:t>
      </w:r>
      <w:r w:rsidR="005B4E42">
        <w:t xml:space="preserve"> program </w:t>
      </w:r>
      <w:r>
        <w:t xml:space="preserve">was </w:t>
      </w:r>
      <w:r w:rsidR="00285D11">
        <w:t xml:space="preserve">started </w:t>
      </w:r>
      <w:r>
        <w:t xml:space="preserve">in 1992 </w:t>
      </w:r>
      <w:r w:rsidR="005B4E42">
        <w:t>to better understand the fluxes of water and solut</w:t>
      </w:r>
      <w:r>
        <w:t>es through natural landscapes and</w:t>
      </w:r>
      <w:r w:rsidR="00796E72">
        <w:t xml:space="preserve"> to estimate</w:t>
      </w:r>
      <w:r>
        <w:t xml:space="preserve"> how these fluxes may change given a variety </w:t>
      </w:r>
      <w:r w:rsidR="00791DB3">
        <w:t xml:space="preserve">of </w:t>
      </w:r>
      <w:r>
        <w:t xml:space="preserve">future climate scenarios. </w:t>
      </w:r>
      <w:r w:rsidR="00EA76B9">
        <w:t xml:space="preserve">The following five sites have </w:t>
      </w:r>
      <w:r>
        <w:t xml:space="preserve">a history of </w:t>
      </w:r>
      <w:r w:rsidR="005B4E42">
        <w:t xml:space="preserve">watershed research </w:t>
      </w:r>
      <w:r w:rsidR="00EA76B9">
        <w:t xml:space="preserve">and </w:t>
      </w:r>
      <w:r w:rsidR="005B4E42">
        <w:t>were selected</w:t>
      </w:r>
      <w:r w:rsidR="00AC104D">
        <w:t xml:space="preserve"> for the WEBB program</w:t>
      </w:r>
      <w:r>
        <w:t>:</w:t>
      </w:r>
      <w:r w:rsidR="005B4E42">
        <w:t xml:space="preserve"> (1) the granitic slopes flanking the </w:t>
      </w:r>
      <w:r w:rsidR="00892BEA">
        <w:t>C</w:t>
      </w:r>
      <w:r w:rsidR="005B4E42">
        <w:t xml:space="preserve">ontinental </w:t>
      </w:r>
      <w:r w:rsidR="00892BEA">
        <w:t>D</w:t>
      </w:r>
      <w:r w:rsidR="005B4E42">
        <w:t>ivide that drain to Loch Vale, Colorado; (2) the sandy glacial outwash feeding Trout Lake, Wisconsin; (3) the forests and pastures draining through carbonates of Sleepers River, Vermont; (4) the hillslopes of Panola Mountain</w:t>
      </w:r>
      <w:r w:rsidR="00796E72">
        <w:t>. Georgia</w:t>
      </w:r>
      <w:r w:rsidR="00901888">
        <w:t>;</w:t>
      </w:r>
      <w:r w:rsidR="005B4E42">
        <w:t xml:space="preserve"> and (5) the weathered granodiorite in the rainforest of Luquillo Mountain, Puerto Rico (</w:t>
      </w:r>
      <w:r w:rsidR="00F951EF">
        <w:t>fig. 1)</w:t>
      </w:r>
      <w:r w:rsidR="005B4E42">
        <w:t>.</w:t>
      </w:r>
      <w:r>
        <w:t xml:space="preserve"> The hydrology and the net exports of solutes measured at the five sites during the first decade are presented by Peters and others (2006)</w:t>
      </w:r>
      <w:r>
        <w:fldChar w:fldCharType="begin"/>
      </w:r>
      <w:r>
        <w:instrText xml:space="preserve"> TA \l "</w:instrText>
      </w:r>
      <w:r w:rsidRPr="00593CD3">
        <w:instrText>Peters and others (2006)</w:instrText>
      </w:r>
      <w:r>
        <w:instrText xml:space="preserve">" \s "Peters and others (2006)" \c 1 </w:instrText>
      </w:r>
      <w:r>
        <w:fldChar w:fldCharType="end"/>
      </w:r>
      <w:r>
        <w:t>.</w:t>
      </w:r>
    </w:p>
    <w:p w14:paraId="0BBBAC22" w14:textId="0FF02CDB" w:rsidR="005B4E42" w:rsidRDefault="000B6E01" w:rsidP="00B13B99">
      <w:pPr>
        <w:pStyle w:val="FigureCaption"/>
      </w:pPr>
      <w:bookmarkStart w:id="17" w:name="_Ref427162580"/>
      <w:bookmarkStart w:id="18" w:name="_Toc452449359"/>
      <w:r>
        <w:t>F</w:t>
      </w:r>
      <w:r w:rsidR="005B4E42">
        <w:t xml:space="preserve">orested upland </w:t>
      </w:r>
      <w:r w:rsidR="005B4E42" w:rsidRPr="00B13B99">
        <w:t>watersheds</w:t>
      </w:r>
      <w:r w:rsidR="005B4E42">
        <w:t xml:space="preserve"> of the Water, Energy, and </w:t>
      </w:r>
      <w:r w:rsidR="005B4E42" w:rsidRPr="00B13B99">
        <w:t>Biogeochemical</w:t>
      </w:r>
      <w:r w:rsidR="005B4E42">
        <w:t xml:space="preserve"> Budget Program.</w:t>
      </w:r>
      <w:bookmarkEnd w:id="17"/>
      <w:bookmarkEnd w:id="18"/>
    </w:p>
    <w:p w14:paraId="39C74847" w14:textId="405D1A52" w:rsidR="001C4384" w:rsidRDefault="005B4E42" w:rsidP="001C4384">
      <w:pPr>
        <w:pStyle w:val="BodyText"/>
      </w:pPr>
      <w:r>
        <w:lastRenderedPageBreak/>
        <w:t xml:space="preserve">WEBMOD development began in 1999 with the </w:t>
      </w:r>
      <w:r w:rsidR="00796E72">
        <w:t>goal</w:t>
      </w:r>
      <w:r>
        <w:t xml:space="preserve"> of providing a robust and parsimonious numerical model to test conceptual </w:t>
      </w:r>
      <w:r w:rsidR="007D1674">
        <w:t>and empirical models</w:t>
      </w:r>
      <w:r>
        <w:t xml:space="preserve"> developed by the researchers at each </w:t>
      </w:r>
      <w:r w:rsidR="007D1674">
        <w:t xml:space="preserve">WEBB </w:t>
      </w:r>
      <w:r>
        <w:t>site</w:t>
      </w:r>
      <w:r w:rsidR="007D1674">
        <w:t xml:space="preserve">. </w:t>
      </w:r>
      <w:r w:rsidR="001C4384">
        <w:t>The hydrologic core of WEBMOD—initially named XTOP_PRMS (Webb and others, 2003</w:t>
      </w:r>
      <w:r w:rsidR="001C4384">
        <w:fldChar w:fldCharType="begin"/>
      </w:r>
      <w:r w:rsidR="001C4384">
        <w:instrText xml:space="preserve"> TA \l "</w:instrText>
      </w:r>
      <w:r w:rsidR="001C4384" w:rsidRPr="007F5E0B">
        <w:instrText>Webb and others, 2003</w:instrText>
      </w:r>
      <w:r w:rsidR="001C4384">
        <w:instrText xml:space="preserve">" \s "Webb and others, 2003" \c 1 </w:instrText>
      </w:r>
      <w:r w:rsidR="001C4384">
        <w:fldChar w:fldCharType="end"/>
      </w:r>
      <w:r w:rsidR="001C4384">
        <w:t xml:space="preserve">)—consists of temperature and precipitation distribution modules from the </w:t>
      </w:r>
      <w:r w:rsidR="00642295">
        <w:t>PRMS (</w:t>
      </w:r>
      <w:r w:rsidR="001C4384">
        <w:t>Leavesley and others, 1983</w:t>
      </w:r>
      <w:r w:rsidR="001C4384">
        <w:fldChar w:fldCharType="begin"/>
      </w:r>
      <w:r w:rsidR="001C4384">
        <w:instrText xml:space="preserve"> TA \s "Leavesley and others, 1983" </w:instrText>
      </w:r>
      <w:r w:rsidR="001C4384">
        <w:fldChar w:fldCharType="end"/>
      </w:r>
      <w:r w:rsidR="001C4384">
        <w:t>; Markstrom and other</w:t>
      </w:r>
      <w:r w:rsidR="004A21C2">
        <w:t>s</w:t>
      </w:r>
      <w:r w:rsidR="001C4384">
        <w:t>, 2014</w:t>
      </w:r>
      <w:r w:rsidR="001C4384">
        <w:fldChar w:fldCharType="begin"/>
      </w:r>
      <w:r w:rsidR="001C4384">
        <w:instrText xml:space="preserve"> TA \l "</w:instrText>
      </w:r>
      <w:r w:rsidR="001C4384" w:rsidRPr="006F60BA">
        <w:instrText>Markstrom and other, 2014</w:instrText>
      </w:r>
      <w:r w:rsidR="001C4384">
        <w:instrText xml:space="preserve">" \s "Markstrom and other, 2014" \c 1 </w:instrText>
      </w:r>
      <w:r w:rsidR="001C4384">
        <w:fldChar w:fldCharType="end"/>
      </w:r>
      <w:r w:rsidR="001C4384">
        <w:t xml:space="preserve">), the National Weather Service </w:t>
      </w:r>
      <w:r w:rsidR="0075572B">
        <w:t xml:space="preserve">(NWS) </w:t>
      </w:r>
      <w:r w:rsidR="001C4384">
        <w:t>Hydro-17 snow module (Anderson, 1973</w:t>
      </w:r>
      <w:r w:rsidR="001C4384">
        <w:fldChar w:fldCharType="begin"/>
      </w:r>
      <w:r w:rsidR="001C4384">
        <w:instrText xml:space="preserve"> TA \s "Anderson, 1973" </w:instrText>
      </w:r>
      <w:r w:rsidR="001C4384">
        <w:fldChar w:fldCharType="end"/>
      </w:r>
      <w:r w:rsidR="001C4384">
        <w:t>), and a multi</w:t>
      </w:r>
      <w:r w:rsidR="000045F6">
        <w:t>ple-</w:t>
      </w:r>
      <w:r w:rsidR="001C4384">
        <w:t>subbasin version of the</w:t>
      </w:r>
      <w:r w:rsidR="000045F6" w:rsidRPr="000045F6">
        <w:t xml:space="preserve"> </w:t>
      </w:r>
      <w:r w:rsidR="000045F6">
        <w:t>topography-driven hydrologic model</w:t>
      </w:r>
      <w:r w:rsidR="00DD3C11">
        <w:t xml:space="preserve"> </w:t>
      </w:r>
      <w:r w:rsidR="001C4384">
        <w:t xml:space="preserve"> (</w:t>
      </w:r>
      <w:r w:rsidR="00DD3C11">
        <w:t xml:space="preserve">TOPMODEL; </w:t>
      </w:r>
      <w:r w:rsidR="001C4384">
        <w:t>Beven and Kirkby 1979</w:t>
      </w:r>
      <w:r w:rsidR="001C4384">
        <w:fldChar w:fldCharType="begin"/>
      </w:r>
      <w:r w:rsidR="001C4384">
        <w:instrText xml:space="preserve"> TA \l "</w:instrText>
      </w:r>
      <w:r w:rsidR="001C4384" w:rsidRPr="007F5E0B">
        <w:instrText>Beven and Kirkby 1979</w:instrText>
      </w:r>
      <w:r w:rsidR="001C4384">
        <w:instrText xml:space="preserve">" \s "Beven and Kirkby 1979" \c 1 </w:instrText>
      </w:r>
      <w:r w:rsidR="001C4384">
        <w:fldChar w:fldCharType="end"/>
      </w:r>
      <w:r w:rsidR="001C4384">
        <w:t xml:space="preserve">; </w:t>
      </w:r>
      <w:r w:rsidR="001C4384">
        <w:fldChar w:fldCharType="begin"/>
      </w:r>
      <w:r w:rsidR="001C4384">
        <w:instrText xml:space="preserve"> TA \l "</w:instrText>
      </w:r>
      <w:r w:rsidR="001C4384" w:rsidRPr="0030725C">
        <w:instrText>Beven, 1984</w:instrText>
      </w:r>
      <w:r w:rsidR="001C4384">
        <w:instrText xml:space="preserve">" \s "Beven, 1984" \c 1 </w:instrText>
      </w:r>
      <w:r w:rsidR="001C4384">
        <w:fldChar w:fldCharType="end"/>
      </w:r>
      <w:r w:rsidR="001C4384">
        <w:t>Beven, 1984; Beven and others, 1984</w:t>
      </w:r>
      <w:r w:rsidR="001C4384">
        <w:fldChar w:fldCharType="begin"/>
      </w:r>
      <w:r w:rsidR="001C4384">
        <w:instrText xml:space="preserve"> TA \s "Beven and others, 1984" </w:instrText>
      </w:r>
      <w:r w:rsidR="001C4384">
        <w:fldChar w:fldCharType="end"/>
      </w:r>
      <w:r w:rsidR="001C4384">
        <w:t>; Wolock, 1993</w:t>
      </w:r>
      <w:r w:rsidR="001C4384">
        <w:fldChar w:fldCharType="begin"/>
      </w:r>
      <w:r w:rsidR="001C4384">
        <w:instrText xml:space="preserve"> TA \s "Wolock, 1993" </w:instrText>
      </w:r>
      <w:r w:rsidR="001C4384">
        <w:fldChar w:fldCharType="end"/>
      </w:r>
      <w:r w:rsidR="001C4384">
        <w:t>; Beven, 1997</w:t>
      </w:r>
      <w:r w:rsidR="001C4384">
        <w:fldChar w:fldCharType="begin"/>
      </w:r>
      <w:r w:rsidR="001C4384">
        <w:instrText xml:space="preserve"> TA \l "</w:instrText>
      </w:r>
      <w:r w:rsidR="001C4384" w:rsidRPr="0030725C">
        <w:instrText>Beven, 1997</w:instrText>
      </w:r>
      <w:r w:rsidR="001C4384">
        <w:instrText xml:space="preserve">" \s "Beven, 1997" \c 1 </w:instrText>
      </w:r>
      <w:r w:rsidR="001C4384">
        <w:fldChar w:fldCharType="end"/>
      </w:r>
      <w:r w:rsidR="001C4384">
        <w:t xml:space="preserve">). </w:t>
      </w:r>
      <w:r w:rsidR="000A79D3">
        <w:t>S</w:t>
      </w:r>
      <w:r w:rsidR="001C4384">
        <w:t xml:space="preserve">imple conservative mixing models can be used to estimate variations in specific conductance in watershed outflows if the concentrations and composition of the source waters remain </w:t>
      </w:r>
      <w:r w:rsidR="00B202D5">
        <w:t>constant</w:t>
      </w:r>
      <w:r w:rsidR="000A79D3">
        <w:t>; however,</w:t>
      </w:r>
      <w:r w:rsidR="001C4384">
        <w:t xml:space="preserve"> conservative mixing models are inadequate for simulating chemical and biological reactions. To understand how water quality varies in response to weathering, acid mine drainage, acid rain, biological transformations, and other chemical reactions, the </w:t>
      </w:r>
      <w:r w:rsidR="00DD3C11" w:rsidRPr="00DD3C11">
        <w:t>pH-redox-equilibrium model</w:t>
      </w:r>
      <w:r w:rsidR="00DD3C11">
        <w:t xml:space="preserve"> in the C programming language</w:t>
      </w:r>
      <w:r w:rsidR="001C4384">
        <w:t xml:space="preserve"> </w:t>
      </w:r>
      <w:r w:rsidR="00DD3C11">
        <w:t>(</w:t>
      </w:r>
      <w:r w:rsidR="001C4384">
        <w:t>PHREEQC</w:t>
      </w:r>
      <w:r w:rsidR="00DD3C11">
        <w:t xml:space="preserve">; </w:t>
      </w:r>
      <w:r w:rsidR="000045F6">
        <w:t xml:space="preserve">Parkhurst and others, 1980, </w:t>
      </w:r>
      <w:r w:rsidR="001C4384">
        <w:t>Parkhurst and Appelo, 1999</w:t>
      </w:r>
      <w:r w:rsidR="00426B4E">
        <w:t xml:space="preserve">, </w:t>
      </w:r>
      <w:r w:rsidR="001C4384">
        <w:t>2013</w:t>
      </w:r>
      <w:r w:rsidR="001C4384">
        <w:fldChar w:fldCharType="begin"/>
      </w:r>
      <w:r w:rsidR="001C4384">
        <w:instrText xml:space="preserve"> TA \l "</w:instrText>
      </w:r>
      <w:r w:rsidR="001C4384" w:rsidRPr="003A79A2">
        <w:instrText>Parkhurst and Appelo, 1999 and 2013</w:instrText>
      </w:r>
      <w:r w:rsidR="001C4384">
        <w:instrText xml:space="preserve">" \s "Parkhurst and Appelo, 1999 and 2013" \c 1 </w:instrText>
      </w:r>
      <w:r w:rsidR="001C4384">
        <w:fldChar w:fldCharType="end"/>
      </w:r>
      <w:r w:rsidR="001C4384">
        <w:t>; Charlton and Parkhurst, 2011</w:t>
      </w:r>
      <w:r w:rsidR="001C4384">
        <w:fldChar w:fldCharType="begin"/>
      </w:r>
      <w:r w:rsidR="001C4384">
        <w:instrText xml:space="preserve"> TA \l "</w:instrText>
      </w:r>
      <w:r w:rsidR="001C4384" w:rsidRPr="003A79A2">
        <w:instrText>Charlton and Parkhurst, 2011</w:instrText>
      </w:r>
      <w:r w:rsidR="001C4384">
        <w:instrText xml:space="preserve">" \s "Charlton and Parkhurst, 2011" \c 1 </w:instrText>
      </w:r>
      <w:r w:rsidR="001C4384">
        <w:fldChar w:fldCharType="end"/>
      </w:r>
      <w:r w:rsidR="001C4384">
        <w:t>) was coupled to the hydrologic model.</w:t>
      </w:r>
    </w:p>
    <w:p w14:paraId="2D2CA0EA" w14:textId="1572A3BC" w:rsidR="005B4E42" w:rsidRDefault="005B4E42" w:rsidP="005B4E42">
      <w:pPr>
        <w:pStyle w:val="BodyText"/>
      </w:pPr>
      <w:r>
        <w:t xml:space="preserve">The </w:t>
      </w:r>
      <w:r w:rsidR="007D1674">
        <w:t xml:space="preserve">original </w:t>
      </w:r>
      <w:r>
        <w:t>TOPMODEL algorithm</w:t>
      </w:r>
      <w:r w:rsidR="007D1674">
        <w:t xml:space="preserve">s that </w:t>
      </w:r>
      <w:r w:rsidR="001C4384">
        <w:t>simulate fluxes of water through the hillslope</w:t>
      </w:r>
      <w:r>
        <w:t xml:space="preserve"> </w:t>
      </w:r>
      <w:r w:rsidR="007D1674">
        <w:t xml:space="preserve">were modified </w:t>
      </w:r>
      <w:r>
        <w:t>in four ways</w:t>
      </w:r>
      <w:r w:rsidR="00AC104D">
        <w:t xml:space="preserve"> as follows</w:t>
      </w:r>
      <w:r>
        <w:t>: (1) a fraction of recharge can be</w:t>
      </w:r>
      <w:r w:rsidR="009A619C">
        <w:t xml:space="preserve">come direct flow, </w:t>
      </w:r>
      <w:r>
        <w:t>routed directly to the stream to simulate interception and lateral transport of recharge</w:t>
      </w:r>
      <w:r w:rsidR="00E94442">
        <w:t xml:space="preserve"> funneled by low permeability layers or</w:t>
      </w:r>
      <w:r>
        <w:t xml:space="preserve"> </w:t>
      </w:r>
      <w:r w:rsidR="00B45CA8">
        <w:t>through</w:t>
      </w:r>
      <w:r>
        <w:t xml:space="preserve"> macropores</w:t>
      </w:r>
      <w:r w:rsidR="00796E72">
        <w:t>,</w:t>
      </w:r>
      <w:r>
        <w:t xml:space="preserve"> such as worm borrows or roots (Piñol and others, 1997</w:t>
      </w:r>
      <w:r w:rsidR="00944CE0">
        <w:fldChar w:fldCharType="begin"/>
      </w:r>
      <w:r w:rsidR="00944CE0">
        <w:instrText xml:space="preserve"> TA \s "Piñol and others, 1997" </w:instrText>
      </w:r>
      <w:r w:rsidR="00944CE0">
        <w:fldChar w:fldCharType="end"/>
      </w:r>
      <w:r>
        <w:t>); (2) negative saturation deficits (artesian conditions) are used to replenish root-zone moisture deficits; (3) vertical hydraulic conductivities are modeled as having a log-normal distribution described by a median and a coefficient of variation</w:t>
      </w:r>
      <w:r w:rsidR="008B4F4B">
        <w:t>;</w:t>
      </w:r>
      <w:r>
        <w:t xml:space="preserve"> and (4) </w:t>
      </w:r>
      <w:r w:rsidR="007D1674">
        <w:t>base</w:t>
      </w:r>
      <w:r w:rsidR="00062E3C">
        <w:t>-</w:t>
      </w:r>
      <w:r w:rsidR="007D1674">
        <w:t xml:space="preserve">flow recession, originally simulated assuming an </w:t>
      </w:r>
      <w:r>
        <w:t>exponential decreas</w:t>
      </w:r>
      <w:r w:rsidR="00796E72">
        <w:t>e for the</w:t>
      </w:r>
      <w:r>
        <w:t xml:space="preserve"> transmissivity profile,</w:t>
      </w:r>
      <w:r w:rsidR="00796E72">
        <w:t xml:space="preserve"> now has</w:t>
      </w:r>
      <w:r w:rsidR="007D1674">
        <w:t xml:space="preserve"> two </w:t>
      </w:r>
      <w:r w:rsidR="001C4384">
        <w:t xml:space="preserve">additional </w:t>
      </w:r>
      <w:r w:rsidR="007D1674">
        <w:t>options</w:t>
      </w:r>
      <w:r w:rsidR="00796E72">
        <w:t xml:space="preserve">—a </w:t>
      </w:r>
      <w:r w:rsidR="007D1674">
        <w:t xml:space="preserve">parabolic </w:t>
      </w:r>
      <w:r w:rsidR="00796E72">
        <w:t>or</w:t>
      </w:r>
      <w:r w:rsidR="007D1674">
        <w:t xml:space="preserve"> linear</w:t>
      </w:r>
      <w:r w:rsidR="00796E72">
        <w:t xml:space="preserve"> decrease for the transmissivity profile</w:t>
      </w:r>
      <w:r w:rsidR="00270889">
        <w:t>—</w:t>
      </w:r>
      <w:r w:rsidR="001C4384">
        <w:t xml:space="preserve">as </w:t>
      </w:r>
      <w:r>
        <w:t xml:space="preserve">described </w:t>
      </w:r>
      <w:r w:rsidR="0063628C">
        <w:t xml:space="preserve">in </w:t>
      </w:r>
      <w:r>
        <w:t>Ambroise and others (1996a)</w:t>
      </w:r>
      <w:r w:rsidR="00944CE0">
        <w:fldChar w:fldCharType="begin"/>
      </w:r>
      <w:r w:rsidR="00944CE0">
        <w:instrText xml:space="preserve"> TA \l "</w:instrText>
      </w:r>
      <w:r w:rsidR="00944CE0" w:rsidRPr="00593CD3">
        <w:instrText>Ambroise and others (1996a)</w:instrText>
      </w:r>
      <w:r w:rsidR="00944CE0">
        <w:instrText xml:space="preserve">" \s "Ambroise and others (1996a)" \c 1 </w:instrText>
      </w:r>
      <w:r w:rsidR="00944CE0">
        <w:fldChar w:fldCharType="end"/>
      </w:r>
      <w:r>
        <w:t>.</w:t>
      </w:r>
      <w:r w:rsidR="001C4384">
        <w:t xml:space="preserve"> With these </w:t>
      </w:r>
      <w:r w:rsidR="00DD3C11">
        <w:t>modifications</w:t>
      </w:r>
      <w:r w:rsidR="001C4384">
        <w:t xml:space="preserve">, </w:t>
      </w:r>
      <w:r w:rsidR="001C4384">
        <w:lastRenderedPageBreak/>
        <w:t xml:space="preserve">WEBMOD </w:t>
      </w:r>
      <w:r w:rsidR="00504B34">
        <w:t>could</w:t>
      </w:r>
      <w:r w:rsidR="001C4384">
        <w:t xml:space="preserve"> simulate the fluxes of </w:t>
      </w:r>
      <w:r w:rsidR="00796E72">
        <w:t>water</w:t>
      </w:r>
      <w:r w:rsidR="001C4384">
        <w:t xml:space="preserve"> and solutes flowing through natural watersheds fed by rain and snow. WEBMOD was incapable, however, of simulating the hydrology of heavily managed agricultural watersheds such as those studied by NAWQA.</w:t>
      </w:r>
    </w:p>
    <w:p w14:paraId="2425F1AC" w14:textId="45AE8533" w:rsidR="005B4E42" w:rsidRDefault="005B4E42" w:rsidP="001C4384">
      <w:pPr>
        <w:pStyle w:val="BodyText"/>
      </w:pPr>
      <w:r>
        <w:t>NAWQA</w:t>
      </w:r>
      <w:r w:rsidR="007D1674">
        <w:t xml:space="preserve"> </w:t>
      </w:r>
      <w:r>
        <w:t>began collecting data in 1991 to identify the sources, transport, and fate of agricultural contaminants across a range of space and time scales (Gilliom and others, 1995</w:t>
      </w:r>
      <w:r w:rsidR="00944CE0">
        <w:fldChar w:fldCharType="begin"/>
      </w:r>
      <w:r w:rsidR="00944CE0">
        <w:instrText xml:space="preserve"> TA \l "</w:instrText>
      </w:r>
      <w:r w:rsidR="00944CE0" w:rsidRPr="00DB6E75">
        <w:instrText>Gilliom and others, 1995</w:instrText>
      </w:r>
      <w:r w:rsidR="00944CE0">
        <w:instrText xml:space="preserve">" \s "Gilliom and others, 1995" \c 1 </w:instrText>
      </w:r>
      <w:r w:rsidR="00944CE0">
        <w:fldChar w:fldCharType="end"/>
      </w:r>
      <w:r w:rsidR="00504B34">
        <w:t xml:space="preserve">). In 2001, </w:t>
      </w:r>
      <w:r w:rsidR="00AC104D">
        <w:t xml:space="preserve">the following </w:t>
      </w:r>
      <w:r w:rsidR="00504B34">
        <w:t xml:space="preserve">five NAWQA </w:t>
      </w:r>
      <w:r>
        <w:t xml:space="preserve">watersheds in diverse hydroclimatic regions and subject to a variety of agricultural management practices were selected for more detailed study: Mustang River, California (53 </w:t>
      </w:r>
      <w:r w:rsidR="006D79ED">
        <w:t>s</w:t>
      </w:r>
      <w:r w:rsidR="008846D1">
        <w:t>quare kilometer</w:t>
      </w:r>
      <w:r w:rsidR="006D79ED">
        <w:t xml:space="preserve"> [km</w:t>
      </w:r>
      <w:r w:rsidR="00DB5E4A" w:rsidRPr="006D79ED">
        <w:rPr>
          <w:vertAlign w:val="superscript"/>
        </w:rPr>
        <w:t>2</w:t>
      </w:r>
      <w:r w:rsidR="006D79ED">
        <w:t>])</w:t>
      </w:r>
      <w:r>
        <w:t>; Granger Drain, Washington (160 km</w:t>
      </w:r>
      <w:r w:rsidRPr="00AF12F0">
        <w:rPr>
          <w:vertAlign w:val="superscript"/>
        </w:rPr>
        <w:t>2</w:t>
      </w:r>
      <w:r>
        <w:t>); Maple Creek, Nebraska (950 km</w:t>
      </w:r>
      <w:r w:rsidRPr="006A369A">
        <w:rPr>
          <w:vertAlign w:val="superscript"/>
        </w:rPr>
        <w:t>2</w:t>
      </w:r>
      <w:r>
        <w:t>); Sugar Creek, Indiana (246 km</w:t>
      </w:r>
      <w:r w:rsidR="006A369A" w:rsidRPr="006A369A">
        <w:rPr>
          <w:rStyle w:val="Superscript"/>
        </w:rPr>
        <w:t>2</w:t>
      </w:r>
      <w:r>
        <w:t>); and Morgan Creek, Maryland (32 km</w:t>
      </w:r>
      <w:r w:rsidRPr="00AF12F0">
        <w:rPr>
          <w:vertAlign w:val="superscript"/>
        </w:rPr>
        <w:t>2</w:t>
      </w:r>
      <w:r w:rsidR="003977AD">
        <w:t xml:space="preserve">; </w:t>
      </w:r>
      <w:r w:rsidR="00417469">
        <w:t>Capel and others, 2004</w:t>
      </w:r>
      <w:r w:rsidR="00944CE0">
        <w:fldChar w:fldCharType="begin"/>
      </w:r>
      <w:r w:rsidR="00944CE0">
        <w:instrText xml:space="preserve"> TA \l "</w:instrText>
      </w:r>
      <w:r w:rsidR="00944CE0" w:rsidRPr="00DB6E75">
        <w:instrText>Capel and others, 2004</w:instrText>
      </w:r>
      <w:r w:rsidR="00944CE0">
        <w:instrText xml:space="preserve">" \s "Capel and others, 2004" \c 1 </w:instrText>
      </w:r>
      <w:r w:rsidR="00944CE0">
        <w:fldChar w:fldCharType="end"/>
      </w:r>
      <w:r w:rsidR="003977AD">
        <w:t>; fig. 2</w:t>
      </w:r>
      <w:r w:rsidR="00417469">
        <w:t>)</w:t>
      </w:r>
      <w:r>
        <w:t>.</w:t>
      </w:r>
    </w:p>
    <w:p w14:paraId="5EB523F5" w14:textId="712ED6DD" w:rsidR="005B4E42" w:rsidRDefault="0020634C" w:rsidP="00417469">
      <w:pPr>
        <w:pStyle w:val="FigureCaption"/>
      </w:pPr>
      <w:bookmarkStart w:id="19" w:name="_Ref427216046"/>
      <w:bookmarkStart w:id="20" w:name="_Toc452449360"/>
      <w:r>
        <w:t>A</w:t>
      </w:r>
      <w:r w:rsidR="005B4E42">
        <w:t xml:space="preserve">gricultural watersheds included in Cycle II of the </w:t>
      </w:r>
      <w:r w:rsidR="00901888">
        <w:t>National Water Quality Assessment</w:t>
      </w:r>
      <w:r w:rsidR="0081314E">
        <w:t xml:space="preserve"> </w:t>
      </w:r>
      <w:r w:rsidR="005B4E42">
        <w:t xml:space="preserve"> Agricultural Chemical Transport Studies (Capel and others, 2004).</w:t>
      </w:r>
      <w:bookmarkEnd w:id="19"/>
      <w:bookmarkEnd w:id="20"/>
    </w:p>
    <w:p w14:paraId="66314AFD" w14:textId="42652DD8" w:rsidR="005B4E42" w:rsidRDefault="001C4384" w:rsidP="001C4384">
      <w:pPr>
        <w:pStyle w:val="BodyText"/>
      </w:pPr>
      <w:r>
        <w:t>To address the needs of NAWQA</w:t>
      </w:r>
      <w:r w:rsidR="007D1674">
        <w:t>,</w:t>
      </w:r>
      <w:r w:rsidR="005B4E42">
        <w:t xml:space="preserve"> WEBMOD was </w:t>
      </w:r>
      <w:r w:rsidR="007D1674">
        <w:t xml:space="preserve">further </w:t>
      </w:r>
      <w:r w:rsidR="005B4E42">
        <w:t>modified to simulate irrigation from surface water or wells with sources inside or outside the watersheds, leaky irrigation canals, field dewatering by tile drains</w:t>
      </w:r>
      <w:r w:rsidR="00CA5AF6">
        <w:t xml:space="preserve"> (pipe flow)</w:t>
      </w:r>
      <w:r w:rsidR="005B4E42">
        <w:t>, and the inputs of groundwater flowing from adjacent fields (Linard and others, 2009</w:t>
      </w:r>
      <w:r w:rsidR="00944CE0">
        <w:fldChar w:fldCharType="begin"/>
      </w:r>
      <w:r w:rsidR="00944CE0">
        <w:instrText xml:space="preserve"> TA \l "</w:instrText>
      </w:r>
      <w:r w:rsidR="00944CE0" w:rsidRPr="00DB6E75">
        <w:instrText>Linard and others, 2009</w:instrText>
      </w:r>
      <w:r w:rsidR="00944CE0">
        <w:instrText xml:space="preserve">" \s "Linard and others, 2009" \c 1 </w:instrText>
      </w:r>
      <w:r w:rsidR="00944CE0">
        <w:fldChar w:fldCharType="end"/>
      </w:r>
      <w:r w:rsidR="005B4E42">
        <w:t xml:space="preserve">). The hydrologic reservoirs and fluxes in WEBMOD are shown schematically in </w:t>
      </w:r>
      <w:r w:rsidR="00F951EF">
        <w:t>figure 3.</w:t>
      </w:r>
    </w:p>
    <w:p w14:paraId="0C16B5B6" w14:textId="48D09C57" w:rsidR="005B4E42" w:rsidRDefault="005B4E42" w:rsidP="00417469">
      <w:pPr>
        <w:pStyle w:val="FigureCaption"/>
      </w:pPr>
      <w:bookmarkStart w:id="21" w:name="_Ref427216279"/>
      <w:bookmarkStart w:id="22" w:name="_Toc452449361"/>
      <w:r>
        <w:t xml:space="preserve">Reservoirs and fluxes of </w:t>
      </w:r>
      <w:r w:rsidR="00363478">
        <w:t xml:space="preserve">the </w:t>
      </w:r>
      <w:r w:rsidR="00AF0D7D">
        <w:t>Water, Energy, and Biogeochemical Model (</w:t>
      </w:r>
      <w:r w:rsidR="00194C7E">
        <w:t>WEBMOD).</w:t>
      </w:r>
      <w:r>
        <w:t xml:space="preserve"> To simplify the schematic, infiltration, transpiration</w:t>
      </w:r>
      <w:r w:rsidR="007B7D47">
        <w:t>,</w:t>
      </w:r>
      <w:r>
        <w:t xml:space="preserve"> and wetting of the root zone by groundwater are not shown.</w:t>
      </w:r>
      <w:bookmarkEnd w:id="21"/>
      <w:r w:rsidR="00F9421D" w:rsidRPr="00F9421D">
        <w:t xml:space="preserve"> </w:t>
      </w:r>
      <w:r w:rsidR="00F9421D">
        <w:t xml:space="preserve">[UZ Pref, </w:t>
      </w:r>
      <w:r w:rsidR="00F9421D" w:rsidRPr="007E2C23">
        <w:t>preferential flow through the unsaturated zone</w:t>
      </w:r>
      <w:r w:rsidR="00F9421D">
        <w:t xml:space="preserve">; Sat Pref, </w:t>
      </w:r>
      <w:r w:rsidR="00F9421D" w:rsidRPr="00E21D20">
        <w:t>preferential flow through the saturated zone</w:t>
      </w:r>
      <w:r w:rsidR="00F9421D">
        <w:t>]</w:t>
      </w:r>
      <w:bookmarkEnd w:id="22"/>
    </w:p>
    <w:p w14:paraId="5E45CCE0" w14:textId="26334E4C" w:rsidR="005B4E42" w:rsidRDefault="00270889" w:rsidP="006A369A">
      <w:pPr>
        <w:pStyle w:val="BodyText"/>
      </w:pPr>
      <w:r>
        <w:t>Finally, w</w:t>
      </w:r>
      <w:r w:rsidR="007D1674">
        <w:t>ith the addition of tight coupling of the hydrologic model to the aqueous geochemical model PHREEQC, WEBMOD is now capable of simulating the</w:t>
      </w:r>
      <w:r w:rsidR="005B4E42">
        <w:t xml:space="preserve"> fluxes of water, major ions, and agricultural chemicals in pristine and agricultural watersheds</w:t>
      </w:r>
      <w:r w:rsidR="007D1674">
        <w:t>. Site measurements</w:t>
      </w:r>
      <w:r w:rsidR="005B4E42">
        <w:t xml:space="preserve"> provide calibration targets for WEBMOD and other new-generation predictive watershed models. The models can be used </w:t>
      </w:r>
      <w:r w:rsidR="005B4E42">
        <w:lastRenderedPageBreak/>
        <w:t>to identify combinations of landscapes, soils, and land uses where impaired water quality can be expected. Watersheds susceptible to impairment can then be included in targeted monitoring programs to make the most efficient use of limited laboratory and human resources.</w:t>
      </w:r>
    </w:p>
    <w:p w14:paraId="36D18B56" w14:textId="0A7371D5" w:rsidR="005B4E42" w:rsidRDefault="007A0C21" w:rsidP="00A93985">
      <w:pPr>
        <w:pStyle w:val="Heading2"/>
      </w:pPr>
      <w:bookmarkStart w:id="23" w:name="_Toc459377008"/>
      <w:r>
        <w:t>Representation of a W</w:t>
      </w:r>
      <w:r w:rsidR="005B4E42">
        <w:t>atershed in WEBMOD</w:t>
      </w:r>
      <w:bookmarkEnd w:id="23"/>
    </w:p>
    <w:p w14:paraId="1FDB338B" w14:textId="532A7469" w:rsidR="005B4E42" w:rsidRDefault="005B4E42" w:rsidP="005B4E42">
      <w:pPr>
        <w:pStyle w:val="BodyText"/>
      </w:pPr>
      <w:r>
        <w:t xml:space="preserve">In WEBMOD, a watershed is represented as one or more hillslopes, each with relatively homogenous altitude, aspect, soils, dominant plant cover, and (or) geochemistry. All hillslopes, or model response units (MRU), drain to </w:t>
      </w:r>
      <w:r w:rsidR="001B7D61">
        <w:t xml:space="preserve">a </w:t>
      </w:r>
      <w:r>
        <w:t xml:space="preserve">common outlet. </w:t>
      </w:r>
      <w:r w:rsidR="00F02183">
        <w:t xml:space="preserve">When simulating geochemistry, the </w:t>
      </w:r>
      <w:r>
        <w:t xml:space="preserve">concentrations of solutes in precipitation, either constant or varying daily, describe the concentrations of solutes in precipitation deposited on all hillslopes. The temperature, amount, and form (rain/snow) of precipitation, however, are properties distributed to each hillslope. </w:t>
      </w:r>
      <w:r w:rsidR="00270889">
        <w:t>Water</w:t>
      </w:r>
      <w:r>
        <w:t xml:space="preserve"> can </w:t>
      </w:r>
      <w:r w:rsidR="00270889">
        <w:t>undergo chemical reactions in</w:t>
      </w:r>
      <w:r>
        <w:t xml:space="preserve"> </w:t>
      </w:r>
      <w:r w:rsidR="009374CD">
        <w:t xml:space="preserve">as many as </w:t>
      </w:r>
      <w:r>
        <w:t xml:space="preserve">eight types of hillslope reservoirs </w:t>
      </w:r>
      <w:r w:rsidR="000B6EC6">
        <w:t xml:space="preserve">(numbered with reservoir indices 1-9 in figure 3, reservoir indices 5 and 6 are used to configure multiple unsaturated zone reservoirs) </w:t>
      </w:r>
      <w:r>
        <w:t>before being discharged to the stream reservoirs. Runoff and groundwater from all hillslopes are distributed to a simple one-dimensional stream model where waters mix and react, while bein</w:t>
      </w:r>
      <w:r w:rsidR="00C80FA1">
        <w:t xml:space="preserve">g advected towards the outlet. </w:t>
      </w:r>
      <w:r>
        <w:t xml:space="preserve">The one-dimensional stream has no surface area and no water evaporates from its surface; losses of water and solutes from the stream are limited to leakage through the stream bottom, diversions for irrigation, or discharge from the basin outlet. </w:t>
      </w:r>
    </w:p>
    <w:p w14:paraId="3755120B" w14:textId="2123E727" w:rsidR="005B4E42" w:rsidRDefault="005B4E42" w:rsidP="005B4E42">
      <w:pPr>
        <w:pStyle w:val="BodyText"/>
      </w:pPr>
      <w:r>
        <w:t>Each MRU can have eight reservoir types</w:t>
      </w:r>
      <w:r w:rsidR="00067839">
        <w:t>,</w:t>
      </w:r>
      <w:r w:rsidR="00F21520">
        <w:t xml:space="preserve"> each with a dominant effluent</w:t>
      </w:r>
      <w:r w:rsidR="00A721A3">
        <w:t>—</w:t>
      </w:r>
      <w:r>
        <w:t>canopy</w:t>
      </w:r>
      <w:r w:rsidR="00F21520">
        <w:t xml:space="preserve"> (throughfall)</w:t>
      </w:r>
      <w:r>
        <w:t>, snowpack</w:t>
      </w:r>
      <w:r w:rsidR="00F21520">
        <w:t xml:space="preserve"> (snowmelt)</w:t>
      </w:r>
      <w:r>
        <w:t>, impermeable</w:t>
      </w:r>
      <w:r w:rsidR="00F21520">
        <w:t xml:space="preserve"> (storm drainage)</w:t>
      </w:r>
      <w:r>
        <w:t>, O-horizon</w:t>
      </w:r>
      <w:r w:rsidR="00F21520">
        <w:t xml:space="preserve"> (overland flow)</w:t>
      </w:r>
      <w:r>
        <w:t>, unsaturated zone</w:t>
      </w:r>
      <w:r w:rsidR="00F21520">
        <w:t xml:space="preserve"> (recharge)</w:t>
      </w:r>
      <w:r>
        <w:t>, preferential flow</w:t>
      </w:r>
      <w:r w:rsidR="00CD2AFB">
        <w:t xml:space="preserve"> </w:t>
      </w:r>
      <w:r>
        <w:t>paths through the unsaturated zone (</w:t>
      </w:r>
      <w:r w:rsidR="00F21520">
        <w:t>direct flow</w:t>
      </w:r>
      <w:r>
        <w:t>), the saturated zone</w:t>
      </w:r>
      <w:r w:rsidR="00F21520">
        <w:t xml:space="preserve"> (base flow)</w:t>
      </w:r>
      <w:r>
        <w:t>, and preferential flow</w:t>
      </w:r>
      <w:r w:rsidR="00CD2AFB">
        <w:t xml:space="preserve"> </w:t>
      </w:r>
      <w:r>
        <w:t>paths through the saturated zone (</w:t>
      </w:r>
      <w:r w:rsidR="00CA5AF6">
        <w:t>pipe flow</w:t>
      </w:r>
      <w:r w:rsidR="00F21520">
        <w:t>)</w:t>
      </w:r>
      <w:r>
        <w:t xml:space="preserve">). The impermeable reservoir has not yet been implemented but will simulate </w:t>
      </w:r>
      <w:r w:rsidR="00DA6FDC">
        <w:t xml:space="preserve">ponding and </w:t>
      </w:r>
      <w:r>
        <w:t>delivery of precipitation and snowmelt</w:t>
      </w:r>
      <w:r w:rsidR="0005084D">
        <w:t xml:space="preserve"> from impervious surfaces</w:t>
      </w:r>
      <w:r w:rsidR="00DA6FDC">
        <w:t xml:space="preserve"> </w:t>
      </w:r>
      <w:r w:rsidR="0005084D">
        <w:t>directly to the stream.</w:t>
      </w:r>
      <w:r>
        <w:t xml:space="preserve"> </w:t>
      </w:r>
      <w:r w:rsidR="0005084D">
        <w:t>P</w:t>
      </w:r>
      <w:r>
        <w:t>referential flow</w:t>
      </w:r>
      <w:r w:rsidR="0005084D">
        <w:t xml:space="preserve"> paths through the unsaturated and </w:t>
      </w:r>
      <w:r w:rsidR="0005084D">
        <w:lastRenderedPageBreak/>
        <w:t>saturated zones</w:t>
      </w:r>
      <w:r>
        <w:t xml:space="preserve"> may or may not be active depending on the parameters. Precipitation and irrigation can interact with one or more of these MRU reservoirs on its way to the stream reservoirs. Stream reservoirs collect and mix water flowing from each MRU and move the composite water towards the outlet of the watershed. </w:t>
      </w:r>
    </w:p>
    <w:p w14:paraId="55A212D3" w14:textId="77777777" w:rsidR="005B4E42" w:rsidRDefault="005B4E42" w:rsidP="005B4E42">
      <w:pPr>
        <w:pStyle w:val="BodyText"/>
      </w:pPr>
      <w:r>
        <w:t>The canopy is represented as a single big leaf with user-specified capacities for holding rain or snow. On dry days, solutes are moved from the soil to the leaf surface during transpiration. On days with precipitation, the canopy intercepts rain and snow, and amounts exceeding a user-defined capacity are transferred to the ground or snowpack as throughfall. Canopy density, as a percent of MRU area, is assumed to be greater during the growing season, which begins on the day of “leaves on” and continues until the day of “leaves off</w:t>
      </w:r>
      <w:r w:rsidR="00055506">
        <w:t>.”</w:t>
      </w:r>
      <w:r>
        <w:t xml:space="preserve"> For accounting purposes, moisture that was on the canopy on the day of leaves off in the fall is added to the O-horizon for the winter and relocated from the O-horizon back up to the canopy surface on the day of leaves on the following spring. </w:t>
      </w:r>
    </w:p>
    <w:p w14:paraId="45B918E5" w14:textId="052E80D7" w:rsidR="005B4E42" w:rsidRDefault="005B4E42" w:rsidP="005B4E42">
      <w:pPr>
        <w:pStyle w:val="BodyText"/>
      </w:pPr>
      <w:r>
        <w:t xml:space="preserve">As temperatures drop in the fall, precipitation can fall as snow. Snowpack may remain throughout the winter or melt completely during warm periods. As the snowpack melts, the snow-covered area </w:t>
      </w:r>
      <w:r w:rsidR="00B6110E">
        <w:t xml:space="preserve">(SCA) </w:t>
      </w:r>
      <w:r>
        <w:t xml:space="preserve">decreases as specified by a snow-depletion curve. Snowmelt, rainfall, irrigation, and throughfall </w:t>
      </w:r>
      <w:r w:rsidR="00B03F72">
        <w:t xml:space="preserve">are </w:t>
      </w:r>
      <w:r>
        <w:t>delivered immediately to the stream as overland flow or infiltrate into the soil.</w:t>
      </w:r>
    </w:p>
    <w:p w14:paraId="68FCE6C6" w14:textId="595C11C2" w:rsidR="005B4E42" w:rsidRDefault="005B4E42" w:rsidP="005B4E42">
      <w:pPr>
        <w:pStyle w:val="BodyText"/>
      </w:pPr>
      <w:r>
        <w:t>Overland flow flushes the O-horizon</w:t>
      </w:r>
      <w:r w:rsidR="009A619C">
        <w:t xml:space="preserve"> reservoir</w:t>
      </w:r>
      <w:r>
        <w:t xml:space="preserve">. Other than the translocation of canopy moisture, the volume of the O-horizon is fixed such that the daily amount of overland flow entering the O-horizon equals the amount of flow exiting the O-horizon to the stream on that day. </w:t>
      </w:r>
    </w:p>
    <w:p w14:paraId="492E351D" w14:textId="29133BC1" w:rsidR="005B4E42" w:rsidRDefault="005B4E42" w:rsidP="005B4E42">
      <w:pPr>
        <w:pStyle w:val="BodyText"/>
      </w:pPr>
      <w:r>
        <w:t xml:space="preserve">Water that infiltrates the soil mixes with waters in the unsaturated and saturated zones. Soils above the water table are unsaturated and are discretized into multiple reservoirs beginning with </w:t>
      </w:r>
      <w:r w:rsidR="00CC48B9">
        <w:t xml:space="preserve">reservoirs </w:t>
      </w:r>
      <w:r>
        <w:t xml:space="preserve">where the water table is at or near the surface and continuing to </w:t>
      </w:r>
      <w:r w:rsidR="00CC48B9">
        <w:t xml:space="preserve">reservoirs </w:t>
      </w:r>
      <w:r>
        <w:t xml:space="preserve">where the water table is deeper. This additional level of discretization for the unsaturated zone, which is related to </w:t>
      </w:r>
      <w:r>
        <w:lastRenderedPageBreak/>
        <w:t xml:space="preserve">hillslope position, allows the assignment and evolution of </w:t>
      </w:r>
      <w:r w:rsidR="001C4384">
        <w:t>a soil catena.</w:t>
      </w:r>
      <w:r>
        <w:t xml:space="preserve"> Water in the </w:t>
      </w:r>
      <w:r w:rsidR="000B6EC6">
        <w:t>root</w:t>
      </w:r>
      <w:r>
        <w:t xml:space="preserve"> zone can evaporate from the </w:t>
      </w:r>
      <w:r w:rsidR="00DA160D">
        <w:t>soil</w:t>
      </w:r>
      <w:r w:rsidR="000B6EC6">
        <w:t xml:space="preserve"> or</w:t>
      </w:r>
      <w:r>
        <w:t xml:space="preserve"> transpire t</w:t>
      </w:r>
      <w:r w:rsidR="0005084D">
        <w:t>hrough</w:t>
      </w:r>
      <w:r>
        <w:t xml:space="preserve"> the canopy</w:t>
      </w:r>
      <w:r w:rsidR="000B6EC6">
        <w:t xml:space="preserve">. </w:t>
      </w:r>
      <w:r w:rsidR="00670320">
        <w:t xml:space="preserve">The cumulative amount of water sublimated from the snowpack, evaporated from the soils, and transpired through the canopy is referred to as evapotranspiration (ET). </w:t>
      </w:r>
      <w:r w:rsidR="009D5C8F">
        <w:t xml:space="preserve">Water in excess of field capacity can be delivered to the stream as direct flow, or recharge the saturated zone either by matrix flow or preferential flow. </w:t>
      </w:r>
      <w:r>
        <w:t xml:space="preserve">Waters recharging the saturated zone mix in a single saturated-zone reservoir, which has an upper boundary </w:t>
      </w:r>
      <w:r w:rsidR="00830082">
        <w:t>at</w:t>
      </w:r>
      <w:r>
        <w:t xml:space="preserve"> the water table and a lower boundary at bedrock.</w:t>
      </w:r>
    </w:p>
    <w:p w14:paraId="0CB864B1" w14:textId="7DA18169" w:rsidR="005B4E42" w:rsidRDefault="005B4E42" w:rsidP="005B4E42">
      <w:pPr>
        <w:pStyle w:val="BodyText"/>
      </w:pPr>
      <w:r>
        <w:t xml:space="preserve"> The dynamic boundary between the unsaturated zone and the saturated zone is the water table</w:t>
      </w:r>
      <w:r w:rsidR="00C80FA1">
        <w:t xml:space="preserve">. </w:t>
      </w:r>
      <w:r>
        <w:t>The water table will rise if inputs to the saturated zone exceed the o</w:t>
      </w:r>
      <w:r w:rsidR="00515B6C">
        <w:t>utputs. Inputs to the saturated-</w:t>
      </w:r>
      <w:r>
        <w:t>zone reservoir include recharge from quick preferential flow from the surface, recharge that drains through the unsaturated zone, leaky irrigation canals, and inputs from regional groundwater. Outputs include</w:t>
      </w:r>
      <w:r w:rsidR="00CA5AF6">
        <w:t xml:space="preserve"> pipe flow,</w:t>
      </w:r>
      <w:r>
        <w:t xml:space="preserve"> base</w:t>
      </w:r>
      <w:r w:rsidR="00062E3C">
        <w:t xml:space="preserve"> </w:t>
      </w:r>
      <w:r>
        <w:t>flow, deep losses, local wells, and ET in areas where the water table is near the surface. A rising water table will increase the volume of water in the saturated zone at the same time that the volume of water in the unsaturated zone decreases.</w:t>
      </w:r>
    </w:p>
    <w:p w14:paraId="18FB94E6" w14:textId="55391734" w:rsidR="005B4E42" w:rsidRDefault="003943A9" w:rsidP="005B4E42">
      <w:pPr>
        <w:pStyle w:val="BodyText"/>
      </w:pPr>
      <w:r>
        <w:t>T</w:t>
      </w:r>
      <w:r w:rsidR="005B4E42">
        <w:t xml:space="preserve">he unsaturated and saturated zones may have zones of preferential flow. Horizontal preferential flow in the unsaturated zone simulates lateral flow through worm borrows and root casts, or on top of caliche layers. Vertical preferential flow can bypass the root zone or the </w:t>
      </w:r>
      <w:r w:rsidR="00DA160D">
        <w:t xml:space="preserve">entire </w:t>
      </w:r>
      <w:r w:rsidR="005B4E42">
        <w:t>unsaturated zone. When preferential flow is included in a model, a reservoir for waters along that flow</w:t>
      </w:r>
      <w:r w:rsidR="00CD2AFB">
        <w:t xml:space="preserve"> </w:t>
      </w:r>
      <w:r w:rsidR="005B4E42">
        <w:t xml:space="preserve">path is assigned an initial volume, and that volume is static throughout the simulation. On any day, inputs and outputs through a preferential path are equal, resulting in a flushing of the reservoir. Preferential flow in the saturated zone simulates </w:t>
      </w:r>
      <w:r w:rsidR="00CA5AF6">
        <w:t>pipe flow at or below the water table. Pipe flow may be in response to high conductivity layers of sand and gravel, or in response to the installation of t</w:t>
      </w:r>
      <w:r w:rsidR="005B4E42">
        <w:t>ile drains</w:t>
      </w:r>
      <w:r w:rsidR="00CA5AF6">
        <w:t>.</w:t>
      </w:r>
      <w:r w:rsidR="005B4E42">
        <w:t xml:space="preserve"> The volume of the saturated-</w:t>
      </w:r>
      <w:r w:rsidR="005B4E42">
        <w:lastRenderedPageBreak/>
        <w:t>zone preferential-flow mixing reservoir is also fixed and flushed (inputs equal outputs) with discharge proportional to the height of the water table above the base of the zone of preferential flow.</w:t>
      </w:r>
    </w:p>
    <w:p w14:paraId="068BF0AF" w14:textId="3A0DE345" w:rsidR="005B4E42" w:rsidRDefault="005B4E42" w:rsidP="005B4E42">
      <w:pPr>
        <w:pStyle w:val="BodyText"/>
      </w:pPr>
      <w:r>
        <w:t xml:space="preserve">Overland flow, </w:t>
      </w:r>
      <w:r w:rsidR="009A619C">
        <w:t>direct flow</w:t>
      </w:r>
      <w:r>
        <w:t xml:space="preserve">, </w:t>
      </w:r>
      <w:r w:rsidR="009A619C">
        <w:t xml:space="preserve">pipe flow, </w:t>
      </w:r>
      <w:r>
        <w:t xml:space="preserve">and </w:t>
      </w:r>
      <w:r w:rsidR="009A619C">
        <w:t>base</w:t>
      </w:r>
      <w:r w:rsidR="00F70395">
        <w:t xml:space="preserve"> flow</w:t>
      </w:r>
      <w:r>
        <w:t xml:space="preserve"> are distributed to stream reservoirs by using the Clark unit-hydrograph approach (</w:t>
      </w:r>
      <w:r w:rsidR="00944CE0">
        <w:fldChar w:fldCharType="begin"/>
      </w:r>
      <w:r w:rsidR="00944CE0">
        <w:instrText xml:space="preserve"> TA \l "</w:instrText>
      </w:r>
      <w:r w:rsidR="00944CE0" w:rsidRPr="003424A1">
        <w:instrText>Clark (1945)</w:instrText>
      </w:r>
      <w:r w:rsidR="00944CE0">
        <w:instrText xml:space="preserve">" \s "Clark (1945)" \c 1 </w:instrText>
      </w:r>
      <w:r w:rsidR="00944CE0">
        <w:fldChar w:fldCharType="end"/>
      </w:r>
      <w:r>
        <w:t xml:space="preserve">Clark, 1945). The unit hydrograph simulates one-dimensional transport with predictions of the quantity and quality of water at the outlet; the quantity and quality of water at interior points of the drainage are interpolated by using the cumulative area upstream </w:t>
      </w:r>
      <w:r w:rsidR="00FC2AD3">
        <w:t xml:space="preserve">from </w:t>
      </w:r>
      <w:r>
        <w:t xml:space="preserve">the outlet. </w:t>
      </w:r>
    </w:p>
    <w:p w14:paraId="419D14BC" w14:textId="400B8665" w:rsidR="005B4E42" w:rsidRDefault="005B4E42" w:rsidP="005B4E42">
      <w:pPr>
        <w:pStyle w:val="BodyText"/>
      </w:pPr>
      <w:r>
        <w:t>The transient aqueous geochemistry in the watershed is simulated as a network of forward-feeding batch reactors</w:t>
      </w:r>
      <w:r w:rsidR="00BF7C59">
        <w:t>, each</w:t>
      </w:r>
      <w:r>
        <w:t xml:space="preserve"> </w:t>
      </w:r>
      <w:r w:rsidR="007E2C23">
        <w:t>associated with</w:t>
      </w:r>
      <w:r w:rsidR="000B12DF">
        <w:t xml:space="preserve"> </w:t>
      </w:r>
      <w:r w:rsidR="00BF7C59">
        <w:t xml:space="preserve">a </w:t>
      </w:r>
      <w:r w:rsidR="000B12DF">
        <w:t>reservoir</w:t>
      </w:r>
      <w:r w:rsidR="00BF7C59">
        <w:t xml:space="preserve"> in the watershed</w:t>
      </w:r>
      <w:r w:rsidR="000B12DF">
        <w:t xml:space="preserve"> </w:t>
      </w:r>
      <w:r w:rsidR="00403C3F">
        <w:t>(</w:t>
      </w:r>
      <w:r w:rsidR="008E741E">
        <w:t>fig. 4).</w:t>
      </w:r>
      <w:r>
        <w:t xml:space="preserve"> The chemical composition of precipitation and external sources of groundwater and irrigation can be assigned constant values</w:t>
      </w:r>
      <w:r w:rsidR="0028707D">
        <w:t>,</w:t>
      </w:r>
      <w:r>
        <w:t xml:space="preserve"> or daily concentrations can be read from a file. Inputs and initial solutions in the hillslope are mixed by using ratios derived from the hydrologic model, and then reacted. Reactions are described </w:t>
      </w:r>
      <w:r w:rsidR="00830082">
        <w:t>by</w:t>
      </w:r>
      <w:r>
        <w:t xml:space="preserve"> standard PHREEQC input files and keywords, </w:t>
      </w:r>
      <w:r w:rsidR="00830082">
        <w:t>which</w:t>
      </w:r>
      <w:r>
        <w:t xml:space="preserve"> can include ion exchange, surface complexation, equilibrium phases, stoichiometric chemical additions, or kinetic reactions. Reactions may be defined for each reservoir, including each of the transformed topographic index (TTI) bins that collectively represent the unsaturated zone. Snowpack melts incongruently, with snowmelt having a higher ionic strength and a lighter isotopic signature than the remaining </w:t>
      </w:r>
      <w:r w:rsidR="00B859ED">
        <w:t>snow</w:t>
      </w:r>
      <w:r>
        <w:t>pack. The results of PHREEQC mixing and reaction simulations are stored in tables of mass transfers for a set of solutes selected by the user. If the solutes of interest include</w:t>
      </w:r>
      <w:r w:rsidR="00DA160D">
        <w:t xml:space="preserve"> </w:t>
      </w:r>
      <w:r w:rsidR="009C26AE">
        <w:t>oxygen</w:t>
      </w:r>
      <w:r w:rsidR="00B859ED">
        <w:t>-18</w:t>
      </w:r>
      <w:r w:rsidR="009C26AE">
        <w:t xml:space="preserve"> (</w:t>
      </w:r>
      <w:r w:rsidRPr="001C4384">
        <w:rPr>
          <w:rStyle w:val="Superscript"/>
        </w:rPr>
        <w:t>18</w:t>
      </w:r>
      <w:r>
        <w:t>O</w:t>
      </w:r>
      <w:r w:rsidR="009C26AE">
        <w:t>)</w:t>
      </w:r>
      <w:r>
        <w:t xml:space="preserve"> or </w:t>
      </w:r>
      <w:r w:rsidR="00DA160D">
        <w:t>hydrogen</w:t>
      </w:r>
      <w:r w:rsidR="00B859ED">
        <w:t>-2</w:t>
      </w:r>
      <w:r w:rsidR="00DA160D">
        <w:t xml:space="preserve"> </w:t>
      </w:r>
      <w:r>
        <w:t>(</w:t>
      </w:r>
      <w:r w:rsidR="00DA160D" w:rsidRPr="00AF12F0">
        <w:rPr>
          <w:vertAlign w:val="superscript"/>
        </w:rPr>
        <w:t>2</w:t>
      </w:r>
      <w:r w:rsidR="00DA160D">
        <w:t xml:space="preserve">H, deuterium, </w:t>
      </w:r>
      <w:r>
        <w:t>D)</w:t>
      </w:r>
      <w:r w:rsidR="00227C41">
        <w:t xml:space="preserve">, </w:t>
      </w:r>
      <w:r>
        <w:t xml:space="preserve">then the ratios of </w:t>
      </w:r>
      <w:r w:rsidR="001C4384">
        <w:t xml:space="preserve">the rarer </w:t>
      </w:r>
      <w:r>
        <w:t xml:space="preserve">heavy isotope to </w:t>
      </w:r>
      <w:r w:rsidR="001C4384">
        <w:t xml:space="preserve">the more common </w:t>
      </w:r>
      <w:r>
        <w:t xml:space="preserve">light isotope in each parcel of water is tracked through the various reservoirs of the watershed. The isotopic composition of stream water is affected by evaporation from the canopy, soil, and snowpack within the watershed. Evaporated water is </w:t>
      </w:r>
      <w:r>
        <w:lastRenderedPageBreak/>
        <w:t xml:space="preserve">isotopically lighter than the pool of water left behind (Raleigh fractionation); water transpired to the canopy and then evaporated undergoes no fractionation. </w:t>
      </w:r>
    </w:p>
    <w:p w14:paraId="42313BC0" w14:textId="77777777" w:rsidR="005B4E42" w:rsidRDefault="005B4E42" w:rsidP="005B4E42">
      <w:pPr>
        <w:pStyle w:val="BodyText"/>
      </w:pPr>
      <w:r>
        <w:t xml:space="preserve"> </w:t>
      </w:r>
    </w:p>
    <w:p w14:paraId="75CE0B37" w14:textId="0FCF3AFC" w:rsidR="005B4E42" w:rsidRDefault="005B4E42" w:rsidP="007E2C23">
      <w:pPr>
        <w:pStyle w:val="FigureCaption"/>
      </w:pPr>
      <w:bookmarkStart w:id="24" w:name="_Ref427216585"/>
      <w:bookmarkStart w:id="25" w:name="_Toc452449362"/>
      <w:r>
        <w:t xml:space="preserve">Batch reactors simulated by </w:t>
      </w:r>
      <w:r w:rsidR="00363478">
        <w:t>the Water, Energy, and Biogeochemical Model (</w:t>
      </w:r>
      <w:r w:rsidR="00194C7E">
        <w:t>WEBMOD)</w:t>
      </w:r>
      <w:r>
        <w:t xml:space="preserve"> along with reservoir indices to use for initializing geochemistry with</w:t>
      </w:r>
      <w:r w:rsidR="00DA160D">
        <w:t xml:space="preserve"> entities described in</w:t>
      </w:r>
      <w:r>
        <w:t xml:space="preserve"> </w:t>
      </w:r>
      <w:r w:rsidR="00DA160D">
        <w:t>the pH-redox-equilibrium model (</w:t>
      </w:r>
      <w:r>
        <w:t>PHREEQC</w:t>
      </w:r>
      <w:r w:rsidR="00DA160D">
        <w:t>)</w:t>
      </w:r>
      <w:r>
        <w:t xml:space="preserve">. The indices are also used to specify </w:t>
      </w:r>
      <w:r w:rsidRPr="006A369A">
        <w:rPr>
          <w:rStyle w:val="ModuleParam"/>
        </w:rPr>
        <w:t>c_ires</w:t>
      </w:r>
      <w:r>
        <w:t>(</w:t>
      </w:r>
      <w:r w:rsidRPr="006A369A">
        <w:rPr>
          <w:rStyle w:val="ModuleDim"/>
        </w:rPr>
        <w:t>nchemvar</w:t>
      </w:r>
      <w:r>
        <w:t>) for detailed output into one of the nchemvar variables.</w:t>
      </w:r>
      <w:bookmarkEnd w:id="24"/>
      <w:r w:rsidR="000B12DF">
        <w:t xml:space="preserve"> [UZ, unsaturated zone; UZ </w:t>
      </w:r>
      <w:r w:rsidR="007E2C23">
        <w:t xml:space="preserve">Pref, </w:t>
      </w:r>
      <w:r w:rsidR="007E2C23" w:rsidRPr="007E2C23">
        <w:t>preferential flow through the unsaturated zone</w:t>
      </w:r>
      <w:r w:rsidR="000B12DF">
        <w:t xml:space="preserve">; Sat Pref, </w:t>
      </w:r>
      <w:r w:rsidR="007E2C23" w:rsidRPr="00E21D20">
        <w:t>preferential flow through the saturated zone</w:t>
      </w:r>
      <w:r w:rsidR="000B12DF">
        <w:t>]</w:t>
      </w:r>
      <w:bookmarkEnd w:id="25"/>
    </w:p>
    <w:p w14:paraId="7C912E58" w14:textId="0DFE36BE" w:rsidR="005B4E42" w:rsidRDefault="005B4E42" w:rsidP="005B4E42">
      <w:pPr>
        <w:pStyle w:val="BodyText"/>
      </w:pPr>
      <w:r>
        <w:t>Irrigation applied to an MRU can have an internal source or an external source. An internal source could be a stream reservoir or a well pumping from the saturated zone. Requested irrigation amounts are limited by the available water in the internal source; external sources have no limit on supply. Solute concentrations in irrigation from an internal source are tracked by PHREEQC; solute concentrations in external sources (precipitation, irrigation, or upgradient groundwater) are defined by the user as constant or are assigned daily values.</w:t>
      </w:r>
    </w:p>
    <w:p w14:paraId="68ABDF6D" w14:textId="4E0B6893" w:rsidR="005B4E42" w:rsidRDefault="005B4E42" w:rsidP="005B4E42">
      <w:pPr>
        <w:pStyle w:val="BodyText"/>
      </w:pPr>
      <w:r>
        <w:t xml:space="preserve">Small watersheds will have only a single stream reservoir that mixes and reacts with all hillslope discharges before exporting </w:t>
      </w:r>
      <w:r w:rsidR="008F5D74">
        <w:t xml:space="preserve">it </w:t>
      </w:r>
      <w:r>
        <w:t xml:space="preserve">at the end of the day as a single volume. In larger watersheds, a one-dimensional series of stream reservoirs is established with hillslope discharge apportioned to each on the basis of the average stream velocity and the distance of the hillslope from the watershed outlet. </w:t>
      </w:r>
      <w:r w:rsidR="002D4198">
        <w:t>Discharge from the h</w:t>
      </w:r>
      <w:r>
        <w:t>illslope</w:t>
      </w:r>
      <w:r w:rsidR="002D4198">
        <w:t>s</w:t>
      </w:r>
      <w:r>
        <w:t xml:space="preserve"> mix with stream</w:t>
      </w:r>
      <w:r w:rsidR="002D4198">
        <w:t xml:space="preserve"> water</w:t>
      </w:r>
      <w:r>
        <w:t xml:space="preserve">, exchange carbon dioxide and oxygen with the atmosphere, and react with sediments and the streambed before being advected, without </w:t>
      </w:r>
      <w:r w:rsidR="00B859ED">
        <w:t>dispersion</w:t>
      </w:r>
      <w:r>
        <w:t xml:space="preserve">, to the next downstream reservoir. The stream reservoir closest to the outlet is exported from the watershed at the end of the day. The residence time for any given parcel of water entering the watershed </w:t>
      </w:r>
      <w:r w:rsidR="008E1FB3">
        <w:t xml:space="preserve">could </w:t>
      </w:r>
      <w:r>
        <w:t>be as little as one day or as long as several decades.</w:t>
      </w:r>
    </w:p>
    <w:p w14:paraId="24A7435F" w14:textId="2F0EDDE0" w:rsidR="005B4E42" w:rsidRDefault="005B4E42" w:rsidP="00A93985">
      <w:pPr>
        <w:pStyle w:val="Heading2"/>
      </w:pPr>
      <w:bookmarkStart w:id="26" w:name="_Toc459377009"/>
      <w:r>
        <w:lastRenderedPageBreak/>
        <w:t>Capabilities and Limitations</w:t>
      </w:r>
      <w:bookmarkEnd w:id="26"/>
    </w:p>
    <w:p w14:paraId="3FD06722" w14:textId="5A254C8D" w:rsidR="005B4E42" w:rsidRDefault="005B4E42" w:rsidP="005B4E42">
      <w:pPr>
        <w:pStyle w:val="BodyText"/>
      </w:pPr>
      <w:r>
        <w:t xml:space="preserve">Throughout the development of WEBMOD, the objective has been to strike a balance between fine and coarse scales of time, space, and hydrologic and biogeochemical process details to </w:t>
      </w:r>
      <w:r w:rsidR="009751C5">
        <w:t>develop</w:t>
      </w:r>
      <w:r>
        <w:t xml:space="preserve"> a parsimonious</w:t>
      </w:r>
      <w:r w:rsidR="00B859ED">
        <w:t>,</w:t>
      </w:r>
      <w:r>
        <w:t xml:space="preserve"> but robust</w:t>
      </w:r>
      <w:r w:rsidR="00B859ED">
        <w:t>,</w:t>
      </w:r>
      <w:r>
        <w:t xml:space="preserve"> model. Some of the strengths and weaknesses of WEBMOD and the difficulties associated with watershed modeling </w:t>
      </w:r>
      <w:r w:rsidR="00DA160D">
        <w:t>include the following:</w:t>
      </w:r>
      <w:r w:rsidR="00DA160D" w:rsidDel="00DA160D">
        <w:t xml:space="preserve"> </w:t>
      </w:r>
    </w:p>
    <w:p w14:paraId="3911521A" w14:textId="4A24D2B1" w:rsidR="005B4E42" w:rsidRDefault="005B4E42" w:rsidP="005B4E42">
      <w:pPr>
        <w:pStyle w:val="BodyText"/>
      </w:pPr>
      <w:r w:rsidRPr="006A369A">
        <w:rPr>
          <w:u w:val="single"/>
        </w:rPr>
        <w:t>More parameters, but with more physical meaning</w:t>
      </w:r>
      <w:r w:rsidR="00DD66A9">
        <w:t xml:space="preserve">. </w:t>
      </w:r>
      <w:r>
        <w:t>One of the strengths of the original TOPMODEL is that simulations require few parameters. For example,</w:t>
      </w:r>
      <w:r w:rsidR="00DA160D" w:rsidRPr="00DA160D">
        <w:t xml:space="preserve"> </w:t>
      </w:r>
      <w:r w:rsidR="00DA160D">
        <w:t>the maximum water capacity available for ET,</w:t>
      </w:r>
      <w:r>
        <w:t xml:space="preserve"> SRMAX</w:t>
      </w:r>
      <w:r w:rsidR="00DA160D">
        <w:t>,</w:t>
      </w:r>
      <w:r>
        <w:t xml:space="preserve"> is provided as a single number by the user</w:t>
      </w:r>
      <w:r w:rsidR="00DA160D">
        <w:t xml:space="preserve"> in the original TOPMODEL</w:t>
      </w:r>
      <w:r>
        <w:t>. In WEBMOD, the number of parameters was expanded, with the benefit that the user assigns values to parameters that have more physical meaning. Instead of SRMAX, the user of WEBMOD provides estimates of the three independent variables that determine SRMAX</w:t>
      </w:r>
      <w:r w:rsidR="00A721A3">
        <w:t>—</w:t>
      </w:r>
      <w:r>
        <w:t>field capacity, w</w:t>
      </w:r>
      <w:r w:rsidR="00B859ED">
        <w:t>ilting point, and rooting depth, which</w:t>
      </w:r>
      <w:r>
        <w:t xml:space="preserve"> have physical meaning and vary systematically with soil type. </w:t>
      </w:r>
      <w:r w:rsidR="00B859ED">
        <w:t>On the positive side, t</w:t>
      </w:r>
      <w:r>
        <w:t xml:space="preserve">he additional parameters allow for tighter accounting of all moisture, such as residual moisture below wilting point, which is the volume of water where reactions take place during extended dry periods. On the negative side, </w:t>
      </w:r>
      <w:r w:rsidR="007050A7">
        <w:t>the additional parameters increase</w:t>
      </w:r>
      <w:r>
        <w:t xml:space="preserve"> the number of parameter sets that produce simulations that fit observations equally well.</w:t>
      </w:r>
    </w:p>
    <w:p w14:paraId="6887859C" w14:textId="1102FAA0" w:rsidR="005B4E42" w:rsidRDefault="005B4E42" w:rsidP="005B4E42">
      <w:pPr>
        <w:pStyle w:val="BodyText"/>
      </w:pPr>
      <w:r w:rsidRPr="006A369A">
        <w:rPr>
          <w:u w:val="single"/>
        </w:rPr>
        <w:t>Effective parameters</w:t>
      </w:r>
      <w:r w:rsidR="00FA3E8B">
        <w:rPr>
          <w:u w:val="single"/>
        </w:rPr>
        <w:t>.</w:t>
      </w:r>
      <w:r w:rsidR="00A25EF4">
        <w:t>—</w:t>
      </w:r>
      <w:r>
        <w:t xml:space="preserve">Given the coarse temporal (daily) and spatial (tens to thousands of square </w:t>
      </w:r>
      <w:r w:rsidR="00B859ED">
        <w:t>kilo</w:t>
      </w:r>
      <w:r>
        <w:t>meters) scale of the model, many model parameters become “effective” parameters that are calibrated such that simulated fluxes of water and solutes through</w:t>
      </w:r>
      <w:r w:rsidR="00083031">
        <w:t>out</w:t>
      </w:r>
      <w:r>
        <w:t xml:space="preserve"> the watershed match observed fluxes. The lumped and calibrated parameters may be close to the maximum, mean, or minimum of the statistical distribution for field measurements of a given </w:t>
      </w:r>
      <w:r w:rsidR="00B859ED">
        <w:t xml:space="preserve">physical </w:t>
      </w:r>
      <w:r>
        <w:t xml:space="preserve">property, such as canopy density, stream velocity, or vertical conductivity. </w:t>
      </w:r>
      <w:r w:rsidR="001C4384">
        <w:t>Similarly</w:t>
      </w:r>
      <w:r>
        <w:t xml:space="preserve">, the surface-area parameters that produce weathering rates that fit observed yields of specific solutes may represent a single alteration zone or may represent </w:t>
      </w:r>
      <w:r>
        <w:lastRenderedPageBreak/>
        <w:t xml:space="preserve">crystals disseminated throughout the watershed. When </w:t>
      </w:r>
      <w:r w:rsidR="00C2775F">
        <w:t>final</w:t>
      </w:r>
      <w:r w:rsidR="00504B34">
        <w:t xml:space="preserve"> parameter values </w:t>
      </w:r>
      <w:r w:rsidR="00C2775F">
        <w:t>calibrate to values</w:t>
      </w:r>
      <w:r w:rsidR="00542E07">
        <w:t xml:space="preserve"> </w:t>
      </w:r>
      <w:r w:rsidR="00504B34">
        <w:t xml:space="preserve">outside of </w:t>
      </w:r>
      <w:r w:rsidR="00C2775F">
        <w:t xml:space="preserve">the range of previously </w:t>
      </w:r>
      <w:r w:rsidR="00A6608F">
        <w:t xml:space="preserve">reported </w:t>
      </w:r>
      <w:r w:rsidR="00C2775F">
        <w:t xml:space="preserve">values, </w:t>
      </w:r>
      <w:r>
        <w:t>the user</w:t>
      </w:r>
      <w:r w:rsidR="00504B34">
        <w:t xml:space="preserve"> should </w:t>
      </w:r>
      <w:r w:rsidR="003B6629">
        <w:t xml:space="preserve">pause to evaluate </w:t>
      </w:r>
      <w:r w:rsidR="00504B34">
        <w:t>if the exceptional value</w:t>
      </w:r>
      <w:r w:rsidR="00B859ED">
        <w:t>s</w:t>
      </w:r>
      <w:r w:rsidR="00504B34">
        <w:t xml:space="preserve"> indicate </w:t>
      </w:r>
      <w:r>
        <w:t>an error</w:t>
      </w:r>
      <w:r w:rsidR="00504B34">
        <w:t xml:space="preserve"> in input data or parameters</w:t>
      </w:r>
      <w:r>
        <w:t xml:space="preserve"> or </w:t>
      </w:r>
      <w:r w:rsidR="00504B34">
        <w:t>if the exceptional value</w:t>
      </w:r>
      <w:r w:rsidR="00B859ED">
        <w:t>s</w:t>
      </w:r>
      <w:r>
        <w:t xml:space="preserve"> </w:t>
      </w:r>
      <w:r w:rsidR="00B859ED">
        <w:t xml:space="preserve">are </w:t>
      </w:r>
      <w:r w:rsidR="00C2775F">
        <w:t xml:space="preserve">justified and therefore can </w:t>
      </w:r>
      <w:r w:rsidR="003B6629">
        <w:t>be</w:t>
      </w:r>
      <w:r w:rsidR="00C2775F">
        <w:t xml:space="preserve"> accepted.</w:t>
      </w:r>
    </w:p>
    <w:p w14:paraId="321DAD88" w14:textId="2F3B14BF" w:rsidR="005B4E42" w:rsidRDefault="005B4E42" w:rsidP="005B4E42">
      <w:pPr>
        <w:pStyle w:val="BodyText"/>
      </w:pPr>
      <w:r>
        <w:t xml:space="preserve">Example of input error: Simulated streamflow greatly exceeds observed streamflow. The user sets precipitation corrections to values less than 1.0 (simulating gage overcatch rather than commonly observed undercatch) or increases </w:t>
      </w:r>
      <w:r w:rsidR="00DA160D">
        <w:t>ET</w:t>
      </w:r>
      <w:r>
        <w:t xml:space="preserve"> parameters to unrealistic values to get a better fit. </w:t>
      </w:r>
      <w:r w:rsidR="00AD6FD9">
        <w:t xml:space="preserve">After </w:t>
      </w:r>
      <w:r>
        <w:t>further review, the mismatch is traced to erroneous inputs; precipitation, which was measured in centimeters, was erroneously assigned units of inches</w:t>
      </w:r>
      <w:r w:rsidR="00F23C70">
        <w:t>; or,</w:t>
      </w:r>
      <w:r>
        <w:t xml:space="preserve"> the basin area, </w:t>
      </w:r>
      <w:r w:rsidR="00F23C70">
        <w:t xml:space="preserve">which was </w:t>
      </w:r>
      <w:r>
        <w:t>provided in hectares, was erroneously assigned units of square kilometers.</w:t>
      </w:r>
    </w:p>
    <w:p w14:paraId="3796F78C" w14:textId="7BA5B8C8" w:rsidR="005B4E42" w:rsidRDefault="005B4E42" w:rsidP="005B4E42">
      <w:pPr>
        <w:pStyle w:val="BodyText"/>
      </w:pPr>
      <w:r>
        <w:t xml:space="preserve">Example where exceptional values are justified: Streamflow and </w:t>
      </w:r>
      <w:r w:rsidR="00DA160D">
        <w:t>ET</w:t>
      </w:r>
      <w:r>
        <w:t xml:space="preserve"> values simulated for a mountainous watershed are reasonable</w:t>
      </w:r>
      <w:r w:rsidR="00661794">
        <w:t>,</w:t>
      </w:r>
      <w:r>
        <w:t xml:space="preserve"> but the water level measured in a well var</w:t>
      </w:r>
      <w:r w:rsidR="00246627">
        <w:t>ies</w:t>
      </w:r>
      <w:r>
        <w:t xml:space="preserve"> by several meters compared to simulated variations of several centimeters. The user justifies reducing the porosity, field capacity, and wilting point of the soil by two orders of magnitude </w:t>
      </w:r>
      <w:r w:rsidR="00020776">
        <w:t xml:space="preserve">because </w:t>
      </w:r>
      <w:r w:rsidR="00F23C70">
        <w:t>the well is</w:t>
      </w:r>
      <w:r>
        <w:t xml:space="preserve"> drilled into fractured rock with extremely low porosit</w:t>
      </w:r>
      <w:r w:rsidR="00B859ED">
        <w:t>y</w:t>
      </w:r>
      <w:r>
        <w:t xml:space="preserve">. At the same time, the user increases the rooting depth by the same two orders of magnitude to provide the same amount of available water capacity for </w:t>
      </w:r>
      <w:r w:rsidR="00DA160D">
        <w:t>ET</w:t>
      </w:r>
      <w:r>
        <w:t>.</w:t>
      </w:r>
    </w:p>
    <w:p w14:paraId="35A39817" w14:textId="26B7BD06" w:rsidR="005B4E42" w:rsidRDefault="005B4E42" w:rsidP="005B4E42">
      <w:pPr>
        <w:pStyle w:val="BodyText"/>
      </w:pPr>
      <w:r w:rsidRPr="006A369A">
        <w:rPr>
          <w:u w:val="single"/>
        </w:rPr>
        <w:t>Inputs</w:t>
      </w:r>
      <w:r>
        <w:t xml:space="preserve">: Complete records of daily precipitation along with minimum and maximum temperature for one or more nearby meteorological observation stations are required. </w:t>
      </w:r>
      <w:r w:rsidR="002D4198">
        <w:t xml:space="preserve">Simulations of water quality, isotopic fractionation, and stream temperature will also require daily records of relative humidity. </w:t>
      </w:r>
      <w:r>
        <w:t>If data are missing</w:t>
      </w:r>
      <w:r w:rsidR="00532FE1">
        <w:t xml:space="preserve"> or are </w:t>
      </w:r>
      <w:r>
        <w:t xml:space="preserve">of poor quality, the user must interpolate and correct the data to the best of </w:t>
      </w:r>
      <w:r w:rsidR="00532FE1">
        <w:t xml:space="preserve">his or her </w:t>
      </w:r>
      <w:r>
        <w:t>ability. Adjustments</w:t>
      </w:r>
      <w:r w:rsidR="00DE1221">
        <w:t xml:space="preserve"> to precipitation amounts</w:t>
      </w:r>
      <w:r>
        <w:t xml:space="preserve"> and lapse rates </w:t>
      </w:r>
      <w:r w:rsidR="00DE1221">
        <w:t xml:space="preserve">of  temperature </w:t>
      </w:r>
      <w:r>
        <w:t xml:space="preserve">are used to distribute station observations evenly </w:t>
      </w:r>
      <w:r w:rsidR="00BF1500">
        <w:t>for</w:t>
      </w:r>
      <w:r>
        <w:t xml:space="preserve"> each MRU; gradients of precipitation, </w:t>
      </w:r>
      <w:r w:rsidR="00DE1221">
        <w:t xml:space="preserve">temperature, </w:t>
      </w:r>
      <w:r>
        <w:t>or topographic shading over parts of an MRU are not simulated. Similarly,</w:t>
      </w:r>
      <w:r w:rsidR="00DE46E0">
        <w:t xml:space="preserve"> </w:t>
      </w:r>
      <w:r>
        <w:t>irrigation</w:t>
      </w:r>
      <w:r w:rsidR="00DE46E0">
        <w:t xml:space="preserve">, defined in the hydrologic data </w:t>
      </w:r>
      <w:r w:rsidR="00DE46E0">
        <w:lastRenderedPageBreak/>
        <w:t>file, in inches per day,</w:t>
      </w:r>
      <w:r>
        <w:t xml:space="preserve"> is applied evenly o</w:t>
      </w:r>
      <w:r w:rsidR="00DE46E0">
        <w:t>nto</w:t>
      </w:r>
      <w:r>
        <w:t xml:space="preserve"> an MRU</w:t>
      </w:r>
      <w:r w:rsidR="00DE46E0">
        <w:t>.</w:t>
      </w:r>
      <w:r>
        <w:t xml:space="preserve"> If the source of the irrigation is a well within an MRU or a diversion from a stream segment, then the actual depth of irrigation will be reduced as limited by available volume of water and indicated pump capacity; external sources of irrigation</w:t>
      </w:r>
      <w:r w:rsidR="00504B34">
        <w:t>,</w:t>
      </w:r>
      <w:r w:rsidR="00504B34" w:rsidRPr="00504B34">
        <w:t xml:space="preserve"> </w:t>
      </w:r>
      <w:r w:rsidR="00504B34">
        <w:t>however,</w:t>
      </w:r>
      <w:r>
        <w:t xml:space="preserve"> have no volume limits.</w:t>
      </w:r>
    </w:p>
    <w:p w14:paraId="600E8937" w14:textId="7E6B6057" w:rsidR="005B4E42" w:rsidRDefault="005B4E42" w:rsidP="005B4E42">
      <w:pPr>
        <w:pStyle w:val="BodyText"/>
      </w:pPr>
      <w:r w:rsidRPr="006A369A">
        <w:rPr>
          <w:u w:val="single"/>
        </w:rPr>
        <w:t>Canopy and land cover</w:t>
      </w:r>
      <w:r>
        <w:t xml:space="preserve">: Plants only exist </w:t>
      </w:r>
      <w:r w:rsidR="00837287">
        <w:t xml:space="preserve">in the model </w:t>
      </w:r>
      <w:r>
        <w:t xml:space="preserve">as a big-leaf canopy with potential for interception and transpiration. In temperate climates, canopy density and transpiration rates are higher in summer and lower in winter. In tropical watersheds, continuous summer conditions may be simulated. Although transpiration relocates solutes to the canopy, where </w:t>
      </w:r>
      <w:r w:rsidR="00FC546D">
        <w:t xml:space="preserve">the solutes </w:t>
      </w:r>
      <w:r>
        <w:t xml:space="preserve">can be washed back to </w:t>
      </w:r>
      <w:r w:rsidR="00CC3A6A">
        <w:t>E</w:t>
      </w:r>
      <w:r>
        <w:t xml:space="preserve">arth in subsequent throughfall, no cycling of carbon and nutrients through growth and senescence are included in the current </w:t>
      </w:r>
      <w:r w:rsidR="00DE46E0">
        <w:t xml:space="preserve">(2016) </w:t>
      </w:r>
      <w:r>
        <w:t xml:space="preserve">model. In temperate climates, moisture on the canopy on the last day of the growing season is moved into seasonal storage in the O-horizon and returned to the canopy on the first day of the growing season the following year. </w:t>
      </w:r>
      <w:r w:rsidR="00BC6B2C">
        <w:t>The f</w:t>
      </w:r>
      <w:r>
        <w:t xml:space="preserve">our types of land cover used to describe canopy behavior </w:t>
      </w:r>
      <w:r w:rsidR="00BC6B2C">
        <w:t xml:space="preserve">are </w:t>
      </w:r>
      <w:r>
        <w:t>bare ground, grass, shrubs, and trees. If bare ground is assigned, a canopy is not simulated (all canopy parameters are ignored)</w:t>
      </w:r>
      <w:r w:rsidR="00DE46E0">
        <w:t>, a</w:t>
      </w:r>
      <w:r>
        <w:t xml:space="preserve">ll </w:t>
      </w:r>
      <w:r w:rsidR="001C4384">
        <w:t>precipitation</w:t>
      </w:r>
      <w:r>
        <w:t xml:space="preserve"> </w:t>
      </w:r>
      <w:r w:rsidR="00DE46E0">
        <w:t>will fall onto the</w:t>
      </w:r>
      <w:r>
        <w:t xml:space="preserve"> snowpack or on</w:t>
      </w:r>
      <w:r w:rsidR="00DE46E0">
        <w:t>to</w:t>
      </w:r>
      <w:r>
        <w:t xml:space="preserve"> the ground where </w:t>
      </w:r>
      <w:r w:rsidR="005E7FF7">
        <w:t xml:space="preserve">it </w:t>
      </w:r>
      <w:r w:rsidR="00DE46E0">
        <w:t xml:space="preserve">will </w:t>
      </w:r>
      <w:r>
        <w:t>infiltrate or become overland flow. Grass, shrubs</w:t>
      </w:r>
      <w:r w:rsidR="00485AA7">
        <w:t>,</w:t>
      </w:r>
      <w:r>
        <w:t xml:space="preserve"> and trees have the potential to intercept rain as described by their canopy density and canopy interception capacity. If the dominant vegetation is grass, no interception </w:t>
      </w:r>
      <w:r w:rsidR="00DE46E0">
        <w:t xml:space="preserve">of snow </w:t>
      </w:r>
      <w:r>
        <w:t>is simulated</w:t>
      </w:r>
      <w:r w:rsidR="00DE46E0">
        <w:t xml:space="preserve"> for snow-covered areas</w:t>
      </w:r>
      <w:r>
        <w:t xml:space="preserve"> </w:t>
      </w:r>
      <w:r w:rsidR="00DE46E0">
        <w:t xml:space="preserve">and </w:t>
      </w:r>
      <w:r>
        <w:t xml:space="preserve">snowmelt is delivered directly to the land surface. Trees and shrubs are functionally the same and have the ability to intercept rain and snow as described by summer and winter canopy densities and interception capacities. WEBMOD was developed for pristine upland watersheds and agricultural areas; simulation of </w:t>
      </w:r>
      <w:r w:rsidR="00DE46E0">
        <w:t xml:space="preserve">flows in </w:t>
      </w:r>
      <w:r>
        <w:t>MRUs with predominant urban land cover is currently</w:t>
      </w:r>
      <w:r w:rsidR="00DE46E0">
        <w:t xml:space="preserve"> (2016)</w:t>
      </w:r>
      <w:r>
        <w:t xml:space="preserve"> limited to assigning a cover type of bare ground with </w:t>
      </w:r>
      <w:r w:rsidR="00DE46E0">
        <w:t>very low vertical conductivity</w:t>
      </w:r>
      <w:r>
        <w:t>.</w:t>
      </w:r>
    </w:p>
    <w:p w14:paraId="28B2DB2C" w14:textId="1F82FB18" w:rsidR="005B4E42" w:rsidRDefault="005B4E42" w:rsidP="005B4E42">
      <w:pPr>
        <w:pStyle w:val="BodyText"/>
      </w:pPr>
      <w:r w:rsidRPr="006A369A">
        <w:rPr>
          <w:u w:val="single"/>
        </w:rPr>
        <w:lastRenderedPageBreak/>
        <w:t>Potential evapotranspiration</w:t>
      </w:r>
      <w:r w:rsidR="000D6D3C">
        <w:rPr>
          <w:u w:val="single"/>
        </w:rPr>
        <w:t xml:space="preserve"> (PET)</w:t>
      </w:r>
      <w:r>
        <w:t xml:space="preserve">: In WEBMOD, </w:t>
      </w:r>
      <w:r w:rsidR="000D6D3C">
        <w:t xml:space="preserve">PET </w:t>
      </w:r>
      <w:r>
        <w:t xml:space="preserve">is set to a </w:t>
      </w:r>
      <w:r w:rsidR="00DE46E0">
        <w:t xml:space="preserve">fraction </w:t>
      </w:r>
      <w:r>
        <w:t xml:space="preserve">of pan evaporation if data are available, or </w:t>
      </w:r>
      <w:r w:rsidR="00D2435C">
        <w:t xml:space="preserve">PET is </w:t>
      </w:r>
      <w:r>
        <w:t>estimated from daylight hours and average temperature (Hamon, 1961</w:t>
      </w:r>
      <w:r w:rsidR="00944CE0">
        <w:fldChar w:fldCharType="begin"/>
      </w:r>
      <w:r w:rsidR="00944CE0">
        <w:instrText xml:space="preserve"> TA \s "Hamon, 1961" </w:instrText>
      </w:r>
      <w:r w:rsidR="00944CE0">
        <w:fldChar w:fldCharType="end"/>
      </w:r>
      <w:r>
        <w:t xml:space="preserve">) if pan evaporation data are not available. Estimated actual evapotranspiration </w:t>
      </w:r>
      <w:r w:rsidR="00DA160D">
        <w:t xml:space="preserve">(AET) </w:t>
      </w:r>
      <w:r>
        <w:t xml:space="preserve">is removed from the canopy, the snowpack, and the soils, </w:t>
      </w:r>
      <w:r w:rsidR="00D2435C">
        <w:t>respectively</w:t>
      </w:r>
      <w:r>
        <w:t xml:space="preserve">, and will be less than or equal to </w:t>
      </w:r>
      <w:r w:rsidR="000D6D3C">
        <w:t>PET</w:t>
      </w:r>
      <w:r>
        <w:t xml:space="preserve"> depending on the moisture available on the canopy, in the snowpack, and in the soil.</w:t>
      </w:r>
    </w:p>
    <w:p w14:paraId="708EF8CE" w14:textId="0DFE659B" w:rsidR="005B4E42" w:rsidRDefault="005B4E42" w:rsidP="005B4E42">
      <w:pPr>
        <w:pStyle w:val="BodyText"/>
      </w:pPr>
      <w:r w:rsidRPr="006A369A">
        <w:rPr>
          <w:u w:val="single"/>
        </w:rPr>
        <w:t>Management options</w:t>
      </w:r>
      <w:r>
        <w:t xml:space="preserve">: Irrigation can be supplied from the saturated zone, </w:t>
      </w:r>
      <w:r w:rsidR="00503BB0">
        <w:t xml:space="preserve">from </w:t>
      </w:r>
      <w:r>
        <w:t xml:space="preserve">streams, or from an external source. Additional inputs to groundwater from canal leakage or from upgradient groundwater can be simulated. All irrigation, diversions, and boundary inflows are defined in the hydrologic data file. </w:t>
      </w:r>
      <w:r w:rsidR="00CA5AF6">
        <w:t>T</w:t>
      </w:r>
      <w:r>
        <w:t>ile drains</w:t>
      </w:r>
      <w:r w:rsidR="00CA5AF6">
        <w:t xml:space="preserve"> result in pipe flow, or </w:t>
      </w:r>
      <w:r>
        <w:t>preferential flow in the saturated zone</w:t>
      </w:r>
      <w:r w:rsidR="00CA5AF6">
        <w:t>.</w:t>
      </w:r>
      <w:r>
        <w:t xml:space="preserve"> </w:t>
      </w:r>
    </w:p>
    <w:p w14:paraId="37EBDE2A" w14:textId="5EDE7E84" w:rsidR="005B4E42" w:rsidRDefault="005B4E42" w:rsidP="005B4E42">
      <w:pPr>
        <w:pStyle w:val="BodyText"/>
      </w:pPr>
      <w:r w:rsidRPr="006A369A">
        <w:rPr>
          <w:u w:val="single"/>
        </w:rPr>
        <w:t>Sublimation of snow from canopy</w:t>
      </w:r>
      <w:r>
        <w:t xml:space="preserve">: The amount of snow sublimated and melted from the canopy is dependent on the net shortwave </w:t>
      </w:r>
      <w:r w:rsidR="00DE46E0">
        <w:t xml:space="preserve">(less than </w:t>
      </w:r>
      <w:r>
        <w:t>4</w:t>
      </w:r>
      <w:r w:rsidR="00DE46E0">
        <w:t xml:space="preserve"> micrometers</w:t>
      </w:r>
      <w:r w:rsidR="006A369A">
        <w:t xml:space="preserve">) and longwave </w:t>
      </w:r>
      <w:r w:rsidR="00DE46E0">
        <w:t xml:space="preserve">(greater than </w:t>
      </w:r>
      <w:r w:rsidR="006A369A">
        <w:t xml:space="preserve">4 </w:t>
      </w:r>
      <w:r w:rsidR="00DE46E0">
        <w:t>micrometers</w:t>
      </w:r>
      <w:r>
        <w:t>) radiation (Leavesl</w:t>
      </w:r>
      <w:r w:rsidR="001C4384">
        <w:t>e</w:t>
      </w:r>
      <w:r>
        <w:t>y and others, 1983</w:t>
      </w:r>
      <w:r w:rsidR="00944CE0">
        <w:fldChar w:fldCharType="begin"/>
      </w:r>
      <w:r w:rsidR="00944CE0">
        <w:instrText xml:space="preserve"> TA \l "</w:instrText>
      </w:r>
      <w:r w:rsidR="00944CE0" w:rsidRPr="00CD57EE">
        <w:instrText>Leavesly and others, 1983</w:instrText>
      </w:r>
      <w:r w:rsidR="00944CE0">
        <w:instrText xml:space="preserve">" \s "Leavesly and others, 1983" \c 1 </w:instrText>
      </w:r>
      <w:r w:rsidR="00944CE0">
        <w:fldChar w:fldCharType="end"/>
      </w:r>
      <w:r>
        <w:t xml:space="preserve">). </w:t>
      </w:r>
      <w:r w:rsidR="00B9311E">
        <w:t xml:space="preserve">Observations of incoming </w:t>
      </w:r>
      <w:r>
        <w:t>solar radiation</w:t>
      </w:r>
      <w:r w:rsidR="00B9311E">
        <w:t>—</w:t>
      </w:r>
      <w:r>
        <w:t>entirely in the shortwave spectrum</w:t>
      </w:r>
      <w:r w:rsidR="00B9311E">
        <w:t>—can be included in the hydrologic data file</w:t>
      </w:r>
      <w:r>
        <w:t xml:space="preserve">. </w:t>
      </w:r>
      <w:r w:rsidR="00B9311E">
        <w:t xml:space="preserve">If no observations are available, the </w:t>
      </w:r>
      <w:r>
        <w:t xml:space="preserve">potential incoming solar radiation </w:t>
      </w:r>
      <w:r w:rsidR="00B9311E">
        <w:t xml:space="preserve">on a clear-sky day </w:t>
      </w:r>
      <w:r>
        <w:t>is computed from the latitude, slope</w:t>
      </w:r>
      <w:r w:rsidR="00DF043C">
        <w:t>,</w:t>
      </w:r>
      <w:r>
        <w:t xml:space="preserve"> and aspect of each MRU. The temperature range on a given day is used as a proxy for cloud cover</w:t>
      </w:r>
      <w:r w:rsidR="00B9311E">
        <w:t xml:space="preserve"> over the entire watershed</w:t>
      </w:r>
      <w:r>
        <w:t>, with lesser temperature ranges indicative of cloudy skies. The potential incoming solar radiation on a clear-sky day</w:t>
      </w:r>
      <w:r w:rsidR="00B9311E">
        <w:t xml:space="preserve"> for each MRU</w:t>
      </w:r>
      <w:r>
        <w:t xml:space="preserve"> is reduced to account for the estimated cloud cover.</w:t>
      </w:r>
    </w:p>
    <w:p w14:paraId="6EB6B750" w14:textId="0D33E044" w:rsidR="005B4E42" w:rsidRDefault="005B4E42" w:rsidP="005B4E42">
      <w:pPr>
        <w:pStyle w:val="BodyText"/>
      </w:pPr>
      <w:r w:rsidRPr="006A369A">
        <w:rPr>
          <w:u w:val="single"/>
        </w:rPr>
        <w:t>Snowpack</w:t>
      </w:r>
      <w:r>
        <w:t>: Simulation of the accumulation of snow and the initiation and intensity of snowmelt requires a daily estimate of the energy balance of the snowpack. On days with rain on snow, WEBMOD completes a detailed energy balance (Anderson, 1968</w:t>
      </w:r>
      <w:r w:rsidR="00944CE0">
        <w:fldChar w:fldCharType="begin"/>
      </w:r>
      <w:r w:rsidR="00944CE0">
        <w:instrText xml:space="preserve"> TA \s "Anderson, 1968" </w:instrText>
      </w:r>
      <w:r w:rsidR="00944CE0">
        <w:fldChar w:fldCharType="end"/>
      </w:r>
      <w:r>
        <w:t>)</w:t>
      </w:r>
      <w:r w:rsidR="00C65581">
        <w:t>;</w:t>
      </w:r>
      <w:r w:rsidR="00B202D5">
        <w:t xml:space="preserve"> however,</w:t>
      </w:r>
      <w:r>
        <w:t xml:space="preserve"> on days with no precipitation, a simpler temperature index algorithm is used (Anderson, 1973</w:t>
      </w:r>
      <w:r w:rsidR="00944CE0">
        <w:fldChar w:fldCharType="begin"/>
      </w:r>
      <w:r w:rsidR="00944CE0">
        <w:instrText xml:space="preserve"> TA \s "Anderson, 1973" </w:instrText>
      </w:r>
      <w:r w:rsidR="00944CE0">
        <w:fldChar w:fldCharType="end"/>
      </w:r>
      <w:r>
        <w:t>). Depletion curves relating snow</w:t>
      </w:r>
      <w:r w:rsidR="0076662B">
        <w:t>-</w:t>
      </w:r>
      <w:r>
        <w:t xml:space="preserve">water equivalence </w:t>
      </w:r>
      <w:r w:rsidR="0076662B">
        <w:t>(SWE)</w:t>
      </w:r>
      <w:r w:rsidR="000F7AA7">
        <w:t xml:space="preserve"> to SCA</w:t>
      </w:r>
      <w:r>
        <w:t xml:space="preserve"> during spring melt provide an approach to extend melting times by reducing </w:t>
      </w:r>
      <w:r>
        <w:lastRenderedPageBreak/>
        <w:t>the energy loading. This approach allows simulations of persist</w:t>
      </w:r>
      <w:r w:rsidR="001C4384">
        <w:t>ent snowpack</w:t>
      </w:r>
      <w:r>
        <w:t xml:space="preserve"> </w:t>
      </w:r>
      <w:r w:rsidR="001C4384">
        <w:t xml:space="preserve">observed </w:t>
      </w:r>
      <w:r>
        <w:t xml:space="preserve">well after </w:t>
      </w:r>
      <w:r w:rsidR="00DE46E0">
        <w:t xml:space="preserve">air </w:t>
      </w:r>
      <w:r>
        <w:t>temperature exceed</w:t>
      </w:r>
      <w:r w:rsidR="00DE46E0">
        <w:t>s</w:t>
      </w:r>
      <w:r>
        <w:t xml:space="preserve"> </w:t>
      </w:r>
      <w:r w:rsidR="00B810B9">
        <w:t xml:space="preserve">0 </w:t>
      </w:r>
      <w:r w:rsidR="00292561">
        <w:t>degrees Celsius (°C ).</w:t>
      </w:r>
    </w:p>
    <w:p w14:paraId="72A371E5" w14:textId="55ACBBA6" w:rsidR="005B4E42" w:rsidRDefault="005B4E42" w:rsidP="005B4E42">
      <w:pPr>
        <w:pStyle w:val="BodyText"/>
      </w:pPr>
      <w:r w:rsidRPr="006A369A">
        <w:rPr>
          <w:u w:val="single"/>
        </w:rPr>
        <w:t>Hortonian overland flow</w:t>
      </w:r>
      <w:r>
        <w:t>: In TOPMODEL version 95.02 (Beven, 1995</w:t>
      </w:r>
      <w:r w:rsidR="00944CE0">
        <w:fldChar w:fldCharType="begin"/>
      </w:r>
      <w:r w:rsidR="00944CE0">
        <w:instrText xml:space="preserve"> TA \l "</w:instrText>
      </w:r>
      <w:r w:rsidR="00944CE0" w:rsidRPr="00CD57EE">
        <w:instrText>Beven, 1995</w:instrText>
      </w:r>
      <w:r w:rsidR="00944CE0">
        <w:instrText xml:space="preserve">" \s "Beven, 1995" \c 1 </w:instrText>
      </w:r>
      <w:r w:rsidR="00944CE0">
        <w:fldChar w:fldCharType="end"/>
      </w:r>
      <w:r>
        <w:t xml:space="preserve">), infiltration excess is simulated </w:t>
      </w:r>
      <w:r w:rsidR="00B859ED">
        <w:t xml:space="preserve">with </w:t>
      </w:r>
      <w:r>
        <w:t>the Green</w:t>
      </w:r>
      <w:r w:rsidR="00DE46E0">
        <w:t xml:space="preserve"> and </w:t>
      </w:r>
      <w:r>
        <w:t>Ampt (1911)</w:t>
      </w:r>
      <w:r w:rsidR="00944CE0">
        <w:fldChar w:fldCharType="begin"/>
      </w:r>
      <w:r w:rsidR="00944CE0">
        <w:instrText xml:space="preserve"> TA \l "</w:instrText>
      </w:r>
      <w:r w:rsidR="00944CE0" w:rsidRPr="00CD57EE">
        <w:instrText>Green-Ampt (1911)</w:instrText>
      </w:r>
      <w:r w:rsidR="00944CE0">
        <w:instrText xml:space="preserve">" \s "Green-Ampt (1911)" \c 1 </w:instrText>
      </w:r>
      <w:r w:rsidR="00944CE0">
        <w:fldChar w:fldCharType="end"/>
      </w:r>
      <w:r>
        <w:t xml:space="preserve"> algorithm, which uses rainfall intensity and vertical infiltration rates to estimate time to ponding. In the original </w:t>
      </w:r>
      <w:r w:rsidR="00B859ED">
        <w:t xml:space="preserve">TOPMODEL </w:t>
      </w:r>
      <w:r>
        <w:t xml:space="preserve">algorithm, the soil properties in each MRU, including the vertical infiltration rate, are assumed to be homogeneous, resulting in ponding either nowhere or everywhere on a given time step. When </w:t>
      </w:r>
      <w:r w:rsidR="00A6608F">
        <w:t xml:space="preserve">water </w:t>
      </w:r>
      <w:r>
        <w:t>pond</w:t>
      </w:r>
      <w:r w:rsidR="00A6608F">
        <w:t>s</w:t>
      </w:r>
      <w:r>
        <w:t xml:space="preserve"> </w:t>
      </w:r>
      <w:r w:rsidR="00A6608F">
        <w:t>over the entire MRU on the same time step</w:t>
      </w:r>
      <w:r>
        <w:t xml:space="preserve">, unreasonable spikes of overland flow are simulated. In WEBMOD, these unrealistic estimates of overland flow are mitigated by assigning a log-normal distribution of vertical infiltration rates to each MRU. </w:t>
      </w:r>
      <w:r w:rsidR="002D2CE7">
        <w:t>However, g</w:t>
      </w:r>
      <w:r>
        <w:t>iven the 24-hour time step, the controlling parameters are still effective parameters calibrated such that local rainfall intensities and soil properties produce amounts of overland flow similar to that observed in the MRU.</w:t>
      </w:r>
    </w:p>
    <w:p w14:paraId="03554586" w14:textId="732D6847" w:rsidR="005B4E42" w:rsidRDefault="005B4E42" w:rsidP="005B4E42">
      <w:pPr>
        <w:pStyle w:val="BodyText"/>
      </w:pPr>
      <w:r w:rsidRPr="006A369A">
        <w:rPr>
          <w:u w:val="single"/>
        </w:rPr>
        <w:t>Unsaturated zone</w:t>
      </w:r>
      <w:r>
        <w:t>: With TOPMODEL (Beven and Kirkby, 1979</w:t>
      </w:r>
      <w:r w:rsidR="00944CE0">
        <w:fldChar w:fldCharType="begin"/>
      </w:r>
      <w:r w:rsidR="00944CE0">
        <w:instrText xml:space="preserve"> TA \s "Beven and Kirkby, 1979" </w:instrText>
      </w:r>
      <w:r w:rsidR="00944CE0">
        <w:fldChar w:fldCharType="end"/>
      </w:r>
      <w:r>
        <w:t>; Wolock, 1993</w:t>
      </w:r>
      <w:r w:rsidR="00944CE0">
        <w:fldChar w:fldCharType="begin"/>
      </w:r>
      <w:r w:rsidR="00944CE0">
        <w:instrText xml:space="preserve"> TA \s "Wolock, 1993" </w:instrText>
      </w:r>
      <w:r w:rsidR="00944CE0">
        <w:fldChar w:fldCharType="end"/>
      </w:r>
      <w:r>
        <w:t xml:space="preserve">) as its foundation, streamflow is generated from overland flow, </w:t>
      </w:r>
      <w:r w:rsidR="00F70395">
        <w:t xml:space="preserve">direct </w:t>
      </w:r>
      <w:r>
        <w:t>flow, and base</w:t>
      </w:r>
      <w:r w:rsidR="00062E3C">
        <w:t xml:space="preserve"> </w:t>
      </w:r>
      <w:r>
        <w:t xml:space="preserve">flow. </w:t>
      </w:r>
      <w:r w:rsidR="00A6608F">
        <w:t xml:space="preserve">Water ponds and flows overland </w:t>
      </w:r>
      <w:r>
        <w:t>whe</w:t>
      </w:r>
      <w:r w:rsidR="00A6608F">
        <w:t>re</w:t>
      </w:r>
      <w:r>
        <w:t xml:space="preserve"> precipitation and snowmelt exceed the infiltration capacity of the soils (Horton, 1939</w:t>
      </w:r>
      <w:r w:rsidR="00944CE0">
        <w:fldChar w:fldCharType="begin"/>
      </w:r>
      <w:r w:rsidR="00944CE0">
        <w:instrText xml:space="preserve"> TA \l "</w:instrText>
      </w:r>
      <w:r w:rsidR="00944CE0" w:rsidRPr="00CD57EE">
        <w:instrText>Horton, 1939</w:instrText>
      </w:r>
      <w:r w:rsidR="00944CE0">
        <w:instrText xml:space="preserve">" \s "Horton, 1939" \c 1 </w:instrText>
      </w:r>
      <w:r w:rsidR="00944CE0">
        <w:fldChar w:fldCharType="end"/>
      </w:r>
      <w:r>
        <w:t>) and whe</w:t>
      </w:r>
      <w:r w:rsidR="00A6608F">
        <w:t xml:space="preserve">re soils are already </w:t>
      </w:r>
      <w:r>
        <w:t>saturated (Dunne and Black, 1970a</w:t>
      </w:r>
      <w:r w:rsidR="00364873">
        <w:t xml:space="preserve">, </w:t>
      </w:r>
      <w:r>
        <w:t>1970b</w:t>
      </w:r>
      <w:r w:rsidR="00944CE0">
        <w:fldChar w:fldCharType="begin"/>
      </w:r>
      <w:r w:rsidR="00944CE0">
        <w:instrText xml:space="preserve"> TA \l "</w:instrText>
      </w:r>
      <w:r w:rsidR="00944CE0" w:rsidRPr="00CD57EE">
        <w:instrText>Dunne and Black, 1970a and 1970b</w:instrText>
      </w:r>
      <w:r w:rsidR="00944CE0">
        <w:instrText xml:space="preserve">" \s "Dunne and Black, 1970a and 1970b" \c 1 </w:instrText>
      </w:r>
      <w:r w:rsidR="00944CE0">
        <w:fldChar w:fldCharType="end"/>
      </w:r>
      <w:r>
        <w:t xml:space="preserve">). </w:t>
      </w:r>
      <w:r w:rsidR="00F70395">
        <w:t>D</w:t>
      </w:r>
      <w:r w:rsidR="00173F46">
        <w:t>irect</w:t>
      </w:r>
      <w:r w:rsidR="00F70395">
        <w:t xml:space="preserve"> </w:t>
      </w:r>
      <w:r>
        <w:t>flow is simulated as a percentage of the recharge</w:t>
      </w:r>
      <w:r w:rsidR="00A6608F">
        <w:t xml:space="preserve"> to the saturated zone</w:t>
      </w:r>
      <w:r>
        <w:t>, and base</w:t>
      </w:r>
      <w:r w:rsidR="00062E3C">
        <w:t xml:space="preserve"> </w:t>
      </w:r>
      <w:r>
        <w:t>flow increases as the water table rises.</w:t>
      </w:r>
    </w:p>
    <w:p w14:paraId="7958C55F" w14:textId="30065CB6" w:rsidR="005B4E42" w:rsidRDefault="005B4E42" w:rsidP="005B4E42">
      <w:pPr>
        <w:pStyle w:val="BodyText"/>
      </w:pPr>
      <w:r>
        <w:t xml:space="preserve">Each TTI bin has its own unsaturated zone with an upper boundary of the land surface and a dynamic lower boundary at the water table. From the surface down to rooting depth, the moisture between field capacity </w:t>
      </w:r>
      <w:r w:rsidR="003F4C9F">
        <w:t xml:space="preserve">and wilting point </w:t>
      </w:r>
      <w:r>
        <w:t xml:space="preserve">is available for </w:t>
      </w:r>
      <w:r w:rsidR="00DA160D">
        <w:t>ET</w:t>
      </w:r>
      <w:r>
        <w:t xml:space="preserve">. The unsaturated zone of each TTI bin, including the root zone, is well mixed and reacted during each time step. Instantaneous mixing implies infinite dispersion for the unsaturated zone (and saturated zone). To simulate vertical preferential flow, a fraction of infiltration can bypass the </w:t>
      </w:r>
      <w:r w:rsidR="003C2A5A">
        <w:t xml:space="preserve">root zone to be delivered directly to the unsaturated-zone storage </w:t>
      </w:r>
      <w:r w:rsidR="003C2A5A">
        <w:lastRenderedPageBreak/>
        <w:t>or can even bypass the u</w:t>
      </w:r>
      <w:r w:rsidR="00D06F8C">
        <w:t>n</w:t>
      </w:r>
      <w:r w:rsidR="003C2A5A">
        <w:t xml:space="preserve">saturated zone to be delivered directly to the saturated zone. Drainage from the </w:t>
      </w:r>
      <w:r>
        <w:t>unsaturated</w:t>
      </w:r>
      <w:r w:rsidR="003C2A5A">
        <w:t>-</w:t>
      </w:r>
      <w:r>
        <w:t>zone</w:t>
      </w:r>
      <w:r w:rsidR="003C2A5A">
        <w:t xml:space="preserve"> storage</w:t>
      </w:r>
      <w:r>
        <w:t xml:space="preserve"> </w:t>
      </w:r>
      <w:r w:rsidR="003C2A5A">
        <w:t xml:space="preserve">is partitioned </w:t>
      </w:r>
      <w:r w:rsidR="003F4C9F">
        <w:t>between</w:t>
      </w:r>
      <w:r w:rsidR="003C2A5A">
        <w:t xml:space="preserve"> lateral preferential flow and recharge to the saturated zone.</w:t>
      </w:r>
      <w:r>
        <w:t xml:space="preserve"> For lateral preferential flow through the unsaturated zone, the chemistry of the water delivered to the stream is a recharge-weighted mixture of the unsaturated-zone chemistry for all TTI bins in an MRU; recharge </w:t>
      </w:r>
      <w:r w:rsidR="00AF4B30">
        <w:t>is not possible</w:t>
      </w:r>
      <w:r>
        <w:t xml:space="preserve"> in saturated TTI bins.</w:t>
      </w:r>
    </w:p>
    <w:p w14:paraId="5D98C759" w14:textId="0C69F1D8" w:rsidR="005B4E42" w:rsidRDefault="005B4E42" w:rsidP="005B4E42">
      <w:pPr>
        <w:pStyle w:val="BodyText"/>
      </w:pPr>
      <w:r w:rsidRPr="006A369A">
        <w:rPr>
          <w:u w:val="single"/>
        </w:rPr>
        <w:t>Groundwater flow</w:t>
      </w:r>
      <w:r>
        <w:t xml:space="preserve">: Following the TOPMODEL concepts, </w:t>
      </w:r>
      <w:r w:rsidR="00E05188">
        <w:t>base</w:t>
      </w:r>
      <w:r w:rsidR="004B1B7F">
        <w:t>-</w:t>
      </w:r>
      <w:r w:rsidR="00E05188">
        <w:t>flow discharge is estimated from the altitude of the</w:t>
      </w:r>
      <w:r>
        <w:t xml:space="preserve"> water table by using relaxed assumptions of Darcy’s Law with steady-state conditions and a spatially uniform recharge rate. Water tables in each MRU are independent and are not tied to the altitude of surrounding MRUs or stream altitudes. </w:t>
      </w:r>
      <w:r w:rsidR="003C2A5A">
        <w:t>G</w:t>
      </w:r>
      <w:r>
        <w:t xml:space="preserve">roundwater </w:t>
      </w:r>
      <w:r w:rsidR="003C2A5A">
        <w:t xml:space="preserve">may flow </w:t>
      </w:r>
      <w:r>
        <w:t>up into the unsaturated zone to meet evaporation demands when the water table is in the root zone</w:t>
      </w:r>
      <w:r w:rsidR="00E05188">
        <w:t>;</w:t>
      </w:r>
      <w:r>
        <w:t xml:space="preserve"> </w:t>
      </w:r>
      <w:r w:rsidR="006A2B7D">
        <w:t xml:space="preserve">up through a well to be used for irrigation; </w:t>
      </w:r>
      <w:r>
        <w:t>downward, as leakage t</w:t>
      </w:r>
      <w:r w:rsidR="00E05188">
        <w:t>hrough the bottom of the domain;</w:t>
      </w:r>
      <w:r>
        <w:t xml:space="preserve"> or horizontally toward the stream as </w:t>
      </w:r>
      <w:r w:rsidR="00CA5AF6">
        <w:t xml:space="preserve">pipe flow or </w:t>
      </w:r>
      <w:r>
        <w:t>base</w:t>
      </w:r>
      <w:r w:rsidR="00062E3C">
        <w:t xml:space="preserve"> </w:t>
      </w:r>
      <w:r>
        <w:t>flow</w:t>
      </w:r>
      <w:r w:rsidR="00CA5AF6">
        <w:t>.</w:t>
      </w:r>
      <w:r>
        <w:t xml:space="preserve"> In the real world, </w:t>
      </w:r>
      <w:r w:rsidR="009503D7">
        <w:t xml:space="preserve">substantial </w:t>
      </w:r>
      <w:r>
        <w:t xml:space="preserve">amounts of groundwater can flow beneath a surface-water divide, especially in areas of porous soils and low relief. </w:t>
      </w:r>
      <w:r w:rsidR="00AF4B30">
        <w:t xml:space="preserve">An </w:t>
      </w:r>
      <w:r>
        <w:t xml:space="preserve">approach to simulating streamflow in such areas is to define the watershed by using the </w:t>
      </w:r>
      <w:r w:rsidR="004B1B7F">
        <w:t xml:space="preserve">water-table </w:t>
      </w:r>
      <w:r>
        <w:t>surface rather than the topography of the land surface.</w:t>
      </w:r>
    </w:p>
    <w:p w14:paraId="49247939" w14:textId="40486520" w:rsidR="005B4E42" w:rsidRDefault="005B4E42" w:rsidP="005B4E42">
      <w:pPr>
        <w:pStyle w:val="BodyText"/>
      </w:pPr>
      <w:r w:rsidRPr="006A369A">
        <w:rPr>
          <w:u w:val="single"/>
        </w:rPr>
        <w:t>Stream routing</w:t>
      </w:r>
      <w:r>
        <w:t>: Stream routing is simulated by using the Clark unit-hydrograph approach (Clark, 1945</w:t>
      </w:r>
      <w:r w:rsidR="00944CE0">
        <w:fldChar w:fldCharType="begin"/>
      </w:r>
      <w:r w:rsidR="00944CE0">
        <w:instrText xml:space="preserve"> TA \s "Clark, 1945" </w:instrText>
      </w:r>
      <w:r w:rsidR="00944CE0">
        <w:fldChar w:fldCharType="end"/>
      </w:r>
      <w:r>
        <w:t xml:space="preserve">). This </w:t>
      </w:r>
      <w:r w:rsidR="001C4384">
        <w:t>approach</w:t>
      </w:r>
      <w:r>
        <w:t xml:space="preserve"> uses distances and flow accumulation for a branching drainage network along with an average stream velocity to create a simple one-dimensional advection model</w:t>
      </w:r>
      <w:r w:rsidR="00FE4A1A">
        <w:t>. T</w:t>
      </w:r>
      <w:r>
        <w:t>he quantity and quality of water exported from each MRU is unique</w:t>
      </w:r>
      <w:r w:rsidR="000B043B">
        <w:t>; however, t</w:t>
      </w:r>
      <w:r>
        <w:t xml:space="preserve">he exports </w:t>
      </w:r>
      <w:r w:rsidR="003C2A5A">
        <w:t xml:space="preserve">of all MRUs, even those that drain to separate tributaries flowing to the outlet, </w:t>
      </w:r>
      <w:r>
        <w:t xml:space="preserve">are mixed and transported toward the outlet in a </w:t>
      </w:r>
      <w:r w:rsidR="003C2A5A">
        <w:t xml:space="preserve">single </w:t>
      </w:r>
      <w:r>
        <w:t>linear set of reservoirs.</w:t>
      </w:r>
    </w:p>
    <w:p w14:paraId="174B5C06" w14:textId="70598123" w:rsidR="005B4E42" w:rsidRDefault="005B4E42" w:rsidP="005B4E42">
      <w:pPr>
        <w:pStyle w:val="BodyText"/>
      </w:pPr>
      <w:r w:rsidRPr="006A369A">
        <w:rPr>
          <w:u w:val="single"/>
        </w:rPr>
        <w:t>Biogeochemistry</w:t>
      </w:r>
      <w:r>
        <w:t xml:space="preserve">: Geochemical processes simulated in the two examples presented in this manual include bedrock weathering, isotopic fractionation, and transpiration to a simple canopy. </w:t>
      </w:r>
      <w:r>
        <w:lastRenderedPageBreak/>
        <w:t xml:space="preserve">WEBMOD has access to the full suite of PHREEQC reactions </w:t>
      </w:r>
      <w:r w:rsidR="0042016F">
        <w:t xml:space="preserve">that include </w:t>
      </w:r>
      <w:r>
        <w:t>aqueous, mineral, gas, surface, ion-exchange, solid-solution equilibria, and kinetic reactions, which provide the potential for modeling a wide range of biogeochemical processes in watersheds.</w:t>
      </w:r>
    </w:p>
    <w:p w14:paraId="4115FD44" w14:textId="1F5B3038" w:rsidR="005B4E42" w:rsidRDefault="005B4E42" w:rsidP="005B4E42">
      <w:pPr>
        <w:pStyle w:val="BodyText"/>
      </w:pPr>
      <w:r w:rsidRPr="006A369A">
        <w:rPr>
          <w:u w:val="single"/>
        </w:rPr>
        <w:t>Model interface</w:t>
      </w:r>
      <w:r>
        <w:t>: WEBMOD can be run in batch mode</w:t>
      </w:r>
      <w:r w:rsidR="00E05188">
        <w:t xml:space="preserve">. Alternatively, </w:t>
      </w:r>
      <w:r>
        <w:t xml:space="preserve">the MMS Tool </w:t>
      </w:r>
      <w:r w:rsidR="00C96A47">
        <w:t>GUI</w:t>
      </w:r>
      <w:r>
        <w:t xml:space="preserve"> (Markstrom and Koczot, 2008</w:t>
      </w:r>
      <w:r w:rsidR="00944CE0">
        <w:fldChar w:fldCharType="begin"/>
      </w:r>
      <w:r w:rsidR="00944CE0">
        <w:instrText xml:space="preserve"> TA \s "Markstrom and Koczot, 2008" </w:instrText>
      </w:r>
      <w:r w:rsidR="00944CE0">
        <w:fldChar w:fldCharType="end"/>
      </w:r>
      <w:r>
        <w:t xml:space="preserve">) </w:t>
      </w:r>
      <w:r w:rsidR="00E05188">
        <w:t xml:space="preserve">can be used </w:t>
      </w:r>
      <w:r>
        <w:t xml:space="preserve">to configure simulations, view </w:t>
      </w:r>
      <w:r w:rsidR="00EF643D">
        <w:t>Run T</w:t>
      </w:r>
      <w:r>
        <w:t xml:space="preserve">ime </w:t>
      </w:r>
      <w:r w:rsidR="00EF643D">
        <w:t>Plots</w:t>
      </w:r>
      <w:r>
        <w:t>, and specify custom output</w:t>
      </w:r>
      <w:r w:rsidR="00AF4B30">
        <w:t>; however,</w:t>
      </w:r>
      <w:r>
        <w:t xml:space="preserve"> some manual editing of input files may still be required. </w:t>
      </w:r>
      <w:r w:rsidR="004F09DB">
        <w:t xml:space="preserve">A </w:t>
      </w:r>
      <w:r>
        <w:t>feature of the MMS Tool</w:t>
      </w:r>
      <w:r w:rsidR="00C96A47">
        <w:t xml:space="preserve"> GUI</w:t>
      </w:r>
      <w:r>
        <w:t xml:space="preserve"> is the Parameter Tool</w:t>
      </w:r>
      <w:r w:rsidR="00C96A47">
        <w:t xml:space="preserve"> GUI</w:t>
      </w:r>
      <w:r>
        <w:t xml:space="preserve"> that can be run independently to </w:t>
      </w:r>
      <w:r w:rsidR="0080657D">
        <w:t>inspect and modify</w:t>
      </w:r>
      <w:r>
        <w:t xml:space="preserve"> WEBMOD model parameters</w:t>
      </w:r>
      <w:r w:rsidR="0080657D">
        <w:t xml:space="preserve"> or </w:t>
      </w:r>
      <w:r w:rsidR="00E05188">
        <w:t xml:space="preserve">to </w:t>
      </w:r>
      <w:r w:rsidR="0080657D">
        <w:t>compare the parameters with parameter defaults or the parameters of another model.</w:t>
      </w:r>
      <w:r>
        <w:t xml:space="preserve"> WEBMOD also can use automated procedures for data integration, calibration, and optimization of parameters developed for PRMS models. The most recent version of PRMS is PRMS-IV (Markstrom and others, 2014</w:t>
      </w:r>
      <w:r w:rsidR="00944CE0">
        <w:fldChar w:fldCharType="begin"/>
      </w:r>
      <w:r w:rsidR="00944CE0">
        <w:instrText xml:space="preserve"> TA \s "Markstrom and others, 2014" </w:instrText>
      </w:r>
      <w:r w:rsidR="00944CE0">
        <w:fldChar w:fldCharType="end"/>
      </w:r>
      <w:r>
        <w:t>). The MMS Tool</w:t>
      </w:r>
      <w:r w:rsidR="00C96A47">
        <w:t xml:space="preserve"> GUI</w:t>
      </w:r>
      <w:r>
        <w:t xml:space="preserve">, however, does present certain limitations when running </w:t>
      </w:r>
      <w:r w:rsidR="00E05188">
        <w:t xml:space="preserve">a </w:t>
      </w:r>
      <w:r>
        <w:t xml:space="preserve">WEBMOD </w:t>
      </w:r>
      <w:r w:rsidR="00E05188">
        <w:t xml:space="preserve">model </w:t>
      </w:r>
      <w:r>
        <w:t>that has many two-dimensional and three-dimensional variables.</w:t>
      </w:r>
    </w:p>
    <w:p w14:paraId="03A1DE31" w14:textId="005AA432" w:rsidR="005B4E42" w:rsidRDefault="005B4E42" w:rsidP="005B4E42">
      <w:pPr>
        <w:pStyle w:val="BodyText"/>
      </w:pPr>
      <w:r>
        <w:t xml:space="preserve">By using the </w:t>
      </w:r>
      <w:r w:rsidR="00C96A47">
        <w:t>MMS Tool</w:t>
      </w:r>
      <w:r>
        <w:t xml:space="preserve"> </w:t>
      </w:r>
      <w:r w:rsidR="001A3784">
        <w:t>GUI</w:t>
      </w:r>
      <w:r w:rsidR="00C96A47">
        <w:t>, developed for PRMS</w:t>
      </w:r>
      <w:r w:rsidR="001A3784">
        <w:t>,</w:t>
      </w:r>
      <w:r>
        <w:t xml:space="preserve"> one- </w:t>
      </w:r>
      <w:r w:rsidR="00C96A47">
        <w:t xml:space="preserve">and </w:t>
      </w:r>
      <w:r>
        <w:t xml:space="preserve">two-dimensional parameters can be edited, but variables selected for output or plotting are limited to one dimension. Therefore, if the user wishes to output WEBMOD variables with two dimensions (for example, depth to water table in </w:t>
      </w:r>
      <w:r w:rsidR="003C2A5A">
        <w:t xml:space="preserve">a specific </w:t>
      </w:r>
      <w:r>
        <w:t xml:space="preserve">TTI bin in </w:t>
      </w:r>
      <w:r w:rsidR="003C2A5A">
        <w:t xml:space="preserve">a specific </w:t>
      </w:r>
      <w:r>
        <w:t>MRU</w:t>
      </w:r>
      <w:r w:rsidR="00C157C5">
        <w:t>)</w:t>
      </w:r>
      <w:r w:rsidR="00785A01">
        <w:t>,</w:t>
      </w:r>
      <w:r>
        <w:t xml:space="preserve"> the user cannot do this in the existing GUI and will need to manually edit the variable </w:t>
      </w:r>
      <w:r w:rsidR="003C2A5A">
        <w:t>dimension indices</w:t>
      </w:r>
      <w:r>
        <w:t xml:space="preserve"> in the control file. In addition, when simulating geochemistry, the solute names must be manually edited in the parameter file. The limit on dime</w:t>
      </w:r>
      <w:r w:rsidR="0080657D">
        <w:t xml:space="preserve">nsions required the introduction of </w:t>
      </w:r>
      <w:r w:rsidR="00E05188">
        <w:t xml:space="preserve">suites of parameters to configure detailed output of </w:t>
      </w:r>
      <w:r w:rsidR="0080657D">
        <w:t xml:space="preserve">fluxes of water and solutes through </w:t>
      </w:r>
      <w:r w:rsidR="00E05188">
        <w:t xml:space="preserve">specific </w:t>
      </w:r>
      <w:r>
        <w:t>reservoir</w:t>
      </w:r>
      <w:r w:rsidR="00E05188">
        <w:t>s and</w:t>
      </w:r>
      <w:r w:rsidR="00E05188" w:rsidRPr="00E05188">
        <w:t xml:space="preserve"> </w:t>
      </w:r>
      <w:r w:rsidR="00E05188">
        <w:t>“one to many” assignment tables to initialize the geochemistry.</w:t>
      </w:r>
    </w:p>
    <w:p w14:paraId="79DA1808" w14:textId="45467CBD" w:rsidR="00140360" w:rsidRDefault="00140360" w:rsidP="00BA5AF6">
      <w:pPr>
        <w:pStyle w:val="BodyText"/>
        <w:rPr>
          <w:u w:val="single"/>
        </w:rPr>
      </w:pPr>
      <w:r w:rsidRPr="001702AC">
        <w:t>Model complexity</w:t>
      </w:r>
      <w:r w:rsidR="00636978">
        <w:rPr>
          <w:u w:val="single"/>
        </w:rPr>
        <w:t xml:space="preserve">: The level of </w:t>
      </w:r>
      <w:r w:rsidR="002D502C">
        <w:rPr>
          <w:u w:val="single"/>
        </w:rPr>
        <w:t xml:space="preserve">model </w:t>
      </w:r>
      <w:r w:rsidR="00636978">
        <w:rPr>
          <w:u w:val="single"/>
        </w:rPr>
        <w:t xml:space="preserve">complexity is dictated </w:t>
      </w:r>
      <w:r w:rsidR="00CF41F8">
        <w:rPr>
          <w:u w:val="single"/>
        </w:rPr>
        <w:t xml:space="preserve">by </w:t>
      </w:r>
      <w:r w:rsidR="00D63A81">
        <w:rPr>
          <w:u w:val="single"/>
        </w:rPr>
        <w:t xml:space="preserve">which of </w:t>
      </w:r>
      <w:r w:rsidR="00D34186">
        <w:rPr>
          <w:u w:val="single"/>
        </w:rPr>
        <w:t xml:space="preserve">33 </w:t>
      </w:r>
      <w:r w:rsidR="00D63A81">
        <w:rPr>
          <w:u w:val="single"/>
        </w:rPr>
        <w:t>dimensions are no</w:t>
      </w:r>
      <w:r w:rsidR="00D34186">
        <w:rPr>
          <w:u w:val="single"/>
        </w:rPr>
        <w:t>t</w:t>
      </w:r>
      <w:r w:rsidR="00D63A81">
        <w:rPr>
          <w:u w:val="single"/>
        </w:rPr>
        <w:t xml:space="preserve"> equal to </w:t>
      </w:r>
      <w:r w:rsidR="00CF41F8">
        <w:rPr>
          <w:u w:val="single"/>
        </w:rPr>
        <w:t xml:space="preserve">zero. </w:t>
      </w:r>
      <w:r>
        <w:rPr>
          <w:u w:val="single"/>
        </w:rPr>
        <w:t xml:space="preserve">When simulating daily hydrologic processes with no </w:t>
      </w:r>
      <w:r w:rsidR="00E00219">
        <w:rPr>
          <w:u w:val="single"/>
        </w:rPr>
        <w:t xml:space="preserve">geochemistry, no </w:t>
      </w:r>
      <w:r>
        <w:rPr>
          <w:u w:val="single"/>
        </w:rPr>
        <w:t>irrigation</w:t>
      </w:r>
      <w:r w:rsidR="00E00219">
        <w:rPr>
          <w:u w:val="single"/>
        </w:rPr>
        <w:t>, and no</w:t>
      </w:r>
      <w:r>
        <w:rPr>
          <w:u w:val="single"/>
        </w:rPr>
        <w:t xml:space="preserve"> interactions with regional groundwater,</w:t>
      </w:r>
      <w:r w:rsidR="00D34186">
        <w:rPr>
          <w:u w:val="single"/>
        </w:rPr>
        <w:t xml:space="preserve"> 21 dimensions, describing everything from the number of </w:t>
      </w:r>
      <w:r w:rsidR="00D34186">
        <w:rPr>
          <w:u w:val="single"/>
        </w:rPr>
        <w:lastRenderedPageBreak/>
        <w:t xml:space="preserve">months in a year to the number of stream reservoirs, will be non-zero. Two of these, describing the number of stations recording precipitation and temperature, </w:t>
      </w:r>
      <w:r w:rsidR="002D502C" w:rsidRPr="001702AC">
        <w:rPr>
          <w:rStyle w:val="ModuleDim"/>
        </w:rPr>
        <w:t>nrain</w:t>
      </w:r>
      <w:r w:rsidR="00BA5AF6">
        <w:rPr>
          <w:u w:val="single"/>
        </w:rPr>
        <w:t xml:space="preserve"> and </w:t>
      </w:r>
      <w:r w:rsidR="00BA5AF6" w:rsidRPr="001702AC">
        <w:rPr>
          <w:rStyle w:val="ModuleDim"/>
        </w:rPr>
        <w:t>ntemp</w:t>
      </w:r>
      <w:r w:rsidR="00D34186">
        <w:rPr>
          <w:rStyle w:val="ModuleDim"/>
        </w:rPr>
        <w:t>,</w:t>
      </w:r>
      <w:r w:rsidR="00D34186">
        <w:rPr>
          <w:u w:val="single"/>
        </w:rPr>
        <w:t xml:space="preserve"> constrain three daily data values,</w:t>
      </w:r>
      <w:r w:rsidR="00D34186" w:rsidRPr="00BA5AF6">
        <w:rPr>
          <w:u w:val="single"/>
        </w:rPr>
        <w:t xml:space="preserve"> </w:t>
      </w:r>
      <w:r w:rsidR="00D34186">
        <w:rPr>
          <w:u w:val="single"/>
        </w:rPr>
        <w:t xml:space="preserve">the total precipitation, the minimum temperature, and the maximum temperature. The minimum model needs only these three variables to run hydrologic simulations. </w:t>
      </w:r>
      <w:r>
        <w:rPr>
          <w:u w:val="single"/>
        </w:rPr>
        <w:t>Approximately 100 parameters describing the topography, canopy, soils, and drainage</w:t>
      </w:r>
      <w:r w:rsidR="00E00219">
        <w:rPr>
          <w:u w:val="single"/>
        </w:rPr>
        <w:t xml:space="preserve">, are used to distribute the precipitation and temperature, estimate solar radiation and potential evapotranspiration, and simulate hydrologic processes for each hillslope. </w:t>
      </w:r>
      <w:r w:rsidR="00BA5AF6">
        <w:rPr>
          <w:u w:val="single"/>
        </w:rPr>
        <w:t>Even with the most simple hydrologic model, t</w:t>
      </w:r>
      <w:r w:rsidR="00E00219">
        <w:rPr>
          <w:u w:val="single"/>
        </w:rPr>
        <w:t xml:space="preserve">he user may select from any of </w:t>
      </w:r>
      <w:r w:rsidR="00E67C03">
        <w:rPr>
          <w:u w:val="single"/>
        </w:rPr>
        <w:t>298</w:t>
      </w:r>
      <w:r w:rsidR="00E00219">
        <w:rPr>
          <w:u w:val="single"/>
        </w:rPr>
        <w:t xml:space="preserve"> variables to view </w:t>
      </w:r>
      <w:r w:rsidR="00E67C03">
        <w:rPr>
          <w:u w:val="single"/>
        </w:rPr>
        <w:t xml:space="preserve">states and </w:t>
      </w:r>
      <w:r w:rsidR="00E00219">
        <w:rPr>
          <w:u w:val="single"/>
        </w:rPr>
        <w:t xml:space="preserve">fluxes </w:t>
      </w:r>
      <w:r w:rsidR="00E67C03">
        <w:rPr>
          <w:u w:val="single"/>
        </w:rPr>
        <w:t>for</w:t>
      </w:r>
      <w:r w:rsidR="00E00219">
        <w:rPr>
          <w:u w:val="single"/>
        </w:rPr>
        <w:t xml:space="preserve"> volumes as small as </w:t>
      </w:r>
      <w:r w:rsidR="00E67C03">
        <w:rPr>
          <w:u w:val="single"/>
        </w:rPr>
        <w:t>the</w:t>
      </w:r>
      <w:r w:rsidR="00E00219">
        <w:rPr>
          <w:u w:val="single"/>
        </w:rPr>
        <w:t xml:space="preserve"> canopy</w:t>
      </w:r>
      <w:r w:rsidR="00E67C03">
        <w:rPr>
          <w:u w:val="single"/>
        </w:rPr>
        <w:t xml:space="preserve"> moisture</w:t>
      </w:r>
      <w:r w:rsidR="00E00219">
        <w:rPr>
          <w:u w:val="single"/>
        </w:rPr>
        <w:t xml:space="preserve"> on a single hillslope to </w:t>
      </w:r>
      <w:r w:rsidR="00636978">
        <w:rPr>
          <w:u w:val="single"/>
        </w:rPr>
        <w:t xml:space="preserve">as large as </w:t>
      </w:r>
      <w:r w:rsidR="00E00219">
        <w:rPr>
          <w:u w:val="single"/>
        </w:rPr>
        <w:t xml:space="preserve">the </w:t>
      </w:r>
      <w:r w:rsidR="00636978">
        <w:rPr>
          <w:u w:val="single"/>
        </w:rPr>
        <w:t xml:space="preserve">entire </w:t>
      </w:r>
      <w:r w:rsidR="00E67C03">
        <w:rPr>
          <w:u w:val="single"/>
        </w:rPr>
        <w:t xml:space="preserve">water content of the </w:t>
      </w:r>
      <w:r w:rsidR="00E00219">
        <w:rPr>
          <w:u w:val="single"/>
        </w:rPr>
        <w:t>watershed on a given day</w:t>
      </w:r>
      <w:r w:rsidR="00636978">
        <w:rPr>
          <w:u w:val="single"/>
        </w:rPr>
        <w:t>. As complexity increases with the addition of irrigation, geochemistry</w:t>
      </w:r>
      <w:r w:rsidR="00BA5AF6">
        <w:rPr>
          <w:u w:val="single"/>
        </w:rPr>
        <w:t xml:space="preserve">, </w:t>
      </w:r>
      <w:r w:rsidR="00E67C03">
        <w:rPr>
          <w:u w:val="single"/>
        </w:rPr>
        <w:t>and interactions with regional groundwater</w:t>
      </w:r>
      <w:r w:rsidR="00BA5AF6">
        <w:rPr>
          <w:u w:val="single"/>
        </w:rPr>
        <w:t xml:space="preserve">, the number of </w:t>
      </w:r>
      <w:r w:rsidR="00D63A81">
        <w:rPr>
          <w:u w:val="single"/>
        </w:rPr>
        <w:t xml:space="preserve">dimensions </w:t>
      </w:r>
      <w:r w:rsidR="002D502C">
        <w:rPr>
          <w:u w:val="single"/>
        </w:rPr>
        <w:t>not equal to zero can reach 3</w:t>
      </w:r>
      <w:r w:rsidR="00AF15B2">
        <w:rPr>
          <w:u w:val="single"/>
        </w:rPr>
        <w:t>3</w:t>
      </w:r>
      <w:r w:rsidR="002D502C">
        <w:rPr>
          <w:u w:val="single"/>
        </w:rPr>
        <w:t xml:space="preserve">, </w:t>
      </w:r>
      <w:r w:rsidR="00E67C03">
        <w:rPr>
          <w:u w:val="single"/>
        </w:rPr>
        <w:t xml:space="preserve">with </w:t>
      </w:r>
      <w:r w:rsidR="002D502C">
        <w:rPr>
          <w:u w:val="single"/>
        </w:rPr>
        <w:t>1</w:t>
      </w:r>
      <w:r w:rsidR="00E67C03">
        <w:rPr>
          <w:u w:val="single"/>
        </w:rPr>
        <w:t>64</w:t>
      </w:r>
      <w:r w:rsidR="002D502C">
        <w:rPr>
          <w:u w:val="single"/>
        </w:rPr>
        <w:t xml:space="preserve"> parameters</w:t>
      </w:r>
      <w:r w:rsidR="00D63A81">
        <w:rPr>
          <w:u w:val="single"/>
        </w:rPr>
        <w:t xml:space="preserve"> that need to be assigned</w:t>
      </w:r>
      <w:r w:rsidR="002D502C">
        <w:rPr>
          <w:u w:val="single"/>
        </w:rPr>
        <w:t xml:space="preserve"> </w:t>
      </w:r>
      <w:r w:rsidR="00BA5AF6">
        <w:rPr>
          <w:u w:val="single"/>
        </w:rPr>
        <w:t xml:space="preserve">and </w:t>
      </w:r>
      <w:r w:rsidR="00E67C03">
        <w:rPr>
          <w:u w:val="single"/>
        </w:rPr>
        <w:t>678</w:t>
      </w:r>
      <w:r w:rsidR="00BA5AF6">
        <w:rPr>
          <w:u w:val="single"/>
        </w:rPr>
        <w:t xml:space="preserve"> variables available for inspect</w:t>
      </w:r>
      <w:r w:rsidR="00AF15B2">
        <w:rPr>
          <w:u w:val="single"/>
        </w:rPr>
        <w:t>i</w:t>
      </w:r>
      <w:r w:rsidR="00D1554D">
        <w:rPr>
          <w:u w:val="single"/>
        </w:rPr>
        <w:t>ng states and fluxes throughout the model domain</w:t>
      </w:r>
      <w:r w:rsidR="00BA5AF6">
        <w:rPr>
          <w:u w:val="single"/>
        </w:rPr>
        <w:t>.</w:t>
      </w:r>
    </w:p>
    <w:p w14:paraId="73D5B206" w14:textId="08559CCE" w:rsidR="005B4E42" w:rsidRDefault="005B4E42" w:rsidP="005B4E42">
      <w:pPr>
        <w:pStyle w:val="BodyText"/>
      </w:pPr>
      <w:r w:rsidRPr="006A369A">
        <w:rPr>
          <w:u w:val="single"/>
        </w:rPr>
        <w:t>Computation time</w:t>
      </w:r>
      <w:r>
        <w:t xml:space="preserve">: A model for a given study could be simple, driven by daily precipitation and temperature or </w:t>
      </w:r>
      <w:r w:rsidR="004F09DB">
        <w:t xml:space="preserve">could be </w:t>
      </w:r>
      <w:r>
        <w:t xml:space="preserve">more complicated with irrigation, diversions, and reactive transport. </w:t>
      </w:r>
      <w:r w:rsidR="00C03561">
        <w:t xml:space="preserve">Increases in </w:t>
      </w:r>
      <w:r>
        <w:t xml:space="preserve">model complexity </w:t>
      </w:r>
      <w:r w:rsidR="00C03561">
        <w:t xml:space="preserve">create </w:t>
      </w:r>
      <w:r>
        <w:t>concomitant demands on computing resources. On a modern computer, simulation of daily hydrologic fluxes for a small watershed (</w:t>
      </w:r>
      <w:r w:rsidR="003C2A5A">
        <w:t>10</w:t>
      </w:r>
      <w:r>
        <w:t xml:space="preserve"> MRUs</w:t>
      </w:r>
      <w:r w:rsidR="00EE0E8A">
        <w:t>,</w:t>
      </w:r>
      <w:r>
        <w:t xml:space="preserve"> each with </w:t>
      </w:r>
      <w:r w:rsidR="003C2A5A">
        <w:t xml:space="preserve">11 </w:t>
      </w:r>
      <w:r>
        <w:t xml:space="preserve">TTI bins) for </w:t>
      </w:r>
      <w:r w:rsidR="00140360">
        <w:t xml:space="preserve">30 </w:t>
      </w:r>
      <w:r>
        <w:t xml:space="preserve">years is completed in less than </w:t>
      </w:r>
      <w:r w:rsidR="004F09DB">
        <w:t xml:space="preserve">1 </w:t>
      </w:r>
      <w:r>
        <w:t>minute. In contrast, simulation of the hydrology and geochemical reactions for the same basin and time period may take several hours.</w:t>
      </w:r>
    </w:p>
    <w:p w14:paraId="681B812B" w14:textId="33CE3B3C" w:rsidR="005B4E42" w:rsidRDefault="005B4E42" w:rsidP="00A93985">
      <w:pPr>
        <w:pStyle w:val="Heading2"/>
      </w:pPr>
      <w:bookmarkStart w:id="27" w:name="_Toc459377010"/>
      <w:r>
        <w:t>Purpose and Scope</w:t>
      </w:r>
      <w:bookmarkEnd w:id="27"/>
    </w:p>
    <w:p w14:paraId="02374B88" w14:textId="576D30C0" w:rsidR="005B4E42" w:rsidRDefault="00EE0E8A" w:rsidP="005B4E42">
      <w:pPr>
        <w:pStyle w:val="BodyText"/>
      </w:pPr>
      <w:r>
        <w:t>The purpose of this manual is to present</w:t>
      </w:r>
      <w:r w:rsidR="005B4E42">
        <w:t xml:space="preserve"> the theory, operation, and interpretation of the hydrologic and geochemical watershed model WEBMOD. </w:t>
      </w:r>
      <w:r w:rsidR="00304D25">
        <w:t xml:space="preserve">The Quick Start Guide provides </w:t>
      </w:r>
      <w:r w:rsidR="00880692">
        <w:t>a</w:t>
      </w:r>
      <w:r w:rsidR="000F1D16">
        <w:t>n</w:t>
      </w:r>
      <w:r w:rsidR="00880692">
        <w:t xml:space="preserve"> introduction to </w:t>
      </w:r>
      <w:r w:rsidR="005B4E42">
        <w:t>the directory structure,</w:t>
      </w:r>
      <w:r w:rsidR="00304D25">
        <w:t xml:space="preserve"> dimensions, parameters, and variables</w:t>
      </w:r>
      <w:r w:rsidR="000F1D16">
        <w:t xml:space="preserve"> used to discretize a watershed</w:t>
      </w:r>
      <w:r w:rsidR="00880692">
        <w:t>. T</w:t>
      </w:r>
      <w:r w:rsidR="005B4E42">
        <w:t xml:space="preserve">he user </w:t>
      </w:r>
      <w:r w:rsidR="00880692">
        <w:t>then executes</w:t>
      </w:r>
      <w:r w:rsidR="005B4E42">
        <w:t xml:space="preserve"> WEBMOD simulations in </w:t>
      </w:r>
      <w:r w:rsidR="00880692">
        <w:t xml:space="preserve">both </w:t>
      </w:r>
      <w:r w:rsidR="005B4E42">
        <w:t>batch and interactive mode</w:t>
      </w:r>
      <w:r>
        <w:t>s</w:t>
      </w:r>
      <w:r w:rsidR="005B4E42">
        <w:t xml:space="preserve">. </w:t>
      </w:r>
      <w:r w:rsidR="005B4E42">
        <w:lastRenderedPageBreak/>
        <w:t xml:space="preserve">Following this quick introduction, the theory underlying WEBMOD is presented through the equations describing the movement of water and solutes through canopy, </w:t>
      </w:r>
      <w:r w:rsidR="00E52033">
        <w:t>snowpack, O-horizon</w:t>
      </w:r>
      <w:r w:rsidR="005B4E42">
        <w:t xml:space="preserve">, unsaturated zone, saturated zone, and streams of a watershed. </w:t>
      </w:r>
      <w:r w:rsidR="00E05188">
        <w:t>T</w:t>
      </w:r>
      <w:r w:rsidR="006665BA">
        <w:t>he “Example Problems” section</w:t>
      </w:r>
      <w:r w:rsidR="00E05188">
        <w:t xml:space="preserve"> includes </w:t>
      </w:r>
      <w:r w:rsidR="005B4E42">
        <w:t>detailed inputs and results for simulations</w:t>
      </w:r>
      <w:r w:rsidR="00E05188">
        <w:t xml:space="preserve"> of</w:t>
      </w:r>
      <w:r w:rsidR="005B4E42">
        <w:t xml:space="preserve"> (1) the hydrology and geochemical reactions for Andrews Creek</w:t>
      </w:r>
      <w:r w:rsidR="00E05188">
        <w:t>, which</w:t>
      </w:r>
      <w:r w:rsidR="005B4E42">
        <w:t xml:space="preserve"> drains an alpine watershed in Rocky Mountain National Park, Colo</w:t>
      </w:r>
      <w:r w:rsidR="00A97476">
        <w:t>.,</w:t>
      </w:r>
      <w:r w:rsidR="005B4E42">
        <w:t xml:space="preserve"> and (2) the effect of irrigation on streamflow and salinity at an agricultural area surrounding the DR2 </w:t>
      </w:r>
      <w:r w:rsidR="00820E76">
        <w:t>d</w:t>
      </w:r>
      <w:r w:rsidR="005B4E42">
        <w:t>rain near Yakima, Wash</w:t>
      </w:r>
      <w:r w:rsidR="009D799C">
        <w:t>.</w:t>
      </w:r>
      <w:r w:rsidR="005B4E42">
        <w:t xml:space="preserve"> </w:t>
      </w:r>
    </w:p>
    <w:p w14:paraId="1E594C04" w14:textId="21027094" w:rsidR="005B4E42" w:rsidRDefault="005B4E42" w:rsidP="005B4E42">
      <w:pPr>
        <w:pStyle w:val="BodyText"/>
      </w:pPr>
      <w:r>
        <w:t xml:space="preserve">This first release of WEBMOD demonstrates how relatively simple representations of complex natural and managed systems are sufficient to reproduce a wide range of observed variations in hydrology and water quality. WEBMOD is intended to be used as a research tool to better understand processes common to all watersheds. With caution, </w:t>
      </w:r>
      <w:r w:rsidR="008F5D74">
        <w:t>WEBMOD can</w:t>
      </w:r>
      <w:r>
        <w:t xml:space="preserve"> also be used to predict how certain hydrologic and biogeochemical processes may respond to changes in land use, land cover, climate, and atmospheric deposition of natural and anthropogenic compounds. </w:t>
      </w:r>
    </w:p>
    <w:p w14:paraId="62C6045A" w14:textId="73E44B2B" w:rsidR="005B4E42" w:rsidRDefault="005B4E42" w:rsidP="006A369A">
      <w:pPr>
        <w:pStyle w:val="Heading1"/>
      </w:pPr>
      <w:bookmarkStart w:id="28" w:name="_Toc459377011"/>
      <w:r>
        <w:t>Quick Start Guide</w:t>
      </w:r>
      <w:bookmarkEnd w:id="28"/>
    </w:p>
    <w:p w14:paraId="61A1EBCD" w14:textId="0C064C2C" w:rsidR="005B4E42" w:rsidRDefault="005B4E42" w:rsidP="00A93985">
      <w:pPr>
        <w:pStyle w:val="Heading2"/>
      </w:pPr>
      <w:bookmarkStart w:id="29" w:name="_Toc459377012"/>
      <w:r>
        <w:t>Obtaining, Installing, and Executing the Software</w:t>
      </w:r>
      <w:bookmarkEnd w:id="29"/>
    </w:p>
    <w:p w14:paraId="1BE00206" w14:textId="6D823505" w:rsidR="005B4E42" w:rsidRPr="00BA6264" w:rsidRDefault="005B4E42" w:rsidP="00BA6264">
      <w:pPr>
        <w:pStyle w:val="BodyText"/>
        <w:rPr>
          <w:rStyle w:val="Hyperlink"/>
          <w:color w:val="auto"/>
        </w:rPr>
      </w:pPr>
      <w:r>
        <w:t xml:space="preserve">The latest version of WEBMOD can be downloaded from the </w:t>
      </w:r>
      <w:r w:rsidR="00EE0E8A">
        <w:t>Web site at</w:t>
      </w:r>
      <w:r w:rsidR="00BA6264">
        <w:t xml:space="preserve"> </w:t>
      </w:r>
      <w:hyperlink r:id="rId18" w:history="1">
        <w:r w:rsidRPr="00EE0E8A">
          <w:rPr>
            <w:rStyle w:val="Hyperlink"/>
          </w:rPr>
          <w:t>http://wwwbrr.cr.usgs.gov/projects/GWC_coupled/webmod/software.shtml</w:t>
        </w:r>
      </w:hyperlink>
      <w:r w:rsidR="00EE0E8A">
        <w:rPr>
          <w:rStyle w:val="Hyperlink"/>
        </w:rPr>
        <w:t>.</w:t>
      </w:r>
    </w:p>
    <w:p w14:paraId="7BBA5EE4" w14:textId="77777777" w:rsidR="005B4E42" w:rsidRDefault="005B4E42" w:rsidP="005B4E42">
      <w:pPr>
        <w:pStyle w:val="BodyText"/>
      </w:pPr>
      <w:r>
        <w:t>The download file is a zip file, and when the zip file is uncompressed, a directory will be created that contains a file README.TXT that describes how to install and run WEBMOD on your operating system (Windows or Linux).</w:t>
      </w:r>
    </w:p>
    <w:p w14:paraId="37D7524E" w14:textId="34532C7C" w:rsidR="005B4E42" w:rsidRDefault="005B4E42" w:rsidP="005B4E42">
      <w:pPr>
        <w:pStyle w:val="BodyText"/>
      </w:pPr>
      <w:r>
        <w:t xml:space="preserve">Running the WEBMOD executable in batch mode </w:t>
      </w:r>
      <w:r w:rsidR="00BA6264">
        <w:t xml:space="preserve">does not require additional software installation; however, two associated GUIs, </w:t>
      </w:r>
      <w:r>
        <w:t xml:space="preserve"> the MMS Tool and the Parameter Tool (Markstrom and Koczot, 2008</w:t>
      </w:r>
      <w:r w:rsidR="00944CE0">
        <w:fldChar w:fldCharType="begin"/>
      </w:r>
      <w:r w:rsidR="00944CE0">
        <w:instrText xml:space="preserve"> TA \s "Markstrom and Koczot, 2008" </w:instrText>
      </w:r>
      <w:r w:rsidR="00944CE0">
        <w:fldChar w:fldCharType="end"/>
      </w:r>
      <w:r>
        <w:t>)</w:t>
      </w:r>
      <w:r w:rsidR="00542076">
        <w:t>,</w:t>
      </w:r>
      <w:r>
        <w:t xml:space="preserve"> </w:t>
      </w:r>
      <w:r w:rsidR="00504B34">
        <w:t xml:space="preserve">are distributed from the PRMS </w:t>
      </w:r>
      <w:r w:rsidR="007540BA">
        <w:t>W</w:t>
      </w:r>
      <w:r w:rsidR="00504B34">
        <w:t xml:space="preserve">eb site </w:t>
      </w:r>
      <w:r w:rsidR="00504B34">
        <w:lastRenderedPageBreak/>
        <w:t>(</w:t>
      </w:r>
      <w:hyperlink r:id="rId19" w:history="1">
        <w:r w:rsidR="00504B34" w:rsidRPr="00495628">
          <w:rPr>
            <w:rStyle w:val="Hyperlink"/>
          </w:rPr>
          <w:t>http://wwwbrr.cr.usgs.gov/projects/SW_MoWS/PRMS.html</w:t>
        </w:r>
      </w:hyperlink>
      <w:r w:rsidR="002C1DE3">
        <w:t>, accessed August, 2015</w:t>
      </w:r>
      <w:r w:rsidR="00504B34">
        <w:t xml:space="preserve">) </w:t>
      </w:r>
      <w:r w:rsidR="00BA6264">
        <w:t xml:space="preserve">and </w:t>
      </w:r>
      <w:r>
        <w:t>require Java</w:t>
      </w:r>
      <w:r w:rsidR="00CF2C6B" w:rsidRPr="00AF12F0">
        <w:rPr>
          <w:vertAlign w:val="superscript"/>
        </w:rPr>
        <w:t>®</w:t>
      </w:r>
      <w:r>
        <w:t xml:space="preserve"> version 1.6 or later </w:t>
      </w:r>
      <w:r w:rsidR="006A369A">
        <w:t>(</w:t>
      </w:r>
      <w:hyperlink r:id="rId20" w:history="1">
        <w:r w:rsidRPr="002C1DE3">
          <w:rPr>
            <w:rStyle w:val="Hyperlink"/>
          </w:rPr>
          <w:t>http://www.oracle.com/technetwork/java/index.html</w:t>
        </w:r>
      </w:hyperlink>
      <w:r w:rsidR="00504B34">
        <w:t xml:space="preserve">, accessed January, 2015). </w:t>
      </w:r>
      <w:r>
        <w:t xml:space="preserve">Derivation of spatial parameters using the </w:t>
      </w:r>
      <w:r w:rsidR="00A815FC">
        <w:t>geographic information system (GIS)</w:t>
      </w:r>
      <w:r>
        <w:t xml:space="preserve"> Weasel (Viger and Leavesley, 2007</w:t>
      </w:r>
      <w:r w:rsidR="00944CE0">
        <w:fldChar w:fldCharType="begin"/>
      </w:r>
      <w:r w:rsidR="00944CE0">
        <w:instrText xml:space="preserve"> TA \l "</w:instrText>
      </w:r>
      <w:r w:rsidR="00944CE0" w:rsidRPr="00CD57EE">
        <w:instrText>Viger and Leavesley, 2007</w:instrText>
      </w:r>
      <w:r w:rsidR="00944CE0">
        <w:instrText xml:space="preserve">" \s "Viger and Leavesley, 2007" \c 1 </w:instrText>
      </w:r>
      <w:r w:rsidR="00944CE0">
        <w:fldChar w:fldCharType="end"/>
      </w:r>
      <w:r>
        <w:t>) requires the Environmental Systems Research Institute Workstation GIS software (E</w:t>
      </w:r>
      <w:r w:rsidR="00DD646F">
        <w:t>sri</w:t>
      </w:r>
      <w:r>
        <w:t>, 2001</w:t>
      </w:r>
      <w:r w:rsidR="00944CE0">
        <w:fldChar w:fldCharType="begin"/>
      </w:r>
      <w:r w:rsidR="00944CE0">
        <w:instrText xml:space="preserve"> TA \l "</w:instrText>
      </w:r>
      <w:r w:rsidR="00944CE0" w:rsidRPr="00CD57EE">
        <w:instrText>ESRI, 2001</w:instrText>
      </w:r>
      <w:r w:rsidR="00944CE0">
        <w:instrText xml:space="preserve">" \s "ESRI, 2001" \c 1 </w:instrText>
      </w:r>
      <w:r w:rsidR="00944CE0">
        <w:fldChar w:fldCharType="end"/>
      </w:r>
      <w:r>
        <w:t>).</w:t>
      </w:r>
    </w:p>
    <w:p w14:paraId="5A7D4F61" w14:textId="743BF3F7" w:rsidR="005B4E42" w:rsidRDefault="005B4E42" w:rsidP="00A93985">
      <w:pPr>
        <w:pStyle w:val="Heading2"/>
      </w:pPr>
      <w:bookmarkStart w:id="30" w:name="_Toc459377013"/>
      <w:r>
        <w:t>Input Files and Model Output</w:t>
      </w:r>
      <w:bookmarkEnd w:id="30"/>
    </w:p>
    <w:p w14:paraId="145B1C4D" w14:textId="36DE1839" w:rsidR="005B4E42" w:rsidRDefault="005B4E42" w:rsidP="007E5A4E">
      <w:pPr>
        <w:pStyle w:val="BodyText"/>
        <w:tabs>
          <w:tab w:val="left" w:pos="1710"/>
          <w:tab w:val="left" w:pos="4590"/>
        </w:tabs>
      </w:pPr>
      <w:r>
        <w:t xml:space="preserve">WEBMOD version 1 installs (unzips) into a directory, </w:t>
      </w:r>
      <w:r w:rsidRPr="0080657D">
        <w:rPr>
          <w:rStyle w:val="Emphasis"/>
        </w:rPr>
        <w:t>\WEBMOD_1.0\</w:t>
      </w:r>
      <w:r>
        <w:t xml:space="preserve">, with </w:t>
      </w:r>
      <w:r w:rsidR="00A721A3">
        <w:t xml:space="preserve">the following </w:t>
      </w:r>
      <w:r>
        <w:t xml:space="preserve">four subdirectories: </w:t>
      </w:r>
      <w:r w:rsidRPr="0080657D">
        <w:rPr>
          <w:rStyle w:val="Emphasis"/>
        </w:rPr>
        <w:t>\doc\</w:t>
      </w:r>
      <w:r>
        <w:t xml:space="preserve"> contains model documentation, including this manual; </w:t>
      </w:r>
      <w:r w:rsidRPr="0080657D">
        <w:rPr>
          <w:rStyle w:val="Emphasis"/>
        </w:rPr>
        <w:t>\lib\</w:t>
      </w:r>
      <w:r>
        <w:t xml:space="preserve"> contains Java libraries necessary to run the </w:t>
      </w:r>
      <w:r w:rsidR="00C96A47">
        <w:t xml:space="preserve">MMS Tool </w:t>
      </w:r>
      <w:r>
        <w:t>GUI</w:t>
      </w:r>
      <w:r w:rsidR="00C96A47">
        <w:t xml:space="preserve"> and the Parameter Tool GUI</w:t>
      </w:r>
      <w:r>
        <w:t xml:space="preserve">; </w:t>
      </w:r>
      <w:r w:rsidRPr="0080657D">
        <w:rPr>
          <w:rStyle w:val="Emphasis"/>
        </w:rPr>
        <w:t>\bin\</w:t>
      </w:r>
      <w:r>
        <w:t xml:space="preserve"> contains the model executable; and </w:t>
      </w:r>
      <w:r w:rsidRPr="0080657D">
        <w:rPr>
          <w:rStyle w:val="Emphasis"/>
        </w:rPr>
        <w:t>\projects\</w:t>
      </w:r>
      <w:r>
        <w:t xml:space="preserve"> has subfolders containing batch files, control files, input files, and output files for two versions of the Andrews Creek model and the DR2 model </w:t>
      </w:r>
      <w:r w:rsidR="00403C3F">
        <w:t>(</w:t>
      </w:r>
      <w:r w:rsidR="008E741E">
        <w:t>fig. 5).</w:t>
      </w:r>
      <w:r>
        <w:t xml:space="preserve"> The calibrated Andrews Creek model, presented as </w:t>
      </w:r>
      <w:r w:rsidR="002A6164">
        <w:t>e</w:t>
      </w:r>
      <w:r>
        <w:t xml:space="preserve">xample 1 in the </w:t>
      </w:r>
      <w:r w:rsidR="002A6164">
        <w:t>“</w:t>
      </w:r>
      <w:r>
        <w:t>Example Problems</w:t>
      </w:r>
      <w:r w:rsidR="002A6164">
        <w:t>”</w:t>
      </w:r>
      <w:r>
        <w:t xml:space="preserve"> section, is contained in the </w:t>
      </w:r>
      <w:r w:rsidRPr="006A369A">
        <w:rPr>
          <w:rStyle w:val="Emphasis"/>
        </w:rPr>
        <w:t>\WEBMOD_1.0\projects\Andrews\</w:t>
      </w:r>
      <w:r>
        <w:t xml:space="preserve"> directory. The calibrated DR2 model, presented as </w:t>
      </w:r>
      <w:r w:rsidR="00B672F3">
        <w:t>e</w:t>
      </w:r>
      <w:r>
        <w:t xml:space="preserve">xample 2 in the </w:t>
      </w:r>
      <w:r w:rsidR="00B672F3">
        <w:t>“</w:t>
      </w:r>
      <w:r>
        <w:t>Example Problems</w:t>
      </w:r>
      <w:r w:rsidR="00B672F3">
        <w:t>”</w:t>
      </w:r>
      <w:r>
        <w:t xml:space="preserve"> section, is contained in the </w:t>
      </w:r>
      <w:r w:rsidRPr="006A369A">
        <w:rPr>
          <w:rStyle w:val="Emphasis"/>
        </w:rPr>
        <w:t>\WEBMOD_1.0\projects\DR2\</w:t>
      </w:r>
      <w:r>
        <w:t xml:space="preserve"> directory. The directory </w:t>
      </w:r>
      <w:r w:rsidRPr="006A369A">
        <w:rPr>
          <w:rStyle w:val="Emphasis"/>
        </w:rPr>
        <w:t>\WEBMOD_1.0\projects\Andrews_tutorial\</w:t>
      </w:r>
      <w:r>
        <w:t xml:space="preserve"> contains a deliberately miscalibrated Andrews Creek model that is calibrated as described in the “Andrews Creek </w:t>
      </w:r>
      <w:r w:rsidR="00656148">
        <w:t>S</w:t>
      </w:r>
      <w:r>
        <w:t xml:space="preserve">imulation and </w:t>
      </w:r>
      <w:r w:rsidR="00656148">
        <w:t>C</w:t>
      </w:r>
      <w:r>
        <w:t>alibration”</w:t>
      </w:r>
      <w:r w:rsidR="00EC2EC3">
        <w:t xml:space="preserve"> section</w:t>
      </w:r>
      <w:r w:rsidR="00C80FA1">
        <w:t xml:space="preserve">. </w:t>
      </w:r>
      <w:r>
        <w:t xml:space="preserve">In this manual, a project model directory, like </w:t>
      </w:r>
      <w:r w:rsidRPr="006A369A">
        <w:rPr>
          <w:rStyle w:val="Emphasis"/>
        </w:rPr>
        <w:t>\Andrews\</w:t>
      </w:r>
      <w:r>
        <w:t xml:space="preserve">, will be </w:t>
      </w:r>
      <w:r w:rsidR="00AE4748">
        <w:t xml:space="preserve">indicated </w:t>
      </w:r>
      <w:r>
        <w:t xml:space="preserve">as </w:t>
      </w:r>
      <w:r w:rsidRPr="006A369A">
        <w:rPr>
          <w:rStyle w:val="Emphasis"/>
        </w:rPr>
        <w:t>&lt;basin&gt;</w:t>
      </w:r>
      <w:r>
        <w:t xml:space="preserve">. Although </w:t>
      </w:r>
      <w:r w:rsidR="0080657D">
        <w:t xml:space="preserve">not required, the distributed projects </w:t>
      </w:r>
      <w:r>
        <w:t xml:space="preserve">use the same names for all input and output files within a project model directory. For example, hydrologic inputs are provided in a file named </w:t>
      </w:r>
      <w:r w:rsidRPr="006A369A">
        <w:rPr>
          <w:rStyle w:val="Emphasis"/>
        </w:rPr>
        <w:t>webmod.hydro.dat</w:t>
      </w:r>
      <w:r w:rsidR="00EC2EC3" w:rsidRPr="00EC2EC3">
        <w:rPr>
          <w:rStyle w:val="Emphasis"/>
          <w:i w:val="0"/>
        </w:rPr>
        <w:t>,</w:t>
      </w:r>
      <w:r>
        <w:t xml:space="preserve"> and geochemical summaries are output to </w:t>
      </w:r>
      <w:r w:rsidRPr="006A369A">
        <w:rPr>
          <w:rStyle w:val="Emphasis"/>
        </w:rPr>
        <w:t>webmod.chem.out</w:t>
      </w:r>
      <w:r>
        <w:t xml:space="preserve">. All control, input, and output files are formatted in </w:t>
      </w:r>
      <w:r w:rsidR="00A815FC">
        <w:t>American Standard Code for Informat</w:t>
      </w:r>
      <w:r w:rsidR="00FA1E48">
        <w:t>i</w:t>
      </w:r>
      <w:r w:rsidR="00A815FC">
        <w:t>on Interchange (ASCII)</w:t>
      </w:r>
      <w:r>
        <w:t xml:space="preserve"> characters and can be viewed and edited with a text editor. The MMS Tool and the Parameter Tool are </w:t>
      </w:r>
      <w:r w:rsidR="002150C0">
        <w:t>GUIs</w:t>
      </w:r>
      <w:r>
        <w:t xml:space="preserve"> included to configure model runs, view </w:t>
      </w:r>
      <w:r w:rsidR="00EF643D">
        <w:t>Run Time Plots</w:t>
      </w:r>
      <w:r>
        <w:t xml:space="preserve">, and modify parameters. Data files containing </w:t>
      </w:r>
      <w:r>
        <w:lastRenderedPageBreak/>
        <w:t xml:space="preserve">meteorological observations </w:t>
      </w:r>
      <w:r w:rsidR="00451BE9">
        <w:t xml:space="preserve">or </w:t>
      </w:r>
      <w:r>
        <w:t>solute chemistry</w:t>
      </w:r>
      <w:r w:rsidR="00451BE9">
        <w:t>, or both</w:t>
      </w:r>
      <w:r w:rsidR="0008148E">
        <w:t>,</w:t>
      </w:r>
      <w:r>
        <w:t xml:space="preserve"> can be </w:t>
      </w:r>
      <w:r w:rsidR="00E05188">
        <w:t>entered</w:t>
      </w:r>
      <w:r>
        <w:t xml:space="preserve"> </w:t>
      </w:r>
      <w:r w:rsidR="00C96A47">
        <w:t xml:space="preserve">manually in a text editor or </w:t>
      </w:r>
      <w:r w:rsidR="00E05188">
        <w:t>entered</w:t>
      </w:r>
      <w:r w:rsidR="00C96A47">
        <w:t xml:space="preserve"> </w:t>
      </w:r>
      <w:r>
        <w:t xml:space="preserve">in Microsoft Excel and then exported to </w:t>
      </w:r>
      <w:r w:rsidR="00E05188">
        <w:t>space-</w:t>
      </w:r>
      <w:r w:rsidR="0080657D">
        <w:t xml:space="preserve">delimited ASCII files that can be read by WEBMOD. The Excel </w:t>
      </w:r>
      <w:r w:rsidR="00CD5991">
        <w:t>w</w:t>
      </w:r>
      <w:r w:rsidR="0080657D">
        <w:t xml:space="preserve">orkbooks included in the </w:t>
      </w:r>
      <w:r w:rsidR="0080657D" w:rsidRPr="00F12495">
        <w:rPr>
          <w:rStyle w:val="Emphasis"/>
        </w:rPr>
        <w:t>&lt;basin&gt;\</w:t>
      </w:r>
      <w:r w:rsidR="0080657D">
        <w:rPr>
          <w:rStyle w:val="Emphasis"/>
        </w:rPr>
        <w:t>input</w:t>
      </w:r>
      <w:r w:rsidR="0080657D" w:rsidRPr="00F12495">
        <w:rPr>
          <w:rStyle w:val="Emphasis"/>
        </w:rPr>
        <w:t>\</w:t>
      </w:r>
      <w:r w:rsidR="0080657D">
        <w:t xml:space="preserve"> directories for the </w:t>
      </w:r>
      <w:r w:rsidR="0080657D" w:rsidRPr="0080657D">
        <w:rPr>
          <w:rStyle w:val="Emphasis"/>
        </w:rPr>
        <w:t>/DR/</w:t>
      </w:r>
      <w:r w:rsidR="0080657D">
        <w:t xml:space="preserve"> and </w:t>
      </w:r>
      <w:r w:rsidR="0080657D" w:rsidRPr="0080657D">
        <w:rPr>
          <w:rStyle w:val="Emphasis"/>
        </w:rPr>
        <w:t>/Andrews/</w:t>
      </w:r>
      <w:r w:rsidR="0080657D">
        <w:t xml:space="preserve"> example problems presented at the end of this manual contain a macro “ExportText” that will export </w:t>
      </w:r>
      <w:r w:rsidR="00C96A47">
        <w:t xml:space="preserve">the data </w:t>
      </w:r>
      <w:r w:rsidR="0080657D">
        <w:t xml:space="preserve">to </w:t>
      </w:r>
      <w:r w:rsidR="00C96A47">
        <w:t xml:space="preserve">a space-delimited </w:t>
      </w:r>
      <w:r w:rsidR="0080657D">
        <w:t>ASCII</w:t>
      </w:r>
      <w:r w:rsidR="00C96A47">
        <w:t xml:space="preserve"> file</w:t>
      </w:r>
      <w:r w:rsidR="0080657D">
        <w:t>.</w:t>
      </w:r>
    </w:p>
    <w:p w14:paraId="06596435" w14:textId="1D0D6482" w:rsidR="00BA5BA1" w:rsidRDefault="005B4E42" w:rsidP="008568C0">
      <w:pPr>
        <w:pStyle w:val="FigureCaption"/>
      </w:pPr>
      <w:bookmarkStart w:id="31" w:name="_Ref427218267"/>
      <w:bookmarkStart w:id="32" w:name="_Toc452449363"/>
      <w:r>
        <w:t xml:space="preserve">File structure for </w:t>
      </w:r>
      <w:r w:rsidR="00194C7E">
        <w:t>the Water, Energy, and Biogeochemical Model (WEBMOD).</w:t>
      </w:r>
      <w:bookmarkEnd w:id="31"/>
      <w:bookmarkEnd w:id="32"/>
    </w:p>
    <w:p w14:paraId="2E65FB81" w14:textId="367406D5" w:rsidR="00BA5BA1" w:rsidRDefault="00BA5BA1" w:rsidP="00BA5BA1">
      <w:pPr>
        <w:pStyle w:val="BodyText"/>
      </w:pPr>
      <w:r w:rsidRPr="00E21D20">
        <w:t xml:space="preserve">A WEBMOD simulation starts by reading the </w:t>
      </w:r>
      <w:r w:rsidRPr="00F12495">
        <w:rPr>
          <w:rStyle w:val="Emphasis"/>
        </w:rPr>
        <w:t>webmod.control</w:t>
      </w:r>
      <w:r w:rsidRPr="00E21D20">
        <w:t xml:space="preserve"> </w:t>
      </w:r>
      <w:r>
        <w:t>f</w:t>
      </w:r>
      <w:r w:rsidRPr="00E21D20">
        <w:t>ile that defines the model executable, input</w:t>
      </w:r>
      <w:r w:rsidR="00EC2EC3">
        <w:t>,</w:t>
      </w:r>
      <w:r w:rsidRPr="00E21D20">
        <w:t xml:space="preserve"> and output files</w:t>
      </w:r>
      <w:r w:rsidR="00EC2EC3">
        <w:t>;</w:t>
      </w:r>
      <w:r w:rsidRPr="00E21D20">
        <w:t xml:space="preserve"> the period to be simulated</w:t>
      </w:r>
      <w:r w:rsidR="00EC2EC3">
        <w:t>;</w:t>
      </w:r>
      <w:r w:rsidRPr="00E21D20">
        <w:t xml:space="preserve"> and the variables selected for graphing or output to the </w:t>
      </w:r>
      <w:r>
        <w:t>statistics</w:t>
      </w:r>
      <w:r w:rsidRPr="00E21D20">
        <w:t xml:space="preserve"> and animation files.</w:t>
      </w:r>
      <w:r>
        <w:t xml:space="preserve"> The process modules are then called to simulate the application and movement of</w:t>
      </w:r>
      <w:r w:rsidRPr="00E21D20">
        <w:t xml:space="preserve"> water </w:t>
      </w:r>
      <w:r>
        <w:t xml:space="preserve">and solutes throughout the watershed. Hydrologic simulations read meteorology, irrigation schedules, regional groundwater fluxes, and observed streamflow from the </w:t>
      </w:r>
      <w:r w:rsidRPr="00F12495">
        <w:rPr>
          <w:rStyle w:val="Emphasis"/>
        </w:rPr>
        <w:t>webmod.hydro.dat</w:t>
      </w:r>
      <w:r w:rsidRPr="009E1594">
        <w:t xml:space="preserve"> </w:t>
      </w:r>
      <w:r>
        <w:t xml:space="preserve">file. Basin topology, process parameters, and operational flags are then read from the </w:t>
      </w:r>
      <w:r w:rsidRPr="00F12495">
        <w:rPr>
          <w:rStyle w:val="Emphasis"/>
        </w:rPr>
        <w:t>webmod.params</w:t>
      </w:r>
      <w:r>
        <w:t xml:space="preserve"> file. If the model is to include geochemical simulations [</w:t>
      </w:r>
      <w:r w:rsidRPr="00F12495">
        <w:rPr>
          <w:rStyle w:val="ModuleParam"/>
        </w:rPr>
        <w:t>chem_sim</w:t>
      </w:r>
      <w:r>
        <w:t>(</w:t>
      </w:r>
      <w:r w:rsidRPr="00F12495">
        <w:rPr>
          <w:rStyle w:val="ModuleDim"/>
        </w:rPr>
        <w:t>one</w:t>
      </w:r>
      <w:r>
        <w:t xml:space="preserve">)=1], then the </w:t>
      </w:r>
      <w:r w:rsidRPr="00F12495">
        <w:rPr>
          <w:rStyle w:val="Emphasis"/>
        </w:rPr>
        <w:t>webmod.pqi</w:t>
      </w:r>
      <w:r>
        <w:t xml:space="preserve">, </w:t>
      </w:r>
      <w:r w:rsidRPr="00F12495">
        <w:rPr>
          <w:rStyle w:val="Emphasis"/>
        </w:rPr>
        <w:t>phreeq_lut</w:t>
      </w:r>
      <w:r w:rsidR="00E05188" w:rsidRPr="00E05188">
        <w:t>,</w:t>
      </w:r>
      <w:r w:rsidRPr="00E05188">
        <w:t xml:space="preserve"> </w:t>
      </w:r>
      <w:r>
        <w:t xml:space="preserve">and </w:t>
      </w:r>
      <w:r w:rsidRPr="00F12495">
        <w:rPr>
          <w:rStyle w:val="Emphasis"/>
        </w:rPr>
        <w:t>phreeqc_web_lite.dat</w:t>
      </w:r>
      <w:r>
        <w:t xml:space="preserve"> files will also be read. If observed solute concentrations are to be plotted or if precipitation or irrigation data are to vary daily</w:t>
      </w:r>
      <w:r w:rsidR="00A82239">
        <w:t>,</w:t>
      </w:r>
      <w:r>
        <w:t xml:space="preserve"> then the </w:t>
      </w:r>
      <w:r w:rsidRPr="00F12495">
        <w:rPr>
          <w:rStyle w:val="Emphasis"/>
        </w:rPr>
        <w:t>webmod.chem.dat</w:t>
      </w:r>
      <w:r>
        <w:t xml:space="preserve"> file will also be read. Output from the simulation will always include hydrologic summaries in </w:t>
      </w:r>
      <w:r w:rsidRPr="00F12495">
        <w:rPr>
          <w:rStyle w:val="Emphasis"/>
        </w:rPr>
        <w:t>webmod.hydro.out</w:t>
      </w:r>
      <w:r w:rsidRPr="003A28C1">
        <w:t xml:space="preserve">, </w:t>
      </w:r>
      <w:r>
        <w:t xml:space="preserve">summaries of TTI bins and stream routing in </w:t>
      </w:r>
      <w:r w:rsidRPr="00F12495">
        <w:rPr>
          <w:rStyle w:val="Emphasis"/>
        </w:rPr>
        <w:t>webmod.topout</w:t>
      </w:r>
      <w:r>
        <w:t xml:space="preserve">, and geochemical summaries in </w:t>
      </w:r>
      <w:r w:rsidRPr="00F12495">
        <w:rPr>
          <w:rStyle w:val="Emphasis"/>
        </w:rPr>
        <w:t>webmod.chem.out</w:t>
      </w:r>
      <w:r>
        <w:t xml:space="preserve">. If selected, additional output can be presented in </w:t>
      </w:r>
      <w:r w:rsidR="00EF643D">
        <w:t>R</w:t>
      </w:r>
      <w:r>
        <w:t>un</w:t>
      </w:r>
      <w:r w:rsidR="00EF643D">
        <w:t xml:space="preserve"> Time Plots </w:t>
      </w:r>
      <w:r>
        <w:t xml:space="preserve">or </w:t>
      </w:r>
      <w:r w:rsidR="00E05188">
        <w:t xml:space="preserve">can be </w:t>
      </w:r>
      <w:r>
        <w:t xml:space="preserve">sent </w:t>
      </w:r>
      <w:r w:rsidRPr="00E21D20">
        <w:t>to</w:t>
      </w:r>
      <w:r>
        <w:t xml:space="preserve"> statistical (</w:t>
      </w:r>
      <w:r w:rsidRPr="00F12495">
        <w:rPr>
          <w:rStyle w:val="Emphasis"/>
        </w:rPr>
        <w:t>webmod.statvar</w:t>
      </w:r>
      <w:r w:rsidRPr="00852F35">
        <w:t>)</w:t>
      </w:r>
      <w:r w:rsidRPr="00E21D20">
        <w:t xml:space="preserve"> and </w:t>
      </w:r>
      <w:r>
        <w:t>multidimensional a</w:t>
      </w:r>
      <w:r w:rsidRPr="00E21D20">
        <w:t>nimation</w:t>
      </w:r>
      <w:r>
        <w:t xml:space="preserve"> (</w:t>
      </w:r>
      <w:r w:rsidRPr="00F12495">
        <w:rPr>
          <w:rStyle w:val="Emphasis"/>
        </w:rPr>
        <w:t>webmod.aniout</w:t>
      </w:r>
      <w:r w:rsidRPr="00852F35">
        <w:t>)</w:t>
      </w:r>
      <w:r>
        <w:t xml:space="preserve"> f</w:t>
      </w:r>
      <w:r w:rsidRPr="00E21D20">
        <w:t>iles.</w:t>
      </w:r>
      <w:r>
        <w:t xml:space="preserve"> Additional data on volumes (</w:t>
      </w:r>
      <w:r w:rsidRPr="00F12495">
        <w:rPr>
          <w:rStyle w:val="Emphasis"/>
        </w:rPr>
        <w:t>v_*</w:t>
      </w:r>
      <w:r>
        <w:t xml:space="preserve"> files), solutes (</w:t>
      </w:r>
      <w:r w:rsidRPr="00F12495">
        <w:rPr>
          <w:rStyle w:val="Emphasis"/>
        </w:rPr>
        <w:t>s_*</w:t>
      </w:r>
      <w:r>
        <w:t xml:space="preserve"> files), and entities (</w:t>
      </w:r>
      <w:r w:rsidRPr="00F12495">
        <w:rPr>
          <w:rStyle w:val="Emphasis"/>
        </w:rPr>
        <w:t>e_*</w:t>
      </w:r>
      <w:r>
        <w:t xml:space="preserve"> files) related to geochemistry for some or all reservoirs can be output. Finally, </w:t>
      </w:r>
      <w:r w:rsidRPr="00F12495">
        <w:rPr>
          <w:rStyle w:val="Emphasis"/>
        </w:rPr>
        <w:t>select_mixes</w:t>
      </w:r>
      <w:r>
        <w:t xml:space="preserve"> can contain detailed PHREEQC output describing species and redox states of all solutes during initialization and after mixes and reactions for all reservoirs for selected days.</w:t>
      </w:r>
    </w:p>
    <w:p w14:paraId="196E4AD3" w14:textId="1293E32D" w:rsidR="005B4E42" w:rsidRDefault="005B4E42" w:rsidP="00BA5BA1">
      <w:pPr>
        <w:pStyle w:val="Heading3"/>
      </w:pPr>
      <w:bookmarkStart w:id="33" w:name="_Toc459377014"/>
      <w:r>
        <w:lastRenderedPageBreak/>
        <w:t>Dimensions, Parameters, and Variables</w:t>
      </w:r>
      <w:bookmarkEnd w:id="33"/>
    </w:p>
    <w:p w14:paraId="373934A7" w14:textId="020259CC" w:rsidR="005B4E42" w:rsidRDefault="008568C0" w:rsidP="005B4E42">
      <w:pPr>
        <w:pStyle w:val="BodyText"/>
      </w:pPr>
      <w:r w:rsidRPr="008E4652">
        <w:t>Dimensions define</w:t>
      </w:r>
      <w:r w:rsidRPr="00E21D20">
        <w:t xml:space="preserve"> the array si</w:t>
      </w:r>
      <w:r>
        <w:t>zes of variables and parameters;</w:t>
      </w:r>
      <w:r w:rsidRPr="00E21D20">
        <w:t xml:space="preserve"> </w:t>
      </w:r>
      <w:r>
        <w:t>for example,</w:t>
      </w:r>
      <w:r w:rsidRPr="00E21D20">
        <w:t xml:space="preserve"> </w:t>
      </w:r>
      <w:r w:rsidRPr="00F12495">
        <w:rPr>
          <w:rStyle w:val="ModuleDim"/>
        </w:rPr>
        <w:t>nmru</w:t>
      </w:r>
      <w:r w:rsidRPr="00E21D20">
        <w:t xml:space="preserve"> </w:t>
      </w:r>
      <w:r>
        <w:t xml:space="preserve">defines </w:t>
      </w:r>
      <w:r w:rsidRPr="00E21D20">
        <w:t xml:space="preserve">the number of </w:t>
      </w:r>
      <w:r w:rsidR="00CF3DFA">
        <w:t>MRU</w:t>
      </w:r>
      <w:r w:rsidRPr="00E21D20">
        <w:t xml:space="preserve">s </w:t>
      </w:r>
      <w:r>
        <w:t>and is the dimension of all parameters related to MRUs.</w:t>
      </w:r>
      <w:r w:rsidRPr="00E21D20">
        <w:t xml:space="preserve"> </w:t>
      </w:r>
      <w:r>
        <w:t xml:space="preserve">Other than fixed dimensions such as </w:t>
      </w:r>
      <w:r w:rsidRPr="00F12495">
        <w:rPr>
          <w:rStyle w:val="ModuleDim"/>
        </w:rPr>
        <w:t>one</w:t>
      </w:r>
      <w:r>
        <w:t xml:space="preserve">, or </w:t>
      </w:r>
      <w:r w:rsidRPr="00F12495">
        <w:rPr>
          <w:rStyle w:val="ModuleDim"/>
        </w:rPr>
        <w:t>five</w:t>
      </w:r>
      <w:r>
        <w:t xml:space="preserve">, all dimensions begin with an </w:t>
      </w:r>
      <w:r w:rsidRPr="00F12495">
        <w:rPr>
          <w:rStyle w:val="ModuleDim"/>
        </w:rPr>
        <w:t>n</w:t>
      </w:r>
      <w:r w:rsidRPr="00D923C8">
        <w:t xml:space="preserve"> an</w:t>
      </w:r>
      <w:r>
        <w:t>d represent a fixed number in the model configuration.</w:t>
      </w:r>
      <w:r w:rsidRPr="00E21D20">
        <w:t xml:space="preserve"> The dimensions used in WEBMOD</w:t>
      </w:r>
      <w:r w:rsidR="005B4E42">
        <w:t xml:space="preserve"> (</w:t>
      </w:r>
      <w:r w:rsidR="001E40DF">
        <w:t>table 1</w:t>
      </w:r>
      <w:r w:rsidR="005B4E42">
        <w:t>) are specified in the first section of the parameter file (</w:t>
      </w:r>
      <w:r w:rsidR="005B4E42" w:rsidRPr="00BA5BA1">
        <w:rPr>
          <w:rStyle w:val="Emphasis"/>
        </w:rPr>
        <w:t>webmod.params</w:t>
      </w:r>
      <w:r w:rsidR="005B4E42">
        <w:t>) and must be consistent with the topology of the watershed, the number and type of variables in the hydrologic data file (</w:t>
      </w:r>
      <w:r w:rsidR="005B4E42" w:rsidRPr="00BA5BA1">
        <w:rPr>
          <w:rStyle w:val="Emphasis"/>
        </w:rPr>
        <w:t>webmod.hydro.dat</w:t>
      </w:r>
      <w:r w:rsidR="005B4E42">
        <w:t>), and the number of chemically unique sources and sampling sites included in the chemical data file (</w:t>
      </w:r>
      <w:r w:rsidR="005B4E42" w:rsidRPr="00BA5BA1">
        <w:rPr>
          <w:rStyle w:val="Emphasis"/>
        </w:rPr>
        <w:t>webmod.chem.dat</w:t>
      </w:r>
      <w:r w:rsidR="005B4E42">
        <w:t xml:space="preserve">). The variables in the hydrologic data file, listed in parentheses in </w:t>
      </w:r>
      <w:r w:rsidR="003420D5">
        <w:t>table 1</w:t>
      </w:r>
      <w:r w:rsidR="005B4E42">
        <w:t xml:space="preserve">, must be consistent with the named dimension that appears at the top of the parameter file. </w:t>
      </w:r>
    </w:p>
    <w:p w14:paraId="28A5C6C2" w14:textId="5AC38B18" w:rsidR="005B4E42" w:rsidRDefault="005B4E42" w:rsidP="00264BAD">
      <w:pPr>
        <w:pStyle w:val="TableTitle"/>
      </w:pPr>
      <w:bookmarkStart w:id="34" w:name="_Ref427233658"/>
      <w:bookmarkStart w:id="35" w:name="_Toc452977042"/>
      <w:r>
        <w:t xml:space="preserve">Dimensions of </w:t>
      </w:r>
      <w:r w:rsidR="002250F9">
        <w:t>the Water, Energy, and Biogeochem</w:t>
      </w:r>
      <w:r w:rsidR="00D105E8">
        <w:t>ical Model (WEBMOD).</w:t>
      </w:r>
      <w:bookmarkEnd w:id="34"/>
      <w:bookmarkEnd w:id="35"/>
    </w:p>
    <w:p w14:paraId="7AC6BD04" w14:textId="71A9AF2F" w:rsidR="005B4E42" w:rsidRDefault="008568C0" w:rsidP="005B4E42">
      <w:pPr>
        <w:pStyle w:val="BodyText"/>
      </w:pPr>
      <w:r w:rsidRPr="008E4652">
        <w:t>Parameters are user-specified</w:t>
      </w:r>
      <w:r w:rsidRPr="00E21D20">
        <w:t xml:space="preserve"> values that do not change during a simulation, such as the area of an MRU</w:t>
      </w:r>
      <w:r w:rsidR="001002BC">
        <w:t>,</w:t>
      </w:r>
      <w:r w:rsidRPr="00E21D20">
        <w:t xml:space="preserve"> </w:t>
      </w:r>
      <w:r w:rsidRPr="00F12495">
        <w:rPr>
          <w:rStyle w:val="ModuleParam"/>
        </w:rPr>
        <w:t>mru_area</w:t>
      </w:r>
      <w:r w:rsidRPr="00E21D20">
        <w:t>(</w:t>
      </w:r>
      <w:r w:rsidRPr="00F12495">
        <w:rPr>
          <w:rStyle w:val="ModuleDim"/>
        </w:rPr>
        <w:t>nmru</w:t>
      </w:r>
      <w:r>
        <w:t>),</w:t>
      </w:r>
      <w:r w:rsidRPr="00E21D20">
        <w:t xml:space="preserve"> </w:t>
      </w:r>
      <w:r>
        <w:t>where the value in parentheses is the dimension of the parameter</w:t>
      </w:r>
      <w:r w:rsidRPr="00E21D20">
        <w:t xml:space="preserve">. Of the approximately 150 parameters in WEBMOD, about </w:t>
      </w:r>
      <w:r w:rsidR="0008148E">
        <w:t>one half is</w:t>
      </w:r>
      <w:r w:rsidRPr="00E21D20">
        <w:t xml:space="preserve"> derivable from maps </w:t>
      </w:r>
      <w:r w:rsidR="0008148E">
        <w:t xml:space="preserve">or </w:t>
      </w:r>
      <w:r w:rsidRPr="00E21D20">
        <w:t xml:space="preserve">site observations, </w:t>
      </w:r>
      <w:r w:rsidR="0008148E">
        <w:t xml:space="preserve">or both, </w:t>
      </w:r>
      <w:r w:rsidRPr="00E21D20">
        <w:t xml:space="preserve">and the other </w:t>
      </w:r>
      <w:r w:rsidR="0008148E">
        <w:t>one half is</w:t>
      </w:r>
      <w:r w:rsidRPr="00E21D20">
        <w:t xml:space="preserve"> initial conditions, process thresholds, and operational flags. All parameters are defined as arrays. Scalar parameters, including basin descriptors and input</w:t>
      </w:r>
      <w:r>
        <w:t xml:space="preserve"> and </w:t>
      </w:r>
      <w:r w:rsidRPr="00E21D20">
        <w:t xml:space="preserve">output flags, have an array size of </w:t>
      </w:r>
      <w:r w:rsidRPr="00F12495">
        <w:rPr>
          <w:rStyle w:val="ModuleDim"/>
        </w:rPr>
        <w:t>one</w:t>
      </w:r>
      <w:r w:rsidRPr="00E21D20">
        <w:t xml:space="preserve">. The parameters used in WEBMOD </w:t>
      </w:r>
      <w:r>
        <w:t xml:space="preserve">are </w:t>
      </w:r>
      <w:r w:rsidR="00BE34AC">
        <w:t>listed</w:t>
      </w:r>
      <w:r w:rsidR="00DA64A3">
        <w:t xml:space="preserve"> </w:t>
      </w:r>
      <w:r w:rsidR="000D0B5F">
        <w:t>in table 2.</w:t>
      </w:r>
    </w:p>
    <w:p w14:paraId="354E39AA" w14:textId="37C5E4C4" w:rsidR="005B4E42" w:rsidRDefault="005B4E42" w:rsidP="00264BAD">
      <w:pPr>
        <w:pStyle w:val="TableTitle"/>
      </w:pPr>
      <w:bookmarkStart w:id="36" w:name="_Ref427233711"/>
      <w:bookmarkStart w:id="37" w:name="_Toc452977043"/>
      <w:r>
        <w:t>Parameters</w:t>
      </w:r>
      <w:r w:rsidR="00BE34AC">
        <w:t>,</w:t>
      </w:r>
      <w:r>
        <w:t xml:space="preserve"> by </w:t>
      </w:r>
      <w:r w:rsidR="00BE34AC">
        <w:t>p</w:t>
      </w:r>
      <w:r>
        <w:t xml:space="preserve">rocess and </w:t>
      </w:r>
      <w:r w:rsidR="00BE34AC">
        <w:t>i</w:t>
      </w:r>
      <w:r>
        <w:t>ntent</w:t>
      </w:r>
      <w:bookmarkEnd w:id="36"/>
      <w:r w:rsidR="00BE34AC">
        <w:t>, used</w:t>
      </w:r>
      <w:r w:rsidR="00C31298">
        <w:t xml:space="preserve"> in the Water, Energy, and Biogeochem</w:t>
      </w:r>
      <w:r w:rsidR="00BE34AC">
        <w:t>ical Model (WEBMOD).</w:t>
      </w:r>
      <w:bookmarkEnd w:id="37"/>
    </w:p>
    <w:p w14:paraId="1507084D" w14:textId="590ACE05" w:rsidR="005B4E42" w:rsidRDefault="001E2307" w:rsidP="005B4E42">
      <w:pPr>
        <w:pStyle w:val="BodyText"/>
      </w:pPr>
      <w:r>
        <w:t>Process a</w:t>
      </w:r>
      <w:r w:rsidR="008568C0">
        <w:t>lgorithms use private internal variables that are invisible to the model user and public variables that can be viewed in plots or output to files</w:t>
      </w:r>
      <w:r w:rsidR="000259DD">
        <w:t xml:space="preserve">. </w:t>
      </w:r>
      <w:r w:rsidR="000F37C2">
        <w:t>Public variables</w:t>
      </w:r>
      <w:r w:rsidR="008568C0" w:rsidRPr="00E21D20">
        <w:t xml:space="preserve"> </w:t>
      </w:r>
      <w:r w:rsidR="000F37C2">
        <w:t xml:space="preserve">may </w:t>
      </w:r>
      <w:r>
        <w:t>be</w:t>
      </w:r>
      <w:r w:rsidR="000F37C2">
        <w:t xml:space="preserve"> static or dynamic</w:t>
      </w:r>
      <w:r>
        <w:t>.</w:t>
      </w:r>
      <w:r w:rsidR="000F37C2">
        <w:t xml:space="preserve"> Static variable</w:t>
      </w:r>
      <w:r>
        <w:t>s</w:t>
      </w:r>
      <w:r w:rsidR="000F37C2">
        <w:t xml:space="preserve"> are calculated during model initialization and then remain unch</w:t>
      </w:r>
      <w:r>
        <w:t xml:space="preserve">anged throughout the model run. Two examples of a static variable are the existence of the daily chemical input file, </w:t>
      </w:r>
      <w:r w:rsidRPr="001702AC">
        <w:rPr>
          <w:rStyle w:val="ModuleVar"/>
        </w:rPr>
        <w:lastRenderedPageBreak/>
        <w:t>chemdat_flag</w:t>
      </w:r>
      <w:r w:rsidRPr="001E2307">
        <w:t>(</w:t>
      </w:r>
      <w:r w:rsidRPr="001702AC">
        <w:rPr>
          <w:rStyle w:val="ModuleDim"/>
        </w:rPr>
        <w:t>one</w:t>
      </w:r>
      <w:r w:rsidRPr="001E2307">
        <w:t>)</w:t>
      </w:r>
      <w:r>
        <w:t xml:space="preserve">, and the drainable porosity, </w:t>
      </w:r>
      <w:r w:rsidRPr="001702AC">
        <w:rPr>
          <w:rStyle w:val="ModuleVar"/>
        </w:rPr>
        <w:t>s_drain</w:t>
      </w:r>
      <w:r w:rsidRPr="001E2307">
        <w:t>(</w:t>
      </w:r>
      <w:r w:rsidRPr="001702AC">
        <w:rPr>
          <w:rStyle w:val="ModuleDim"/>
        </w:rPr>
        <w:t>nmru</w:t>
      </w:r>
      <w:r w:rsidRPr="001E2307">
        <w:t>)</w:t>
      </w:r>
      <w:r>
        <w:t xml:space="preserve">, computed as the saturated porosity, </w:t>
      </w:r>
      <w:r w:rsidRPr="001702AC">
        <w:rPr>
          <w:rStyle w:val="ModuleParam"/>
        </w:rPr>
        <w:t>s_porosity</w:t>
      </w:r>
      <w:r>
        <w:t>(</w:t>
      </w:r>
      <w:r w:rsidRPr="001702AC">
        <w:rPr>
          <w:rStyle w:val="ModuleDim"/>
        </w:rPr>
        <w:t>nmru</w:t>
      </w:r>
      <w:r>
        <w:t>),  minus the moisture content at field capacity,</w:t>
      </w:r>
      <w:r w:rsidRPr="001E2307">
        <w:t xml:space="preserve"> </w:t>
      </w:r>
      <w:r w:rsidRPr="001702AC">
        <w:rPr>
          <w:rStyle w:val="ModuleParam"/>
        </w:rPr>
        <w:t>s_theta_fc</w:t>
      </w:r>
      <w:r>
        <w:t>(</w:t>
      </w:r>
      <w:r w:rsidRPr="001702AC">
        <w:rPr>
          <w:rStyle w:val="ModuleDim"/>
        </w:rPr>
        <w:t>nmru</w:t>
      </w:r>
      <w:r>
        <w:t xml:space="preserve">).  </w:t>
      </w:r>
      <w:r w:rsidR="000F37C2">
        <w:t>Dynamic variables track any value that can change during the model run.</w:t>
      </w:r>
      <w:r>
        <w:t xml:space="preserve"> Two examples </w:t>
      </w:r>
      <w:r w:rsidR="002936CB">
        <w:t xml:space="preserve">of dynamic variables are </w:t>
      </w:r>
      <w:r w:rsidR="002936CB" w:rsidRPr="002936CB">
        <w:t xml:space="preserve">the depth to the water table in a TTI bin in a given MRU, </w:t>
      </w:r>
      <w:r w:rsidR="002936CB" w:rsidRPr="001702AC">
        <w:rPr>
          <w:rStyle w:val="ModuleVar"/>
        </w:rPr>
        <w:t>z_wt_local</w:t>
      </w:r>
      <w:r w:rsidR="002936CB" w:rsidRPr="002936CB">
        <w:t>(</w:t>
      </w:r>
      <w:r w:rsidR="002936CB" w:rsidRPr="001702AC">
        <w:rPr>
          <w:rStyle w:val="ModuleDim"/>
        </w:rPr>
        <w:t>nac</w:t>
      </w:r>
      <w:r w:rsidR="002936CB" w:rsidRPr="002936CB">
        <w:t>,</w:t>
      </w:r>
      <w:r w:rsidR="002936CB" w:rsidRPr="001702AC">
        <w:rPr>
          <w:rStyle w:val="ModuleDim"/>
        </w:rPr>
        <w:t>nmru</w:t>
      </w:r>
      <w:r w:rsidR="002936CB" w:rsidRPr="002936CB">
        <w:t>)</w:t>
      </w:r>
      <w:r w:rsidR="002936CB">
        <w:t>, and the</w:t>
      </w:r>
      <w:r w:rsidR="002936CB" w:rsidRPr="002936CB">
        <w:t xml:space="preserve"> daily maximum air temperature measured at a meteorological station</w:t>
      </w:r>
      <w:r w:rsidR="002936CB">
        <w:t>,</w:t>
      </w:r>
      <w:r w:rsidR="002936CB" w:rsidRPr="002936CB" w:rsidDel="002936CB">
        <w:t xml:space="preserve"> </w:t>
      </w:r>
      <w:r w:rsidR="002936CB" w:rsidRPr="001702AC">
        <w:rPr>
          <w:rStyle w:val="ModuleVar"/>
        </w:rPr>
        <w:t>tsta_max_c</w:t>
      </w:r>
      <w:r w:rsidR="002936CB" w:rsidRPr="002936CB">
        <w:t>(</w:t>
      </w:r>
      <w:r w:rsidR="002936CB" w:rsidRPr="001702AC">
        <w:rPr>
          <w:rStyle w:val="ModuleDim"/>
        </w:rPr>
        <w:t>ntemp</w:t>
      </w:r>
      <w:r w:rsidR="002936CB" w:rsidRPr="002936CB">
        <w:t>).</w:t>
      </w:r>
      <w:r>
        <w:t xml:space="preserve"> </w:t>
      </w:r>
      <w:r w:rsidR="000F37C2">
        <w:t xml:space="preserve"> </w:t>
      </w:r>
      <w:r w:rsidR="008568C0">
        <w:t xml:space="preserve">Public variables may be viewed in </w:t>
      </w:r>
      <w:r w:rsidR="00EF643D">
        <w:t>R</w:t>
      </w:r>
      <w:r w:rsidR="008568C0">
        <w:t>un</w:t>
      </w:r>
      <w:r w:rsidR="00EF643D">
        <w:t xml:space="preserve"> T</w:t>
      </w:r>
      <w:r w:rsidR="008568C0">
        <w:t xml:space="preserve">ime </w:t>
      </w:r>
      <w:r w:rsidR="00EF643D">
        <w:t>Plots</w:t>
      </w:r>
      <w:r w:rsidR="008568C0">
        <w:t>, appear in</w:t>
      </w:r>
      <w:r w:rsidR="008568C0" w:rsidRPr="00E21D20">
        <w:t xml:space="preserve"> </w:t>
      </w:r>
      <w:r w:rsidR="008568C0">
        <w:t xml:space="preserve">standard output files (for example, </w:t>
      </w:r>
      <w:r w:rsidR="008568C0" w:rsidRPr="00F12495">
        <w:rPr>
          <w:rStyle w:val="Emphasis"/>
        </w:rPr>
        <w:t>webmod.hydro.out</w:t>
      </w:r>
      <w:r w:rsidR="008568C0">
        <w:t xml:space="preserve"> or </w:t>
      </w:r>
      <w:r w:rsidR="008568C0" w:rsidRPr="00F12495">
        <w:rPr>
          <w:rStyle w:val="Emphasis"/>
        </w:rPr>
        <w:t>webmod.chem.out</w:t>
      </w:r>
      <w:r w:rsidR="008568C0">
        <w:t xml:space="preserve"> file), or be selected as custom output for statistical (</w:t>
      </w:r>
      <w:r w:rsidR="008568C0" w:rsidRPr="00F12495">
        <w:rPr>
          <w:rStyle w:val="Emphasis"/>
        </w:rPr>
        <w:t>webmod.statvar</w:t>
      </w:r>
      <w:r w:rsidR="008568C0" w:rsidRPr="00852F35">
        <w:t>)</w:t>
      </w:r>
      <w:r w:rsidR="008568C0" w:rsidRPr="00E21D20">
        <w:t xml:space="preserve"> and </w:t>
      </w:r>
      <w:r w:rsidR="008568C0">
        <w:t>multidimensional a</w:t>
      </w:r>
      <w:r w:rsidR="008568C0" w:rsidRPr="00E21D20">
        <w:t>nimation</w:t>
      </w:r>
      <w:r w:rsidR="008568C0">
        <w:t xml:space="preserve"> (</w:t>
      </w:r>
      <w:r w:rsidR="008568C0" w:rsidRPr="00F12495">
        <w:rPr>
          <w:rStyle w:val="Emphasis"/>
        </w:rPr>
        <w:t>webmod.aniout</w:t>
      </w:r>
      <w:r w:rsidR="008568C0" w:rsidRPr="00852F35">
        <w:t>)</w:t>
      </w:r>
      <w:r w:rsidR="008568C0">
        <w:t xml:space="preserve"> f</w:t>
      </w:r>
      <w:r w:rsidR="008568C0" w:rsidRPr="00E21D20">
        <w:t>iles.</w:t>
      </w:r>
      <w:r w:rsidR="009B7638">
        <w:t xml:space="preserve"> The </w:t>
      </w:r>
      <w:r w:rsidR="000F37C2">
        <w:t xml:space="preserve">public </w:t>
      </w:r>
      <w:r w:rsidR="009B7638">
        <w:t>variables in WEBMOD are listed in table 3.</w:t>
      </w:r>
    </w:p>
    <w:p w14:paraId="28D2D811" w14:textId="29DA9FD1" w:rsidR="00506117" w:rsidRDefault="003B51A2" w:rsidP="00AF12F0">
      <w:pPr>
        <w:pStyle w:val="TableTitle"/>
      </w:pPr>
      <w:bookmarkStart w:id="38" w:name="_Toc452977044"/>
      <w:bookmarkStart w:id="39" w:name="_Ref427233773"/>
      <w:r>
        <w:t>Variables, categorized by property, observation, and process</w:t>
      </w:r>
      <w:r w:rsidR="0084350B">
        <w:t xml:space="preserve"> in</w:t>
      </w:r>
      <w:r w:rsidDel="00BE34AC">
        <w:t xml:space="preserve"> </w:t>
      </w:r>
      <w:r w:rsidR="0084350B">
        <w:t>t</w:t>
      </w:r>
      <w:r w:rsidR="00C31298">
        <w:t>he Water, Energy, and Biogeochem</w:t>
      </w:r>
      <w:r w:rsidR="00BE34AC">
        <w:t>ical Model (WEBMOD)</w:t>
      </w:r>
      <w:r w:rsidR="005B4E42">
        <w:t>.</w:t>
      </w:r>
      <w:bookmarkEnd w:id="38"/>
      <w:r w:rsidR="005B4E42">
        <w:t xml:space="preserve"> </w:t>
      </w:r>
    </w:p>
    <w:bookmarkEnd w:id="39"/>
    <w:p w14:paraId="37C09A71" w14:textId="7111595E" w:rsidR="005B4E42" w:rsidRDefault="008568C0" w:rsidP="00AF12F0">
      <w:pPr>
        <w:pStyle w:val="body"/>
      </w:pPr>
      <w:r>
        <w:t>This manual uses a shorthand to describe generic and explicit assignments of values to parameters and variables.</w:t>
      </w:r>
      <w:r w:rsidRPr="00E21D20">
        <w:t xml:space="preserve"> </w:t>
      </w:r>
      <w:r>
        <w:t>P</w:t>
      </w:r>
      <w:r w:rsidRPr="00E21D20">
        <w:t xml:space="preserve">arameters </w:t>
      </w:r>
      <w:r>
        <w:t>and variables are qualified with the</w:t>
      </w:r>
      <w:r w:rsidRPr="00E21D20">
        <w:t xml:space="preserve"> dimension </w:t>
      </w:r>
      <w:r>
        <w:t>name</w:t>
      </w:r>
      <w:r w:rsidRPr="00E21D20">
        <w:t xml:space="preserve"> in </w:t>
      </w:r>
      <w:r>
        <w:t xml:space="preserve">parentheses at the first mention and whenever used generically. For example, </w:t>
      </w:r>
      <w:r w:rsidRPr="00F12495">
        <w:rPr>
          <w:rStyle w:val="ModuleParam"/>
        </w:rPr>
        <w:t>irrig_sched_ext</w:t>
      </w:r>
      <w:r>
        <w:t>(</w:t>
      </w:r>
      <w:r w:rsidRPr="00F12495">
        <w:rPr>
          <w:rStyle w:val="ModuleDim"/>
        </w:rPr>
        <w:t>nmru</w:t>
      </w:r>
      <w:r>
        <w:t xml:space="preserve">) is the parameter (with dimension </w:t>
      </w:r>
      <w:r w:rsidRPr="00F12495">
        <w:rPr>
          <w:rStyle w:val="ModuleDim"/>
        </w:rPr>
        <w:t>nmru</w:t>
      </w:r>
      <w:r>
        <w:t>) that links a</w:t>
      </w:r>
      <w:r w:rsidR="00CF3DFA">
        <w:t>n MRU</w:t>
      </w:r>
      <w:r>
        <w:t xml:space="preserve"> to one of </w:t>
      </w:r>
      <w:r w:rsidRPr="00F12495">
        <w:rPr>
          <w:rStyle w:val="ModuleDim"/>
        </w:rPr>
        <w:t>nirrig_ext</w:t>
      </w:r>
      <w:r>
        <w:t xml:space="preserve"> irrigation schedules in the hydrologic data file. To reference an array element, an instance number beginning with </w:t>
      </w:r>
      <w:r w:rsidRPr="00F12495">
        <w:rPr>
          <w:rStyle w:val="ModuleDim"/>
        </w:rPr>
        <w:t>i</w:t>
      </w:r>
      <w:r>
        <w:t xml:space="preserve"> will be used</w:t>
      </w:r>
      <w:r w:rsidR="0052738B">
        <w:t xml:space="preserve"> in this report</w:t>
      </w:r>
      <w:r>
        <w:t>; for example</w:t>
      </w:r>
      <w:r w:rsidR="004F356E">
        <w:t>,</w:t>
      </w:r>
      <w:r>
        <w:t xml:space="preserve"> </w:t>
      </w:r>
      <w:r w:rsidRPr="00F12495">
        <w:rPr>
          <w:rStyle w:val="ModuleDim"/>
        </w:rPr>
        <w:t>imru</w:t>
      </w:r>
      <w:r>
        <w:t xml:space="preserve"> will refer to a specific MRU number. When parameter assignments of multiple MRUs to a single schedule are made, the set of specific MRUs will be listed as a set, such as </w:t>
      </w:r>
      <w:r w:rsidRPr="00F12495">
        <w:rPr>
          <w:rStyle w:val="ModuleParam"/>
        </w:rPr>
        <w:t>irrig_sched_ext</w:t>
      </w:r>
      <w:r>
        <w:t>(</w:t>
      </w:r>
      <w:r w:rsidRPr="00F12495">
        <w:rPr>
          <w:rStyle w:val="ModuleDim"/>
        </w:rPr>
        <w:t>imru</w:t>
      </w:r>
      <w:r>
        <w:t>=</w:t>
      </w:r>
      <w:r w:rsidRPr="00F12495">
        <w:rPr>
          <w:rStyle w:val="ModuleDim"/>
        </w:rPr>
        <w:t>1,3-5,10</w:t>
      </w:r>
      <w:r>
        <w:t xml:space="preserve">)=2 means that MRUs 1, 3, 4, 5, and 10 are assigned irrigation depths from the second irrigation schedule in the hydrologic data file. Similarly, the parameter </w:t>
      </w:r>
      <w:r w:rsidRPr="00F12495">
        <w:rPr>
          <w:rStyle w:val="ModuleParam"/>
        </w:rPr>
        <w:t>tmax_lapse</w:t>
      </w:r>
      <w:r>
        <w:t>(</w:t>
      </w:r>
      <w:r w:rsidRPr="00F12495">
        <w:rPr>
          <w:rStyle w:val="ModuleDim"/>
        </w:rPr>
        <w:t>nmonths</w:t>
      </w:r>
      <w:r>
        <w:t>)</w:t>
      </w:r>
      <w:r w:rsidR="008E3446">
        <w:t>,</w:t>
      </w:r>
      <w:r>
        <w:t xml:space="preserve"> which describes lapse rates in</w:t>
      </w:r>
      <w:r w:rsidR="005D7ECF">
        <w:t xml:space="preserve"> degree</w:t>
      </w:r>
      <w:r w:rsidR="00C3363B">
        <w:t xml:space="preserve">s </w:t>
      </w:r>
      <w:r w:rsidR="005D7ECF">
        <w:t>Celsius</w:t>
      </w:r>
      <w:r w:rsidR="00C3363B">
        <w:t xml:space="preserve"> per kilometer</w:t>
      </w:r>
      <w:r>
        <w:t xml:space="preserve"> </w:t>
      </w:r>
      <w:r w:rsidR="00C3363B">
        <w:t>(</w:t>
      </w:r>
      <w:r>
        <w:t>°C</w:t>
      </w:r>
      <w:r w:rsidR="00C3363B">
        <w:t>/</w:t>
      </w:r>
      <w:r>
        <w:t>km</w:t>
      </w:r>
      <w:r w:rsidR="00C3363B">
        <w:t>)</w:t>
      </w:r>
      <w:r>
        <w:t xml:space="preserve">, has an array element for each month. An assignment of </w:t>
      </w:r>
      <w:r w:rsidRPr="00F12495">
        <w:rPr>
          <w:rStyle w:val="ModuleParam"/>
        </w:rPr>
        <w:t>tmax_lapse</w:t>
      </w:r>
      <w:r w:rsidRPr="00241D8B">
        <w:t>(</w:t>
      </w:r>
      <w:r w:rsidRPr="00F12495">
        <w:rPr>
          <w:rStyle w:val="ModuleDim"/>
        </w:rPr>
        <w:t>imonths=1-12)</w:t>
      </w:r>
      <w:r w:rsidR="00E05188">
        <w:t>=9.0 assigns a lapse rate of 9</w:t>
      </w:r>
      <w:r>
        <w:t>°C</w:t>
      </w:r>
      <w:r w:rsidR="00C3363B">
        <w:t>/</w:t>
      </w:r>
      <w:r>
        <w:t xml:space="preserve">km for all months of the simulation. </w:t>
      </w:r>
      <w:r>
        <w:lastRenderedPageBreak/>
        <w:t>Similarly,</w:t>
      </w:r>
      <w:r w:rsidR="009428F1">
        <w:t xml:space="preserve"> a</w:t>
      </w:r>
      <w:r>
        <w:t xml:space="preserve"> request for time series and statistics for the chloride concentration of discharge from the 15</w:t>
      </w:r>
      <w:r w:rsidRPr="00E05188">
        <w:t xml:space="preserve">th </w:t>
      </w:r>
      <w:r>
        <w:t xml:space="preserve">hillslope in the DR2 model (which has only one solute) </w:t>
      </w:r>
      <w:r w:rsidR="009428F1">
        <w:t>would reference</w:t>
      </w:r>
      <w:r>
        <w:t xml:space="preserve"> </w:t>
      </w:r>
      <w:r w:rsidRPr="00F12495">
        <w:rPr>
          <w:rStyle w:val="ModuleVar"/>
        </w:rPr>
        <w:t>ch_mru_mgL</w:t>
      </w:r>
      <w:r w:rsidR="00A37341">
        <w:rPr>
          <w:rStyle w:val="ModuleVar"/>
        </w:rPr>
        <w:t>_out</w:t>
      </w:r>
      <w:r>
        <w:t>(</w:t>
      </w:r>
      <w:r w:rsidRPr="00F12495">
        <w:rPr>
          <w:rStyle w:val="ModuleDim"/>
        </w:rPr>
        <w:t>imru=15,isolute=1</w:t>
      </w:r>
      <w:r>
        <w:t>). Dimension qualifications for specific variables are described in ASCII characters in the control file; for this example, the entry in the section of “statVar_names” would be “</w:t>
      </w:r>
      <w:r w:rsidRPr="00A31926">
        <w:t>ch_mru_</w:t>
      </w:r>
      <w:r w:rsidR="00A37341" w:rsidRPr="00A31926" w:rsidDel="00A37341">
        <w:t xml:space="preserve"> </w:t>
      </w:r>
      <w:r w:rsidRPr="00A31926">
        <w:t>mgL</w:t>
      </w:r>
      <w:r w:rsidR="00A37341">
        <w:t>_</w:t>
      </w:r>
      <w:r w:rsidR="00A37341" w:rsidRPr="00A31926">
        <w:t>out</w:t>
      </w:r>
      <w:r>
        <w:t>,”</w:t>
      </w:r>
      <w:r w:rsidRPr="001B7581">
        <w:rPr>
          <w:rStyle w:val="ModuleVar"/>
          <w:i w:val="0"/>
        </w:rPr>
        <w:t xml:space="preserve"> </w:t>
      </w:r>
      <w:r w:rsidRPr="00A31926">
        <w:t>and</w:t>
      </w:r>
      <w:r>
        <w:t xml:space="preserve"> the entry in the section “</w:t>
      </w:r>
      <w:r w:rsidRPr="00A31926">
        <w:t>statVar_element</w:t>
      </w:r>
      <w:r>
        <w:t>” would be “15,1”</w:t>
      </w:r>
      <w:r w:rsidR="009428F1">
        <w:t>.</w:t>
      </w:r>
    </w:p>
    <w:p w14:paraId="72F1ADC6" w14:textId="21060742" w:rsidR="005B4E42" w:rsidRDefault="005B4E42" w:rsidP="008568C0">
      <w:pPr>
        <w:pStyle w:val="Heading3"/>
      </w:pPr>
      <w:bookmarkStart w:id="40" w:name="_Toc459377015"/>
      <w:r>
        <w:t>Units</w:t>
      </w:r>
      <w:bookmarkEnd w:id="40"/>
    </w:p>
    <w:p w14:paraId="3CA48522" w14:textId="177BBB4D" w:rsidR="008568C0" w:rsidRDefault="008568C0" w:rsidP="008568C0">
      <w:pPr>
        <w:pStyle w:val="BodyText"/>
      </w:pPr>
      <w:r w:rsidRPr="00E21D20">
        <w:t xml:space="preserve">Metric units are the preferred units for WEBMOD outputs. </w:t>
      </w:r>
      <w:r>
        <w:t>A</w:t>
      </w:r>
      <w:r w:rsidRPr="00E21D20">
        <w:t>s might be expected when coupling process modules from disparate sources, English units</w:t>
      </w:r>
      <w:r>
        <w:t xml:space="preserve"> </w:t>
      </w:r>
      <w:r w:rsidR="00BF1500">
        <w:t xml:space="preserve">might </w:t>
      </w:r>
      <w:r>
        <w:t>be required by one module and metric units by another</w:t>
      </w:r>
      <w:r w:rsidRPr="00E21D20">
        <w:t>; precipitation in inches and soil</w:t>
      </w:r>
      <w:r>
        <w:t>-</w:t>
      </w:r>
      <w:r w:rsidRPr="00E21D20">
        <w:t xml:space="preserve">moisture deficit in meters are </w:t>
      </w:r>
      <w:r>
        <w:t>an</w:t>
      </w:r>
      <w:r w:rsidRPr="00E21D20">
        <w:t xml:space="preserve"> example. To minimize errors resulting from </w:t>
      </w:r>
      <w:r>
        <w:t>unit</w:t>
      </w:r>
      <w:r w:rsidRPr="00E21D20">
        <w:t xml:space="preserve"> conversions, process routines that use English units are provided inputs in their native units</w:t>
      </w:r>
      <w:r w:rsidR="00E05188">
        <w:t>,</w:t>
      </w:r>
      <w:r w:rsidRPr="00E21D20">
        <w:t xml:space="preserve"> and their outputs are converted to metric units </w:t>
      </w:r>
      <w:r w:rsidR="00AD6FD9">
        <w:t xml:space="preserve">after </w:t>
      </w:r>
      <w:r w:rsidRPr="00E21D20">
        <w:t xml:space="preserve">completion. Daily minimum and maximum temperatures </w:t>
      </w:r>
      <w:r w:rsidR="009115BB">
        <w:t xml:space="preserve">are </w:t>
      </w:r>
      <w:r w:rsidRPr="00E21D20">
        <w:t xml:space="preserve">provided in the </w:t>
      </w:r>
      <w:r>
        <w:t>hydrologic data file</w:t>
      </w:r>
      <w:r w:rsidRPr="00E21D20">
        <w:t xml:space="preserve"> as either </w:t>
      </w:r>
      <w:r>
        <w:t>degrees Fahrenheit (</w:t>
      </w:r>
      <w:r w:rsidRPr="00E21D20">
        <w:t>°F</w:t>
      </w:r>
      <w:r>
        <w:t>)</w:t>
      </w:r>
      <w:r w:rsidRPr="00E21D20">
        <w:t xml:space="preserve"> </w:t>
      </w:r>
      <w:r>
        <w:t>[</w:t>
      </w:r>
      <w:r w:rsidRPr="00F12495">
        <w:rPr>
          <w:rStyle w:val="ModuleVar"/>
        </w:rPr>
        <w:t>tsta_min_f</w:t>
      </w:r>
      <w:r w:rsidRPr="00796081">
        <w:t>(</w:t>
      </w:r>
      <w:r w:rsidRPr="00F12495">
        <w:rPr>
          <w:rStyle w:val="ModuleDim"/>
        </w:rPr>
        <w:t>ntemp</w:t>
      </w:r>
      <w:r w:rsidRPr="00796081">
        <w:t>)</w:t>
      </w:r>
      <w:r w:rsidRPr="00E21D20">
        <w:t xml:space="preserve"> and </w:t>
      </w:r>
      <w:r w:rsidRPr="00F12495">
        <w:rPr>
          <w:rStyle w:val="ModuleVar"/>
        </w:rPr>
        <w:t>tsta_max_f</w:t>
      </w:r>
      <w:r w:rsidRPr="00796081">
        <w:t>(</w:t>
      </w:r>
      <w:r w:rsidRPr="00F12495">
        <w:rPr>
          <w:rStyle w:val="ModuleDim"/>
        </w:rPr>
        <w:t>ntemp</w:t>
      </w:r>
      <w:r w:rsidRPr="00796081">
        <w:t>)</w:t>
      </w:r>
      <w:r>
        <w:t>]</w:t>
      </w:r>
      <w:r w:rsidRPr="00E21D20">
        <w:t xml:space="preserve"> or </w:t>
      </w:r>
      <w:r w:rsidR="00292561" w:rsidRPr="00E21D20">
        <w:t>°C</w:t>
      </w:r>
      <w:r w:rsidR="00292561" w:rsidDel="00292561">
        <w:t xml:space="preserve"> </w:t>
      </w:r>
      <w:r>
        <w:t>[</w:t>
      </w:r>
      <w:r w:rsidRPr="00F12495">
        <w:rPr>
          <w:rStyle w:val="ModuleVar"/>
        </w:rPr>
        <w:t>tsta_min_c</w:t>
      </w:r>
      <w:r w:rsidRPr="00796081">
        <w:t>(</w:t>
      </w:r>
      <w:r w:rsidRPr="00F12495">
        <w:rPr>
          <w:rStyle w:val="ModuleDim"/>
        </w:rPr>
        <w:t>ntemp</w:t>
      </w:r>
      <w:r w:rsidRPr="00796081">
        <w:t>)</w:t>
      </w:r>
      <w:r w:rsidRPr="00E21D20">
        <w:t xml:space="preserve"> and</w:t>
      </w:r>
      <w:r w:rsidRPr="00796081">
        <w:t xml:space="preserve"> </w:t>
      </w:r>
      <w:r w:rsidRPr="00F12495">
        <w:rPr>
          <w:rStyle w:val="ModuleVar"/>
        </w:rPr>
        <w:t>tsta_max_c</w:t>
      </w:r>
      <w:r w:rsidRPr="00796081">
        <w:t>(</w:t>
      </w:r>
      <w:r w:rsidRPr="00F12495">
        <w:rPr>
          <w:rStyle w:val="ModuleDim"/>
        </w:rPr>
        <w:t>ntemp</w:t>
      </w:r>
      <w:r w:rsidRPr="00796081">
        <w:t>)</w:t>
      </w:r>
      <w:r>
        <w:t>]</w:t>
      </w:r>
      <w:r w:rsidRPr="00796081">
        <w:t xml:space="preserve"> </w:t>
      </w:r>
      <w:r w:rsidR="009115BB">
        <w:t xml:space="preserve">and </w:t>
      </w:r>
      <w:r w:rsidRPr="00796081">
        <w:t>a</w:t>
      </w:r>
      <w:r w:rsidRPr="00E21D20">
        <w:t xml:space="preserve">re available to modules in </w:t>
      </w:r>
      <w:r w:rsidR="009115BB">
        <w:t>both units.</w:t>
      </w:r>
      <w:r w:rsidRPr="00E21D20">
        <w:t xml:space="preserve"> For simplicity, observed temperatures in the </w:t>
      </w:r>
      <w:r>
        <w:t xml:space="preserve">hydrologic </w:t>
      </w:r>
      <w:r w:rsidRPr="00E21D20">
        <w:t xml:space="preserve">data file </w:t>
      </w:r>
      <w:r>
        <w:t>are</w:t>
      </w:r>
      <w:r w:rsidRPr="00E21D20">
        <w:t xml:space="preserve"> </w:t>
      </w:r>
      <w:r w:rsidR="00F25D5A">
        <w:t xml:space="preserve">degrees </w:t>
      </w:r>
      <w:r w:rsidRPr="00E21D20">
        <w:t xml:space="preserve">Celsius units </w:t>
      </w:r>
      <w:r>
        <w:t>in this</w:t>
      </w:r>
      <w:r w:rsidRPr="00E21D20">
        <w:t xml:space="preserve"> manual. </w:t>
      </w:r>
    </w:p>
    <w:p w14:paraId="0E943B1A" w14:textId="68129749" w:rsidR="005B4E42" w:rsidRDefault="008568C0" w:rsidP="008568C0">
      <w:pPr>
        <w:pStyle w:val="body"/>
      </w:pPr>
      <w:r w:rsidRPr="00E21D20">
        <w:t xml:space="preserve">The native unit for solute concentrations in PHREEQC is molality (moles per kilogram of water), which is </w:t>
      </w:r>
      <w:r w:rsidR="00A05428">
        <w:t xml:space="preserve">nearly </w:t>
      </w:r>
      <w:r w:rsidRPr="00E21D20">
        <w:t xml:space="preserve">equal to molarity (moles per liter) for the dilute waters common in the surface waters </w:t>
      </w:r>
      <w:r>
        <w:t>of a watershed. By using gram molecular</w:t>
      </w:r>
      <w:r w:rsidRPr="00E21D20">
        <w:t xml:space="preserve"> weights and valence states defined in the </w:t>
      </w:r>
      <w:r w:rsidRPr="00F12495">
        <w:rPr>
          <w:rStyle w:val="Emphasis"/>
        </w:rPr>
        <w:t>phreeq_lut</w:t>
      </w:r>
      <w:r w:rsidRPr="00E21D20">
        <w:t xml:space="preserve"> file, users may input and request output in other concentration units including</w:t>
      </w:r>
      <w:r w:rsidR="00C3363B">
        <w:t xml:space="preserve"> milligrams per liter (</w:t>
      </w:r>
      <w:r w:rsidRPr="00E21D20">
        <w:t>mg</w:t>
      </w:r>
      <w:r w:rsidR="00C3363B">
        <w:t>/</w:t>
      </w:r>
      <w:r w:rsidRPr="00E21D20">
        <w:t>L</w:t>
      </w:r>
      <w:r w:rsidR="00C3363B" w:rsidRPr="00A95DD5">
        <w:t>)</w:t>
      </w:r>
      <w:r w:rsidRPr="00E21D20">
        <w:t xml:space="preserve">, </w:t>
      </w:r>
      <w:r w:rsidR="00C3363B">
        <w:t>milliequivalents per liter (</w:t>
      </w:r>
      <w:r w:rsidRPr="00E21D20">
        <w:t>meq</w:t>
      </w:r>
      <w:r w:rsidR="00C3363B">
        <w:t>/</w:t>
      </w:r>
      <w:r w:rsidRPr="00E21D20">
        <w:t>L</w:t>
      </w:r>
      <w:r w:rsidR="00C3363B" w:rsidRPr="00AF12F0">
        <w:t>)</w:t>
      </w:r>
      <w:r>
        <w:t xml:space="preserve">, </w:t>
      </w:r>
      <w:r w:rsidR="00C3363B">
        <w:t>millimoles per liter (mmol/</w:t>
      </w:r>
      <w:r>
        <w:t>L</w:t>
      </w:r>
      <w:r w:rsidR="00C3363B" w:rsidRPr="00AF12F0">
        <w:t>)</w:t>
      </w:r>
      <w:r>
        <w:t>, and</w:t>
      </w:r>
      <w:r w:rsidRPr="00E21D20">
        <w:t xml:space="preserve"> permil </w:t>
      </w:r>
      <w:r>
        <w:t>(</w:t>
      </w:r>
      <w:r w:rsidRPr="00E21D20">
        <w:t>oxygen-18 and deuterium</w:t>
      </w:r>
      <w:r>
        <w:t>). L</w:t>
      </w:r>
      <w:r w:rsidRPr="00E21D20">
        <w:t xml:space="preserve">oads in </w:t>
      </w:r>
      <w:r w:rsidR="00C3363B">
        <w:t>milligrams per square meter (</w:t>
      </w:r>
      <w:r w:rsidRPr="00E21D20">
        <w:t>mg</w:t>
      </w:r>
      <w:r w:rsidR="00C3363B">
        <w:t>/</w:t>
      </w:r>
      <w:r w:rsidRPr="00E21D20">
        <w:t>m</w:t>
      </w:r>
      <w:r w:rsidRPr="007844D0">
        <w:rPr>
          <w:vertAlign w:val="superscript"/>
        </w:rPr>
        <w:t>2</w:t>
      </w:r>
      <w:r w:rsidR="00C3363B" w:rsidRPr="00AF12F0">
        <w:t>)</w:t>
      </w:r>
      <w:r w:rsidRPr="00E21D20">
        <w:t xml:space="preserve"> or </w:t>
      </w:r>
      <w:r w:rsidR="00C3363B">
        <w:t>milliequivalents per square meter (</w:t>
      </w:r>
      <w:r w:rsidRPr="00E21D20">
        <w:t>meq</w:t>
      </w:r>
      <w:r w:rsidR="00C3363B">
        <w:t>/</w:t>
      </w:r>
      <w:r w:rsidRPr="00E21D20">
        <w:t>m</w:t>
      </w:r>
      <w:r w:rsidRPr="007844D0">
        <w:rPr>
          <w:vertAlign w:val="superscript"/>
        </w:rPr>
        <w:t>2</w:t>
      </w:r>
      <w:r w:rsidR="00C3363B">
        <w:t>)</w:t>
      </w:r>
      <w:r w:rsidRPr="00E21D20">
        <w:t xml:space="preserve"> </w:t>
      </w:r>
      <w:r>
        <w:t xml:space="preserve">are </w:t>
      </w:r>
      <w:r w:rsidRPr="00E21D20">
        <w:t>computed by normalizing with area</w:t>
      </w:r>
      <w:r>
        <w:t xml:space="preserve"> (hillslope, canopy, or </w:t>
      </w:r>
      <w:r w:rsidR="000F7AA7">
        <w:t>SCA</w:t>
      </w:r>
      <w:r>
        <w:t>)</w:t>
      </w:r>
      <w:r w:rsidRPr="00E21D20">
        <w:t xml:space="preserve">. User-defined conversion </w:t>
      </w:r>
      <w:r w:rsidRPr="00E21D20">
        <w:lastRenderedPageBreak/>
        <w:t>factors can also be assigned</w:t>
      </w:r>
      <w:r>
        <w:t xml:space="preserve"> to convert concentrations; in this way, </w:t>
      </w:r>
      <w:r w:rsidRPr="00E21D20">
        <w:t>nitr</w:t>
      </w:r>
      <w:r>
        <w:t>ate could be converted</w:t>
      </w:r>
      <w:r w:rsidRPr="00E21D20">
        <w:t xml:space="preserve"> </w:t>
      </w:r>
      <w:r>
        <w:t>from the reported</w:t>
      </w:r>
      <w:r w:rsidRPr="00E21D20">
        <w:t xml:space="preserve"> </w:t>
      </w:r>
      <w:r>
        <w:t>value in</w:t>
      </w:r>
      <w:r w:rsidR="00C3363B">
        <w:t xml:space="preserve"> milligrams per liter</w:t>
      </w:r>
      <w:r w:rsidRPr="00E21D20">
        <w:t xml:space="preserve"> </w:t>
      </w:r>
      <w:r>
        <w:t xml:space="preserve">as </w:t>
      </w:r>
      <w:r w:rsidR="00C3363B">
        <w:t>nitrogen</w:t>
      </w:r>
      <w:r w:rsidRPr="00E21D20">
        <w:t xml:space="preserve"> </w:t>
      </w:r>
      <w:r w:rsidR="00C3363B">
        <w:t xml:space="preserve">(N) </w:t>
      </w:r>
      <w:r>
        <w:t>to m</w:t>
      </w:r>
      <w:r w:rsidR="00C3363B">
        <w:t>illigrams per liter</w:t>
      </w:r>
      <w:r>
        <w:t xml:space="preserve"> as </w:t>
      </w:r>
      <w:r w:rsidR="00C3363B">
        <w:t>nitrate (</w:t>
      </w:r>
      <w:r>
        <w:t>NO</w:t>
      </w:r>
      <w:r w:rsidRPr="00A220A9">
        <w:rPr>
          <w:vertAlign w:val="subscript"/>
        </w:rPr>
        <w:t>3</w:t>
      </w:r>
      <w:r w:rsidR="00C3363B" w:rsidRPr="00A95DD5">
        <w:t>)</w:t>
      </w:r>
      <w:r w:rsidRPr="00E21D20">
        <w:t>.</w:t>
      </w:r>
    </w:p>
    <w:p w14:paraId="67AC0E70" w14:textId="7B626D85" w:rsidR="005B4E42" w:rsidRDefault="005B4E42" w:rsidP="008568C0">
      <w:pPr>
        <w:pStyle w:val="Heading3"/>
      </w:pPr>
      <w:bookmarkStart w:id="41" w:name="_Toc459377016"/>
      <w:r>
        <w:t>Input Files</w:t>
      </w:r>
      <w:bookmarkEnd w:id="41"/>
    </w:p>
    <w:p w14:paraId="4EB2CF27" w14:textId="522FE7AD" w:rsidR="008568C0" w:rsidRPr="00E21D20" w:rsidRDefault="008568C0" w:rsidP="008568C0">
      <w:pPr>
        <w:pStyle w:val="BodyText"/>
      </w:pPr>
      <w:r>
        <w:t>S</w:t>
      </w:r>
      <w:r w:rsidRPr="00E21D20">
        <w:t>imulat</w:t>
      </w:r>
      <w:r>
        <w:t>ions of</w:t>
      </w:r>
      <w:r w:rsidRPr="00E21D20">
        <w:t xml:space="preserve"> hydrologic processes in the </w:t>
      </w:r>
      <w:r>
        <w:t>WEBMOD require</w:t>
      </w:r>
      <w:r w:rsidRPr="00E21D20">
        <w:t xml:space="preserve"> three </w:t>
      </w:r>
      <w:r w:rsidRPr="00D90305">
        <w:t>files</w:t>
      </w:r>
      <w:r w:rsidR="00BC6B2C">
        <w:t>—</w:t>
      </w:r>
      <w:r w:rsidRPr="00E21D20">
        <w:t>a</w:t>
      </w:r>
      <w:r>
        <w:t xml:space="preserve"> control f</w:t>
      </w:r>
      <w:r w:rsidRPr="00E21D20">
        <w:t>ile</w:t>
      </w:r>
      <w:r>
        <w:t xml:space="preserve"> (</w:t>
      </w:r>
      <w:r w:rsidRPr="00F12495">
        <w:rPr>
          <w:rStyle w:val="Emphasis"/>
        </w:rPr>
        <w:t>webmod.control</w:t>
      </w:r>
      <w:r>
        <w:t>)</w:t>
      </w:r>
      <w:r w:rsidRPr="00E21D20">
        <w:t xml:space="preserve">, a </w:t>
      </w:r>
      <w:r>
        <w:t>h</w:t>
      </w:r>
      <w:r w:rsidRPr="00E21D20">
        <w:t xml:space="preserve">ydrologic </w:t>
      </w:r>
      <w:r>
        <w:t>d</w:t>
      </w:r>
      <w:r w:rsidRPr="00E21D20">
        <w:t xml:space="preserve">ata </w:t>
      </w:r>
      <w:r>
        <w:t>f</w:t>
      </w:r>
      <w:r w:rsidRPr="00E21D20">
        <w:t>ile</w:t>
      </w:r>
      <w:r>
        <w:t xml:space="preserve"> (</w:t>
      </w:r>
      <w:r w:rsidRPr="00F12495">
        <w:rPr>
          <w:rStyle w:val="Emphasis"/>
        </w:rPr>
        <w:t>webmod.hydro.dat</w:t>
      </w:r>
      <w:r>
        <w:t>)</w:t>
      </w:r>
      <w:r w:rsidRPr="00E21D20">
        <w:t xml:space="preserve">, and the </w:t>
      </w:r>
      <w:r>
        <w:t>parameter f</w:t>
      </w:r>
      <w:r w:rsidRPr="00E21D20">
        <w:t>ile</w:t>
      </w:r>
      <w:r>
        <w:t xml:space="preserve"> (</w:t>
      </w:r>
      <w:r w:rsidRPr="00F12495">
        <w:rPr>
          <w:rStyle w:val="Emphasis"/>
        </w:rPr>
        <w:t>webmod.params</w:t>
      </w:r>
      <w:r>
        <w:t>)</w:t>
      </w:r>
      <w:r w:rsidRPr="00E21D20">
        <w:t xml:space="preserve">. Simulations of the aqueous geochemistry require three more </w:t>
      </w:r>
      <w:r>
        <w:t xml:space="preserve">input </w:t>
      </w:r>
      <w:r w:rsidRPr="00E21D20">
        <w:t>files</w:t>
      </w:r>
      <w:r w:rsidR="00BC6B2C">
        <w:t>—</w:t>
      </w:r>
      <w:r w:rsidRPr="00E21D20">
        <w:t>a PHREEQC database file (</w:t>
      </w:r>
      <w:r w:rsidRPr="00F12495">
        <w:rPr>
          <w:rStyle w:val="Emphasis"/>
        </w:rPr>
        <w:t>phreeqc_web_lite.dat</w:t>
      </w:r>
      <w:r w:rsidRPr="00E21D20">
        <w:t xml:space="preserve">), a PHREEQC </w:t>
      </w:r>
      <w:r>
        <w:t>solutes lookup table</w:t>
      </w:r>
      <w:r w:rsidRPr="00E21D20">
        <w:t xml:space="preserve"> that defines all possible s</w:t>
      </w:r>
      <w:r>
        <w:t>olutes</w:t>
      </w:r>
      <w:r w:rsidRPr="00E21D20">
        <w:t xml:space="preserve"> of interest (</w:t>
      </w:r>
      <w:r w:rsidRPr="00F12495">
        <w:rPr>
          <w:rStyle w:val="Emphasis"/>
        </w:rPr>
        <w:t>phreeq_lut</w:t>
      </w:r>
      <w:r w:rsidRPr="00E21D20">
        <w:t>), and a PHREEQC input file t</w:t>
      </w:r>
      <w:r>
        <w:t>hat</w:t>
      </w:r>
      <w:r w:rsidRPr="00E21D20">
        <w:t xml:space="preserve"> define</w:t>
      </w:r>
      <w:r>
        <w:t>s</w:t>
      </w:r>
      <w:r w:rsidRPr="00E21D20">
        <w:t xml:space="preserve"> initial solutions and geochemical </w:t>
      </w:r>
      <w:r>
        <w:t>reactants (</w:t>
      </w:r>
      <w:r w:rsidRPr="00F12495">
        <w:rPr>
          <w:rStyle w:val="Emphasis"/>
        </w:rPr>
        <w:t>webmod.pqi</w:t>
      </w:r>
      <w:r>
        <w:t>)</w:t>
      </w:r>
      <w:r w:rsidRPr="00E21D20">
        <w:t>. If observations of water quality are available</w:t>
      </w:r>
      <w:r w:rsidR="00C90423">
        <w:t>,</w:t>
      </w:r>
      <w:r w:rsidRPr="00E21D20">
        <w:t xml:space="preserve"> or if the solute concentrations of precipitation and irrigation change during the model run, then an additional file, the </w:t>
      </w:r>
      <w:r>
        <w:t>s</w:t>
      </w:r>
      <w:r w:rsidRPr="00E21D20">
        <w:t xml:space="preserve">olute </w:t>
      </w:r>
      <w:r>
        <w:t>d</w:t>
      </w:r>
      <w:r w:rsidRPr="00E21D20">
        <w:t xml:space="preserve">ata </w:t>
      </w:r>
      <w:r>
        <w:t>f</w:t>
      </w:r>
      <w:r w:rsidRPr="00E21D20">
        <w:t>ile</w:t>
      </w:r>
      <w:r>
        <w:t xml:space="preserve"> (</w:t>
      </w:r>
      <w:r w:rsidRPr="00F12495">
        <w:rPr>
          <w:rStyle w:val="Emphasis"/>
        </w:rPr>
        <w:t>webmod.chem.dat</w:t>
      </w:r>
      <w:r>
        <w:t>) is needed</w:t>
      </w:r>
      <w:r w:rsidRPr="00E21D20">
        <w:t>. Brief descriptions of each input file follow</w:t>
      </w:r>
      <w:r>
        <w:t xml:space="preserve"> in the next sections and</w:t>
      </w:r>
      <w:r w:rsidRPr="00E21D20">
        <w:t xml:space="preserve"> detailed descriptions of </w:t>
      </w:r>
      <w:r>
        <w:t>specific</w:t>
      </w:r>
      <w:r w:rsidRPr="00E21D20">
        <w:t xml:space="preserve"> input </w:t>
      </w:r>
      <w:r>
        <w:t>files are included with the two examples.</w:t>
      </w:r>
    </w:p>
    <w:p w14:paraId="3CC1FDA9" w14:textId="770BFE64" w:rsidR="005B4E42" w:rsidRDefault="005B4E42" w:rsidP="008568C0">
      <w:pPr>
        <w:pStyle w:val="Heading4"/>
      </w:pPr>
      <w:bookmarkStart w:id="42" w:name="_Toc459377017"/>
      <w:r>
        <w:t>Control File (</w:t>
      </w:r>
      <w:r w:rsidRPr="008568C0">
        <w:rPr>
          <w:rStyle w:val="Emphasis"/>
        </w:rPr>
        <w:t>webmod.control</w:t>
      </w:r>
      <w:r>
        <w:t>)</w:t>
      </w:r>
      <w:bookmarkEnd w:id="42"/>
    </w:p>
    <w:p w14:paraId="792D04D9" w14:textId="4A5677A3" w:rsidR="008568C0" w:rsidRDefault="008568C0" w:rsidP="008568C0">
      <w:pPr>
        <w:pStyle w:val="BodyText"/>
      </w:pPr>
      <w:bookmarkStart w:id="43" w:name="_Toc222739380"/>
      <w:r w:rsidRPr="00E21D20">
        <w:t>A WEBMOD control file</w:t>
      </w:r>
      <w:r>
        <w:t>, typically named</w:t>
      </w:r>
      <w:r w:rsidRPr="00E21D20">
        <w:t xml:space="preserve"> </w:t>
      </w:r>
      <w:r w:rsidRPr="00F12495">
        <w:rPr>
          <w:rStyle w:val="Emphasis"/>
        </w:rPr>
        <w:t>&lt;basin&gt;\control\webmod.control</w:t>
      </w:r>
      <w:r>
        <w:t xml:space="preserve">, </w:t>
      </w:r>
      <w:r w:rsidRPr="00E21D20">
        <w:t>describes the period to be simulated, the names of data and parameter files, and specifications for standard and custom output</w:t>
      </w:r>
      <w:r w:rsidR="006C44DE">
        <w:t xml:space="preserve"> of selected public variables.</w:t>
      </w:r>
      <w:r w:rsidR="006C44DE" w:rsidRPr="00E21D20">
        <w:t xml:space="preserve"> </w:t>
      </w:r>
      <w:r w:rsidRPr="00E21D20">
        <w:t xml:space="preserve">Path names in the control file may be specified as absolute (beginning with a drive letter) or relative </w:t>
      </w:r>
      <w:r w:rsidR="009428F1">
        <w:t xml:space="preserve">(beginning with a period and a slash) </w:t>
      </w:r>
      <w:r w:rsidRPr="00E21D20">
        <w:t xml:space="preserve">to the directory where the model is run (usually the </w:t>
      </w:r>
      <w:r w:rsidRPr="00F12495">
        <w:rPr>
          <w:rStyle w:val="Emphasis"/>
        </w:rPr>
        <w:t xml:space="preserve">&lt;basin&gt; </w:t>
      </w:r>
      <w:r w:rsidRPr="00E5324D">
        <w:t>directory)</w:t>
      </w:r>
      <w:r w:rsidRPr="00E21D20">
        <w:t xml:space="preserve">. If a project directory is moved to a new location and absolute paths are used, these paths must be edited. The </w:t>
      </w:r>
      <w:r>
        <w:t>control files in the two examples</w:t>
      </w:r>
      <w:r w:rsidRPr="00E21D20">
        <w:t xml:space="preserve"> </w:t>
      </w:r>
      <w:r>
        <w:t>use</w:t>
      </w:r>
      <w:r w:rsidRPr="00E21D20">
        <w:t xml:space="preserve"> relative</w:t>
      </w:r>
      <w:r>
        <w:t xml:space="preserve"> paths</w:t>
      </w:r>
      <w:r w:rsidRPr="00E21D20">
        <w:t xml:space="preserve"> such that the first step in creating a new model could entail copying the </w:t>
      </w:r>
      <w:r w:rsidRPr="00F12495">
        <w:rPr>
          <w:rStyle w:val="Emphasis"/>
        </w:rPr>
        <w:t>&lt;basin&gt;</w:t>
      </w:r>
      <w:r w:rsidRPr="00E21D20">
        <w:t xml:space="preserve"> directory of a similar model and then editing </w:t>
      </w:r>
      <w:r>
        <w:t xml:space="preserve">the content of the control, parameter, and data </w:t>
      </w:r>
      <w:r w:rsidRPr="00E21D20">
        <w:t>file</w:t>
      </w:r>
      <w:r>
        <w:t>s</w:t>
      </w:r>
      <w:r w:rsidRPr="00E21D20">
        <w:t xml:space="preserve"> </w:t>
      </w:r>
      <w:r>
        <w:t>to correspond to the basin of interest.</w:t>
      </w:r>
    </w:p>
    <w:bookmarkEnd w:id="43"/>
    <w:p w14:paraId="4F1FEB79" w14:textId="77B45F83" w:rsidR="008568C0" w:rsidRDefault="008568C0" w:rsidP="008568C0">
      <w:pPr>
        <w:pStyle w:val="BodyText"/>
      </w:pPr>
      <w:r w:rsidRPr="00E21D20">
        <w:lastRenderedPageBreak/>
        <w:t xml:space="preserve">The name of the </w:t>
      </w:r>
      <w:r>
        <w:t>c</w:t>
      </w:r>
      <w:r w:rsidRPr="00E21D20">
        <w:t xml:space="preserve">ontrol </w:t>
      </w:r>
      <w:r>
        <w:t>f</w:t>
      </w:r>
      <w:r w:rsidRPr="00E21D20">
        <w:t>ile can be specified on the command line used to execute WE</w:t>
      </w:r>
      <w:r>
        <w:t>B</w:t>
      </w:r>
      <w:r w:rsidRPr="00E21D20">
        <w:t xml:space="preserve">MOD. For example, </w:t>
      </w:r>
      <w:r>
        <w:t xml:space="preserve">the user can begin a batch run of the simulation from the </w:t>
      </w:r>
      <w:r w:rsidRPr="00F12495">
        <w:rPr>
          <w:rStyle w:val="Emphasis"/>
        </w:rPr>
        <w:t xml:space="preserve">&lt;basin&gt; </w:t>
      </w:r>
      <w:r w:rsidRPr="00E21D20">
        <w:t>directory</w:t>
      </w:r>
      <w:r>
        <w:t xml:space="preserve"> by executing</w:t>
      </w:r>
      <w:r w:rsidRPr="00E21D20">
        <w:t xml:space="preserve"> </w:t>
      </w:r>
      <w:r w:rsidRPr="00F12495">
        <w:rPr>
          <w:rStyle w:val="Emphasis"/>
        </w:rPr>
        <w:t>webmod.bat</w:t>
      </w:r>
      <w:r>
        <w:t xml:space="preserve"> for a batch run or </w:t>
      </w:r>
      <w:r w:rsidRPr="00F12495">
        <w:rPr>
          <w:rStyle w:val="Emphasis"/>
        </w:rPr>
        <w:t>webmod_gui.bat</w:t>
      </w:r>
      <w:r>
        <w:t xml:space="preserve"> for an interactive run using the MMS Tool</w:t>
      </w:r>
      <w:r w:rsidR="00C96A47">
        <w:t xml:space="preserve"> GUI</w:t>
      </w:r>
      <w:r>
        <w:t xml:space="preserve">. </w:t>
      </w:r>
      <w:r w:rsidR="00C90423">
        <w:t xml:space="preserve">The batch files </w:t>
      </w:r>
      <w:r w:rsidR="00C90423" w:rsidRPr="00F12495">
        <w:rPr>
          <w:rStyle w:val="Emphasis"/>
        </w:rPr>
        <w:t>webmod.bat</w:t>
      </w:r>
      <w:r w:rsidR="00C90423">
        <w:t xml:space="preserve"> and </w:t>
      </w:r>
      <w:r w:rsidR="00C90423" w:rsidRPr="00F12495">
        <w:rPr>
          <w:rStyle w:val="Emphasis"/>
        </w:rPr>
        <w:t>webmod_gui.bat</w:t>
      </w:r>
      <w:r w:rsidR="00C90423">
        <w:t xml:space="preserve"> </w:t>
      </w:r>
      <w:r>
        <w:t xml:space="preserve">can be edited when an existing project is copied to a new directory. When executed, </w:t>
      </w:r>
      <w:r w:rsidRPr="00F12495">
        <w:rPr>
          <w:rStyle w:val="Emphasis"/>
        </w:rPr>
        <w:t>webmod.bat</w:t>
      </w:r>
      <w:r w:rsidRPr="00B209A8">
        <w:t xml:space="preserve"> run</w:t>
      </w:r>
      <w:r>
        <w:t>s</w:t>
      </w:r>
      <w:r w:rsidRPr="00B209A8">
        <w:t xml:space="preserve"> the WEBMOD executable with </w:t>
      </w:r>
      <w:r>
        <w:t xml:space="preserve">the name of the </w:t>
      </w:r>
      <w:r w:rsidRPr="00B209A8">
        <w:t>control file</w:t>
      </w:r>
      <w:r>
        <w:t xml:space="preserve"> following the flag “-C,” as follows</w:t>
      </w:r>
      <w:r w:rsidRPr="00B209A8">
        <w:t>:</w:t>
      </w:r>
    </w:p>
    <w:p w14:paraId="16995781" w14:textId="77777777" w:rsidR="008568C0" w:rsidRPr="008568C0" w:rsidRDefault="008568C0" w:rsidP="008568C0">
      <w:pPr>
        <w:pStyle w:val="BodyText"/>
        <w:ind w:firstLine="0"/>
        <w:rPr>
          <w:rStyle w:val="Module"/>
        </w:rPr>
      </w:pPr>
      <w:r w:rsidRPr="008568C0">
        <w:rPr>
          <w:rStyle w:val="Module"/>
        </w:rPr>
        <w:t>..\..\bin\webmod -C .\control\webmod.control</w:t>
      </w:r>
      <w:r w:rsidR="0061515A">
        <w:rPr>
          <w:rStyle w:val="Module"/>
        </w:rPr>
        <w:t>.</w:t>
      </w:r>
    </w:p>
    <w:p w14:paraId="13BE9B79" w14:textId="5DC11AD3" w:rsidR="008568C0" w:rsidRPr="00E21D20" w:rsidRDefault="008568C0" w:rsidP="008568C0">
      <w:pPr>
        <w:pStyle w:val="BodyText"/>
      </w:pPr>
      <w:r w:rsidRPr="00E21D20">
        <w:t xml:space="preserve">If no control-file name is given </w:t>
      </w:r>
      <w:r>
        <w:t>with the -C option</w:t>
      </w:r>
      <w:r w:rsidRPr="00E21D20">
        <w:t>, MMS</w:t>
      </w:r>
      <w:r>
        <w:t xml:space="preserve"> will look for a c</w:t>
      </w:r>
      <w:r w:rsidRPr="00E21D20">
        <w:t xml:space="preserve">ontrol </w:t>
      </w:r>
      <w:r>
        <w:t>f</w:t>
      </w:r>
      <w:r w:rsidRPr="00E21D20">
        <w:t xml:space="preserve">ile named </w:t>
      </w:r>
      <w:r w:rsidRPr="00F12495">
        <w:rPr>
          <w:rStyle w:val="Emphasis"/>
        </w:rPr>
        <w:t>webmod.control</w:t>
      </w:r>
      <w:r w:rsidRPr="00E21D20">
        <w:t xml:space="preserve"> in the user’s current directory.</w:t>
      </w:r>
      <w:r>
        <w:t xml:space="preserve"> </w:t>
      </w:r>
      <w:r w:rsidRPr="00E21D20">
        <w:t>Additional self-documentation is provided in the</w:t>
      </w:r>
      <w:r w:rsidR="00D00322">
        <w:t xml:space="preserve"> file</w:t>
      </w:r>
      <w:r w:rsidRPr="00E21D20">
        <w:t xml:space="preserve"> </w:t>
      </w:r>
      <w:r w:rsidRPr="00F12495">
        <w:rPr>
          <w:rStyle w:val="Emphasis"/>
        </w:rPr>
        <w:t>&lt;basin&gt;\control\webmod.control.par_name</w:t>
      </w:r>
      <w:r w:rsidRPr="00E21D20">
        <w:t xml:space="preserve"> for parameters and the </w:t>
      </w:r>
      <w:r>
        <w:t>file</w:t>
      </w:r>
      <w:r w:rsidR="00D00322">
        <w:t xml:space="preserve"> </w:t>
      </w:r>
      <w:r w:rsidRPr="00F12495">
        <w:rPr>
          <w:rStyle w:val="Emphasis"/>
        </w:rPr>
        <w:t>&lt;basin&gt;\control\webmod.control.var_name</w:t>
      </w:r>
      <w:r w:rsidRPr="00E21D20">
        <w:t xml:space="preserve"> for variables; both files are created in the </w:t>
      </w:r>
      <w:r w:rsidRPr="00F12495">
        <w:rPr>
          <w:rStyle w:val="Emphasis"/>
        </w:rPr>
        <w:t>\control\</w:t>
      </w:r>
      <w:r w:rsidRPr="00E21D20">
        <w:t xml:space="preserve"> directory with each run or if the </w:t>
      </w:r>
      <w:r w:rsidRPr="00F12495">
        <w:rPr>
          <w:rStyle w:val="Emphasis"/>
        </w:rPr>
        <w:t>&lt;basin&gt;\webmod_print.bat</w:t>
      </w:r>
      <w:r>
        <w:t xml:space="preserve"> file is executed.</w:t>
      </w:r>
    </w:p>
    <w:p w14:paraId="125F3FDC" w14:textId="69AF7D27" w:rsidR="005B4E42" w:rsidRDefault="005B4E42" w:rsidP="008568C0">
      <w:pPr>
        <w:pStyle w:val="Heading4"/>
      </w:pPr>
      <w:bookmarkStart w:id="44" w:name="_Toc459377018"/>
      <w:r>
        <w:t>Hydrologic Data File (</w:t>
      </w:r>
      <w:r w:rsidRPr="008568C0">
        <w:rPr>
          <w:rStyle w:val="Emphasis"/>
        </w:rPr>
        <w:t>webmod.hydro.dat</w:t>
      </w:r>
      <w:r>
        <w:t>)</w:t>
      </w:r>
      <w:bookmarkEnd w:id="44"/>
    </w:p>
    <w:p w14:paraId="6B2198A9" w14:textId="59361892" w:rsidR="005B4E42" w:rsidRDefault="008568C0" w:rsidP="005B4E42">
      <w:pPr>
        <w:pStyle w:val="BodyText"/>
      </w:pPr>
      <w:r>
        <w:t xml:space="preserve">The name </w:t>
      </w:r>
      <w:r w:rsidRPr="00F12495">
        <w:rPr>
          <w:rStyle w:val="Emphasis"/>
        </w:rPr>
        <w:t>webmod.hydro.dat</w:t>
      </w:r>
      <w:r w:rsidRPr="009658C9">
        <w:t xml:space="preserve"> </w:t>
      </w:r>
      <w:r w:rsidRPr="00E21D20">
        <w:t>is set</w:t>
      </w:r>
      <w:r>
        <w:t xml:space="preserve"> </w:t>
      </w:r>
      <w:r w:rsidR="0084350B">
        <w:t>with</w:t>
      </w:r>
      <w:r w:rsidRPr="00E21D20">
        <w:t xml:space="preserve"> </w:t>
      </w:r>
      <w:r>
        <w:t xml:space="preserve">the </w:t>
      </w:r>
      <w:r w:rsidRPr="00E21D20">
        <w:t xml:space="preserve">parameter </w:t>
      </w:r>
      <w:r w:rsidRPr="00F12495">
        <w:rPr>
          <w:rStyle w:val="ModuleParam"/>
        </w:rPr>
        <w:t>data_file</w:t>
      </w:r>
      <w:r w:rsidRPr="00E21D20">
        <w:t xml:space="preserve"> in</w:t>
      </w:r>
      <w:r w:rsidRPr="009658C9">
        <w:t xml:space="preserve"> </w:t>
      </w:r>
      <w:r w:rsidRPr="00F12495">
        <w:rPr>
          <w:rStyle w:val="Emphasis"/>
        </w:rPr>
        <w:t>webmod.control</w:t>
      </w:r>
      <w:r w:rsidRPr="009658C9">
        <w:t>.</w:t>
      </w:r>
      <w:r>
        <w:t xml:space="preserve"> </w:t>
      </w:r>
      <w:r w:rsidRPr="00E21D20">
        <w:t xml:space="preserve">To </w:t>
      </w:r>
      <w:r>
        <w:t xml:space="preserve">simulate hydrologic processes, </w:t>
      </w:r>
      <w:r w:rsidRPr="00E21D20">
        <w:t xml:space="preserve">the </w:t>
      </w:r>
      <w:r>
        <w:t>h</w:t>
      </w:r>
      <w:r w:rsidRPr="00E21D20">
        <w:t xml:space="preserve">ydrologic </w:t>
      </w:r>
      <w:r>
        <w:t>d</w:t>
      </w:r>
      <w:r w:rsidRPr="00E21D20">
        <w:t xml:space="preserve">ata </w:t>
      </w:r>
      <w:r>
        <w:t>f</w:t>
      </w:r>
      <w:r w:rsidRPr="00E21D20">
        <w:t xml:space="preserve">ile </w:t>
      </w:r>
      <w:r w:rsidRPr="00F12495">
        <w:rPr>
          <w:rStyle w:val="Emphasis"/>
        </w:rPr>
        <w:t>&lt;basin&gt;\input\webmod.hydro.dat</w:t>
      </w:r>
      <w:r w:rsidRPr="00E21D20">
        <w:t xml:space="preserve"> must contain a minimum of three data fields for each day</w:t>
      </w:r>
      <w:r>
        <w:t xml:space="preserve"> of the simulation</w:t>
      </w:r>
      <w:r w:rsidR="009F54A9">
        <w:t>—</w:t>
      </w:r>
      <w:r w:rsidRPr="00E21D20">
        <w:t xml:space="preserve">precipitation </w:t>
      </w:r>
      <w:r>
        <w:t>[</w:t>
      </w:r>
      <w:r w:rsidRPr="00F12495">
        <w:rPr>
          <w:rStyle w:val="ModuleVar"/>
        </w:rPr>
        <w:t>precip</w:t>
      </w:r>
      <w:r>
        <w:t>(</w:t>
      </w:r>
      <w:r w:rsidR="00520537" w:rsidRPr="00F12495">
        <w:rPr>
          <w:rStyle w:val="ModuleDim"/>
        </w:rPr>
        <w:t>n</w:t>
      </w:r>
      <w:r w:rsidR="00520537">
        <w:rPr>
          <w:rStyle w:val="ModuleDim"/>
        </w:rPr>
        <w:t>rain</w:t>
      </w:r>
      <w:r>
        <w:t>)]</w:t>
      </w:r>
      <w:r w:rsidRPr="00E21D20">
        <w:t xml:space="preserve">, minimum temperature </w:t>
      </w:r>
      <w:r>
        <w:t>[</w:t>
      </w:r>
      <w:r w:rsidRPr="00F12495">
        <w:rPr>
          <w:rStyle w:val="ModuleVar"/>
        </w:rPr>
        <w:t>tsta_min_c</w:t>
      </w:r>
      <w:r>
        <w:t>(</w:t>
      </w:r>
      <w:r w:rsidRPr="00F12495">
        <w:rPr>
          <w:rStyle w:val="ModuleDim"/>
        </w:rPr>
        <w:t>ntemp</w:t>
      </w:r>
      <w:r>
        <w:t>)]</w:t>
      </w:r>
      <w:r w:rsidRPr="00E21D20">
        <w:t xml:space="preserve">, and maximum temperature </w:t>
      </w:r>
      <w:r>
        <w:t>[</w:t>
      </w:r>
      <w:r w:rsidRPr="00F12495">
        <w:rPr>
          <w:rStyle w:val="ModuleVar"/>
        </w:rPr>
        <w:t>tsta_max_c</w:t>
      </w:r>
      <w:r>
        <w:t>(</w:t>
      </w:r>
      <w:r w:rsidRPr="00F12495">
        <w:rPr>
          <w:rStyle w:val="ModuleDim"/>
        </w:rPr>
        <w:t>ntemp</w:t>
      </w:r>
      <w:r>
        <w:t>)]</w:t>
      </w:r>
      <w:r w:rsidR="00F73FAC">
        <w:t xml:space="preserve"> (fig. 6)</w:t>
      </w:r>
      <w:r w:rsidRPr="00E21D20">
        <w:t xml:space="preserve">. </w:t>
      </w:r>
      <w:r>
        <w:t xml:space="preserve">Multiple sets of daily </w:t>
      </w:r>
      <w:r w:rsidRPr="00E21D20">
        <w:t xml:space="preserve">observations </w:t>
      </w:r>
      <w:r>
        <w:t xml:space="preserve">(as specified by </w:t>
      </w:r>
      <w:r w:rsidRPr="00F12495">
        <w:rPr>
          <w:rStyle w:val="ModuleDim"/>
        </w:rPr>
        <w:t>n</w:t>
      </w:r>
      <w:r w:rsidR="002D502C">
        <w:rPr>
          <w:rStyle w:val="ModuleDim"/>
        </w:rPr>
        <w:t>rain</w:t>
      </w:r>
      <w:r>
        <w:t xml:space="preserve"> and </w:t>
      </w:r>
      <w:r w:rsidRPr="00F12495">
        <w:rPr>
          <w:rStyle w:val="ModuleDim"/>
        </w:rPr>
        <w:t>ntemp</w:t>
      </w:r>
      <w:r>
        <w:t xml:space="preserve">) </w:t>
      </w:r>
      <w:r w:rsidRPr="00E21D20">
        <w:t xml:space="preserve">can </w:t>
      </w:r>
      <w:r>
        <w:t xml:space="preserve">be used to </w:t>
      </w:r>
      <w:r w:rsidRPr="00E21D20">
        <w:t xml:space="preserve">include </w:t>
      </w:r>
      <w:r>
        <w:t>precipitation and temperature observations from other</w:t>
      </w:r>
      <w:r w:rsidRPr="00E21D20">
        <w:t xml:space="preserve"> meteorological station</w:t>
      </w:r>
      <w:r>
        <w:t xml:space="preserve">s. </w:t>
      </w:r>
      <w:r w:rsidR="002D502C">
        <w:t>I</w:t>
      </w:r>
      <w:r>
        <w:t>ncoming solar radiation</w:t>
      </w:r>
      <w:r w:rsidRPr="00E21D20">
        <w:t xml:space="preserve"> values</w:t>
      </w:r>
      <w:r>
        <w:t xml:space="preserve"> [</w:t>
      </w:r>
      <w:r w:rsidRPr="00F12495">
        <w:rPr>
          <w:rStyle w:val="ModuleVar"/>
        </w:rPr>
        <w:t>solrad</w:t>
      </w:r>
      <w:r>
        <w:t>(</w:t>
      </w:r>
      <w:r w:rsidRPr="00F12495">
        <w:rPr>
          <w:rStyle w:val="ModuleDim"/>
        </w:rPr>
        <w:t>nsol</w:t>
      </w:r>
      <w:r>
        <w:t>)]</w:t>
      </w:r>
      <w:r w:rsidRPr="00E21D20">
        <w:t>, pan evaporation</w:t>
      </w:r>
      <w:r>
        <w:t xml:space="preserve"> [</w:t>
      </w:r>
      <w:r w:rsidRPr="00F12495">
        <w:rPr>
          <w:rStyle w:val="ModuleVar"/>
        </w:rPr>
        <w:t>panevap</w:t>
      </w:r>
      <w:r>
        <w:t>(</w:t>
      </w:r>
      <w:r w:rsidRPr="00F12495">
        <w:rPr>
          <w:rStyle w:val="ModuleDim"/>
        </w:rPr>
        <w:t>nevap</w:t>
      </w:r>
      <w:r>
        <w:t>)]</w:t>
      </w:r>
      <w:r w:rsidRPr="00E21D20">
        <w:t>, relative humidity</w:t>
      </w:r>
      <w:r>
        <w:t xml:space="preserve"> [</w:t>
      </w:r>
      <w:r w:rsidRPr="00F12495">
        <w:rPr>
          <w:rStyle w:val="ModuleVar"/>
        </w:rPr>
        <w:t>relhum</w:t>
      </w:r>
      <w:r>
        <w:t>(</w:t>
      </w:r>
      <w:r w:rsidRPr="00F12495">
        <w:rPr>
          <w:rStyle w:val="ModuleDim"/>
        </w:rPr>
        <w:t>nhum</w:t>
      </w:r>
      <w:r>
        <w:t>)]</w:t>
      </w:r>
      <w:r w:rsidRPr="00E21D20">
        <w:t>, irrigation schedules</w:t>
      </w:r>
      <w:r>
        <w:t xml:space="preserve"> [</w:t>
      </w:r>
      <w:r w:rsidRPr="00F12495">
        <w:rPr>
          <w:rStyle w:val="ModuleVar"/>
        </w:rPr>
        <w:t>irrig_ext</w:t>
      </w:r>
      <w:r>
        <w:t>(</w:t>
      </w:r>
      <w:r w:rsidRPr="00F12495">
        <w:rPr>
          <w:rStyle w:val="ModuleDim"/>
        </w:rPr>
        <w:t>nirrig_ext</w:t>
      </w:r>
      <w:r>
        <w:t>)</w:t>
      </w:r>
      <w:r w:rsidR="00F776AF">
        <w:t>,</w:t>
      </w:r>
      <w:r>
        <w:t xml:space="preserve"> </w:t>
      </w:r>
      <w:r w:rsidRPr="00F12495">
        <w:rPr>
          <w:rStyle w:val="ModuleVar"/>
        </w:rPr>
        <w:t>irrig_int_next</w:t>
      </w:r>
      <w:r>
        <w:t>(</w:t>
      </w:r>
      <w:r w:rsidRPr="00F12495">
        <w:rPr>
          <w:rStyle w:val="ModuleDim"/>
        </w:rPr>
        <w:t>nirrig_int</w:t>
      </w:r>
      <w:r w:rsidR="00041573">
        <w:t>)</w:t>
      </w:r>
      <w:r w:rsidR="0008148E">
        <w:t xml:space="preserve"> or both</w:t>
      </w:r>
      <w:r w:rsidR="00041573">
        <w:t>]</w:t>
      </w:r>
      <w:r w:rsidRPr="00E21D20">
        <w:t xml:space="preserve">, and groundwater inputs </w:t>
      </w:r>
      <w:r>
        <w:t>[</w:t>
      </w:r>
      <w:r w:rsidRPr="00F12495">
        <w:rPr>
          <w:rStyle w:val="ModuleVar"/>
        </w:rPr>
        <w:t>gw_ext</w:t>
      </w:r>
      <w:r>
        <w:t>(</w:t>
      </w:r>
      <w:r w:rsidRPr="00F12495">
        <w:rPr>
          <w:rStyle w:val="ModuleDim"/>
        </w:rPr>
        <w:t>ngw_ext</w:t>
      </w:r>
      <w:r>
        <w:t xml:space="preserve">)] </w:t>
      </w:r>
      <w:r w:rsidR="004A092A">
        <w:t>can be defined (</w:t>
      </w:r>
      <w:r w:rsidR="00C249D7">
        <w:t>table 3</w:t>
      </w:r>
      <w:r w:rsidR="00656F1A">
        <w:t>).</w:t>
      </w:r>
      <w:r w:rsidRPr="00E21D20">
        <w:t xml:space="preserve"> If the model is to be calibrated, then</w:t>
      </w:r>
      <w:r>
        <w:t xml:space="preserve"> </w:t>
      </w:r>
      <w:r>
        <w:lastRenderedPageBreak/>
        <w:t>daily</w:t>
      </w:r>
      <w:r w:rsidRPr="00E21D20">
        <w:t xml:space="preserve"> discharge</w:t>
      </w:r>
      <w:r>
        <w:t xml:space="preserve"> [</w:t>
      </w:r>
      <w:r w:rsidRPr="00F12495">
        <w:rPr>
          <w:rStyle w:val="ModuleVar"/>
        </w:rPr>
        <w:t>runoff</w:t>
      </w:r>
      <w:r>
        <w:t>(</w:t>
      </w:r>
      <w:r w:rsidRPr="00F12495">
        <w:rPr>
          <w:rStyle w:val="ModuleDim"/>
        </w:rPr>
        <w:t>nobs</w:t>
      </w:r>
      <w:r>
        <w:t xml:space="preserve">)] </w:t>
      </w:r>
      <w:r w:rsidR="0008148E">
        <w:t>or</w:t>
      </w:r>
      <w:r w:rsidRPr="00E21D20">
        <w:t xml:space="preserve"> snowpack measurements</w:t>
      </w:r>
      <w:r>
        <w:t xml:space="preserve"> [</w:t>
      </w:r>
      <w:r w:rsidRPr="00F12495">
        <w:rPr>
          <w:rStyle w:val="ModuleVar"/>
        </w:rPr>
        <w:t>swe</w:t>
      </w:r>
      <w:r>
        <w:t>(</w:t>
      </w:r>
      <w:r w:rsidRPr="00F12495">
        <w:rPr>
          <w:rStyle w:val="ModuleDim"/>
        </w:rPr>
        <w:t>nsnow</w:t>
      </w:r>
      <w:r>
        <w:t>)]</w:t>
      </w:r>
      <w:r w:rsidR="0008148E">
        <w:t>, or both,</w:t>
      </w:r>
      <w:r w:rsidRPr="00E21D20">
        <w:t xml:space="preserve"> from one or more stations can be included</w:t>
      </w:r>
      <w:r>
        <w:t xml:space="preserve"> in the </w:t>
      </w:r>
      <w:r w:rsidRPr="00F12495">
        <w:rPr>
          <w:rStyle w:val="Emphasis"/>
        </w:rPr>
        <w:t>webmod.hydro.dat</w:t>
      </w:r>
      <w:r w:rsidRPr="009658C9">
        <w:t xml:space="preserve"> file.</w:t>
      </w:r>
      <w:r w:rsidR="005B4E42">
        <w:t xml:space="preserve"> </w:t>
      </w:r>
    </w:p>
    <w:p w14:paraId="02EA7F03" w14:textId="5A6F80F6" w:rsidR="005B4E42" w:rsidRDefault="005B4E42" w:rsidP="00417469">
      <w:pPr>
        <w:pStyle w:val="FigureCaption"/>
      </w:pPr>
      <w:bookmarkStart w:id="45" w:name="_Ref427218340"/>
      <w:bookmarkStart w:id="46" w:name="_Toc452449364"/>
      <w:r>
        <w:t xml:space="preserve">Abridged version of Andrews Creek hydrologic data file. The first six fields represent the time stamp followed by three fields of runoff data, one field of daily maximum and minimum temperature, one field of daily incoming radiation, and one field of relative humidity. File contents are in </w:t>
      </w:r>
      <w:r w:rsidRPr="00041573">
        <w:rPr>
          <w:rFonts w:ascii="Courier New" w:hAnsi="Courier New" w:cs="Courier New"/>
        </w:rPr>
        <w:t>Courier</w:t>
      </w:r>
      <w:r>
        <w:t xml:space="preserve"> font. Comments are in 9-</w:t>
      </w:r>
      <w:r w:rsidR="00217707">
        <w:t xml:space="preserve">point </w:t>
      </w:r>
      <w:r w:rsidRPr="00041573">
        <w:rPr>
          <w:rFonts w:ascii="Times New Roman" w:hAnsi="Times New Roman"/>
        </w:rPr>
        <w:t>Times Roman</w:t>
      </w:r>
      <w:r>
        <w:t xml:space="preserve"> font. Data fields are separated by one or more spaces.</w:t>
      </w:r>
      <w:bookmarkEnd w:id="45"/>
      <w:bookmarkEnd w:id="46"/>
    </w:p>
    <w:p w14:paraId="7917540D" w14:textId="46A1EC57" w:rsidR="005B4E42" w:rsidRDefault="005B4E42" w:rsidP="008568C0">
      <w:pPr>
        <w:pStyle w:val="Heading4"/>
      </w:pPr>
      <w:bookmarkStart w:id="47" w:name="_Toc459377019"/>
      <w:r>
        <w:t>Parameter File (</w:t>
      </w:r>
      <w:r w:rsidRPr="008568C0">
        <w:rPr>
          <w:rStyle w:val="Emphasis"/>
        </w:rPr>
        <w:t>webmod.params</w:t>
      </w:r>
      <w:r>
        <w:t>)</w:t>
      </w:r>
      <w:bookmarkEnd w:id="47"/>
    </w:p>
    <w:p w14:paraId="0F007F3F" w14:textId="762FE5F0" w:rsidR="007E5A4E" w:rsidRDefault="007E5A4E" w:rsidP="007E5A4E">
      <w:pPr>
        <w:pStyle w:val="BodyText"/>
      </w:pPr>
      <w:bookmarkStart w:id="48" w:name="_Ref427675456"/>
      <w:bookmarkStart w:id="49" w:name="_Ref427218643"/>
      <w:r w:rsidRPr="00E21D20">
        <w:t xml:space="preserve">The </w:t>
      </w:r>
      <w:r>
        <w:t xml:space="preserve">name of the </w:t>
      </w:r>
      <w:r w:rsidRPr="00E21D20">
        <w:t>parameter file</w:t>
      </w:r>
      <w:r>
        <w:t xml:space="preserve"> is set </w:t>
      </w:r>
      <w:r w:rsidR="0084350B">
        <w:t>with</w:t>
      </w:r>
      <w:r>
        <w:t xml:space="preserve"> the parameter </w:t>
      </w:r>
      <w:r w:rsidRPr="00F12495">
        <w:rPr>
          <w:rStyle w:val="ModuleParam"/>
        </w:rPr>
        <w:t>param_file</w:t>
      </w:r>
      <w:r>
        <w:t xml:space="preserve"> in the </w:t>
      </w:r>
      <w:r w:rsidRPr="00F12495">
        <w:rPr>
          <w:rStyle w:val="Emphasis"/>
        </w:rPr>
        <w:t>webmod.control</w:t>
      </w:r>
      <w:r>
        <w:t xml:space="preserve"> file. The parameter file</w:t>
      </w:r>
      <w:r w:rsidRPr="00E21D20">
        <w:t xml:space="preserve"> </w:t>
      </w:r>
      <w:r w:rsidRPr="00F12495">
        <w:rPr>
          <w:rStyle w:val="Emphasis"/>
        </w:rPr>
        <w:t>&lt;basin&gt;\input\webmod.params</w:t>
      </w:r>
      <w:r w:rsidRPr="00E21D20">
        <w:t xml:space="preserve"> defines </w:t>
      </w:r>
      <w:r w:rsidR="006C44DE">
        <w:t>the model</w:t>
      </w:r>
      <w:r w:rsidR="006C44DE" w:rsidRPr="00E21D20">
        <w:t xml:space="preserve"> </w:t>
      </w:r>
      <w:r w:rsidRPr="00E21D20">
        <w:t>dimensions</w:t>
      </w:r>
      <w:r w:rsidR="006C44DE">
        <w:t xml:space="preserve">  </w:t>
      </w:r>
      <w:r w:rsidR="003C538B">
        <w:t>(fig. 7</w:t>
      </w:r>
      <w:r w:rsidRPr="00E21D20">
        <w:t>)</w:t>
      </w:r>
      <w:r w:rsidR="006C44DE">
        <w:t xml:space="preserve"> followed by the parameters </w:t>
      </w:r>
      <w:r w:rsidR="006C44DE">
        <w:t>(fig. 8).</w:t>
      </w:r>
      <w:r w:rsidR="006C44DE">
        <w:t xml:space="preserve"> </w:t>
      </w:r>
      <w:r w:rsidR="005D7ECF">
        <w:t>Together</w:t>
      </w:r>
      <w:r w:rsidR="006C44DE">
        <w:t>, the dimensions and parameters define the</w:t>
      </w:r>
      <w:r w:rsidR="00C80FA1">
        <w:t xml:space="preserve"> </w:t>
      </w:r>
      <w:r w:rsidRPr="00E21D20">
        <w:t>topology, process parameters</w:t>
      </w:r>
      <w:r>
        <w:t>,</w:t>
      </w:r>
      <w:r w:rsidRPr="00E21D20">
        <w:t xml:space="preserve"> </w:t>
      </w:r>
      <w:r>
        <w:t>and</w:t>
      </w:r>
      <w:r w:rsidRPr="00E21D20">
        <w:t xml:space="preserve"> operational flags that determine model output</w:t>
      </w:r>
      <w:r w:rsidR="006C44DE">
        <w:t>.</w:t>
      </w:r>
      <w:r>
        <w:t xml:space="preserve"> Parameters that control output</w:t>
      </w:r>
      <w:r w:rsidRPr="00E21D20">
        <w:t xml:space="preserve"> </w:t>
      </w:r>
      <w:r w:rsidR="009500F1">
        <w:t xml:space="preserve">(table 2) </w:t>
      </w:r>
      <w:r w:rsidRPr="00E21D20">
        <w:t>include the level of detail</w:t>
      </w:r>
      <w:r>
        <w:t xml:space="preserve"> [</w:t>
      </w:r>
      <w:r w:rsidRPr="00F12495">
        <w:rPr>
          <w:rStyle w:val="ModuleParam"/>
        </w:rPr>
        <w:t>print_type</w:t>
      </w:r>
      <w:r w:rsidRPr="00E21D20">
        <w:t>(</w:t>
      </w:r>
      <w:r w:rsidRPr="00F12495">
        <w:rPr>
          <w:rStyle w:val="ModuleDim"/>
        </w:rPr>
        <w:t>one</w:t>
      </w:r>
      <w:r w:rsidRPr="00E21D20">
        <w:t>)</w:t>
      </w:r>
      <w:r>
        <w:t xml:space="preserve">] </w:t>
      </w:r>
      <w:r w:rsidRPr="00E21D20">
        <w:t>and frequency</w:t>
      </w:r>
      <w:r>
        <w:t xml:space="preserve"> [</w:t>
      </w:r>
      <w:r w:rsidRPr="00F12495">
        <w:rPr>
          <w:rStyle w:val="ModuleParam"/>
        </w:rPr>
        <w:t>print_freq</w:t>
      </w:r>
      <w:r w:rsidRPr="00E21D20">
        <w:t>(</w:t>
      </w:r>
      <w:r w:rsidRPr="00F12495">
        <w:rPr>
          <w:rStyle w:val="ModuleDim"/>
        </w:rPr>
        <w:t>one</w:t>
      </w:r>
      <w:r w:rsidRPr="00E21D20">
        <w:t>)</w:t>
      </w:r>
      <w:r>
        <w:t>]</w:t>
      </w:r>
      <w:r w:rsidRPr="00E21D20">
        <w:t xml:space="preserve"> of model output in addition to </w:t>
      </w:r>
      <w:r>
        <w:t>seven</w:t>
      </w:r>
      <w:r w:rsidRPr="00E21D20">
        <w:t xml:space="preserve"> parameters</w:t>
      </w:r>
      <w:r>
        <w:t>—</w:t>
      </w:r>
      <w:r w:rsidRPr="00F12495">
        <w:rPr>
          <w:rStyle w:val="ModuleParam"/>
        </w:rPr>
        <w:t>c_ires</w:t>
      </w:r>
      <w:r w:rsidRPr="00E21D20">
        <w:t>(</w:t>
      </w:r>
      <w:r w:rsidRPr="00F12495">
        <w:rPr>
          <w:rStyle w:val="ModuleDim"/>
        </w:rPr>
        <w:t>nchemvar</w:t>
      </w:r>
      <w:r w:rsidRPr="00E21D20">
        <w:t xml:space="preserve">), </w:t>
      </w:r>
      <w:r w:rsidRPr="00F12495">
        <w:rPr>
          <w:rStyle w:val="ModuleParam"/>
        </w:rPr>
        <w:t>c_mru</w:t>
      </w:r>
      <w:r w:rsidRPr="00E21D20">
        <w:t>(</w:t>
      </w:r>
      <w:r w:rsidRPr="00F12495">
        <w:rPr>
          <w:rStyle w:val="ModuleDim"/>
        </w:rPr>
        <w:t>nchemvar</w:t>
      </w:r>
      <w:r w:rsidRPr="00E21D20">
        <w:t xml:space="preserve">), </w:t>
      </w:r>
      <w:r w:rsidRPr="00F12495">
        <w:rPr>
          <w:rStyle w:val="ModuleParam"/>
        </w:rPr>
        <w:t>c_stindx</w:t>
      </w:r>
      <w:r w:rsidRPr="00E21D20">
        <w:t>(</w:t>
      </w:r>
      <w:r w:rsidRPr="00F12495">
        <w:rPr>
          <w:rStyle w:val="ModuleDim"/>
        </w:rPr>
        <w:t>nchemvar</w:t>
      </w:r>
      <w:r w:rsidRPr="00E21D20">
        <w:t>),</w:t>
      </w:r>
      <w:r>
        <w:t xml:space="preserve"> </w:t>
      </w:r>
      <w:r w:rsidRPr="00F12495">
        <w:rPr>
          <w:rStyle w:val="ModuleParam"/>
        </w:rPr>
        <w:t>c_rip</w:t>
      </w:r>
      <w:r>
        <w:t>(</w:t>
      </w:r>
      <w:r w:rsidRPr="00F12495">
        <w:rPr>
          <w:rStyle w:val="ModuleDim"/>
        </w:rPr>
        <w:t>nchemvar</w:t>
      </w:r>
      <w:r>
        <w:t>),</w:t>
      </w:r>
      <w:r w:rsidRPr="00E21D20">
        <w:t xml:space="preserve"> </w:t>
      </w:r>
      <w:r w:rsidRPr="00F12495">
        <w:rPr>
          <w:rStyle w:val="ModuleParam"/>
        </w:rPr>
        <w:t>c_hyd_indx</w:t>
      </w:r>
      <w:r w:rsidRPr="00E21D20">
        <w:t>(</w:t>
      </w:r>
      <w:r w:rsidRPr="00F12495">
        <w:rPr>
          <w:rStyle w:val="ModuleDim"/>
        </w:rPr>
        <w:t>nchemvar</w:t>
      </w:r>
      <w:r w:rsidRPr="00E21D20">
        <w:t xml:space="preserve">), </w:t>
      </w:r>
      <w:r w:rsidRPr="00F12495">
        <w:rPr>
          <w:rStyle w:val="ModuleParam"/>
        </w:rPr>
        <w:t>c_metric</w:t>
      </w:r>
      <w:r w:rsidRPr="00E21D20">
        <w:t>(</w:t>
      </w:r>
      <w:r w:rsidRPr="00F12495">
        <w:rPr>
          <w:rStyle w:val="ModuleDim"/>
        </w:rPr>
        <w:t>nchemvar</w:t>
      </w:r>
      <w:r w:rsidRPr="00E21D20">
        <w:t xml:space="preserve">), and </w:t>
      </w:r>
      <w:r w:rsidRPr="00F12495">
        <w:rPr>
          <w:rStyle w:val="ModuleParam"/>
        </w:rPr>
        <w:t>c_unit</w:t>
      </w:r>
      <w:r w:rsidR="009500F1">
        <w:rPr>
          <w:rStyle w:val="ModuleParam"/>
        </w:rPr>
        <w:t>s</w:t>
      </w:r>
      <w:r w:rsidRPr="00E21D20">
        <w:t>(</w:t>
      </w:r>
      <w:r w:rsidRPr="00F12495">
        <w:rPr>
          <w:rStyle w:val="ModuleDim"/>
        </w:rPr>
        <w:t>nchemvar</w:t>
      </w:r>
      <w:r w:rsidRPr="00E21D20">
        <w:t>)</w:t>
      </w:r>
      <w:r>
        <w:t>—</w:t>
      </w:r>
      <w:r w:rsidRPr="00E21D20">
        <w:t xml:space="preserve">that </w:t>
      </w:r>
      <w:r>
        <w:t xml:space="preserve">assign a specific MRU reservoir and output type </w:t>
      </w:r>
      <w:r w:rsidRPr="00E21D20">
        <w:t xml:space="preserve">to </w:t>
      </w:r>
      <w:r w:rsidR="006C44DE">
        <w:t xml:space="preserve">any </w:t>
      </w:r>
      <w:r>
        <w:t xml:space="preserve">of </w:t>
      </w:r>
      <w:r w:rsidR="00297EE8">
        <w:t xml:space="preserve">10 </w:t>
      </w:r>
      <w:r>
        <w:t>sets of</w:t>
      </w:r>
      <w:r w:rsidRPr="00E21D20">
        <w:t xml:space="preserve"> chemical variables</w:t>
      </w:r>
      <w:r>
        <w:t>,</w:t>
      </w:r>
      <w:r w:rsidRPr="00A12023">
        <w:t xml:space="preserve"> </w:t>
      </w:r>
      <w:r>
        <w:t>referred to as</w:t>
      </w:r>
      <w:r w:rsidRPr="00557E8B">
        <w:t xml:space="preserve"> </w:t>
      </w:r>
      <w:r w:rsidRPr="00F12495">
        <w:rPr>
          <w:rStyle w:val="ModuleVar"/>
        </w:rPr>
        <w:t>chemvars</w:t>
      </w:r>
      <w:r w:rsidRPr="00557E8B">
        <w:t xml:space="preserve"> </w:t>
      </w:r>
      <w:r w:rsidR="00C152F9">
        <w:t>(</w:t>
      </w:r>
      <w:r w:rsidRPr="00F12495">
        <w:rPr>
          <w:rStyle w:val="ModuleDim"/>
        </w:rPr>
        <w:t>nchemvar</w:t>
      </w:r>
      <w:r w:rsidRPr="00E21D20">
        <w:t>=10</w:t>
      </w:r>
      <w:r w:rsidR="00C152F9">
        <w:t>)</w:t>
      </w:r>
      <w:r>
        <w:t xml:space="preserve">. </w:t>
      </w:r>
      <w:r w:rsidR="006727A2">
        <w:t xml:space="preserve">A </w:t>
      </w:r>
      <w:r w:rsidR="006727A2" w:rsidRPr="00B63FF2">
        <w:rPr>
          <w:rStyle w:val="ModuleVar"/>
        </w:rPr>
        <w:t>chemvar</w:t>
      </w:r>
      <w:r w:rsidR="006727A2">
        <w:t xml:space="preserve"> set has four elements that describe the selected reservoir: solutes, volumes, pH, and temperature. </w:t>
      </w:r>
      <w:r>
        <w:t>Th</w:t>
      </w:r>
      <w:r w:rsidRPr="00557E8B">
        <w:t>e</w:t>
      </w:r>
      <w:r w:rsidR="006727A2">
        <w:t xml:space="preserve"> </w:t>
      </w:r>
      <w:r w:rsidRPr="00F12495">
        <w:rPr>
          <w:rStyle w:val="ModuleVar"/>
        </w:rPr>
        <w:t>chemvars</w:t>
      </w:r>
      <w:r>
        <w:t xml:space="preserve"> </w:t>
      </w:r>
      <w:r w:rsidRPr="00F12495">
        <w:rPr>
          <w:rStyle w:val="ModuleVar"/>
        </w:rPr>
        <w:t>ch_</w:t>
      </w:r>
      <w:r w:rsidR="006727A2">
        <w:rPr>
          <w:rStyle w:val="ModuleVar"/>
        </w:rPr>
        <w:t>var</w:t>
      </w:r>
      <w:r w:rsidRPr="00F12495">
        <w:rPr>
          <w:rStyle w:val="ModuleVar"/>
        </w:rPr>
        <w:t>_01_sol</w:t>
      </w:r>
      <w:r w:rsidRPr="00E21D20">
        <w:t>(</w:t>
      </w:r>
      <w:r w:rsidRPr="00F12495">
        <w:rPr>
          <w:rStyle w:val="ModuleDim"/>
        </w:rPr>
        <w:t>nsolute</w:t>
      </w:r>
      <w:r w:rsidRPr="00E21D20">
        <w:t>)</w:t>
      </w:r>
      <w:r>
        <w:t xml:space="preserve"> th</w:t>
      </w:r>
      <w:r w:rsidRPr="00E21D20">
        <w:t xml:space="preserve">rough </w:t>
      </w:r>
      <w:r w:rsidR="006727A2">
        <w:rPr>
          <w:rStyle w:val="ModuleVar"/>
        </w:rPr>
        <w:t>ch</w:t>
      </w:r>
      <w:r w:rsidRPr="00F12495">
        <w:rPr>
          <w:rStyle w:val="ModuleVar"/>
        </w:rPr>
        <w:t>_</w:t>
      </w:r>
      <w:r w:rsidR="006727A2">
        <w:rPr>
          <w:rStyle w:val="ModuleVar"/>
        </w:rPr>
        <w:t>var</w:t>
      </w:r>
      <w:r w:rsidRPr="00F12495">
        <w:rPr>
          <w:rStyle w:val="ModuleVar"/>
        </w:rPr>
        <w:t>_10_sol</w:t>
      </w:r>
      <w:r w:rsidRPr="00E21D20">
        <w:t>(</w:t>
      </w:r>
      <w:r w:rsidRPr="00F12495">
        <w:rPr>
          <w:rStyle w:val="ModuleDim"/>
        </w:rPr>
        <w:t>nsolute</w:t>
      </w:r>
      <w:r w:rsidRPr="00E21D20">
        <w:t>)</w:t>
      </w:r>
      <w:r>
        <w:t xml:space="preserve">, where </w:t>
      </w:r>
      <w:r w:rsidRPr="00F12495">
        <w:rPr>
          <w:rStyle w:val="ModuleDim"/>
        </w:rPr>
        <w:t>nsolute</w:t>
      </w:r>
      <w:r>
        <w:t xml:space="preserve"> is the number of solutes of interest, can be populated with concentrations or fluxes of </w:t>
      </w:r>
      <w:r w:rsidR="006727A2">
        <w:t xml:space="preserve">a specified </w:t>
      </w:r>
      <w:r>
        <w:t xml:space="preserve">solute for any </w:t>
      </w:r>
      <w:r w:rsidR="006727A2">
        <w:t xml:space="preserve">specified </w:t>
      </w:r>
      <w:r>
        <w:t xml:space="preserve">reservoir in the model domain. </w:t>
      </w:r>
      <w:r w:rsidR="006727A2">
        <w:t xml:space="preserve">The other three elements of </w:t>
      </w:r>
      <w:r w:rsidR="00041573">
        <w:t xml:space="preserve">a </w:t>
      </w:r>
      <w:r w:rsidR="00041573" w:rsidRPr="00B63FF2">
        <w:rPr>
          <w:rStyle w:val="ModuleVar"/>
        </w:rPr>
        <w:t>chemvar</w:t>
      </w:r>
      <w:r w:rsidR="006727A2">
        <w:t xml:space="preserve"> set </w:t>
      </w:r>
      <w:r>
        <w:t>are water fluxes [</w:t>
      </w:r>
      <w:r w:rsidRPr="00F12495">
        <w:rPr>
          <w:rStyle w:val="ModuleVar"/>
        </w:rPr>
        <w:t>ch_var_01_m3</w:t>
      </w:r>
      <w:r w:rsidRPr="00E21D20">
        <w:t>(</w:t>
      </w:r>
      <w:r w:rsidRPr="00F12495">
        <w:rPr>
          <w:rStyle w:val="ModuleDim"/>
        </w:rPr>
        <w:t>one</w:t>
      </w:r>
      <w:r w:rsidRPr="00E21D20">
        <w:t>)</w:t>
      </w:r>
      <w:r>
        <w:t>], pH [</w:t>
      </w:r>
      <w:r w:rsidRPr="00F12495">
        <w:rPr>
          <w:rStyle w:val="ModuleVar"/>
        </w:rPr>
        <w:t>ch_var_01_pH</w:t>
      </w:r>
      <w:r w:rsidRPr="00E21D20">
        <w:t>(</w:t>
      </w:r>
      <w:r w:rsidRPr="00F12495">
        <w:rPr>
          <w:rStyle w:val="ModuleDim"/>
        </w:rPr>
        <w:t>one</w:t>
      </w:r>
      <w:r w:rsidRPr="00E21D20">
        <w:t>)</w:t>
      </w:r>
      <w:r>
        <w:t>], and temperature [</w:t>
      </w:r>
      <w:r w:rsidRPr="00F12495">
        <w:rPr>
          <w:rStyle w:val="ModuleVar"/>
        </w:rPr>
        <w:t>ch_var_01_tempc</w:t>
      </w:r>
      <w:r w:rsidRPr="00E21D20">
        <w:t>(</w:t>
      </w:r>
      <w:r w:rsidRPr="00F12495">
        <w:rPr>
          <w:rStyle w:val="ModuleDim"/>
        </w:rPr>
        <w:t>one</w:t>
      </w:r>
      <w:r w:rsidRPr="00E21D20">
        <w:t>)</w:t>
      </w:r>
      <w:r>
        <w:t>] for the specified reservoir</w:t>
      </w:r>
      <w:r w:rsidR="009500F1">
        <w:t xml:space="preserve"> (table 3)</w:t>
      </w:r>
      <w:r>
        <w:t>.</w:t>
      </w:r>
      <w:r w:rsidRPr="00E21D20">
        <w:t xml:space="preserve"> </w:t>
      </w:r>
      <w:r w:rsidR="002479EB">
        <w:t>A</w:t>
      </w:r>
      <w:r>
        <w:t xml:space="preserve">ll elements and </w:t>
      </w:r>
      <w:r>
        <w:lastRenderedPageBreak/>
        <w:t xml:space="preserve">element valence states in the PHREEQC </w:t>
      </w:r>
      <w:r w:rsidRPr="00E21D20">
        <w:t xml:space="preserve">input file </w:t>
      </w:r>
      <w:r w:rsidR="006C4F05">
        <w:rPr>
          <w:rStyle w:val="Emphasis"/>
        </w:rPr>
        <w:t>&lt;basin&gt;\input\&lt;webmod</w:t>
      </w:r>
      <w:r w:rsidRPr="00F12495">
        <w:rPr>
          <w:rStyle w:val="Emphasis"/>
        </w:rPr>
        <w:t>.pqi</w:t>
      </w:r>
      <w:r w:rsidRPr="00E21D20">
        <w:t xml:space="preserve"> </w:t>
      </w:r>
      <w:r w:rsidR="006C4F05">
        <w:t>are</w:t>
      </w:r>
      <w:r w:rsidRPr="00E21D20">
        <w:t xml:space="preserve"> tracked by the PHREEQC geochemical </w:t>
      </w:r>
      <w:r>
        <w:t>model</w:t>
      </w:r>
      <w:r w:rsidR="002479EB">
        <w:t>; however</w:t>
      </w:r>
      <w:r w:rsidRPr="00E21D20">
        <w:t xml:space="preserve">, the dimension </w:t>
      </w:r>
      <w:r w:rsidRPr="00F12495">
        <w:rPr>
          <w:rStyle w:val="ModuleDim"/>
        </w:rPr>
        <w:t>nsolute</w:t>
      </w:r>
      <w:r w:rsidRPr="00E21D20">
        <w:t xml:space="preserve"> at the top of the </w:t>
      </w:r>
      <w:r>
        <w:t>parameter file</w:t>
      </w:r>
      <w:r w:rsidRPr="00E21D20">
        <w:t xml:space="preserve"> defines the number of solutes of interest</w:t>
      </w:r>
      <w:r>
        <w:t xml:space="preserve"> </w:t>
      </w:r>
      <w:r w:rsidR="00466275">
        <w:t>[</w:t>
      </w:r>
      <w:r>
        <w:t xml:space="preserve">which can be elements, element valence states, </w:t>
      </w:r>
      <w:r w:rsidR="00466275">
        <w:t xml:space="preserve">isotopes, </w:t>
      </w:r>
      <w:r>
        <w:t>or</w:t>
      </w:r>
      <w:r w:rsidR="00466275">
        <w:t xml:space="preserve"> defined compounds such as </w:t>
      </w:r>
      <w:r>
        <w:t>“</w:t>
      </w:r>
      <w:r w:rsidR="00F57812">
        <w:t>a</w:t>
      </w:r>
      <w:r>
        <w:t>lkalinity”</w:t>
      </w:r>
      <w:r w:rsidR="00466275">
        <w:t>, or “Amm” (a proxy for ammonium)]</w:t>
      </w:r>
      <w:r w:rsidR="00466275" w:rsidRPr="00E21D20">
        <w:t xml:space="preserve"> </w:t>
      </w:r>
      <w:r>
        <w:t>to</w:t>
      </w:r>
      <w:r w:rsidRPr="00E21D20">
        <w:t xml:space="preserve"> be tracked by WEBMOD.</w:t>
      </w:r>
      <w:bookmarkEnd w:id="48"/>
    </w:p>
    <w:p w14:paraId="211E5C7F" w14:textId="3DD750BE" w:rsidR="005B4E42" w:rsidRDefault="005B4E42" w:rsidP="007E5A4E">
      <w:pPr>
        <w:pStyle w:val="FigureCaption"/>
      </w:pPr>
      <w:bookmarkStart w:id="50" w:name="_Ref427675464"/>
      <w:bookmarkStart w:id="51" w:name="_Toc452449365"/>
      <w:r>
        <w:t>Abridged view of the dimension section of the 10-</w:t>
      </w:r>
      <w:r w:rsidR="00217707">
        <w:t xml:space="preserve">model response unit </w:t>
      </w:r>
      <w:r>
        <w:t xml:space="preserve">Andrews Creek parameter file. </w:t>
      </w:r>
      <w:r w:rsidR="00217707">
        <w:t>File c</w:t>
      </w:r>
      <w:r>
        <w:t xml:space="preserve">ontents </w:t>
      </w:r>
      <w:r w:rsidR="00217707">
        <w:t xml:space="preserve">are </w:t>
      </w:r>
      <w:r>
        <w:t xml:space="preserve">in </w:t>
      </w:r>
      <w:r w:rsidRPr="00041573">
        <w:rPr>
          <w:rFonts w:ascii="Courier New" w:hAnsi="Courier New" w:cs="Courier New"/>
        </w:rPr>
        <w:t>Courier</w:t>
      </w:r>
      <w:r>
        <w:t xml:space="preserve"> font. Comments </w:t>
      </w:r>
      <w:r w:rsidR="00217707">
        <w:t xml:space="preserve">are </w:t>
      </w:r>
      <w:r>
        <w:t xml:space="preserve">in </w:t>
      </w:r>
      <w:r w:rsidRPr="00041573">
        <w:rPr>
          <w:rFonts w:ascii="Times New Roman" w:hAnsi="Times New Roman"/>
        </w:rPr>
        <w:t>Times</w:t>
      </w:r>
      <w:r>
        <w:t xml:space="preserve"> font.</w:t>
      </w:r>
      <w:bookmarkEnd w:id="49"/>
      <w:bookmarkEnd w:id="50"/>
      <w:bookmarkEnd w:id="51"/>
    </w:p>
    <w:p w14:paraId="24CF27FD" w14:textId="0E7898E6" w:rsidR="005B4E42" w:rsidRDefault="005B4E42" w:rsidP="00417469">
      <w:pPr>
        <w:pStyle w:val="FigureCaption"/>
      </w:pPr>
      <w:bookmarkStart w:id="52" w:name="_Ref427218658"/>
      <w:bookmarkStart w:id="53" w:name="_Toc452449366"/>
      <w:r>
        <w:t>Abridged view of the parameter section of the 10-</w:t>
      </w:r>
      <w:r w:rsidR="00D2039F">
        <w:t xml:space="preserve">model response unit </w:t>
      </w:r>
      <w:r>
        <w:t xml:space="preserve">Andrews Creek parameter file. </w:t>
      </w:r>
      <w:r w:rsidR="00D2039F">
        <w:t>File c</w:t>
      </w:r>
      <w:r>
        <w:t xml:space="preserve">ontents </w:t>
      </w:r>
      <w:r w:rsidR="00D2039F">
        <w:t xml:space="preserve">are </w:t>
      </w:r>
      <w:r>
        <w:t xml:space="preserve">in </w:t>
      </w:r>
      <w:r w:rsidRPr="00041573">
        <w:rPr>
          <w:rFonts w:ascii="Courier New" w:hAnsi="Courier New" w:cs="Courier New"/>
        </w:rPr>
        <w:t>Courier</w:t>
      </w:r>
      <w:r>
        <w:t xml:space="preserve"> font. Comments </w:t>
      </w:r>
      <w:r w:rsidR="00D2039F">
        <w:t xml:space="preserve">are </w:t>
      </w:r>
      <w:r>
        <w:t xml:space="preserve">in </w:t>
      </w:r>
      <w:r w:rsidRPr="00041573">
        <w:rPr>
          <w:rFonts w:ascii="Times New Roman" w:hAnsi="Times New Roman"/>
        </w:rPr>
        <w:t>Times</w:t>
      </w:r>
      <w:r>
        <w:t xml:space="preserve"> font.</w:t>
      </w:r>
      <w:bookmarkEnd w:id="52"/>
      <w:bookmarkEnd w:id="53"/>
    </w:p>
    <w:p w14:paraId="3A3DE310" w14:textId="7145C0CF" w:rsidR="005B4E42" w:rsidRDefault="005B4E42" w:rsidP="008568C0">
      <w:pPr>
        <w:pStyle w:val="Heading4"/>
      </w:pPr>
      <w:bookmarkStart w:id="54" w:name="_Toc459377020"/>
      <w:r>
        <w:t>PHREEQC Database File (</w:t>
      </w:r>
      <w:r w:rsidRPr="007E5A4E">
        <w:rPr>
          <w:rStyle w:val="Emphasis"/>
        </w:rPr>
        <w:t>phreeqc_web_lite.dat</w:t>
      </w:r>
      <w:r>
        <w:t>)</w:t>
      </w:r>
      <w:bookmarkEnd w:id="54"/>
    </w:p>
    <w:p w14:paraId="733CA198" w14:textId="078DEC95" w:rsidR="007E5A4E" w:rsidRDefault="007E5A4E" w:rsidP="007E5A4E">
      <w:pPr>
        <w:pStyle w:val="BodyText"/>
      </w:pPr>
      <w:r>
        <w:t xml:space="preserve">Thermodynamic data for aqueous species, exchangers, surfaces, and mineral and </w:t>
      </w:r>
      <w:r w:rsidR="00BA7834">
        <w:t>gas</w:t>
      </w:r>
      <w:r>
        <w:t xml:space="preserve"> phases; gram formula weights of elements and element valence states; and rate expressions for kinetic reactions may be defined generically in the database file, </w:t>
      </w:r>
      <w:r w:rsidRPr="00F12495">
        <w:rPr>
          <w:rStyle w:val="Emphasis"/>
        </w:rPr>
        <w:t>phreeqc_web_lite.dat</w:t>
      </w:r>
      <w:r>
        <w:t xml:space="preserve">. These definitions may be modified or augmented in the PHREEQC input file, </w:t>
      </w:r>
      <w:r w:rsidRPr="00F12495">
        <w:rPr>
          <w:rStyle w:val="Emphasis"/>
        </w:rPr>
        <w:t>webmod.pqi</w:t>
      </w:r>
      <w:r>
        <w:t>.</w:t>
      </w:r>
    </w:p>
    <w:p w14:paraId="78103AAD" w14:textId="77777777" w:rsidR="007E5A4E" w:rsidRPr="00E21D20" w:rsidRDefault="007E5A4E" w:rsidP="007E5A4E">
      <w:pPr>
        <w:pStyle w:val="BodyText"/>
      </w:pPr>
      <w:r w:rsidRPr="00E21D20">
        <w:t xml:space="preserve">The </w:t>
      </w:r>
      <w:r>
        <w:t>database file</w:t>
      </w:r>
      <w:r w:rsidRPr="001A5728">
        <w:t xml:space="preserve"> </w:t>
      </w:r>
      <w:r w:rsidRPr="00F12495">
        <w:rPr>
          <w:rStyle w:val="Emphasis"/>
        </w:rPr>
        <w:t>phreeqc_web_lite.dat</w:t>
      </w:r>
      <w:r w:rsidRPr="001A5728" w:rsidDel="00601C22">
        <w:t xml:space="preserve"> </w:t>
      </w:r>
      <w:r w:rsidRPr="001A5728">
        <w:t>is</w:t>
      </w:r>
      <w:r w:rsidRPr="00E21D20">
        <w:t xml:space="preserve"> a synthesis of the two databases, </w:t>
      </w:r>
      <w:r w:rsidRPr="00F12495">
        <w:rPr>
          <w:rStyle w:val="Emphasis"/>
        </w:rPr>
        <w:t>phreeqc.dat</w:t>
      </w:r>
      <w:r w:rsidRPr="00E21D20">
        <w:t xml:space="preserve"> and </w:t>
      </w:r>
      <w:r w:rsidRPr="00F12495">
        <w:rPr>
          <w:rStyle w:val="Emphasis"/>
        </w:rPr>
        <w:t>iso.dat</w:t>
      </w:r>
      <w:r w:rsidRPr="00E21D20">
        <w:t xml:space="preserve">, that are </w:t>
      </w:r>
      <w:r>
        <w:t>included in</w:t>
      </w:r>
      <w:r w:rsidRPr="00E21D20">
        <w:t xml:space="preserve"> </w:t>
      </w:r>
      <w:r>
        <w:t>distributions of</w:t>
      </w:r>
      <w:r w:rsidRPr="00E21D20">
        <w:t xml:space="preserve"> PHREEQC. Modifications include the following</w:t>
      </w:r>
      <w:r>
        <w:t>:</w:t>
      </w:r>
    </w:p>
    <w:p w14:paraId="21A805CC" w14:textId="6983E870" w:rsidR="007E5A4E" w:rsidRPr="00E21D20" w:rsidRDefault="007E5A4E" w:rsidP="007E5A4E">
      <w:pPr>
        <w:pStyle w:val="BodyText"/>
        <w:numPr>
          <w:ilvl w:val="0"/>
          <w:numId w:val="20"/>
        </w:numPr>
      </w:pPr>
      <w:r w:rsidRPr="00E21D20">
        <w:t>H</w:t>
      </w:r>
      <w:r w:rsidRPr="006C24B7">
        <w:rPr>
          <w:vertAlign w:val="subscript"/>
        </w:rPr>
        <w:t>3</w:t>
      </w:r>
      <w:r w:rsidRPr="00E21D20">
        <w:t>O</w:t>
      </w:r>
      <w:r>
        <w:rPr>
          <w:vertAlign w:val="superscript"/>
        </w:rPr>
        <w:t>+</w:t>
      </w:r>
      <w:r w:rsidRPr="00E21D20">
        <w:t xml:space="preserve"> is used instead of H</w:t>
      </w:r>
      <w:r w:rsidRPr="006C24B7">
        <w:rPr>
          <w:vertAlign w:val="superscript"/>
        </w:rPr>
        <w:t>+</w:t>
      </w:r>
      <w:r w:rsidRPr="00E21D20">
        <w:t xml:space="preserve"> in stoichiometric equations to </w:t>
      </w:r>
      <w:r>
        <w:t xml:space="preserve">be consistent with </w:t>
      </w:r>
      <w:r w:rsidRPr="00F12495">
        <w:rPr>
          <w:rStyle w:val="Emphasis"/>
        </w:rPr>
        <w:t>iso.dat</w:t>
      </w:r>
      <w:r>
        <w:t xml:space="preserve"> and to </w:t>
      </w:r>
      <w:r w:rsidRPr="00E21D20">
        <w:t xml:space="preserve">enable tracking of the isotopes </w:t>
      </w:r>
      <w:r w:rsidR="00466275">
        <w:t xml:space="preserve">deuterium </w:t>
      </w:r>
      <w:r w:rsidRPr="00E21D20">
        <w:t>(D) and</w:t>
      </w:r>
      <w:r w:rsidR="00466275">
        <w:t xml:space="preserve"> oxygen-18 (</w:t>
      </w:r>
      <w:r w:rsidR="009C26AE" w:rsidRPr="00AF12F0">
        <w:rPr>
          <w:vertAlign w:val="superscript"/>
        </w:rPr>
        <w:t>18</w:t>
      </w:r>
      <w:r w:rsidR="009C26AE">
        <w:t>O</w:t>
      </w:r>
      <w:r w:rsidR="00466275">
        <w:t>)</w:t>
      </w:r>
      <w:r w:rsidRPr="00E21D20">
        <w:t>.</w:t>
      </w:r>
    </w:p>
    <w:p w14:paraId="45F31BD4" w14:textId="77777777" w:rsidR="007E5A4E" w:rsidRDefault="007E5A4E" w:rsidP="007E5A4E">
      <w:pPr>
        <w:pStyle w:val="BodyText"/>
        <w:numPr>
          <w:ilvl w:val="0"/>
          <w:numId w:val="20"/>
        </w:numPr>
      </w:pPr>
      <w:r w:rsidRPr="00E21D20">
        <w:t xml:space="preserve">Coefficients </w:t>
      </w:r>
      <w:r>
        <w:t xml:space="preserve">are added to </w:t>
      </w:r>
      <w:r w:rsidRPr="00E21D20">
        <w:t>describ</w:t>
      </w:r>
      <w:r>
        <w:t xml:space="preserve">e </w:t>
      </w:r>
      <w:r w:rsidRPr="00E21D20">
        <w:t xml:space="preserve">the fractionation of D and </w:t>
      </w:r>
      <w:r w:rsidRPr="006C24B7">
        <w:rPr>
          <w:vertAlign w:val="superscript"/>
        </w:rPr>
        <w:t>18</w:t>
      </w:r>
      <w:r w:rsidRPr="00E21D20">
        <w:t>O during sublimation from snowpack</w:t>
      </w:r>
      <w:r>
        <w:t>.</w:t>
      </w:r>
    </w:p>
    <w:p w14:paraId="1A7F811D" w14:textId="77777777" w:rsidR="005B4E42" w:rsidRDefault="007E5A4E" w:rsidP="007E5A4E">
      <w:pPr>
        <w:pStyle w:val="BodyText"/>
      </w:pPr>
      <w:r w:rsidRPr="00E21D20">
        <w:t xml:space="preserve">The </w:t>
      </w:r>
      <w:r>
        <w:t xml:space="preserve">elements, </w:t>
      </w:r>
      <w:r w:rsidRPr="00E21D20">
        <w:t>species</w:t>
      </w:r>
      <w:r>
        <w:t>, minerals, and rate expressions defined</w:t>
      </w:r>
      <w:r w:rsidRPr="00E21D20">
        <w:t xml:space="preserve"> in the </w:t>
      </w:r>
      <w:r>
        <w:t xml:space="preserve">database </w:t>
      </w:r>
      <w:r w:rsidRPr="00E21D20">
        <w:t xml:space="preserve">file </w:t>
      </w:r>
      <w:r>
        <w:t>are available to be used</w:t>
      </w:r>
      <w:r w:rsidRPr="00E21D20">
        <w:t xml:space="preserve"> in the </w:t>
      </w:r>
      <w:r w:rsidRPr="00F12495">
        <w:rPr>
          <w:rStyle w:val="Emphasis"/>
        </w:rPr>
        <w:t>webmod.pqi</w:t>
      </w:r>
      <w:r w:rsidRPr="00E21D20">
        <w:t xml:space="preserve"> file</w:t>
      </w:r>
      <w:r>
        <w:t xml:space="preserve">, and elements and element redox states defined in the database </w:t>
      </w:r>
      <w:r w:rsidRPr="00E21D20">
        <w:t xml:space="preserve">file </w:t>
      </w:r>
      <w:r>
        <w:t>can be</w:t>
      </w:r>
      <w:r w:rsidRPr="00E21D20">
        <w:t xml:space="preserve"> </w:t>
      </w:r>
      <w:r>
        <w:t>included in</w:t>
      </w:r>
      <w:r w:rsidRPr="00E21D20">
        <w:t xml:space="preserve"> the </w:t>
      </w:r>
      <w:r w:rsidRPr="00F12495">
        <w:rPr>
          <w:rStyle w:val="ModuleDim"/>
        </w:rPr>
        <w:t>nsolute</w:t>
      </w:r>
      <w:r>
        <w:t xml:space="preserve"> solute</w:t>
      </w:r>
      <w:r w:rsidRPr="00E21D20">
        <w:t>s</w:t>
      </w:r>
      <w:r>
        <w:t xml:space="preserve"> of interest</w:t>
      </w:r>
      <w:r w:rsidRPr="00E21D20">
        <w:t>.</w:t>
      </w:r>
      <w:r>
        <w:t xml:space="preserve"> </w:t>
      </w:r>
      <w:r w:rsidRPr="00E21D20">
        <w:t xml:space="preserve">Spelling of solutes in the </w:t>
      </w:r>
      <w:r w:rsidRPr="00F12495">
        <w:rPr>
          <w:rStyle w:val="Emphasis"/>
        </w:rPr>
        <w:t>webmod.chem.dat</w:t>
      </w:r>
      <w:r w:rsidRPr="00E21D20">
        <w:t xml:space="preserve"> file and </w:t>
      </w:r>
      <w:r w:rsidRPr="00E21D20">
        <w:lastRenderedPageBreak/>
        <w:t xml:space="preserve">solute names in the parameter file (dimension </w:t>
      </w:r>
      <w:r w:rsidRPr="00F12495">
        <w:rPr>
          <w:rStyle w:val="ModuleDim"/>
        </w:rPr>
        <w:t>nsolute</w:t>
      </w:r>
      <w:r w:rsidRPr="00E21D20">
        <w:t xml:space="preserve">) must match those in the second column of the </w:t>
      </w:r>
      <w:r w:rsidRPr="00F12495">
        <w:rPr>
          <w:rStyle w:val="Emphasis"/>
        </w:rPr>
        <w:t>phreeq_lut</w:t>
      </w:r>
      <w:r w:rsidRPr="00A51676">
        <w:t xml:space="preserve"> file</w:t>
      </w:r>
      <w:r w:rsidRPr="00E21D20">
        <w:t xml:space="preserve">, which also must match those in </w:t>
      </w:r>
      <w:r>
        <w:t>the</w:t>
      </w:r>
      <w:r w:rsidRPr="00E21D20">
        <w:t xml:space="preserve"> </w:t>
      </w:r>
      <w:r w:rsidRPr="00F12495">
        <w:rPr>
          <w:rStyle w:val="Emphasis"/>
        </w:rPr>
        <w:t>phreeqc_web_lite.dat</w:t>
      </w:r>
      <w:r w:rsidRPr="00E21D20">
        <w:t xml:space="preserve"> file.</w:t>
      </w:r>
    </w:p>
    <w:p w14:paraId="2888FAFF" w14:textId="344C9A54" w:rsidR="005B4E42" w:rsidRDefault="005B4E42" w:rsidP="008568C0">
      <w:pPr>
        <w:pStyle w:val="Heading4"/>
      </w:pPr>
      <w:bookmarkStart w:id="55" w:name="_Toc459377021"/>
      <w:r>
        <w:t>PHREEQC Input File (</w:t>
      </w:r>
      <w:r w:rsidRPr="00A72CFD">
        <w:rPr>
          <w:rStyle w:val="Emphasis"/>
        </w:rPr>
        <w:t>webmod.pqi</w:t>
      </w:r>
      <w:r>
        <w:t>)</w:t>
      </w:r>
      <w:bookmarkEnd w:id="55"/>
    </w:p>
    <w:p w14:paraId="2A11CABA" w14:textId="2381ED50" w:rsidR="007E5A4E" w:rsidRDefault="0084350B" w:rsidP="007E5A4E">
      <w:pPr>
        <w:pStyle w:val="BodyText"/>
      </w:pPr>
      <w:r>
        <w:t xml:space="preserve">The name </w:t>
      </w:r>
      <w:r w:rsidRPr="0084350B">
        <w:rPr>
          <w:rStyle w:val="Emphasis"/>
        </w:rPr>
        <w:t xml:space="preserve">webmod.pqi </w:t>
      </w:r>
      <w:r w:rsidRPr="00E21D20">
        <w:t>is set</w:t>
      </w:r>
      <w:r>
        <w:t xml:space="preserve"> with the </w:t>
      </w:r>
      <w:r w:rsidRPr="00E21D20">
        <w:t xml:space="preserve">parameter </w:t>
      </w:r>
      <w:r w:rsidRPr="0084350B">
        <w:rPr>
          <w:rStyle w:val="ModuleParam"/>
        </w:rPr>
        <w:t>phreeq_file</w:t>
      </w:r>
      <w:r w:rsidRPr="00AF12F0">
        <w:t xml:space="preserve"> </w:t>
      </w:r>
      <w:r w:rsidRPr="00E21D20">
        <w:t>in</w:t>
      </w:r>
      <w:r w:rsidRPr="009658C9">
        <w:t xml:space="preserve"> </w:t>
      </w:r>
      <w:r w:rsidRPr="00F12495">
        <w:rPr>
          <w:rStyle w:val="Emphasis"/>
        </w:rPr>
        <w:t>webmod.control</w:t>
      </w:r>
      <w:r>
        <w:t xml:space="preserve">. </w:t>
      </w:r>
      <w:r w:rsidR="007E5A4E">
        <w:t xml:space="preserve">The </w:t>
      </w:r>
      <w:r w:rsidR="007E5A4E" w:rsidRPr="00F12495">
        <w:rPr>
          <w:rStyle w:val="Emphasis"/>
        </w:rPr>
        <w:t>webmod.pqi</w:t>
      </w:r>
      <w:r w:rsidR="007E5A4E">
        <w:t xml:space="preserve"> file is used to define initial solution compositions for all of the </w:t>
      </w:r>
      <w:r w:rsidR="00BA7834">
        <w:t>reservoirs</w:t>
      </w:r>
      <w:r w:rsidR="007E5A4E">
        <w:t xml:space="preserve"> of the watershed and to define geochemical reactions </w:t>
      </w:r>
      <w:r w:rsidR="00A6608F">
        <w:t>for</w:t>
      </w:r>
      <w:r w:rsidR="007E5A4E">
        <w:t xml:space="preserve"> any reservoir of the watershed. </w:t>
      </w:r>
      <w:r w:rsidR="007E5A4E" w:rsidRPr="00E21D20">
        <w:t xml:space="preserve">The </w:t>
      </w:r>
      <w:r w:rsidR="007E5A4E">
        <w:t>solution compositions</w:t>
      </w:r>
      <w:r w:rsidR="007E5A4E" w:rsidRPr="00E21D20">
        <w:t xml:space="preserve"> </w:t>
      </w:r>
      <w:r w:rsidR="007E5A4E">
        <w:t>of inputs—</w:t>
      </w:r>
      <w:r w:rsidR="007E5A4E" w:rsidRPr="00E21D20">
        <w:t xml:space="preserve">precipitation, irrigation, </w:t>
      </w:r>
      <w:r w:rsidR="00AA50D7">
        <w:t xml:space="preserve">and </w:t>
      </w:r>
      <w:r w:rsidR="007E5A4E" w:rsidRPr="00E21D20">
        <w:t>regional groundwater</w:t>
      </w:r>
      <w:r w:rsidR="007E5A4E">
        <w:t xml:space="preserve">—along with </w:t>
      </w:r>
      <w:r w:rsidR="007E5A4E" w:rsidRPr="0002394B">
        <w:t xml:space="preserve">initial solution compositions of </w:t>
      </w:r>
      <w:r w:rsidR="007E5A4E">
        <w:t xml:space="preserve">all stream and </w:t>
      </w:r>
      <w:r w:rsidR="007E5A4E" w:rsidRPr="00E21D20">
        <w:t xml:space="preserve">hillslope </w:t>
      </w:r>
      <w:r w:rsidR="007E5A4E">
        <w:t xml:space="preserve">reservoirs </w:t>
      </w:r>
      <w:r w:rsidR="007E5A4E" w:rsidRPr="00E21D20">
        <w:t xml:space="preserve">are described in a </w:t>
      </w:r>
      <w:r w:rsidR="007E5A4E">
        <w:t>PHREEQC input file</w:t>
      </w:r>
      <w:r w:rsidR="007E5A4E" w:rsidRPr="00E21D20">
        <w:t xml:space="preserve"> (</w:t>
      </w:r>
      <w:r w:rsidR="007E5A4E" w:rsidRPr="00F12495">
        <w:rPr>
          <w:rStyle w:val="Emphasis"/>
        </w:rPr>
        <w:t>&lt;basin&gt;\input\webmod.pqi</w:t>
      </w:r>
      <w:r w:rsidR="007E5A4E" w:rsidRPr="00E21D20">
        <w:t xml:space="preserve">). The file is a standard </w:t>
      </w:r>
      <w:r w:rsidR="007E5A4E">
        <w:t>input file</w:t>
      </w:r>
      <w:r w:rsidR="007E5A4E" w:rsidRPr="00E21D20">
        <w:t xml:space="preserve"> </w:t>
      </w:r>
      <w:r w:rsidR="007E5A4E">
        <w:t xml:space="preserve">for PHREEQC, </w:t>
      </w:r>
      <w:r w:rsidR="007E5A4E" w:rsidRPr="00E21D20">
        <w:t xml:space="preserve">and the </w:t>
      </w:r>
      <w:r w:rsidR="009D0141">
        <w:t xml:space="preserve">user </w:t>
      </w:r>
      <w:r w:rsidR="007E5A4E" w:rsidRPr="00E21D20">
        <w:t xml:space="preserve">is directed to the PHREEQC manual </w:t>
      </w:r>
      <w:r w:rsidR="007E5A4E">
        <w:t>(Parkhurst and Appelo, 2013</w:t>
      </w:r>
      <w:r w:rsidR="00944CE0">
        <w:fldChar w:fldCharType="begin"/>
      </w:r>
      <w:r w:rsidR="00944CE0">
        <w:instrText xml:space="preserve"> TA \l "</w:instrText>
      </w:r>
      <w:r w:rsidR="00944CE0" w:rsidRPr="00CD57EE">
        <w:instrText>Parkhurst and Appelo, 2013</w:instrText>
      </w:r>
      <w:r w:rsidR="00944CE0">
        <w:instrText xml:space="preserve">" \s "Parkhurst and Appelo, 2013" \c 1 </w:instrText>
      </w:r>
      <w:r w:rsidR="00944CE0">
        <w:fldChar w:fldCharType="end"/>
      </w:r>
      <w:r w:rsidR="007E5A4E">
        <w:t xml:space="preserve">) </w:t>
      </w:r>
      <w:r w:rsidR="007E5A4E" w:rsidRPr="00E21D20">
        <w:t>for further description on the structure and format of the file. At a minimum, the file define</w:t>
      </w:r>
      <w:r w:rsidR="007E5A4E">
        <w:t>s</w:t>
      </w:r>
      <w:r w:rsidR="007E5A4E" w:rsidRPr="00E21D20">
        <w:t xml:space="preserve"> a limited number of solutions that are used to initialize the streams and hillslope reservoirs and to define the average concentrations of solutes in the precipitation. </w:t>
      </w:r>
      <w:r w:rsidR="007E5A4E">
        <w:t>Without the inclusion of additional PHREEQC entities</w:t>
      </w:r>
      <w:r w:rsidR="00D83413">
        <w:t>,</w:t>
      </w:r>
      <w:r w:rsidR="007E5A4E">
        <w:t xml:space="preserve"> such as reactions or kinetics,</w:t>
      </w:r>
      <w:r w:rsidR="007E5A4E" w:rsidRPr="00E21D20">
        <w:t xml:space="preserve"> the model </w:t>
      </w:r>
      <w:r w:rsidR="007E5A4E">
        <w:t xml:space="preserve">will </w:t>
      </w:r>
      <w:r w:rsidR="007E5A4E" w:rsidRPr="00E21D20">
        <w:t>simulate conservative transport</w:t>
      </w:r>
      <w:r w:rsidR="007E5A4E">
        <w:t xml:space="preserve"> of solutes described in the initial solutions. C</w:t>
      </w:r>
      <w:r w:rsidR="007E5A4E" w:rsidRPr="00E21D20">
        <w:t>oncentration</w:t>
      </w:r>
      <w:r w:rsidR="00AA50D7">
        <w:t>s</w:t>
      </w:r>
      <w:r w:rsidR="007E5A4E" w:rsidRPr="00E21D20">
        <w:t xml:space="preserve"> of solutes</w:t>
      </w:r>
      <w:r w:rsidR="007E5A4E">
        <w:t xml:space="preserve"> will vary as dictated by mixing and </w:t>
      </w:r>
      <w:r w:rsidR="007E5A4E" w:rsidRPr="00E21D20">
        <w:t xml:space="preserve">evaporation. </w:t>
      </w:r>
    </w:p>
    <w:p w14:paraId="079AFCFE" w14:textId="0D66C79C" w:rsidR="007E5A4E" w:rsidRDefault="007E5A4E" w:rsidP="007E5A4E">
      <w:pPr>
        <w:pStyle w:val="BodyText"/>
      </w:pPr>
      <w:r>
        <w:t xml:space="preserve">In addition to solution compositions, </w:t>
      </w:r>
      <w:r w:rsidRPr="00E21D20">
        <w:t xml:space="preserve">geochemical reactants of PHREEQC can be assigned to the canopy, snowpack, </w:t>
      </w:r>
      <w:r>
        <w:t>O-horizon</w:t>
      </w:r>
      <w:r w:rsidRPr="00E21D20">
        <w:t xml:space="preserve">, unsaturated zone, </w:t>
      </w:r>
      <w:r w:rsidR="001D6680">
        <w:t xml:space="preserve">unsaturated zone preferential flow, </w:t>
      </w:r>
      <w:r w:rsidRPr="00E21D20">
        <w:t xml:space="preserve">saturated zone, </w:t>
      </w:r>
      <w:r w:rsidR="000F37C2">
        <w:t>saturated zone p</w:t>
      </w:r>
      <w:r w:rsidR="001D6680">
        <w:t>r</w:t>
      </w:r>
      <w:r w:rsidR="000F37C2">
        <w:t>e</w:t>
      </w:r>
      <w:r w:rsidR="001D6680">
        <w:t>ferential flow,</w:t>
      </w:r>
      <w:r w:rsidR="00F9421D">
        <w:t xml:space="preserve"> </w:t>
      </w:r>
      <w:r w:rsidRPr="00E21D20">
        <w:t xml:space="preserve">and stream </w:t>
      </w:r>
      <w:r>
        <w:t>reservoirs</w:t>
      </w:r>
      <w:r w:rsidRPr="00E21D20">
        <w:t xml:space="preserve">. </w:t>
      </w:r>
      <w:r>
        <w:t>These reactants are defined with keyword data</w:t>
      </w:r>
      <w:r w:rsidR="00BA7834">
        <w:t xml:space="preserve"> </w:t>
      </w:r>
      <w:r>
        <w:t>blocks of PHREEQC and include exchange reactions [EXCHANGE], surface reactions [SURFACE], mineral and gas equilibria [EQUILIBRIUM_PHASES], fixed stoichiometric reactions [REACTION], and kinetic reactions [KINETICS]. For example, t</w:t>
      </w:r>
      <w:r w:rsidRPr="00E21D20">
        <w:t xml:space="preserve">he </w:t>
      </w:r>
      <w:r>
        <w:t>Andrews Creek</w:t>
      </w:r>
      <w:r w:rsidRPr="00E21D20">
        <w:t xml:space="preserve"> </w:t>
      </w:r>
      <w:r>
        <w:t>model</w:t>
      </w:r>
      <w:r w:rsidRPr="00E21D20">
        <w:t xml:space="preserve"> simulates the weathering of </w:t>
      </w:r>
      <w:r>
        <w:t xml:space="preserve">feldspar, biotite, chlorite, calcite, and </w:t>
      </w:r>
      <w:r w:rsidRPr="00E21D20">
        <w:t xml:space="preserve">pyrite </w:t>
      </w:r>
      <w:r>
        <w:t xml:space="preserve">with KINETICS definitions and maintains equilibrium with </w:t>
      </w:r>
      <w:r w:rsidRPr="00E21D20">
        <w:t xml:space="preserve">secondary </w:t>
      </w:r>
      <w:r>
        <w:t>phases</w:t>
      </w:r>
      <w:r w:rsidR="00AA50D7">
        <w:t xml:space="preserve"> that include</w:t>
      </w:r>
      <w:r>
        <w:t xml:space="preserve"> kaolinite, goethite, gibbsite, and smectite-illite in all subsurface reservoirs </w:t>
      </w:r>
      <w:r>
        <w:lastRenderedPageBreak/>
        <w:t xml:space="preserve">with additional EQUILIBRIUM_PHASES definitions. Equilibrium with specified partial pressures of oxygen and carbon dioxide are maintained in the unsaturated-zone and stream reservoirs </w:t>
      </w:r>
      <w:r w:rsidRPr="0002394B">
        <w:t>by including these gases in the EQUILIBRIUM_PHASES definitions.</w:t>
      </w:r>
    </w:p>
    <w:p w14:paraId="5FE85152" w14:textId="5758A1BB" w:rsidR="005B4E42" w:rsidRDefault="004A092A" w:rsidP="007E5A4E">
      <w:pPr>
        <w:pStyle w:val="BodyText"/>
      </w:pPr>
      <w:r>
        <w:t>T</w:t>
      </w:r>
      <w:r w:rsidR="007E5A4E">
        <w:t xml:space="preserve">he database </w:t>
      </w:r>
      <w:r w:rsidR="007E5A4E" w:rsidRPr="00E21D20">
        <w:t xml:space="preserve">file </w:t>
      </w:r>
      <w:r>
        <w:t xml:space="preserve">can be augmented </w:t>
      </w:r>
      <w:r w:rsidR="007E5A4E">
        <w:t xml:space="preserve">with additional elements, species, minerals, and rate expressions in the </w:t>
      </w:r>
      <w:r w:rsidR="007E5A4E" w:rsidRPr="00F12495">
        <w:rPr>
          <w:rStyle w:val="Emphasis"/>
        </w:rPr>
        <w:t>webmod.pqi</w:t>
      </w:r>
      <w:r w:rsidR="007E5A4E" w:rsidRPr="00E21D20">
        <w:t xml:space="preserve"> file</w:t>
      </w:r>
      <w:r w:rsidR="007E5A4E">
        <w:t xml:space="preserve">. Any PHREEQC data block can be included in the </w:t>
      </w:r>
      <w:r w:rsidR="007E5A4E" w:rsidRPr="00F12495">
        <w:rPr>
          <w:rStyle w:val="Emphasis"/>
        </w:rPr>
        <w:t>webmod.pqi</w:t>
      </w:r>
      <w:r w:rsidR="007E5A4E" w:rsidRPr="00E21D20">
        <w:t xml:space="preserve"> file</w:t>
      </w:r>
      <w:r w:rsidR="004A76DD">
        <w:t>; however,</w:t>
      </w:r>
      <w:r w:rsidR="007E5A4E">
        <w:t xml:space="preserve"> not all PHREEQC data blocks have meaning for WEBMOD simulations</w:t>
      </w:r>
      <w:r w:rsidR="008E42E4" w:rsidRPr="008E42E4">
        <w:t xml:space="preserve"> (for example, INVERSE_MODELING and TRANSPORT keyword data blocks are not used in WEBMOD)</w:t>
      </w:r>
      <w:r w:rsidR="007E5A4E">
        <w:t xml:space="preserve">. </w:t>
      </w:r>
      <w:r>
        <w:t xml:space="preserve">Also, </w:t>
      </w:r>
      <w:r w:rsidR="007E5A4E">
        <w:t xml:space="preserve">any solute of interest must appear in one of the solutions or geochemical reactants defined in the </w:t>
      </w:r>
      <w:r w:rsidR="007E5A4E" w:rsidRPr="00F12495">
        <w:rPr>
          <w:rStyle w:val="Emphasis"/>
        </w:rPr>
        <w:t>webmod.pqi</w:t>
      </w:r>
      <w:r w:rsidR="007E5A4E">
        <w:t xml:space="preserve"> file.</w:t>
      </w:r>
    </w:p>
    <w:p w14:paraId="6E84A7B4" w14:textId="7611BE2E" w:rsidR="005B4E42" w:rsidRDefault="005B4E42" w:rsidP="008568C0">
      <w:pPr>
        <w:pStyle w:val="Heading4"/>
      </w:pPr>
      <w:bookmarkStart w:id="56" w:name="_Toc459377022"/>
      <w:r>
        <w:t>PHREEQC Lookup Table (</w:t>
      </w:r>
      <w:r w:rsidRPr="007E5A4E">
        <w:rPr>
          <w:rStyle w:val="Emphasis"/>
        </w:rPr>
        <w:t>phreeq_lut</w:t>
      </w:r>
      <w:r>
        <w:t>)</w:t>
      </w:r>
      <w:bookmarkEnd w:id="56"/>
    </w:p>
    <w:p w14:paraId="72229A53" w14:textId="09F752B9" w:rsidR="005B4E42" w:rsidRDefault="007E5A4E" w:rsidP="007E5A4E">
      <w:pPr>
        <w:pStyle w:val="BodyText"/>
      </w:pPr>
      <w:r w:rsidRPr="00E21D20">
        <w:t>Th</w:t>
      </w:r>
      <w:r>
        <w:t>e</w:t>
      </w:r>
      <w:r w:rsidRPr="00E21D20">
        <w:t xml:space="preserve"> </w:t>
      </w:r>
      <w:r>
        <w:t xml:space="preserve">file </w:t>
      </w:r>
      <w:r w:rsidRPr="00F12495">
        <w:rPr>
          <w:rStyle w:val="Emphasis"/>
        </w:rPr>
        <w:t>phreeq_lut</w:t>
      </w:r>
      <w:r w:rsidRPr="00E21D20">
        <w:t xml:space="preserve"> </w:t>
      </w:r>
      <w:r>
        <w:t xml:space="preserve">contains a </w:t>
      </w:r>
      <w:r w:rsidRPr="00E21D20">
        <w:t xml:space="preserve">lookup table </w:t>
      </w:r>
      <w:r>
        <w:t>of the 75</w:t>
      </w:r>
      <w:r w:rsidRPr="00E21D20">
        <w:t xml:space="preserve"> </w:t>
      </w:r>
      <w:r>
        <w:t>elements, element redox states, and isotopes</w:t>
      </w:r>
      <w:r w:rsidRPr="00E21D20">
        <w:t xml:space="preserve"> that may be selected as </w:t>
      </w:r>
      <w:r>
        <w:t>solutes of interest for output and plotting</w:t>
      </w:r>
      <w:r w:rsidRPr="00E21D20">
        <w:t xml:space="preserve">. </w:t>
      </w:r>
      <w:r>
        <w:t>Five of the definitions are user defined to accommodate additional elements</w:t>
      </w:r>
      <w:r w:rsidR="000554B9">
        <w:t xml:space="preserve"> such as</w:t>
      </w:r>
      <w:r w:rsidR="009E7254">
        <w:t xml:space="preserve"> “Amm” for the ammonium</w:t>
      </w:r>
      <w:r w:rsidR="00450C1C">
        <w:t>, one of the solutes</w:t>
      </w:r>
      <w:r w:rsidR="009E7254">
        <w:t xml:space="preserve"> included </w:t>
      </w:r>
      <w:r w:rsidR="000554B9">
        <w:t xml:space="preserve">in </w:t>
      </w:r>
      <w:r w:rsidR="009E7254">
        <w:t>the Andrews Creek model</w:t>
      </w:r>
      <w:r>
        <w:t xml:space="preserve">. </w:t>
      </w:r>
      <w:r w:rsidRPr="00E21D20">
        <w:t>Modification</w:t>
      </w:r>
      <w:r>
        <w:t>s</w:t>
      </w:r>
      <w:r w:rsidRPr="00E21D20">
        <w:t xml:space="preserve"> to the list must </w:t>
      </w:r>
      <w:r>
        <w:t>be consistent</w:t>
      </w:r>
      <w:r w:rsidRPr="00E21D20">
        <w:t xml:space="preserve"> with the</w:t>
      </w:r>
      <w:r>
        <w:t xml:space="preserve"> spelling of element and element redox-state names in the</w:t>
      </w:r>
      <w:r w:rsidRPr="00E21D20">
        <w:t xml:space="preserve"> database file </w:t>
      </w:r>
      <w:r>
        <w:t xml:space="preserve">and the PHREEQC input file </w:t>
      </w:r>
      <w:r w:rsidRPr="009658C9">
        <w:t>(</w:t>
      </w:r>
      <w:r w:rsidRPr="00F12495">
        <w:rPr>
          <w:rStyle w:val="Emphasis"/>
        </w:rPr>
        <w:t>webmod.pqi</w:t>
      </w:r>
      <w:r>
        <w:t xml:space="preserve"> file).</w:t>
      </w:r>
      <w:r w:rsidRPr="00E21D20">
        <w:t xml:space="preserve"> The</w:t>
      </w:r>
      <w:r w:rsidR="00E74C3C">
        <w:t xml:space="preserve"> following list </w:t>
      </w:r>
      <w:r w:rsidR="00496659">
        <w:t>describes</w:t>
      </w:r>
      <w:r w:rsidR="00E74C3C">
        <w:t xml:space="preserve"> the 10 </w:t>
      </w:r>
      <w:r w:rsidRPr="00E21D20">
        <w:t>fields</w:t>
      </w:r>
      <w:r>
        <w:t xml:space="preserve"> in the PHREEQC solutes lookup table</w:t>
      </w:r>
      <w:r w:rsidRPr="00E21D20">
        <w:t>:</w:t>
      </w:r>
    </w:p>
    <w:p w14:paraId="34875EC2" w14:textId="77777777" w:rsidR="007E5A4E" w:rsidRPr="00E21D20" w:rsidRDefault="007E5A4E" w:rsidP="007E5A4E">
      <w:pPr>
        <w:pStyle w:val="ListNumber"/>
      </w:pPr>
      <w:r>
        <w:t xml:space="preserve">Solute </w:t>
      </w:r>
      <w:r w:rsidRPr="00E21D20">
        <w:t>number</w:t>
      </w:r>
      <w:r>
        <w:t xml:space="preserve"> (1 through 75).</w:t>
      </w:r>
    </w:p>
    <w:p w14:paraId="484B1503" w14:textId="72D72A0A" w:rsidR="007E5A4E" w:rsidRPr="00E21D20" w:rsidRDefault="007E5A4E" w:rsidP="007E5A4E">
      <w:pPr>
        <w:pStyle w:val="ListNumber"/>
      </w:pPr>
      <w:r>
        <w:t>Element</w:t>
      </w:r>
      <w:r w:rsidRPr="00E21D20">
        <w:t xml:space="preserve"> name </w:t>
      </w:r>
      <w:r>
        <w:t xml:space="preserve">or element redox-state name, </w:t>
      </w:r>
      <w:r w:rsidRPr="00E21D20">
        <w:t>including valence</w:t>
      </w:r>
      <w:r>
        <w:t xml:space="preserve">. If valence is positive, no </w:t>
      </w:r>
      <w:r w:rsidR="0085021D">
        <w:t>plus</w:t>
      </w:r>
      <w:r w:rsidR="003A53BA">
        <w:t xml:space="preserve"> </w:t>
      </w:r>
      <w:r>
        <w:t xml:space="preserve">symbol should be used. Element and element redox-state names must be defined in the database file or the </w:t>
      </w:r>
      <w:r w:rsidRPr="00F12495">
        <w:rPr>
          <w:rStyle w:val="Emphasis"/>
        </w:rPr>
        <w:t>webmod.pqi</w:t>
      </w:r>
      <w:r w:rsidRPr="009658C9">
        <w:t xml:space="preserve"> </w:t>
      </w:r>
      <w:r>
        <w:t>file (SOLUTION_MASTER_SPECIES block). Alkalinity</w:t>
      </w:r>
      <w:r w:rsidR="009E7254">
        <w:t>,</w:t>
      </w:r>
      <w:r>
        <w:t xml:space="preserve"> </w:t>
      </w:r>
      <w:r w:rsidR="00D415FA">
        <w:t>Amm,</w:t>
      </w:r>
      <w:r w:rsidR="009E7254">
        <w:t xml:space="preserve"> and DOC are </w:t>
      </w:r>
      <w:r w:rsidR="00496659">
        <w:t xml:space="preserve">also </w:t>
      </w:r>
      <w:r w:rsidR="00D415FA">
        <w:t xml:space="preserve">included as </w:t>
      </w:r>
      <w:r w:rsidR="00496659">
        <w:t xml:space="preserve">special-case </w:t>
      </w:r>
      <w:r w:rsidR="009E7254">
        <w:t>compounds that can be selected as one of the nsolutes.</w:t>
      </w:r>
    </w:p>
    <w:p w14:paraId="0371FA72" w14:textId="77777777" w:rsidR="007E5A4E" w:rsidRPr="00E21D20" w:rsidRDefault="007E5A4E" w:rsidP="007E5A4E">
      <w:pPr>
        <w:pStyle w:val="ListNumber"/>
      </w:pPr>
      <w:r>
        <w:t>Chemical formula of the PHREEQC master species for the element or element redox state.</w:t>
      </w:r>
    </w:p>
    <w:p w14:paraId="46A19F89" w14:textId="77777777" w:rsidR="007E5A4E" w:rsidRPr="00E21D20" w:rsidRDefault="007E5A4E" w:rsidP="007E5A4E">
      <w:pPr>
        <w:pStyle w:val="ListNumber"/>
      </w:pPr>
      <w:r w:rsidRPr="00E21D20">
        <w:lastRenderedPageBreak/>
        <w:t>Mole</w:t>
      </w:r>
      <w:r w:rsidR="005229FB">
        <w:t>s</w:t>
      </w:r>
      <w:r>
        <w:t>-</w:t>
      </w:r>
      <w:r w:rsidRPr="00E21D20">
        <w:t>to</w:t>
      </w:r>
      <w:r>
        <w:t>-milligram</w:t>
      </w:r>
      <w:r w:rsidRPr="00E21D20">
        <w:t xml:space="preserve"> conversion</w:t>
      </w:r>
      <w:r>
        <w:t xml:space="preserve"> factor</w:t>
      </w:r>
      <w:r w:rsidRPr="00E21D20">
        <w:t xml:space="preserve">. Multiply moles of </w:t>
      </w:r>
      <w:r>
        <w:t>solute</w:t>
      </w:r>
      <w:r w:rsidRPr="00E21D20">
        <w:t xml:space="preserve"> by this </w:t>
      </w:r>
      <w:r>
        <w:t xml:space="preserve">factor </w:t>
      </w:r>
      <w:r w:rsidRPr="00E21D20">
        <w:t>to compute milligrams.</w:t>
      </w:r>
    </w:p>
    <w:p w14:paraId="4172267B" w14:textId="10CE789E" w:rsidR="007E5A4E" w:rsidRPr="00E21D20" w:rsidRDefault="007E5A4E" w:rsidP="007E5A4E">
      <w:pPr>
        <w:pStyle w:val="ListNumber"/>
      </w:pPr>
      <w:r w:rsidRPr="00E21D20">
        <w:t>Moles</w:t>
      </w:r>
      <w:r>
        <w:t>-</w:t>
      </w:r>
      <w:r w:rsidRPr="00E21D20">
        <w:t>to</w:t>
      </w:r>
      <w:r>
        <w:t>-milli</w:t>
      </w:r>
      <w:r w:rsidRPr="00E21D20">
        <w:t>equivalents conversion</w:t>
      </w:r>
      <w:r>
        <w:t xml:space="preserve"> factor</w:t>
      </w:r>
      <w:r w:rsidRPr="00E21D20">
        <w:t xml:space="preserve">. Multiply moles of </w:t>
      </w:r>
      <w:r>
        <w:t>solute</w:t>
      </w:r>
      <w:r w:rsidRPr="00E21D20">
        <w:t xml:space="preserve"> by this </w:t>
      </w:r>
      <w:r>
        <w:t xml:space="preserve">factor </w:t>
      </w:r>
      <w:r w:rsidRPr="00E21D20">
        <w:t xml:space="preserve">to compute milliequivalents; </w:t>
      </w:r>
      <w:r>
        <w:t xml:space="preserve">use </w:t>
      </w:r>
      <w:r w:rsidR="002C3A23">
        <w:t xml:space="preserve">zero </w:t>
      </w:r>
      <w:r w:rsidRPr="00E21D20">
        <w:t>if un</w:t>
      </w:r>
      <w:r>
        <w:t>charged</w:t>
      </w:r>
      <w:r w:rsidRPr="00E21D20">
        <w:t>.</w:t>
      </w:r>
    </w:p>
    <w:p w14:paraId="533B231C" w14:textId="327C443A" w:rsidR="007E5A4E" w:rsidRPr="00E21D20" w:rsidRDefault="007E5A4E" w:rsidP="007E5A4E">
      <w:pPr>
        <w:pStyle w:val="ListNumber"/>
      </w:pPr>
      <w:r w:rsidRPr="00E21D20">
        <w:t>Isotope units</w:t>
      </w:r>
      <w:r w:rsidR="003A53BA">
        <w:t>–</w:t>
      </w:r>
      <w:r w:rsidR="00D415FA">
        <w:t>“</w:t>
      </w:r>
      <w:r w:rsidRPr="00E21D20">
        <w:t>none</w:t>
      </w:r>
      <w:r w:rsidR="00D415FA">
        <w:t>”</w:t>
      </w:r>
      <w:r w:rsidRPr="00E21D20">
        <w:t xml:space="preserve">, </w:t>
      </w:r>
      <w:r w:rsidR="00D415FA">
        <w:t>“permil” (</w:t>
      </w:r>
      <w:r w:rsidR="009E7254">
        <w:t>parts per thousand</w:t>
      </w:r>
      <w:r w:rsidR="00D415FA">
        <w:t>)</w:t>
      </w:r>
      <w:r w:rsidRPr="00E21D20">
        <w:t>,</w:t>
      </w:r>
      <w:r w:rsidR="00D415FA">
        <w:t xml:space="preserve"> “TU”</w:t>
      </w:r>
      <w:r w:rsidR="009E7254">
        <w:t xml:space="preserve"> </w:t>
      </w:r>
      <w:r w:rsidR="00D415FA">
        <w:t>(</w:t>
      </w:r>
      <w:r w:rsidR="009E7254">
        <w:t>tritium units</w:t>
      </w:r>
      <w:r w:rsidR="00D415FA">
        <w:t>)</w:t>
      </w:r>
      <w:r w:rsidRPr="00E21D20">
        <w:t>, or</w:t>
      </w:r>
      <w:r w:rsidR="00D415FA">
        <w:t xml:space="preserve"> “pmc” (</w:t>
      </w:r>
      <w:r w:rsidR="009E7254">
        <w:t>percent modern carbon)</w:t>
      </w:r>
      <w:r w:rsidRPr="00E21D20">
        <w:t xml:space="preserve">. </w:t>
      </w:r>
      <w:r>
        <w:t>P</w:t>
      </w:r>
      <w:r w:rsidRPr="00E21D20">
        <w:t xml:space="preserve">ermil </w:t>
      </w:r>
      <w:r>
        <w:t xml:space="preserve">is used </w:t>
      </w:r>
      <w:r w:rsidRPr="00E21D20">
        <w:t xml:space="preserve">for </w:t>
      </w:r>
      <w:r w:rsidRPr="00E21D20">
        <w:rPr>
          <w:vertAlign w:val="superscript"/>
        </w:rPr>
        <w:t>18</w:t>
      </w:r>
      <w:r w:rsidRPr="00E21D20">
        <w:t>O and D</w:t>
      </w:r>
      <w:r>
        <w:t xml:space="preserve"> (the only isotopes currently implemented</w:t>
      </w:r>
      <w:r w:rsidR="00DE46E0">
        <w:t>, 2016</w:t>
      </w:r>
      <w:r>
        <w:t>);</w:t>
      </w:r>
      <w:r w:rsidRPr="00EB37E5">
        <w:t xml:space="preserve"> </w:t>
      </w:r>
      <w:r w:rsidRPr="009E7254">
        <w:t xml:space="preserve">use </w:t>
      </w:r>
      <w:r w:rsidR="00496659">
        <w:t>“</w:t>
      </w:r>
      <w:r w:rsidRPr="00A95DD5">
        <w:t>none</w:t>
      </w:r>
      <w:r w:rsidR="00496659">
        <w:t>”</w:t>
      </w:r>
      <w:r w:rsidRPr="009E7254">
        <w:t xml:space="preserve"> for </w:t>
      </w:r>
      <w:r w:rsidRPr="00E21D20">
        <w:t>nonisotopes</w:t>
      </w:r>
      <w:r>
        <w:t>.</w:t>
      </w:r>
    </w:p>
    <w:p w14:paraId="1EBECEA1" w14:textId="70DE2BE7" w:rsidR="007E5A4E" w:rsidRPr="00E21D20" w:rsidRDefault="007E5A4E" w:rsidP="007E5A4E">
      <w:pPr>
        <w:pStyle w:val="ListNumber"/>
      </w:pPr>
      <w:r w:rsidRPr="00E21D20">
        <w:t xml:space="preserve">Ratio of </w:t>
      </w:r>
      <w:r>
        <w:t xml:space="preserve">minor </w:t>
      </w:r>
      <w:r w:rsidRPr="00E21D20">
        <w:t xml:space="preserve">isotope to </w:t>
      </w:r>
      <w:r>
        <w:t>major isotope</w:t>
      </w:r>
      <w:r w:rsidRPr="00E21D20">
        <w:t xml:space="preserve"> in </w:t>
      </w:r>
      <w:r>
        <w:t>the</w:t>
      </w:r>
      <w:r w:rsidRPr="00E21D20">
        <w:t xml:space="preserve"> standa</w:t>
      </w:r>
      <w:r>
        <w:t xml:space="preserve">rd. For example, 0.0020052 for </w:t>
      </w:r>
      <w:r w:rsidRPr="00E21D20">
        <w:t xml:space="preserve">the ratio of </w:t>
      </w:r>
      <w:r w:rsidRPr="00E21D20">
        <w:rPr>
          <w:vertAlign w:val="superscript"/>
        </w:rPr>
        <w:t>18</w:t>
      </w:r>
      <w:r w:rsidRPr="00E21D20">
        <w:t>O</w:t>
      </w:r>
      <w:r>
        <w:t>/</w:t>
      </w:r>
      <w:r>
        <w:rPr>
          <w:vertAlign w:val="superscript"/>
        </w:rPr>
        <w:t>16</w:t>
      </w:r>
      <w:r>
        <w:t>O</w:t>
      </w:r>
      <w:r w:rsidRPr="00E21D20">
        <w:t xml:space="preserve"> in Vienna Standard Mean Ocean Water</w:t>
      </w:r>
      <w:r w:rsidR="003977AD">
        <w:t>;</w:t>
      </w:r>
      <w:r w:rsidR="003977AD" w:rsidRPr="00E21D20">
        <w:t xml:space="preserve"> </w:t>
      </w:r>
      <w:r w:rsidR="002479AF">
        <w:t>(</w:t>
      </w:r>
      <w:r w:rsidRPr="00E21D20">
        <w:t>Clark and Fritz, 1997</w:t>
      </w:r>
      <w:r>
        <w:fldChar w:fldCharType="begin"/>
      </w:r>
      <w:r>
        <w:instrText xml:space="preserve"> TA \l "</w:instrText>
      </w:r>
      <w:r w:rsidRPr="00E22E2D">
        <w:instrText>Clark and Fritz, 1997</w:instrText>
      </w:r>
      <w:r>
        <w:instrText xml:space="preserve">" \s "Clark and Fritz, 1997" \c 1 </w:instrText>
      </w:r>
      <w:r>
        <w:fldChar w:fldCharType="end"/>
      </w:r>
      <w:r w:rsidRPr="00E21D20">
        <w:t>)</w:t>
      </w:r>
      <w:r w:rsidR="003A53BA">
        <w:t>; u</w:t>
      </w:r>
      <w:r>
        <w:t>se 1 for nonisotopes.</w:t>
      </w:r>
    </w:p>
    <w:p w14:paraId="1909A7B8" w14:textId="1FBECB2E" w:rsidR="007E5A4E" w:rsidRPr="00E21D20" w:rsidRDefault="007E5A4E" w:rsidP="007E5A4E">
      <w:pPr>
        <w:pStyle w:val="ListNumber"/>
      </w:pPr>
      <w:r w:rsidRPr="00E21D20">
        <w:t xml:space="preserve">PHREEQC named expression describing the log (base 10) of the temperature dependent </w:t>
      </w:r>
      <w:r w:rsidR="0080657D">
        <w:t xml:space="preserve">isotopic </w:t>
      </w:r>
      <w:r w:rsidRPr="00E21D20">
        <w:t>fractionation factor for equilibrium vapor above a liquid</w:t>
      </w:r>
      <w:r w:rsidR="003A53BA">
        <w:t>;</w:t>
      </w:r>
      <w:r>
        <w:t xml:space="preserve"> </w:t>
      </w:r>
      <w:r w:rsidR="00D415FA">
        <w:t xml:space="preserve">use </w:t>
      </w:r>
      <w:r w:rsidR="00496659">
        <w:t>“</w:t>
      </w:r>
      <w:r w:rsidR="00496659" w:rsidRPr="00A95DD5">
        <w:t>none</w:t>
      </w:r>
      <w:r w:rsidR="00496659">
        <w:t>”</w:t>
      </w:r>
      <w:r w:rsidRPr="00E21D20">
        <w:t xml:space="preserve"> </w:t>
      </w:r>
      <w:r>
        <w:t>if not applicable.</w:t>
      </w:r>
    </w:p>
    <w:p w14:paraId="2273FE49" w14:textId="61240657" w:rsidR="007E5A4E" w:rsidRPr="00E21D20" w:rsidRDefault="007E5A4E" w:rsidP="007E5A4E">
      <w:pPr>
        <w:pStyle w:val="ListNumber"/>
      </w:pPr>
      <w:r w:rsidRPr="00E21D20">
        <w:t>PHREEQC named expression describing the common log (base 10) of the temperature dependent fractionation factor for equilibrium vapor above a solid</w:t>
      </w:r>
      <w:r w:rsidR="003A53BA">
        <w:t>; u</w:t>
      </w:r>
      <w:r>
        <w:t xml:space="preserve">se </w:t>
      </w:r>
      <w:r w:rsidR="00496659">
        <w:t>“</w:t>
      </w:r>
      <w:r w:rsidR="00496659" w:rsidRPr="00A95DD5">
        <w:t>none</w:t>
      </w:r>
      <w:r w:rsidR="00496659">
        <w:t>”</w:t>
      </w:r>
      <w:r w:rsidRPr="00E21D20">
        <w:t xml:space="preserve"> </w:t>
      </w:r>
      <w:r>
        <w:t>if not applicable.</w:t>
      </w:r>
    </w:p>
    <w:p w14:paraId="56EEF216" w14:textId="11450433" w:rsidR="005B4E42" w:rsidRDefault="007E5A4E" w:rsidP="007E5A4E">
      <w:pPr>
        <w:pStyle w:val="ListNumber"/>
      </w:pPr>
      <w:r w:rsidRPr="00E21D20">
        <w:t xml:space="preserve">The maximum diffusive isotope depletion, </w:t>
      </w:r>
      <w:r w:rsidR="00984DE4">
        <w:t>ε</w:t>
      </w:r>
      <w:r w:rsidRPr="00E21D20">
        <w:rPr>
          <w:vertAlign w:val="subscript"/>
        </w:rPr>
        <w:t>diff</w:t>
      </w:r>
      <w:r w:rsidRPr="00E21D20">
        <w:t>, for a fully developed diffusive sublayer (h</w:t>
      </w:r>
      <w:r w:rsidRPr="00E21D20">
        <w:rPr>
          <w:vertAlign w:val="subscript"/>
        </w:rPr>
        <w:t>n</w:t>
      </w:r>
      <w:r w:rsidRPr="00E21D20">
        <w:t xml:space="preserve">=0, </w:t>
      </w:r>
      <w:r w:rsidR="00984DE4">
        <w:t>Θ</w:t>
      </w:r>
      <w:r w:rsidRPr="00E21D20">
        <w:t xml:space="preserve">=1, </w:t>
      </w:r>
      <w:r w:rsidRPr="00D51A72">
        <w:rPr>
          <w:i/>
        </w:rPr>
        <w:t>n</w:t>
      </w:r>
      <w:r w:rsidRPr="00E21D20">
        <w:t>=1</w:t>
      </w:r>
      <w:r w:rsidR="00A02C3D">
        <w:t>)</w:t>
      </w:r>
      <w:r w:rsidR="00A02C3D" w:rsidRPr="00E21D20">
        <w:t xml:space="preserve"> </w:t>
      </w:r>
      <w:r w:rsidR="00A02C3D">
        <w:t>(</w:t>
      </w:r>
      <w:r w:rsidRPr="00E21D20">
        <w:t>Craig and Gordon</w:t>
      </w:r>
      <w:r>
        <w:fldChar w:fldCharType="begin"/>
      </w:r>
      <w:r>
        <w:instrText xml:space="preserve"> TA \l "</w:instrText>
      </w:r>
      <w:r w:rsidRPr="001456D3">
        <w:instrText>Craig and Gordon</w:instrText>
      </w:r>
      <w:r>
        <w:instrText xml:space="preserve">" \s "Craig and Gordon, 1965" \c 1 </w:instrText>
      </w:r>
      <w:r>
        <w:fldChar w:fldCharType="end"/>
      </w:r>
      <w:r>
        <w:t xml:space="preserve">, </w:t>
      </w:r>
      <w:r w:rsidRPr="00E21D20">
        <w:t>1965)</w:t>
      </w:r>
      <w:r w:rsidR="00B74B35">
        <w:t>;</w:t>
      </w:r>
      <w:r w:rsidRPr="00E21D20">
        <w:t xml:space="preserve"> Merlevat</w:t>
      </w:r>
      <w:r>
        <w:fldChar w:fldCharType="begin"/>
      </w:r>
      <w:r>
        <w:instrText xml:space="preserve"> TA \l "</w:instrText>
      </w:r>
      <w:r w:rsidRPr="009467A5">
        <w:instrText>Merlevat</w:instrText>
      </w:r>
      <w:r>
        <w:instrText xml:space="preserve">, 1978" \s "Merlevat, 1978" \c 1 </w:instrText>
      </w:r>
      <w:r>
        <w:fldChar w:fldCharType="end"/>
      </w:r>
      <w:r w:rsidRPr="00E21D20">
        <w:t xml:space="preserve"> (1978) determined </w:t>
      </w:r>
      <w:r w:rsidR="00984DE4">
        <w:rPr>
          <w:sz w:val="23"/>
          <w:szCs w:val="23"/>
        </w:rPr>
        <w:t>ε</w:t>
      </w:r>
      <w:r w:rsidRPr="00E21D20">
        <w:rPr>
          <w:vertAlign w:val="subscript"/>
        </w:rPr>
        <w:t>diff</w:t>
      </w:r>
      <w:r>
        <w:t xml:space="preserve"> </w:t>
      </w:r>
      <w:r w:rsidRPr="00E21D20">
        <w:t xml:space="preserve">values of </w:t>
      </w:r>
      <w:r w:rsidR="00715F14">
        <w:t>-</w:t>
      </w:r>
      <w:r w:rsidRPr="00E21D20">
        <w:t>28.5</w:t>
      </w:r>
      <w:r>
        <w:t xml:space="preserve"> permil</w:t>
      </w:r>
      <w:r w:rsidRPr="00E21D20">
        <w:t xml:space="preserve"> for </w:t>
      </w:r>
      <w:r w:rsidRPr="00E21D20">
        <w:rPr>
          <w:vertAlign w:val="superscript"/>
        </w:rPr>
        <w:t>18</w:t>
      </w:r>
      <w:r w:rsidRPr="00E21D20">
        <w:t xml:space="preserve">O and </w:t>
      </w:r>
      <w:r w:rsidR="00715F14">
        <w:t>-</w:t>
      </w:r>
      <w:r w:rsidRPr="00E21D20">
        <w:t>25.1</w:t>
      </w:r>
      <w:r w:rsidRPr="0002394B">
        <w:t xml:space="preserve"> </w:t>
      </w:r>
      <w:r>
        <w:t xml:space="preserve">permil </w:t>
      </w:r>
      <w:r w:rsidRPr="00E21D20">
        <w:t>for D</w:t>
      </w:r>
      <w:r w:rsidR="003A53BA">
        <w:t>; u</w:t>
      </w:r>
      <w:r>
        <w:t xml:space="preserve">se </w:t>
      </w:r>
      <w:r w:rsidR="00496659">
        <w:t>“</w:t>
      </w:r>
      <w:r>
        <w:t>1</w:t>
      </w:r>
      <w:r w:rsidR="00496659">
        <w:t>”</w:t>
      </w:r>
      <w:r w:rsidRPr="00E21D20">
        <w:t xml:space="preserve"> </w:t>
      </w:r>
      <w:r>
        <w:t>if not applicable.</w:t>
      </w:r>
    </w:p>
    <w:p w14:paraId="27CA1F58" w14:textId="0D1DD5FE" w:rsidR="007E5A4E" w:rsidRDefault="007E5A4E" w:rsidP="007E5A4E">
      <w:pPr>
        <w:pStyle w:val="BodyNoIndent"/>
      </w:pPr>
      <w:r w:rsidRPr="00E21D20">
        <w:t>The fractionation factors are used to determine the equilibrium fractionation of deuterium and</w:t>
      </w:r>
      <w:r w:rsidR="009F54D9">
        <w:t xml:space="preserve"> oxygen-18</w:t>
      </w:r>
      <w:r w:rsidRPr="00E21D20">
        <w:t xml:space="preserve"> in vapor above wet canopy and soils (field 8) and vapor above snow on the canopy </w:t>
      </w:r>
      <w:r w:rsidR="00360B41">
        <w:t>and</w:t>
      </w:r>
      <w:r w:rsidRPr="00E21D20">
        <w:t xml:space="preserve"> snowpack (field 9). The factor in field 10 is used to simulate kinetic, or diffusive, fractionation for conditions where relative humidity is less than 100 percent.</w:t>
      </w:r>
    </w:p>
    <w:p w14:paraId="10213549" w14:textId="582DC787" w:rsidR="005B4E42" w:rsidRDefault="005B4E42" w:rsidP="008568C0">
      <w:pPr>
        <w:pStyle w:val="Heading4"/>
      </w:pPr>
      <w:bookmarkStart w:id="57" w:name="_Toc459377023"/>
      <w:r>
        <w:t>Solute Concentration File (</w:t>
      </w:r>
      <w:r w:rsidRPr="00A72CFD">
        <w:rPr>
          <w:rStyle w:val="Emphasis"/>
        </w:rPr>
        <w:t>webmod.chem.dat</w:t>
      </w:r>
      <w:r>
        <w:t>)</w:t>
      </w:r>
      <w:bookmarkEnd w:id="57"/>
    </w:p>
    <w:p w14:paraId="6505DB7A" w14:textId="68B85E43" w:rsidR="007E5A4E" w:rsidRDefault="007E5A4E" w:rsidP="007E5A4E">
      <w:pPr>
        <w:pStyle w:val="BodyText"/>
      </w:pPr>
      <w:r w:rsidRPr="00E21D20">
        <w:t xml:space="preserve">If solute concentrations in precipitation, external irrigation, or regional groundwater </w:t>
      </w:r>
      <w:r>
        <w:t>vary with time</w:t>
      </w:r>
      <w:r w:rsidRPr="00E21D20">
        <w:t xml:space="preserve"> during the simulation, then the </w:t>
      </w:r>
      <w:r w:rsidRPr="00F12495">
        <w:rPr>
          <w:rStyle w:val="Emphasis"/>
        </w:rPr>
        <w:t>webmod.pqi</w:t>
      </w:r>
      <w:r w:rsidRPr="00E21D20">
        <w:t xml:space="preserve"> file will be accompanied </w:t>
      </w:r>
      <w:r w:rsidRPr="003A25FC">
        <w:t xml:space="preserve">by a solute </w:t>
      </w:r>
      <w:r>
        <w:t xml:space="preserve">concentration </w:t>
      </w:r>
      <w:r w:rsidRPr="00E21D20">
        <w:t xml:space="preserve">file </w:t>
      </w:r>
      <w:r w:rsidRPr="00E21D20">
        <w:lastRenderedPageBreak/>
        <w:t>(</w:t>
      </w:r>
      <w:r w:rsidRPr="00F12495">
        <w:rPr>
          <w:rStyle w:val="Emphasis"/>
        </w:rPr>
        <w:t>webmod.chem.dat</w:t>
      </w:r>
      <w:r w:rsidRPr="00E21D20">
        <w:t xml:space="preserve">). </w:t>
      </w:r>
      <w:r>
        <w:t xml:space="preserve">Precipitation samples </w:t>
      </w:r>
      <w:r w:rsidR="00190D12">
        <w:t xml:space="preserve">are routinely collected about </w:t>
      </w:r>
      <w:r w:rsidR="009F54D9">
        <w:t>every two weeks</w:t>
      </w:r>
      <w:r w:rsidR="007F0F2E">
        <w:t xml:space="preserve"> </w:t>
      </w:r>
      <w:r w:rsidRPr="00E21D20">
        <w:t>as part of the National Atmospheric Deposition Program</w:t>
      </w:r>
      <w:r w:rsidR="00CF055D">
        <w:t xml:space="preserve"> (NADP</w:t>
      </w:r>
      <w:r w:rsidR="006C44DE">
        <w:t>, 2016</w:t>
      </w:r>
      <w:r w:rsidR="00CF055D">
        <w:t>)</w:t>
      </w:r>
      <w:r w:rsidRPr="00E21D20">
        <w:t xml:space="preserve">. The </w:t>
      </w:r>
      <w:r w:rsidRPr="00F12495">
        <w:rPr>
          <w:rStyle w:val="Emphasis"/>
        </w:rPr>
        <w:t>webmod.chem.dat</w:t>
      </w:r>
      <w:r w:rsidRPr="00E21D20">
        <w:t xml:space="preserve"> file </w:t>
      </w:r>
      <w:r>
        <w:t>contains</w:t>
      </w:r>
      <w:r w:rsidRPr="00E21D20">
        <w:t xml:space="preserve"> the </w:t>
      </w:r>
      <w:r w:rsidR="006A1F69">
        <w:t>2</w:t>
      </w:r>
      <w:r>
        <w:t xml:space="preserve">-week </w:t>
      </w:r>
      <w:r w:rsidRPr="00E21D20">
        <w:t>average concentration</w:t>
      </w:r>
      <w:r>
        <w:t>s</w:t>
      </w:r>
      <w:r w:rsidRPr="00E21D20">
        <w:t xml:space="preserve"> for all days</w:t>
      </w:r>
      <w:r>
        <w:t xml:space="preserve"> of a period; these concentrations are used for any day within the period that had precipitation.</w:t>
      </w:r>
      <w:r w:rsidRPr="00E21D20">
        <w:t xml:space="preserve"> In addition, the </w:t>
      </w:r>
      <w:r w:rsidRPr="00F12495">
        <w:rPr>
          <w:rStyle w:val="Emphasis"/>
        </w:rPr>
        <w:t>webmod.chem.dat</w:t>
      </w:r>
      <w:r w:rsidRPr="00E21D20">
        <w:t xml:space="preserve"> file is </w:t>
      </w:r>
      <w:r>
        <w:t>used to define</w:t>
      </w:r>
      <w:r w:rsidRPr="00E21D20">
        <w:t xml:space="preserve"> concentrations of analytes from periodic field samples</w:t>
      </w:r>
      <w:r>
        <w:t xml:space="preserve"> of streams</w:t>
      </w:r>
      <w:r w:rsidRPr="00E21D20">
        <w:t xml:space="preserve">. The order of solutes and </w:t>
      </w:r>
      <w:r>
        <w:t xml:space="preserve">the specified </w:t>
      </w:r>
      <w:r w:rsidRPr="00E21D20">
        <w:t>units of concentration defined on the line</w:t>
      </w:r>
      <w:r w:rsidR="009F54D9">
        <w:t xml:space="preserve"> following</w:t>
      </w:r>
      <w:r w:rsidRPr="00E21D20">
        <w:t xml:space="preserve"> “** Species and Units **” in the header must be maintained for all inputs</w:t>
      </w:r>
      <w:r>
        <w:t>,</w:t>
      </w:r>
      <w:r w:rsidRPr="00E21D20">
        <w:t xml:space="preserve"> including precipitation</w:t>
      </w:r>
      <w:r>
        <w:t xml:space="preserve"> and external sources—</w:t>
      </w:r>
      <w:r w:rsidRPr="00E21D20">
        <w:t xml:space="preserve">irrigation and </w:t>
      </w:r>
      <w:r>
        <w:t xml:space="preserve">regional </w:t>
      </w:r>
      <w:r w:rsidRPr="00E21D20">
        <w:t xml:space="preserve">groundwater. The </w:t>
      </w:r>
      <w:r>
        <w:t xml:space="preserve">solution compositions defined in the </w:t>
      </w:r>
      <w:r w:rsidRPr="00F12495">
        <w:rPr>
          <w:rStyle w:val="Emphasis"/>
        </w:rPr>
        <w:t>webmod.chem.dat</w:t>
      </w:r>
      <w:r w:rsidRPr="00E21D20">
        <w:t xml:space="preserve"> file are available for viewing, in </w:t>
      </w:r>
      <w:r>
        <w:t>m</w:t>
      </w:r>
      <w:r w:rsidRPr="00E21D20">
        <w:t xml:space="preserve">olar units, </w:t>
      </w:r>
      <w:r>
        <w:t>by</w:t>
      </w:r>
      <w:r w:rsidRPr="00E21D20">
        <w:t xml:space="preserve"> using the variables </w:t>
      </w:r>
      <w:r w:rsidRPr="00F12495">
        <w:rPr>
          <w:rStyle w:val="ModuleVar"/>
        </w:rPr>
        <w:t>cconc_obsM</w:t>
      </w:r>
      <w:r w:rsidRPr="00E21D20">
        <w:t>(</w:t>
      </w:r>
      <w:r w:rsidRPr="00F12495">
        <w:rPr>
          <w:rStyle w:val="ModuleDim"/>
        </w:rPr>
        <w:t>nchemobs,nsolute</w:t>
      </w:r>
      <w:r w:rsidRPr="00E21D20">
        <w:t>)</w:t>
      </w:r>
      <w:r>
        <w:t xml:space="preserve">, </w:t>
      </w:r>
      <w:r w:rsidRPr="00F12495">
        <w:rPr>
          <w:rStyle w:val="ModuleVar"/>
        </w:rPr>
        <w:t>cconc_precipM</w:t>
      </w:r>
      <w:r w:rsidRPr="00E21D20">
        <w:t>(</w:t>
      </w:r>
      <w:r w:rsidRPr="00F12495">
        <w:rPr>
          <w:rStyle w:val="ModuleDim"/>
        </w:rPr>
        <w:t>nsolute</w:t>
      </w:r>
      <w:r w:rsidRPr="00E21D20">
        <w:t>),</w:t>
      </w:r>
      <w:r>
        <w:t xml:space="preserve"> and</w:t>
      </w:r>
      <w:r w:rsidRPr="00E21D20">
        <w:t xml:space="preserve"> </w:t>
      </w:r>
      <w:r w:rsidRPr="00F12495">
        <w:rPr>
          <w:rStyle w:val="ModuleVar"/>
        </w:rPr>
        <w:t>cconc_extM</w:t>
      </w:r>
      <w:r w:rsidRPr="00E21D20">
        <w:t>(</w:t>
      </w:r>
      <w:r w:rsidRPr="00F12495">
        <w:rPr>
          <w:rStyle w:val="ModuleDim"/>
        </w:rPr>
        <w:t>nchem_ext,nsolute</w:t>
      </w:r>
      <w:r w:rsidRPr="00E21D20">
        <w:t>)</w:t>
      </w:r>
      <w:r>
        <w:t>.</w:t>
      </w:r>
    </w:p>
    <w:p w14:paraId="2CC1CCBC" w14:textId="16E9B7EC" w:rsidR="007E5A4E" w:rsidRPr="00E21D20" w:rsidRDefault="007E5A4E" w:rsidP="007E5A4E">
      <w:pPr>
        <w:pStyle w:val="BodyText"/>
      </w:pPr>
      <w:r>
        <w:t xml:space="preserve">Concentration values in </w:t>
      </w:r>
      <w:r w:rsidRPr="00CB6911">
        <w:t xml:space="preserve">the </w:t>
      </w:r>
      <w:r w:rsidR="00CB6911" w:rsidRPr="00CB6911">
        <w:rPr>
          <w:rStyle w:val="Emphasis"/>
        </w:rPr>
        <w:t>webmod.chem.dat</w:t>
      </w:r>
      <w:r w:rsidRPr="00CB6911">
        <w:t xml:space="preserve"> file must</w:t>
      </w:r>
      <w:r>
        <w:t xml:space="preserve"> be consistent with the conversion factors given in </w:t>
      </w:r>
      <w:r w:rsidRPr="00F12495">
        <w:rPr>
          <w:rStyle w:val="Emphasis"/>
        </w:rPr>
        <w:t>phreeq_lut</w:t>
      </w:r>
      <w:r>
        <w:t xml:space="preserve">. Thus, when </w:t>
      </w:r>
      <w:r w:rsidR="009F54D9">
        <w:t>mg/</w:t>
      </w:r>
      <w:r>
        <w:t xml:space="preserve">L ‘as N’ is defined in </w:t>
      </w:r>
      <w:r w:rsidRPr="00F12495">
        <w:rPr>
          <w:rStyle w:val="Emphasis"/>
        </w:rPr>
        <w:t>phreeq_lut</w:t>
      </w:r>
      <w:r>
        <w:t xml:space="preserve"> for nitrate and ammonium, and concentrations in the </w:t>
      </w:r>
      <w:r w:rsidR="00CF055D">
        <w:t>NADP</w:t>
      </w:r>
      <w:r>
        <w:t xml:space="preserve"> are “as NO3” for nitrate and ‘as NH4’ for ammonium, the NADP data must be converted to mg</w:t>
      </w:r>
      <w:r w:rsidR="009F54D9">
        <w:t>/</w:t>
      </w:r>
      <w:r>
        <w:t xml:space="preserve">L “as N” for </w:t>
      </w:r>
      <w:r w:rsidRPr="00CB6911">
        <w:t xml:space="preserve">the </w:t>
      </w:r>
      <w:r w:rsidRPr="00CB6911">
        <w:rPr>
          <w:rStyle w:val="Emphasis"/>
        </w:rPr>
        <w:t>webmod.chem.dat</w:t>
      </w:r>
      <w:r w:rsidRPr="00CB6911">
        <w:t xml:space="preserve"> f</w:t>
      </w:r>
      <w:r>
        <w:t>ile. The conversion entails multiplying the nitrate NADP values by 0.22589 (14,007/62,007) and the ammonium NADP values by 0.77786 (14,007/18,007)</w:t>
      </w:r>
      <w:r w:rsidR="00C80FA1">
        <w:t xml:space="preserve">. </w:t>
      </w:r>
      <w:r>
        <w:t xml:space="preserve">The conversion factor in </w:t>
      </w:r>
      <w:r w:rsidRPr="00F12495">
        <w:rPr>
          <w:rStyle w:val="Emphasis"/>
        </w:rPr>
        <w:t>phreeq_lut</w:t>
      </w:r>
      <w:r>
        <w:t xml:space="preserve"> for alkalinity is 50,000 mg CaCO</w:t>
      </w:r>
      <w:r w:rsidRPr="00A220A9">
        <w:rPr>
          <w:vertAlign w:val="subscript"/>
        </w:rPr>
        <w:t>3</w:t>
      </w:r>
      <w:r w:rsidR="009F54D9">
        <w:t>/</w:t>
      </w:r>
      <w:r>
        <w:t xml:space="preserve">eq, silica is 60,084 mg </w:t>
      </w:r>
      <w:r w:rsidR="009F54D9">
        <w:t>SiO</w:t>
      </w:r>
      <w:r w:rsidR="009F54D9" w:rsidRPr="00A220A9">
        <w:rPr>
          <w:vertAlign w:val="subscript"/>
        </w:rPr>
        <w:t>2</w:t>
      </w:r>
      <w:r w:rsidR="009F54D9">
        <w:t>/</w:t>
      </w:r>
      <w:r>
        <w:t>mol, and sulfate is 96,064 mg SO</w:t>
      </w:r>
      <w:r w:rsidRPr="00A220A9">
        <w:rPr>
          <w:vertAlign w:val="subscript"/>
        </w:rPr>
        <w:t>4</w:t>
      </w:r>
      <w:r w:rsidR="009F54D9">
        <w:t>/</w:t>
      </w:r>
      <w:r>
        <w:t>mol.</w:t>
      </w:r>
    </w:p>
    <w:p w14:paraId="21D813FA" w14:textId="5D482E21" w:rsidR="005B4E42" w:rsidRDefault="005B4E42" w:rsidP="00D77D75">
      <w:pPr>
        <w:pStyle w:val="Heading3"/>
      </w:pPr>
      <w:bookmarkStart w:id="58" w:name="_Toc459377024"/>
      <w:r>
        <w:t>Model Output</w:t>
      </w:r>
      <w:bookmarkEnd w:id="58"/>
    </w:p>
    <w:p w14:paraId="798322D3" w14:textId="4EA26BFE" w:rsidR="007E5A4E" w:rsidRDefault="007E5A4E" w:rsidP="007E5A4E">
      <w:pPr>
        <w:pStyle w:val="BodyText"/>
      </w:pPr>
      <w:r w:rsidRPr="00E21D20">
        <w:t xml:space="preserve">WEBMOD simulations of hydrology and solutes </w:t>
      </w:r>
      <w:r>
        <w:t>produce</w:t>
      </w:r>
      <w:r w:rsidRPr="00E21D20">
        <w:t xml:space="preserve"> standard and custom output. Standard output presents watershed mass balance of water and solutes </w:t>
      </w:r>
      <w:r>
        <w:t xml:space="preserve">by </w:t>
      </w:r>
      <w:r w:rsidRPr="00E21D20">
        <w:t xml:space="preserve">using a limited number of report formats and a limited number of variables. Custom output can be displayed as </w:t>
      </w:r>
      <w:r w:rsidR="00EF643D">
        <w:t>R</w:t>
      </w:r>
      <w:r w:rsidRPr="00E21D20">
        <w:t>un</w:t>
      </w:r>
      <w:r w:rsidR="00EF643D">
        <w:t xml:space="preserve"> T</w:t>
      </w:r>
      <w:r w:rsidR="00EF643D" w:rsidRPr="00E21D20">
        <w:t xml:space="preserve">ime </w:t>
      </w:r>
      <w:r w:rsidR="00EF643D">
        <w:t>P</w:t>
      </w:r>
      <w:r w:rsidR="00EF643D" w:rsidRPr="00E21D20">
        <w:t xml:space="preserve">lots </w:t>
      </w:r>
      <w:r w:rsidRPr="00E21D20">
        <w:t xml:space="preserve">or written </w:t>
      </w:r>
      <w:r>
        <w:t xml:space="preserve">as a flat </w:t>
      </w:r>
      <w:r w:rsidRPr="00E21D20">
        <w:t>file that can be imported into spreadsheets or databases for postprocessing. The file names and content of custom output</w:t>
      </w:r>
      <w:r>
        <w:t xml:space="preserve">, </w:t>
      </w:r>
      <w:r w:rsidR="00BE34AC">
        <w:t xml:space="preserve">which include </w:t>
      </w:r>
      <w:r w:rsidR="00EF643D">
        <w:t>R</w:t>
      </w:r>
      <w:r>
        <w:t>un</w:t>
      </w:r>
      <w:r w:rsidR="00EF643D">
        <w:t xml:space="preserve"> Time Plots</w:t>
      </w:r>
      <w:r>
        <w:t>,</w:t>
      </w:r>
      <w:r w:rsidRPr="00E21D20">
        <w:t xml:space="preserve"> are determined by parameters in</w:t>
      </w:r>
      <w:r>
        <w:t xml:space="preserve"> </w:t>
      </w:r>
      <w:r>
        <w:lastRenderedPageBreak/>
        <w:t>the</w:t>
      </w:r>
      <w:r w:rsidRPr="00E21D20">
        <w:t xml:space="preserve"> </w:t>
      </w:r>
      <w:r w:rsidRPr="00F12495">
        <w:rPr>
          <w:rStyle w:val="Emphasis"/>
        </w:rPr>
        <w:t>webmod.control</w:t>
      </w:r>
      <w:r w:rsidRPr="00E21D20">
        <w:t xml:space="preserve"> </w:t>
      </w:r>
      <w:r>
        <w:t>file</w:t>
      </w:r>
      <w:r w:rsidR="005B4E42">
        <w:t xml:space="preserve"> (</w:t>
      </w:r>
      <w:bookmarkStart w:id="59" w:name="_Toc345602729"/>
      <w:bookmarkStart w:id="60" w:name="_Toc345602816"/>
      <w:bookmarkStart w:id="61" w:name="_Toc345603000"/>
      <w:bookmarkStart w:id="62" w:name="_Toc346011729"/>
      <w:bookmarkStart w:id="63" w:name="_Toc411497473"/>
      <w:bookmarkStart w:id="64" w:name="_Ref427661887"/>
      <w:bookmarkStart w:id="65" w:name="_Ref427233882"/>
      <w:r w:rsidR="000259DD">
        <w:t>table 4</w:t>
      </w:r>
      <w:r w:rsidR="00FD4476">
        <w:t xml:space="preserve">). </w:t>
      </w:r>
      <w:r w:rsidRPr="00E21D20">
        <w:t>If the user is simulating geochemistry</w:t>
      </w:r>
      <w:r>
        <w:t>,</w:t>
      </w:r>
      <w:r w:rsidRPr="00E21D20">
        <w:t xml:space="preserve"> then manual editing of the </w:t>
      </w:r>
      <w:r>
        <w:t>control file</w:t>
      </w:r>
      <w:r w:rsidRPr="00E21D20">
        <w:t xml:space="preserve"> permit</w:t>
      </w:r>
      <w:r>
        <w:t>s</w:t>
      </w:r>
      <w:r w:rsidRPr="00E21D20">
        <w:t xml:space="preserve"> custom output of two-di</w:t>
      </w:r>
      <w:r>
        <w:t>mensional geochemical variables</w:t>
      </w:r>
      <w:r w:rsidR="00D83413">
        <w:t>; for example,</w:t>
      </w:r>
      <w:r>
        <w:t xml:space="preserve"> the load of a solute produced or consumed by reactions in an MRU, </w:t>
      </w:r>
      <w:r w:rsidRPr="00F12495">
        <w:rPr>
          <w:rStyle w:val="ModuleVar"/>
        </w:rPr>
        <w:t>ch_mru_meqm2_rxn</w:t>
      </w:r>
      <w:r w:rsidRPr="0002394B">
        <w:t>(</w:t>
      </w:r>
      <w:r w:rsidRPr="00F12495">
        <w:rPr>
          <w:rStyle w:val="ModuleDim"/>
        </w:rPr>
        <w:t>nmru,nsolute</w:t>
      </w:r>
      <w:r w:rsidRPr="0002394B">
        <w:t>)</w:t>
      </w:r>
      <w:r>
        <w:t>, in milliequivalents per square meter.</w:t>
      </w:r>
    </w:p>
    <w:p w14:paraId="36DC0405" w14:textId="3E1C09EB" w:rsidR="008568C0" w:rsidRDefault="008568C0" w:rsidP="007E5A4E">
      <w:pPr>
        <w:pStyle w:val="TableTitle"/>
      </w:pPr>
      <w:bookmarkStart w:id="66" w:name="_Ref427674847"/>
      <w:bookmarkStart w:id="67" w:name="_Toc452977045"/>
      <w:r>
        <w:t>Cont</w:t>
      </w:r>
      <w:r w:rsidRPr="00E21D20">
        <w:t xml:space="preserve">rol </w:t>
      </w:r>
      <w:r w:rsidR="00BE34AC">
        <w:t>f</w:t>
      </w:r>
      <w:r w:rsidRPr="00E21D20">
        <w:t xml:space="preserve">ile parameters that define the </w:t>
      </w:r>
      <w:r w:rsidR="000769AC">
        <w:t xml:space="preserve">file </w:t>
      </w:r>
      <w:r w:rsidRPr="00E21D20">
        <w:t xml:space="preserve">names and contents of </w:t>
      </w:r>
      <w:r w:rsidR="00BE34AC">
        <w:t xml:space="preserve">the Water, Energy, and Biogeochemical Model (WEBMOD) </w:t>
      </w:r>
      <w:r w:rsidRPr="00E21D20">
        <w:t>output.</w:t>
      </w:r>
      <w:bookmarkEnd w:id="59"/>
      <w:bookmarkEnd w:id="60"/>
      <w:bookmarkEnd w:id="61"/>
      <w:bookmarkEnd w:id="62"/>
      <w:bookmarkEnd w:id="63"/>
      <w:bookmarkEnd w:id="64"/>
      <w:bookmarkEnd w:id="66"/>
      <w:bookmarkEnd w:id="67"/>
      <w:r w:rsidRPr="00E21D20">
        <w:t xml:space="preserve"> </w:t>
      </w:r>
    </w:p>
    <w:p w14:paraId="319307F6" w14:textId="1471FEF0" w:rsidR="005B4E42" w:rsidRDefault="005B4E42" w:rsidP="00D77D75">
      <w:pPr>
        <w:pStyle w:val="Heading4"/>
      </w:pPr>
      <w:bookmarkStart w:id="68" w:name="_Toc459377025"/>
      <w:bookmarkEnd w:id="65"/>
      <w:r>
        <w:t>Standard Output</w:t>
      </w:r>
      <w:bookmarkEnd w:id="68"/>
    </w:p>
    <w:p w14:paraId="70A54187" w14:textId="0FA8AD86" w:rsidR="00D77D75" w:rsidRPr="00E21D20" w:rsidRDefault="00D77D75" w:rsidP="00D77D75">
      <w:pPr>
        <w:pStyle w:val="BodyText"/>
      </w:pPr>
      <w:r w:rsidRPr="00E21D20">
        <w:t>Standard output consist</w:t>
      </w:r>
      <w:r>
        <w:t>s</w:t>
      </w:r>
      <w:r w:rsidRPr="00E21D20">
        <w:t xml:space="preserve"> of at least three files</w:t>
      </w:r>
      <w:r w:rsidR="00362147">
        <w:t>—</w:t>
      </w:r>
      <w:r w:rsidRPr="00E21D20">
        <w:t xml:space="preserve">a hydrologic budget file </w:t>
      </w:r>
      <w:r w:rsidRPr="00F12495">
        <w:rPr>
          <w:rStyle w:val="Emphasis"/>
        </w:rPr>
        <w:t>&lt;basin&gt;\output\webmod.hydro.out</w:t>
      </w:r>
      <w:r w:rsidRPr="00E21D20">
        <w:t xml:space="preserve">, a TOPMODEL output file </w:t>
      </w:r>
      <w:r w:rsidRPr="00F12495">
        <w:rPr>
          <w:rStyle w:val="Emphasis"/>
        </w:rPr>
        <w:t xml:space="preserve">&lt;basin&gt;\output\webmod.topout, </w:t>
      </w:r>
      <w:r w:rsidRPr="00E21D20">
        <w:t xml:space="preserve">and a solute budget file </w:t>
      </w:r>
      <w:r w:rsidRPr="00F12495">
        <w:rPr>
          <w:rStyle w:val="Emphasis"/>
        </w:rPr>
        <w:t>&lt;basin&gt;\output\webmod.chem.out.</w:t>
      </w:r>
      <w:r>
        <w:t xml:space="preserve"> The file names are declared in </w:t>
      </w:r>
      <w:r w:rsidRPr="00E21D20">
        <w:t>the</w:t>
      </w:r>
      <w:r>
        <w:t xml:space="preserve"> control file (</w:t>
      </w:r>
      <w:r w:rsidRPr="00F12495">
        <w:rPr>
          <w:rStyle w:val="Emphasis"/>
        </w:rPr>
        <w:t>webmod.control</w:t>
      </w:r>
      <w:r>
        <w:t>)</w:t>
      </w:r>
      <w:r w:rsidRPr="00E21D20">
        <w:t xml:space="preserve">. </w:t>
      </w:r>
    </w:p>
    <w:p w14:paraId="0ECFDE18" w14:textId="4A0BE006" w:rsidR="005B4E42" w:rsidRDefault="00D77D75" w:rsidP="00D77D75">
      <w:pPr>
        <w:pStyle w:val="BodyText"/>
      </w:pPr>
      <w:r w:rsidRPr="00E21D20">
        <w:t xml:space="preserve">The level of detail in standard output is configured </w:t>
      </w:r>
      <w:r>
        <w:t xml:space="preserve">by </w:t>
      </w:r>
      <w:r w:rsidRPr="00E21D20">
        <w:t xml:space="preserve">using </w:t>
      </w:r>
      <w:r w:rsidRPr="00F12495">
        <w:rPr>
          <w:rStyle w:val="ModuleParam"/>
        </w:rPr>
        <w:t>print_type</w:t>
      </w:r>
      <w:r w:rsidRPr="00E21D20">
        <w:t>(</w:t>
      </w:r>
      <w:r w:rsidRPr="00F12495">
        <w:rPr>
          <w:rStyle w:val="ModuleDim"/>
        </w:rPr>
        <w:t>one</w:t>
      </w:r>
      <w:r w:rsidRPr="00E21D20">
        <w:t>)</w:t>
      </w:r>
      <w:r w:rsidR="00656F1A">
        <w:t>,</w:t>
      </w:r>
      <w:r w:rsidR="00B201B1">
        <w:t xml:space="preserve"> as listed in</w:t>
      </w:r>
      <w:r w:rsidR="000259DD">
        <w:t xml:space="preserve"> table 5, an</w:t>
      </w:r>
      <w:r w:rsidRPr="00E21D20">
        <w:t xml:space="preserve">d the frequency of summary data is configured </w:t>
      </w:r>
      <w:r>
        <w:t xml:space="preserve">by </w:t>
      </w:r>
      <w:r w:rsidRPr="00E21D20">
        <w:t xml:space="preserve">using </w:t>
      </w:r>
      <w:r w:rsidRPr="00F12495">
        <w:rPr>
          <w:rStyle w:val="ModuleParam"/>
        </w:rPr>
        <w:t>print_freq</w:t>
      </w:r>
      <w:r w:rsidRPr="00E21D20">
        <w:t>(</w:t>
      </w:r>
      <w:r w:rsidRPr="00F12495">
        <w:rPr>
          <w:rStyle w:val="ModuleDim"/>
        </w:rPr>
        <w:t>one</w:t>
      </w:r>
      <w:r w:rsidRPr="00E21D20">
        <w:t xml:space="preserve">). Detailed output for the hydrologic budget </w:t>
      </w:r>
      <w:r>
        <w:t>[</w:t>
      </w:r>
      <w:r w:rsidRPr="00F12495">
        <w:rPr>
          <w:rStyle w:val="ModuleParam"/>
        </w:rPr>
        <w:t>print_type</w:t>
      </w:r>
      <w:r w:rsidRPr="00E21D20">
        <w:t>(</w:t>
      </w:r>
      <w:r w:rsidRPr="00F12495">
        <w:rPr>
          <w:rStyle w:val="ModuleDim"/>
        </w:rPr>
        <w:t>one</w:t>
      </w:r>
      <w:r w:rsidRPr="00E21D20">
        <w:t>)=2</w:t>
      </w:r>
      <w:r>
        <w:t>]</w:t>
      </w:r>
      <w:r w:rsidRPr="00E21D20">
        <w:t xml:space="preserve"> include</w:t>
      </w:r>
      <w:r>
        <w:t>s</w:t>
      </w:r>
      <w:r w:rsidRPr="00E21D20">
        <w:t xml:space="preserve"> basin summaries for 54 storages and fluxes in the watershed</w:t>
      </w:r>
      <w:r w:rsidR="005B4E42">
        <w:t xml:space="preserve"> </w:t>
      </w:r>
      <w:r w:rsidR="00DC1606">
        <w:t xml:space="preserve">(table 6). </w:t>
      </w:r>
      <w:r w:rsidRPr="00E21D20">
        <w:t xml:space="preserve">Printing the explanation of the 54 fields at the top of the file can be suppressed by setting </w:t>
      </w:r>
      <w:r w:rsidRPr="00F12495">
        <w:rPr>
          <w:rStyle w:val="ModuleParam"/>
        </w:rPr>
        <w:t>print_explanation</w:t>
      </w:r>
      <w:r w:rsidRPr="00E21D20">
        <w:t>(</w:t>
      </w:r>
      <w:r w:rsidRPr="00F12495">
        <w:rPr>
          <w:rStyle w:val="ModuleDim"/>
        </w:rPr>
        <w:t>one</w:t>
      </w:r>
      <w:r w:rsidRPr="00E21D20">
        <w:t>)=</w:t>
      </w:r>
      <w:r>
        <w:t xml:space="preserve">0. </w:t>
      </w:r>
      <w:r w:rsidRPr="00E21D20">
        <w:t xml:space="preserve">The field abbreviations at the top of each column are always printed. The value of </w:t>
      </w:r>
      <w:r w:rsidRPr="00F12495">
        <w:rPr>
          <w:rStyle w:val="ModuleParam"/>
        </w:rPr>
        <w:t>print_freq</w:t>
      </w:r>
      <w:r w:rsidRPr="00E21D20">
        <w:t>(</w:t>
      </w:r>
      <w:r w:rsidRPr="00F12495">
        <w:rPr>
          <w:rStyle w:val="ModuleDim"/>
        </w:rPr>
        <w:t>one</w:t>
      </w:r>
      <w:r w:rsidRPr="00E21D20">
        <w:t>) is the sum of each individual frequency desired</w:t>
      </w:r>
      <w:r w:rsidR="00362147">
        <w:t xml:space="preserve"> as follows</w:t>
      </w:r>
      <w:r w:rsidRPr="00E21D20">
        <w:t>: 16</w:t>
      </w:r>
      <w:r w:rsidR="00C80FA1">
        <w:t xml:space="preserve">, </w:t>
      </w:r>
      <w:r w:rsidRPr="00E21D20">
        <w:t>event; 8</w:t>
      </w:r>
      <w:r w:rsidR="00C80FA1">
        <w:t xml:space="preserve">, </w:t>
      </w:r>
      <w:r w:rsidRPr="00E21D20">
        <w:t>daily; 4</w:t>
      </w:r>
      <w:r w:rsidR="00362147">
        <w:t xml:space="preserve">, </w:t>
      </w:r>
      <w:r w:rsidRPr="00E21D20">
        <w:t>monthly; 2</w:t>
      </w:r>
      <w:r w:rsidR="00362147">
        <w:t xml:space="preserve">, </w:t>
      </w:r>
      <w:r w:rsidRPr="00E21D20">
        <w:t xml:space="preserve">yearly; </w:t>
      </w:r>
      <w:r w:rsidR="00362147">
        <w:t xml:space="preserve">and </w:t>
      </w:r>
      <w:r w:rsidRPr="00E21D20">
        <w:t>1</w:t>
      </w:r>
      <w:r w:rsidR="00362147">
        <w:t xml:space="preserve">, </w:t>
      </w:r>
      <w:r w:rsidRPr="00E21D20">
        <w:t>entire run. Thus</w:t>
      </w:r>
      <w:r>
        <w:t>,</w:t>
      </w:r>
      <w:r w:rsidRPr="00E21D20">
        <w:t xml:space="preserve"> a value of </w:t>
      </w:r>
      <w:r w:rsidR="00D449E9">
        <w:t>seven</w:t>
      </w:r>
      <w:r w:rsidRPr="00E21D20">
        <w:t xml:space="preserve"> for </w:t>
      </w:r>
      <w:r w:rsidRPr="00F12495">
        <w:rPr>
          <w:rStyle w:val="ModuleParam"/>
        </w:rPr>
        <w:t>print_freq</w:t>
      </w:r>
      <w:r w:rsidRPr="00E21D20">
        <w:t>(</w:t>
      </w:r>
      <w:r w:rsidRPr="00F12495">
        <w:rPr>
          <w:rStyle w:val="ModuleDim"/>
        </w:rPr>
        <w:t>one</w:t>
      </w:r>
      <w:r w:rsidRPr="00E21D20">
        <w:t>) print</w:t>
      </w:r>
      <w:r>
        <w:t>s</w:t>
      </w:r>
      <w:r w:rsidRPr="00E21D20">
        <w:t xml:space="preserve"> </w:t>
      </w:r>
      <w:r w:rsidR="00A42EBB">
        <w:t xml:space="preserve">a </w:t>
      </w:r>
      <w:r w:rsidR="00A42EBB" w:rsidRPr="00E21D20">
        <w:t>summar</w:t>
      </w:r>
      <w:r w:rsidR="00A42EBB">
        <w:t>y</w:t>
      </w:r>
      <w:r w:rsidR="00A42EBB" w:rsidRPr="00E21D20">
        <w:t xml:space="preserve"> </w:t>
      </w:r>
      <w:r w:rsidRPr="00E21D20">
        <w:t xml:space="preserve">for each month, year, and entire </w:t>
      </w:r>
      <w:r>
        <w:t>run</w:t>
      </w:r>
      <w:r w:rsidR="00A42EBB">
        <w:t>; a</w:t>
      </w:r>
      <w:r w:rsidRPr="00E21D20">
        <w:t xml:space="preserve"> value of </w:t>
      </w:r>
      <w:r w:rsidR="00D449E9">
        <w:t xml:space="preserve">eight </w:t>
      </w:r>
      <w:r w:rsidRPr="00E21D20">
        <w:t>print</w:t>
      </w:r>
      <w:r>
        <w:t>s</w:t>
      </w:r>
      <w:r w:rsidRPr="00E21D20">
        <w:t xml:space="preserve"> daily results with no summaries for month, year, or </w:t>
      </w:r>
      <w:r>
        <w:t xml:space="preserve">entire </w:t>
      </w:r>
      <w:r w:rsidRPr="00E21D20">
        <w:t>run. A value of 15 print</w:t>
      </w:r>
      <w:r>
        <w:t>s</w:t>
      </w:r>
      <w:r w:rsidRPr="00E21D20">
        <w:t xml:space="preserve"> </w:t>
      </w:r>
      <w:r w:rsidR="00A42EBB">
        <w:t xml:space="preserve">a summary for </w:t>
      </w:r>
      <w:r w:rsidRPr="00E21D20">
        <w:t xml:space="preserve">each </w:t>
      </w:r>
      <w:r w:rsidR="00A42EBB">
        <w:t xml:space="preserve">day, </w:t>
      </w:r>
      <w:r w:rsidRPr="00E21D20">
        <w:t xml:space="preserve">month, year, </w:t>
      </w:r>
      <w:r>
        <w:t>or</w:t>
      </w:r>
      <w:r w:rsidRPr="00E21D20">
        <w:t xml:space="preserve"> entire </w:t>
      </w:r>
      <w:r>
        <w:t>run</w:t>
      </w:r>
      <w:r w:rsidRPr="00E21D20">
        <w:t>. Event timing</w:t>
      </w:r>
      <w:r>
        <w:t xml:space="preserve"> related to subdaily time steps is not implemented in WEBMOD</w:t>
      </w:r>
      <w:r w:rsidR="00A42EBB">
        <w:t xml:space="preserve">; </w:t>
      </w:r>
      <w:r w:rsidRPr="00E21D20">
        <w:t>the minimum time</w:t>
      </w:r>
      <w:r>
        <w:t xml:space="preserve"> </w:t>
      </w:r>
      <w:r w:rsidRPr="00E21D20">
        <w:t>step is daily.</w:t>
      </w:r>
    </w:p>
    <w:p w14:paraId="5787F08C" w14:textId="5C95B295" w:rsidR="005B4E42" w:rsidRDefault="005B4E42" w:rsidP="00A05497">
      <w:pPr>
        <w:pStyle w:val="TableTitle"/>
      </w:pPr>
      <w:bookmarkStart w:id="69" w:name="_Ref427234015"/>
      <w:bookmarkStart w:id="70" w:name="_Toc452977046"/>
      <w:r>
        <w:lastRenderedPageBreak/>
        <w:t xml:space="preserve">Content of </w:t>
      </w:r>
      <w:r w:rsidRPr="00A05497">
        <w:t>standard</w:t>
      </w:r>
      <w:r>
        <w:t xml:space="preserve"> output files determined by the </w:t>
      </w:r>
      <w:r w:rsidRPr="00CB6911">
        <w:rPr>
          <w:rStyle w:val="ModuleParam"/>
        </w:rPr>
        <w:t>print_type</w:t>
      </w:r>
      <w:r>
        <w:t>(</w:t>
      </w:r>
      <w:r w:rsidRPr="00CB6911">
        <w:rPr>
          <w:rStyle w:val="ModuleDim"/>
        </w:rPr>
        <w:t>one</w:t>
      </w:r>
      <w:r>
        <w:t>)</w:t>
      </w:r>
      <w:r w:rsidR="000769AC">
        <w:t xml:space="preserve"> and </w:t>
      </w:r>
      <w:r w:rsidR="000769AC" w:rsidRPr="00CB6911">
        <w:rPr>
          <w:rStyle w:val="ModuleParam"/>
        </w:rPr>
        <w:t>print</w:t>
      </w:r>
      <w:r w:rsidR="00091D21" w:rsidRPr="00CB6911">
        <w:rPr>
          <w:rStyle w:val="ModuleParam"/>
        </w:rPr>
        <w:t>_v</w:t>
      </w:r>
      <w:r w:rsidR="000769AC" w:rsidRPr="00CB6911">
        <w:rPr>
          <w:rStyle w:val="ModuleParam"/>
        </w:rPr>
        <w:t>se</w:t>
      </w:r>
      <w:r w:rsidR="000769AC">
        <w:t>(</w:t>
      </w:r>
      <w:r w:rsidR="000769AC" w:rsidRPr="00CB6911">
        <w:rPr>
          <w:rStyle w:val="ModuleDim"/>
        </w:rPr>
        <w:t>one</w:t>
      </w:r>
      <w:r w:rsidR="000769AC">
        <w:t>)</w:t>
      </w:r>
      <w:r>
        <w:t xml:space="preserve"> parameter</w:t>
      </w:r>
      <w:r w:rsidR="000769AC">
        <w:t>s</w:t>
      </w:r>
      <w:r>
        <w:t>.</w:t>
      </w:r>
      <w:bookmarkEnd w:id="69"/>
      <w:bookmarkEnd w:id="70"/>
    </w:p>
    <w:p w14:paraId="1523FCAF" w14:textId="533F9749" w:rsidR="005B4E42" w:rsidRDefault="005B4E42" w:rsidP="00A05497">
      <w:pPr>
        <w:pStyle w:val="TableTitle"/>
      </w:pPr>
      <w:bookmarkStart w:id="71" w:name="_Ref427234045"/>
      <w:bookmarkStart w:id="72" w:name="_Toc452977047"/>
      <w:r>
        <w:t xml:space="preserve">Field labels and descriptions </w:t>
      </w:r>
      <w:r w:rsidR="00DC2343">
        <w:t xml:space="preserve">in webmod.hydro.out </w:t>
      </w:r>
      <w:r>
        <w:t>when detailed output is requested (</w:t>
      </w:r>
      <w:r w:rsidRPr="00CB6911">
        <w:rPr>
          <w:rStyle w:val="ModuleParam"/>
        </w:rPr>
        <w:t>print_type</w:t>
      </w:r>
      <w:r>
        <w:t>(</w:t>
      </w:r>
      <w:r w:rsidRPr="00CB6911">
        <w:rPr>
          <w:rStyle w:val="ModuleDim"/>
        </w:rPr>
        <w:t>one</w:t>
      </w:r>
      <w:r>
        <w:t>)=2).</w:t>
      </w:r>
      <w:bookmarkEnd w:id="71"/>
      <w:bookmarkEnd w:id="72"/>
    </w:p>
    <w:p w14:paraId="20A1868A" w14:textId="6D1A4509" w:rsidR="00D77D75" w:rsidRPr="00E21D20" w:rsidRDefault="00D77D75" w:rsidP="00D77D75">
      <w:pPr>
        <w:pStyle w:val="BodyText"/>
      </w:pPr>
      <w:r>
        <w:t xml:space="preserve">When </w:t>
      </w:r>
      <w:r w:rsidRPr="00F12495">
        <w:rPr>
          <w:rStyle w:val="ModuleParam"/>
        </w:rPr>
        <w:t>print_freq</w:t>
      </w:r>
      <w:r>
        <w:t>(</w:t>
      </w:r>
      <w:r w:rsidRPr="00F12495">
        <w:rPr>
          <w:rStyle w:val="ModuleDim"/>
        </w:rPr>
        <w:t>one</w:t>
      </w:r>
      <w:r>
        <w:t>) includes summary periods other than daily, t</w:t>
      </w:r>
      <w:r w:rsidRPr="00E21D20">
        <w:t xml:space="preserve">he user may </w:t>
      </w:r>
      <w:r>
        <w:t>p</w:t>
      </w:r>
      <w:r w:rsidRPr="00E21D20">
        <w:t xml:space="preserve">rint </w:t>
      </w:r>
      <w:r>
        <w:t xml:space="preserve">five </w:t>
      </w:r>
      <w:r w:rsidRPr="00E21D20">
        <w:t xml:space="preserve">objective functions </w:t>
      </w:r>
      <w:r>
        <w:t>for each summary period</w:t>
      </w:r>
      <w:r w:rsidRPr="004B50C1">
        <w:t xml:space="preserve"> </w:t>
      </w:r>
      <w:r w:rsidRPr="00E21D20">
        <w:t xml:space="preserve">by setting </w:t>
      </w:r>
      <w:r w:rsidRPr="00F12495">
        <w:rPr>
          <w:rStyle w:val="ModuleParam"/>
        </w:rPr>
        <w:t>print_objfunc</w:t>
      </w:r>
      <w:r w:rsidRPr="00E21D20">
        <w:t>(</w:t>
      </w:r>
      <w:r w:rsidRPr="00F12495">
        <w:rPr>
          <w:rStyle w:val="ModuleDim"/>
        </w:rPr>
        <w:t>one</w:t>
      </w:r>
      <w:r w:rsidRPr="00E21D20">
        <w:t>)=1</w:t>
      </w:r>
      <w:r>
        <w:t xml:space="preserve">. Each objective </w:t>
      </w:r>
      <w:r w:rsidRPr="00E21D20">
        <w:t xml:space="preserve">function </w:t>
      </w:r>
      <w:r>
        <w:t>[</w:t>
      </w:r>
      <w:r w:rsidRPr="00F12495">
        <w:rPr>
          <w:rStyle w:val="ModuleVar"/>
        </w:rPr>
        <w:t>obj_func</w:t>
      </w:r>
      <w:r w:rsidRPr="00E21D20">
        <w:t>(</w:t>
      </w:r>
      <w:r w:rsidRPr="00F12495">
        <w:rPr>
          <w:rStyle w:val="ModuleDim"/>
        </w:rPr>
        <w:t>five</w:t>
      </w:r>
      <w:r>
        <w:t>)]</w:t>
      </w:r>
      <w:r w:rsidRPr="00E21D20">
        <w:t xml:space="preserve"> </w:t>
      </w:r>
      <w:r>
        <w:t xml:space="preserve">is a unique description of </w:t>
      </w:r>
      <w:r w:rsidRPr="00E21D20">
        <w:t>the mismatch</w:t>
      </w:r>
      <w:r>
        <w:t xml:space="preserve"> between </w:t>
      </w:r>
      <w:r w:rsidRPr="00AF12F0">
        <w:rPr>
          <w:i/>
        </w:rPr>
        <w:t>Q</w:t>
      </w:r>
      <w:r w:rsidRPr="00AF12F0">
        <w:rPr>
          <w:i/>
          <w:vertAlign w:val="subscript"/>
        </w:rPr>
        <w:t>obs</w:t>
      </w:r>
      <w:r w:rsidRPr="002956C8">
        <w:t>, t</w:t>
      </w:r>
      <w:r>
        <w:t>he observed discharge [</w:t>
      </w:r>
      <w:r w:rsidRPr="00F12495">
        <w:rPr>
          <w:rStyle w:val="ModuleVar"/>
        </w:rPr>
        <w:t>runoff</w:t>
      </w:r>
      <w:r>
        <w:t>(</w:t>
      </w:r>
      <w:r w:rsidRPr="00F12495">
        <w:rPr>
          <w:rStyle w:val="ModuleDim"/>
        </w:rPr>
        <w:t>nobs</w:t>
      </w:r>
      <w:r>
        <w:t>)]</w:t>
      </w:r>
      <w:r w:rsidRPr="00E21D20">
        <w:t xml:space="preserve"> and </w:t>
      </w:r>
      <w:r w:rsidRPr="00AF12F0">
        <w:rPr>
          <w:i/>
        </w:rPr>
        <w:t>Q</w:t>
      </w:r>
      <w:r w:rsidRPr="00AF12F0">
        <w:rPr>
          <w:i/>
          <w:vertAlign w:val="subscript"/>
        </w:rPr>
        <w:t>sim</w:t>
      </w:r>
      <w:r>
        <w:t xml:space="preserve">, the </w:t>
      </w:r>
      <w:r w:rsidRPr="00E21D20">
        <w:t xml:space="preserve">simulated discharge </w:t>
      </w:r>
      <w:r>
        <w:t>[</w:t>
      </w:r>
      <w:r w:rsidRPr="00F12495">
        <w:rPr>
          <w:rStyle w:val="ModuleVar"/>
        </w:rPr>
        <w:t>qbasincfs</w:t>
      </w:r>
      <w:r>
        <w:t>(</w:t>
      </w:r>
      <w:r w:rsidRPr="00F12495">
        <w:rPr>
          <w:rStyle w:val="ModuleDim"/>
        </w:rPr>
        <w:t>one</w:t>
      </w:r>
      <w:r>
        <w:t>)]</w:t>
      </w:r>
      <w:r w:rsidR="00F058E2" w:rsidRPr="00F058E2">
        <w:t xml:space="preserve"> as described in the following equations</w:t>
      </w:r>
      <w:r w:rsidRPr="00E21D20">
        <w:t>:</w:t>
      </w:r>
    </w:p>
    <w:p w14:paraId="6FB3221D" w14:textId="77777777" w:rsidR="00D77D75" w:rsidRPr="00AB76C6" w:rsidRDefault="00D77D75" w:rsidP="007B32E8">
      <w:pPr>
        <w:pStyle w:val="EquationNumbered"/>
      </w:pPr>
      <w:r>
        <w:tab/>
      </w:r>
      <m:oMath>
        <m:r>
          <w:rPr>
            <w:rFonts w:ascii="Cambria Math" w:hAnsi="Cambria Math"/>
          </w:rPr>
          <m:t>obj</m:t>
        </m:r>
        <m:r>
          <m:rPr>
            <m:sty m:val="p"/>
          </m:rPr>
          <w:rPr>
            <w:rFonts w:ascii="Cambria Math" w:hAnsi="Cambria Math"/>
          </w:rPr>
          <m:t>_</m:t>
        </m:r>
        <m:r>
          <w:rPr>
            <w:rFonts w:ascii="Cambria Math" w:hAnsi="Cambria Math"/>
          </w:rPr>
          <m:t>func</m:t>
        </m:r>
        <m:d>
          <m:dPr>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nary>
          <m:naryPr>
            <m:chr m:val="∑"/>
            <m:limLoc m:val="undOvr"/>
            <m:subHide m:val="1"/>
            <m:supHide m:val="1"/>
            <m:ctrlPr>
              <w:rPr>
                <w:rFonts w:ascii="Cambria Math" w:hAnsi="Cambria Math"/>
              </w:rPr>
            </m:ctrlPr>
          </m:naryPr>
          <m:sub/>
          <m:sup/>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w:rPr>
                        <w:rFonts w:ascii="Cambria Math" w:hAnsi="Cambria Math"/>
                      </w:rPr>
                      <m:t>Q</m:t>
                    </m:r>
                  </m:sub>
                </m:sSub>
              </m:e>
            </m:d>
          </m:e>
        </m:nary>
      </m:oMath>
      <w:r>
        <w:t>,</w:t>
      </w:r>
      <w:r w:rsidR="00201BAF" w:rsidRPr="00201BAF">
        <w:t xml:space="preserve"> </w:t>
      </w:r>
      <w:r w:rsidR="00201BAF">
        <w:tab/>
        <w:t>(</w:t>
      </w:r>
      <w:r w:rsidR="00577ED4">
        <w:fldChar w:fldCharType="begin"/>
      </w:r>
      <w:r w:rsidR="00577ED4">
        <w:instrText xml:space="preserve"> SEQ Equation \* ARABIC </w:instrText>
      </w:r>
      <w:r w:rsidR="00577ED4">
        <w:fldChar w:fldCharType="separate"/>
      </w:r>
      <w:r w:rsidR="00834C96">
        <w:rPr>
          <w:noProof/>
        </w:rPr>
        <w:t>1</w:t>
      </w:r>
      <w:r w:rsidR="00577ED4">
        <w:rPr>
          <w:noProof/>
        </w:rPr>
        <w:fldChar w:fldCharType="end"/>
      </w:r>
      <w:r w:rsidR="00201BAF">
        <w:t>)</w:t>
      </w:r>
    </w:p>
    <w:p w14:paraId="4630A566" w14:textId="77777777" w:rsidR="00D77D75" w:rsidRPr="00AB76C6" w:rsidRDefault="00D77D75" w:rsidP="007B32E8">
      <w:pPr>
        <w:pStyle w:val="EquationNumbered"/>
      </w:pPr>
      <w:r>
        <w:tab/>
      </w:r>
      <m:oMath>
        <m:r>
          <w:rPr>
            <w:rFonts w:ascii="Cambria Math" w:hAnsi="Cambria Math"/>
          </w:rPr>
          <m:t>obj</m:t>
        </m:r>
        <m:r>
          <m:rPr>
            <m:sty m:val="p"/>
          </m:rPr>
          <w:rPr>
            <w:rFonts w:ascii="Cambria Math" w:hAnsi="Cambria Math"/>
          </w:rPr>
          <m:t>_</m:t>
        </m:r>
        <m:r>
          <w:rPr>
            <w:rFonts w:ascii="Cambria Math" w:hAnsi="Cambria Math"/>
          </w:rPr>
          <m:t>func</m:t>
        </m:r>
        <m:d>
          <m:dPr>
            <m:ctrlPr>
              <w:rPr>
                <w:rFonts w:ascii="Cambria Math" w:hAnsi="Cambria Math"/>
              </w:rPr>
            </m:ctrlPr>
          </m:dPr>
          <m:e>
            <m:r>
              <m:rPr>
                <m:sty m:val="p"/>
              </m:rPr>
              <w:rPr>
                <w:rFonts w:ascii="Cambria Math" w:hAnsi="Cambria Math"/>
              </w:rPr>
              <m:t>2</m:t>
            </m:r>
          </m:e>
        </m:d>
        <m:r>
          <m:rPr>
            <m:sty m:val="p"/>
          </m:rPr>
          <w:rPr>
            <w:rFonts w:ascii="Cambria Math" w:hAnsi="Cambria Math"/>
          </w:rPr>
          <m:t>=</m:t>
        </m:r>
        <m:nary>
          <m:naryPr>
            <m:chr m:val="∑"/>
            <m:limLoc m:val="undOvr"/>
            <m:subHide m:val="1"/>
            <m:supHide m:val="1"/>
            <m:ctrlPr>
              <w:rPr>
                <w:rFonts w:ascii="Cambria Math" w:hAnsi="Cambria Math"/>
              </w:rPr>
            </m:ctrlPr>
          </m:naryPr>
          <m:sub/>
          <m:sup/>
          <m:e>
            <m:sSubSup>
              <m:sSubSupPr>
                <m:ctrlPr>
                  <w:rPr>
                    <w:rFonts w:ascii="Cambria Math" w:hAnsi="Cambria Math"/>
                  </w:rPr>
                </m:ctrlPr>
              </m:sSubSupPr>
              <m:e>
                <m:r>
                  <m:rPr>
                    <m:sty m:val="p"/>
                  </m:rPr>
                  <w:rPr>
                    <w:rFonts w:ascii="Cambria Math" w:hAnsi="Cambria Math"/>
                  </w:rPr>
                  <m:t>Δ</m:t>
                </m:r>
              </m:e>
              <m:sub>
                <m:r>
                  <w:rPr>
                    <w:rFonts w:ascii="Cambria Math" w:hAnsi="Cambria Math"/>
                  </w:rPr>
                  <m:t>Q</m:t>
                </m:r>
              </m:sub>
              <m:sup>
                <m:r>
                  <m:rPr>
                    <m:sty m:val="p"/>
                  </m:rPr>
                  <w:rPr>
                    <w:rFonts w:ascii="Cambria Math" w:hAnsi="Cambria Math"/>
                  </w:rPr>
                  <m:t>2</m:t>
                </m:r>
              </m:sup>
            </m:sSubSup>
          </m:e>
        </m:nary>
      </m:oMath>
      <w:r>
        <w:t>,</w:t>
      </w:r>
      <w:r w:rsidR="00201BAF">
        <w:tab/>
      </w:r>
      <w:r w:rsidR="00201BAF" w:rsidRPr="00201BAF">
        <w:t xml:space="preserve"> </w:t>
      </w:r>
      <w:r w:rsidR="00201BAF">
        <w:t>(</w:t>
      </w:r>
      <w:r w:rsidR="00577ED4">
        <w:fldChar w:fldCharType="begin"/>
      </w:r>
      <w:r w:rsidR="00577ED4">
        <w:instrText xml:space="preserve"> SEQ Equation \* ARABIC </w:instrText>
      </w:r>
      <w:r w:rsidR="00577ED4">
        <w:fldChar w:fldCharType="separate"/>
      </w:r>
      <w:r w:rsidR="00834C96">
        <w:rPr>
          <w:noProof/>
        </w:rPr>
        <w:t>2</w:t>
      </w:r>
      <w:r w:rsidR="00577ED4">
        <w:rPr>
          <w:noProof/>
        </w:rPr>
        <w:fldChar w:fldCharType="end"/>
      </w:r>
      <w:r w:rsidR="00201BAF">
        <w:t>)</w:t>
      </w:r>
    </w:p>
    <w:p w14:paraId="1BB69EB0" w14:textId="5DAE5828" w:rsidR="000416A6" w:rsidRDefault="00D77D75" w:rsidP="007B32E8">
      <w:pPr>
        <w:pStyle w:val="EquationNumbered"/>
      </w:pPr>
      <w:r>
        <w:tab/>
      </w:r>
      <m:oMath>
        <m:r>
          <w:rPr>
            <w:rFonts w:ascii="Cambria Math" w:hAnsi="Cambria Math"/>
          </w:rPr>
          <m:t>obj</m:t>
        </m:r>
        <m:r>
          <m:rPr>
            <m:sty m:val="p"/>
          </m:rPr>
          <w:rPr>
            <w:rFonts w:ascii="Cambria Math" w:hAnsi="Cambria Math"/>
          </w:rPr>
          <m:t>_</m:t>
        </m:r>
        <m:r>
          <w:rPr>
            <w:rFonts w:ascii="Cambria Math" w:hAnsi="Cambria Math"/>
          </w:rPr>
          <m:t>func</m:t>
        </m:r>
        <m:r>
          <m:rPr>
            <m:sty m:val="p"/>
          </m:rPr>
          <w:rPr>
            <w:rFonts w:ascii="Cambria Math" w:hAnsi="Cambria Math"/>
          </w:rPr>
          <m:t xml:space="preserve">(3)= </m:t>
        </m:r>
        <m:nary>
          <m:naryPr>
            <m:chr m:val="∑"/>
            <m:limLoc m:val="undOvr"/>
            <m:subHide m:val="1"/>
            <m:supHide m:val="1"/>
            <m:ctrlPr>
              <w:rPr>
                <w:rFonts w:ascii="Cambria Math" w:hAnsi="Cambria Math"/>
              </w:rPr>
            </m:ctrlPr>
          </m:naryPr>
          <m:sub/>
          <m:sup/>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obs</m:t>
                            </m:r>
                          </m:sub>
                        </m:sSub>
                        <m:r>
                          <m:rPr>
                            <m:sty m:val="p"/>
                          </m:rPr>
                          <w:rPr>
                            <w:rFonts w:ascii="Cambria Math" w:hAnsi="Cambria Math"/>
                          </w:rPr>
                          <m:t>+1</m:t>
                        </m:r>
                      </m:e>
                    </m:d>
                  </m:e>
                </m:func>
                <m:r>
                  <m:rPr>
                    <m:sty m:val="p"/>
                  </m:rPr>
                  <w:rPr>
                    <w:rFonts w:ascii="Cambria Math" w:hAnsi="Cambria Math"/>
                  </w:rPr>
                  <m:t>-log⁡(</m:t>
                </m:r>
                <m:sSub>
                  <m:sSubPr>
                    <m:ctrlPr>
                      <w:rPr>
                        <w:rFonts w:ascii="Cambria Math" w:hAnsi="Cambria Math"/>
                      </w:rPr>
                    </m:ctrlPr>
                  </m:sSubPr>
                  <m:e>
                    <m:r>
                      <w:rPr>
                        <w:rFonts w:ascii="Cambria Math" w:hAnsi="Cambria Math"/>
                      </w:rPr>
                      <m:t>Q</m:t>
                    </m:r>
                  </m:e>
                  <m:sub>
                    <m:r>
                      <w:rPr>
                        <w:rFonts w:ascii="Cambria Math" w:hAnsi="Cambria Math"/>
                      </w:rPr>
                      <m:t>sim</m:t>
                    </m:r>
                  </m:sub>
                </m:sSub>
                <m:r>
                  <m:rPr>
                    <m:sty m:val="p"/>
                  </m:rPr>
                  <w:rPr>
                    <w:rFonts w:ascii="Cambria Math" w:hAnsi="Cambria Math"/>
                  </w:rPr>
                  <m:t>+1)</m:t>
                </m:r>
              </m:e>
            </m:d>
          </m:e>
        </m:nary>
      </m:oMath>
      <w:r w:rsidR="00201BAF">
        <w:t>,</w:t>
      </w:r>
      <w:r w:rsidR="00201BAF">
        <w:tab/>
        <w:t>(</w:t>
      </w:r>
      <w:r w:rsidR="00577ED4">
        <w:fldChar w:fldCharType="begin"/>
      </w:r>
      <w:r w:rsidR="00577ED4">
        <w:instrText xml:space="preserve"> SEQ Equation \* ARABIC </w:instrText>
      </w:r>
      <w:r w:rsidR="00577ED4">
        <w:fldChar w:fldCharType="separate"/>
      </w:r>
      <w:r w:rsidR="00834C96">
        <w:rPr>
          <w:noProof/>
        </w:rPr>
        <w:t>3</w:t>
      </w:r>
      <w:r w:rsidR="00577ED4">
        <w:rPr>
          <w:noProof/>
        </w:rPr>
        <w:fldChar w:fldCharType="end"/>
      </w:r>
      <w:r w:rsidR="00201BAF">
        <w:t>)</w:t>
      </w:r>
    </w:p>
    <w:p w14:paraId="4516AB9A" w14:textId="5EEA0937" w:rsidR="00D77D75" w:rsidRPr="00AB76C6" w:rsidRDefault="00D77D75" w:rsidP="007B32E8">
      <w:pPr>
        <w:pStyle w:val="EquationNumbered"/>
      </w:pPr>
      <w:r>
        <w:tab/>
      </w:r>
      <m:oMath>
        <m:r>
          <w:rPr>
            <w:rFonts w:ascii="Cambria Math" w:hAnsi="Cambria Math"/>
          </w:rPr>
          <m:t>obj</m:t>
        </m:r>
        <m:r>
          <m:rPr>
            <m:sty m:val="p"/>
          </m:rPr>
          <w:rPr>
            <w:rFonts w:ascii="Cambria Math" w:hAnsi="Cambria Math"/>
          </w:rPr>
          <m:t>_</m:t>
        </m:r>
        <m:r>
          <w:rPr>
            <w:rFonts w:ascii="Cambria Math" w:hAnsi="Cambria Math"/>
          </w:rPr>
          <m:t>func</m:t>
        </m:r>
        <m:r>
          <m:rPr>
            <m:sty m:val="p"/>
          </m:rPr>
          <w:rPr>
            <w:rFonts w:ascii="Cambria Math" w:hAnsi="Cambria Math"/>
          </w:rPr>
          <m:t>(4)=</m:t>
        </m:r>
        <m:nary>
          <m:naryPr>
            <m:chr m:val="∑"/>
            <m:limLoc m:val="undOv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[log⁡(</m:t>
                </m:r>
                <m:sSub>
                  <m:sSubPr>
                    <m:ctrlPr>
                      <w:rPr>
                        <w:rFonts w:ascii="Cambria Math" w:hAnsi="Cambria Math"/>
                      </w:rPr>
                    </m:ctrlPr>
                  </m:sSubPr>
                  <m:e>
                    <m:r>
                      <w:rPr>
                        <w:rFonts w:ascii="Cambria Math" w:hAnsi="Cambria Math"/>
                      </w:rPr>
                      <m:t>Q</m:t>
                    </m:r>
                  </m:e>
                  <m:sub>
                    <m:r>
                      <w:rPr>
                        <w:rFonts w:ascii="Cambria Math" w:hAnsi="Cambria Math"/>
                      </w:rPr>
                      <m:t>obs</m:t>
                    </m:r>
                  </m:sub>
                </m:sSub>
                <m:r>
                  <m:rPr>
                    <m:sty m:val="p"/>
                  </m:rPr>
                  <w:rPr>
                    <w:rFonts w:ascii="Cambria Math" w:hAnsi="Cambria Math"/>
                  </w:rPr>
                  <m:t>+1)-log⁡(</m:t>
                </m:r>
                <m:sSub>
                  <m:sSubPr>
                    <m:ctrlPr>
                      <w:rPr>
                        <w:rFonts w:ascii="Cambria Math" w:hAnsi="Cambria Math"/>
                      </w:rPr>
                    </m:ctrlPr>
                  </m:sSubPr>
                  <m:e>
                    <m:r>
                      <w:rPr>
                        <w:rFonts w:ascii="Cambria Math" w:hAnsi="Cambria Math"/>
                      </w:rPr>
                      <m:t>Q</m:t>
                    </m:r>
                  </m:e>
                  <m:sub>
                    <m:r>
                      <w:rPr>
                        <w:rFonts w:ascii="Cambria Math" w:hAnsi="Cambria Math"/>
                      </w:rPr>
                      <m:t>sim</m:t>
                    </m:r>
                  </m:sub>
                </m:sSub>
                <m:r>
                  <m:rPr>
                    <m:sty m:val="p"/>
                  </m:rPr>
                  <w:rPr>
                    <w:rFonts w:ascii="Cambria Math" w:hAnsi="Cambria Math"/>
                  </w:rPr>
                  <m:t>+1)]</m:t>
                </m:r>
              </m:e>
              <m:sup>
                <m:r>
                  <m:rPr>
                    <m:sty m:val="p"/>
                  </m:rPr>
                  <w:rPr>
                    <w:rFonts w:ascii="Cambria Math" w:hAnsi="Cambria Math"/>
                  </w:rPr>
                  <m:t>2</m:t>
                </m:r>
              </m:sup>
            </m:sSup>
          </m:e>
        </m:nary>
      </m:oMath>
      <w:r>
        <w:t>, and</w:t>
      </w:r>
      <w:r w:rsidR="00201BAF">
        <w:tab/>
        <w:t>(</w:t>
      </w:r>
      <w:r w:rsidR="00577ED4">
        <w:fldChar w:fldCharType="begin"/>
      </w:r>
      <w:r w:rsidR="00577ED4">
        <w:instrText xml:space="preserve"> SEQ Equation \* ARABIC </w:instrText>
      </w:r>
      <w:r w:rsidR="00577ED4">
        <w:fldChar w:fldCharType="separate"/>
      </w:r>
      <w:r w:rsidR="00834C96">
        <w:rPr>
          <w:noProof/>
        </w:rPr>
        <w:t>4</w:t>
      </w:r>
      <w:r w:rsidR="00577ED4">
        <w:rPr>
          <w:noProof/>
        </w:rPr>
        <w:fldChar w:fldCharType="end"/>
      </w:r>
      <w:r w:rsidR="00201BAF">
        <w:t>)</w:t>
      </w:r>
    </w:p>
    <w:p w14:paraId="11C20718" w14:textId="77777777" w:rsidR="00D77D75" w:rsidRPr="00AB76C6" w:rsidRDefault="00D77D75" w:rsidP="007B32E8">
      <w:pPr>
        <w:pStyle w:val="EquationNumbered"/>
      </w:pPr>
      <w:r>
        <w:tab/>
      </w:r>
      <m:oMath>
        <m:r>
          <w:rPr>
            <w:rFonts w:ascii="Cambria Math" w:hAnsi="Cambria Math"/>
          </w:rPr>
          <m:t>obj</m:t>
        </m:r>
        <m:r>
          <m:rPr>
            <m:sty m:val="p"/>
          </m:rPr>
          <w:rPr>
            <w:rFonts w:ascii="Cambria Math" w:hAnsi="Cambria Math"/>
          </w:rPr>
          <m:t>_</m:t>
        </m:r>
        <m:r>
          <w:rPr>
            <w:rFonts w:ascii="Cambria Math" w:hAnsi="Cambria Math"/>
          </w:rPr>
          <m:t>func</m:t>
        </m:r>
        <m:d>
          <m:dPr>
            <m:ctrlPr>
              <w:rPr>
                <w:rFonts w:ascii="Cambria Math" w:hAnsi="Cambria Math"/>
              </w:rPr>
            </m:ctrlPr>
          </m:dPr>
          <m:e>
            <m:r>
              <m:rPr>
                <m:sty m:val="p"/>
              </m:rPr>
              <w:rPr>
                <w:rFonts w:ascii="Cambria Math" w:hAnsi="Cambria Math"/>
              </w:rPr>
              <m:t>5</m:t>
            </m:r>
          </m:e>
        </m:d>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Δ</m:t>
                </m:r>
              </m:e>
              <m:sub>
                <m:r>
                  <w:rPr>
                    <w:rFonts w:ascii="Cambria Math" w:hAnsi="Cambria Math"/>
                  </w:rPr>
                  <m:t>Q</m:t>
                </m:r>
              </m:sub>
            </m:sSub>
          </m:e>
        </m:nary>
      </m:oMath>
      <w:r>
        <w:t>,</w:t>
      </w:r>
      <w:r w:rsidR="00201BAF" w:rsidRPr="00201BAF">
        <w:t xml:space="preserve"> </w:t>
      </w:r>
      <w:r w:rsidR="00201BAF">
        <w:tab/>
        <w:t>(</w:t>
      </w:r>
      <w:r w:rsidR="00577ED4">
        <w:fldChar w:fldCharType="begin"/>
      </w:r>
      <w:r w:rsidR="00577ED4">
        <w:instrText xml:space="preserve"> SEQ Equation \* ARABIC </w:instrText>
      </w:r>
      <w:r w:rsidR="00577ED4">
        <w:fldChar w:fldCharType="separate"/>
      </w:r>
      <w:r w:rsidR="00834C96">
        <w:rPr>
          <w:noProof/>
        </w:rPr>
        <w:t>5</w:t>
      </w:r>
      <w:r w:rsidR="00577ED4">
        <w:rPr>
          <w:noProof/>
        </w:rPr>
        <w:fldChar w:fldCharType="end"/>
      </w:r>
      <w:r w:rsidR="00201BAF">
        <w:t>)</w:t>
      </w:r>
    </w:p>
    <w:p w14:paraId="7601996E" w14:textId="77777777" w:rsidR="00FE0EDA" w:rsidRDefault="00D77D75" w:rsidP="006F40E2">
      <w:pPr>
        <w:pStyle w:val="EquationWhere"/>
      </w:pPr>
      <w:r w:rsidRPr="00E21D20">
        <w:t xml:space="preserve">where </w:t>
      </w:r>
    </w:p>
    <w:p w14:paraId="23FE2368" w14:textId="45573E97" w:rsidR="00FE0EDA" w:rsidRDefault="00FE0EDA" w:rsidP="006F40E2">
      <w:pPr>
        <w:pStyle w:val="EquationWhere"/>
      </w:pPr>
      <w:r>
        <w:tab/>
      </w:r>
      <w:r w:rsidRPr="00AF12F0">
        <w:rPr>
          <w:i/>
        </w:rPr>
        <w:t>obj_func</w:t>
      </w:r>
      <w:r>
        <w:t>(</w:t>
      </w:r>
      <w:r w:rsidR="00CD1ECE" w:rsidRPr="00AF12F0">
        <w:rPr>
          <w:i/>
        </w:rPr>
        <w:t>i</w:t>
      </w:r>
      <w:r>
        <w:t>)</w:t>
      </w:r>
      <w:r>
        <w:tab/>
        <w:t>is one of the five objective functions,</w:t>
      </w:r>
    </w:p>
    <w:p w14:paraId="56BE42BC" w14:textId="0478D864" w:rsidR="00FE0EDA" w:rsidRDefault="00FE0EDA" w:rsidP="006F40E2">
      <w:pPr>
        <w:pStyle w:val="EquationWhere"/>
      </w:pPr>
      <w:r>
        <w:tab/>
      </w:r>
      <w:r w:rsidR="0080657D">
        <w:t>Δ</w:t>
      </w:r>
      <w:r w:rsidR="00201BAF" w:rsidRPr="0080657D">
        <w:rPr>
          <w:rStyle w:val="SubEmphasis"/>
        </w:rPr>
        <w:t>Q</w:t>
      </w:r>
      <w:r>
        <w:rPr>
          <w:rStyle w:val="SubEmphasis"/>
        </w:rPr>
        <w:tab/>
      </w:r>
      <w:r w:rsidRPr="00AF12F0">
        <w:t>is</w:t>
      </w:r>
      <w:r w:rsidR="00201BAF" w:rsidRPr="00FE0EDA">
        <w:t xml:space="preserve"> </w:t>
      </w:r>
      <w:r w:rsidR="00201BAF" w:rsidRPr="00201BAF">
        <w:rPr>
          <w:rStyle w:val="Emphasis"/>
        </w:rPr>
        <w:t>Q</w:t>
      </w:r>
      <w:r w:rsidR="00201BAF" w:rsidRPr="0080657D">
        <w:rPr>
          <w:rStyle w:val="SubEmphasis"/>
        </w:rPr>
        <w:t>sim</w:t>
      </w:r>
      <w:r w:rsidR="00201BAF">
        <w:t xml:space="preserve"> – </w:t>
      </w:r>
      <w:r w:rsidR="00201BAF" w:rsidRPr="00201BAF">
        <w:rPr>
          <w:rStyle w:val="Emphasis"/>
        </w:rPr>
        <w:t>Q</w:t>
      </w:r>
      <w:r w:rsidR="00201BAF" w:rsidRPr="0080657D">
        <w:rPr>
          <w:rStyle w:val="SubEmphasis"/>
        </w:rPr>
        <w:t>obs</w:t>
      </w:r>
      <w:r>
        <w:t>,</w:t>
      </w:r>
    </w:p>
    <w:p w14:paraId="5B96D685" w14:textId="5515B1A4" w:rsidR="00D77D75" w:rsidRDefault="00FE0EDA" w:rsidP="006F40E2">
      <w:pPr>
        <w:pStyle w:val="EquationWhere"/>
      </w:pPr>
      <w:r>
        <w:tab/>
      </w:r>
      <w:r w:rsidRPr="00201BAF">
        <w:rPr>
          <w:i/>
        </w:rPr>
        <w:t>Q</w:t>
      </w:r>
      <w:r w:rsidRPr="00E21D20">
        <w:rPr>
          <w:rFonts w:asciiTheme="majorHAnsi" w:hAnsiTheme="majorHAnsi"/>
          <w:i/>
          <w:vertAlign w:val="subscript"/>
        </w:rPr>
        <w:t>obs</w:t>
      </w:r>
      <w:r>
        <w:rPr>
          <w:rFonts w:asciiTheme="majorHAnsi" w:hAnsiTheme="majorHAnsi"/>
          <w:i/>
          <w:vertAlign w:val="subscript"/>
        </w:rPr>
        <w:tab/>
      </w:r>
      <w:r w:rsidRPr="00AF12F0">
        <w:t>is the obser</w:t>
      </w:r>
      <w:r w:rsidR="00C3476A">
        <w:t>v</w:t>
      </w:r>
      <w:r w:rsidRPr="00AF12F0">
        <w:t>ed discharge</w:t>
      </w:r>
      <w:r w:rsidR="00C3476A">
        <w:t>, in cubic feet per second—n</w:t>
      </w:r>
      <w:r w:rsidR="00D77D75" w:rsidRPr="00E21D20">
        <w:t>ote that</w:t>
      </w:r>
      <w:r w:rsidR="00D77D75" w:rsidRPr="00201BAF">
        <w:t xml:space="preserve"> </w:t>
      </w:r>
      <w:r w:rsidR="00D77D75" w:rsidRPr="00201BAF">
        <w:rPr>
          <w:i/>
        </w:rPr>
        <w:t>Q</w:t>
      </w:r>
      <w:r w:rsidR="00D77D75" w:rsidRPr="00E21D20">
        <w:rPr>
          <w:rFonts w:asciiTheme="majorHAnsi" w:hAnsiTheme="majorHAnsi"/>
          <w:i/>
          <w:vertAlign w:val="subscript"/>
        </w:rPr>
        <w:t>obs</w:t>
      </w:r>
      <w:r w:rsidR="00D77D75" w:rsidRPr="00E21D20">
        <w:t xml:space="preserve">, is the discharge </w:t>
      </w:r>
      <w:r w:rsidR="00D77D75">
        <w:t>“</w:t>
      </w:r>
      <w:r w:rsidR="00D77D75" w:rsidRPr="00E21D20">
        <w:t>observed</w:t>
      </w:r>
      <w:r w:rsidR="00D77D75">
        <w:t>”</w:t>
      </w:r>
      <w:r w:rsidR="00D77D75" w:rsidRPr="00E21D20">
        <w:t xml:space="preserve"> at the watershed outlet; its field number in the </w:t>
      </w:r>
      <w:r w:rsidR="00D77D75" w:rsidRPr="00F12495">
        <w:rPr>
          <w:rStyle w:val="ModuleVar"/>
        </w:rPr>
        <w:t>runoff</w:t>
      </w:r>
      <w:r w:rsidR="00D77D75" w:rsidRPr="006A3685">
        <w:t>(</w:t>
      </w:r>
      <w:r w:rsidR="00D77D75" w:rsidRPr="00F12495">
        <w:rPr>
          <w:rStyle w:val="ModuleDim"/>
        </w:rPr>
        <w:t>nobs</w:t>
      </w:r>
      <w:r w:rsidR="00D77D75" w:rsidRPr="006A3685">
        <w:t>)</w:t>
      </w:r>
      <w:r w:rsidR="00D77D75">
        <w:t xml:space="preserve"> </w:t>
      </w:r>
      <w:r w:rsidR="00D77D75" w:rsidRPr="006A3685">
        <w:t>ob</w:t>
      </w:r>
      <w:r w:rsidR="00D77D75" w:rsidRPr="00E21D20">
        <w:t xml:space="preserve">servations in the </w:t>
      </w:r>
      <w:r w:rsidR="00D77D75" w:rsidRPr="00F12495">
        <w:rPr>
          <w:rStyle w:val="Emphasis"/>
        </w:rPr>
        <w:t>webmod.hydro.dat</w:t>
      </w:r>
      <w:r w:rsidR="00D77D75" w:rsidRPr="00E21D20">
        <w:t xml:space="preserve"> file is indicated by </w:t>
      </w:r>
      <w:r w:rsidR="00D77D75" w:rsidRPr="00F12495">
        <w:rPr>
          <w:rStyle w:val="ModuleParam"/>
        </w:rPr>
        <w:t>qobsta</w:t>
      </w:r>
      <w:r w:rsidR="00D77D75" w:rsidRPr="00E21D20">
        <w:t>(</w:t>
      </w:r>
      <w:r w:rsidR="00D77D75" w:rsidRPr="00F12495">
        <w:rPr>
          <w:rStyle w:val="ModuleDim"/>
        </w:rPr>
        <w:t>one</w:t>
      </w:r>
      <w:r w:rsidR="00C3476A" w:rsidRPr="00E21D20">
        <w:t>)</w:t>
      </w:r>
      <w:r w:rsidR="00C3476A">
        <w:t>, and</w:t>
      </w:r>
    </w:p>
    <w:p w14:paraId="4887DE25" w14:textId="1C640D19" w:rsidR="00C3476A" w:rsidRPr="00E21D20" w:rsidRDefault="00C3476A" w:rsidP="006F40E2">
      <w:pPr>
        <w:pStyle w:val="EquationWhere"/>
      </w:pPr>
      <w:r>
        <w:rPr>
          <w:i/>
        </w:rPr>
        <w:tab/>
      </w:r>
      <w:r w:rsidRPr="00201BAF">
        <w:rPr>
          <w:i/>
        </w:rPr>
        <w:t>Q</w:t>
      </w:r>
      <w:r>
        <w:rPr>
          <w:rFonts w:asciiTheme="majorHAnsi" w:hAnsiTheme="majorHAnsi"/>
          <w:i/>
          <w:vertAlign w:val="subscript"/>
        </w:rPr>
        <w:t>sim</w:t>
      </w:r>
      <w:r>
        <w:rPr>
          <w:rFonts w:asciiTheme="majorHAnsi" w:hAnsiTheme="majorHAnsi"/>
          <w:i/>
          <w:vertAlign w:val="subscript"/>
        </w:rPr>
        <w:tab/>
      </w:r>
      <w:r w:rsidRPr="00876D00">
        <w:t xml:space="preserve">is the </w:t>
      </w:r>
      <w:r>
        <w:t>simulated</w:t>
      </w:r>
      <w:r w:rsidRPr="00876D00">
        <w:t xml:space="preserve"> discharge</w:t>
      </w:r>
      <w:r w:rsidR="00CD1ECE">
        <w:t>, i</w:t>
      </w:r>
      <w:r>
        <w:t>n cubic feet per second.</w:t>
      </w:r>
    </w:p>
    <w:p w14:paraId="44B08C00" w14:textId="124D0A6A" w:rsidR="00D77D75" w:rsidRPr="00E21D20" w:rsidRDefault="00D77D75" w:rsidP="00D77D75">
      <w:pPr>
        <w:pStyle w:val="body"/>
      </w:pPr>
      <w:r w:rsidRPr="00E21D20">
        <w:lastRenderedPageBreak/>
        <w:t xml:space="preserve">If geochemistry is simulated </w:t>
      </w:r>
      <w:r>
        <w:t>[</w:t>
      </w:r>
      <w:r w:rsidRPr="00F12495">
        <w:rPr>
          <w:rStyle w:val="ModuleParam"/>
        </w:rPr>
        <w:t>chem_sim</w:t>
      </w:r>
      <w:r w:rsidRPr="00E21D20">
        <w:t>(</w:t>
      </w:r>
      <w:r w:rsidRPr="00F12495">
        <w:rPr>
          <w:rStyle w:val="ModuleDim"/>
        </w:rPr>
        <w:t>one</w:t>
      </w:r>
      <w:r w:rsidRPr="00E21D20">
        <w:t>)=1</w:t>
      </w:r>
      <w:r>
        <w:t>],</w:t>
      </w:r>
      <w:r w:rsidRPr="00E21D20">
        <w:t xml:space="preserve"> the minimum output </w:t>
      </w:r>
      <w:r>
        <w:t>[</w:t>
      </w:r>
      <w:r w:rsidRPr="00F12495">
        <w:rPr>
          <w:rStyle w:val="ModuleParam"/>
        </w:rPr>
        <w:t>print_type</w:t>
      </w:r>
      <w:r w:rsidRPr="00E21D20">
        <w:t>(</w:t>
      </w:r>
      <w:r w:rsidRPr="00F12495">
        <w:rPr>
          <w:rStyle w:val="ModuleDim"/>
        </w:rPr>
        <w:t>one</w:t>
      </w:r>
      <w:r w:rsidRPr="00E21D20">
        <w:t>)=0</w:t>
      </w:r>
      <w:r>
        <w:t>]</w:t>
      </w:r>
      <w:r w:rsidRPr="00E21D20">
        <w:t xml:space="preserve"> written to file </w:t>
      </w:r>
      <w:r w:rsidRPr="00F12495">
        <w:rPr>
          <w:rStyle w:val="Emphasis"/>
        </w:rPr>
        <w:t>&lt;basin&gt;\output\webmod.chem.out</w:t>
      </w:r>
      <w:r w:rsidRPr="00E21D20">
        <w:t xml:space="preserve"> </w:t>
      </w:r>
      <w:r>
        <w:t>is</w:t>
      </w:r>
      <w:r w:rsidRPr="00E21D20">
        <w:t xml:space="preserve"> the </w:t>
      </w:r>
      <w:r>
        <w:t>basin discharge of water, in cubic meters, and the number of moles of</w:t>
      </w:r>
      <w:r w:rsidRPr="00E21D20">
        <w:t xml:space="preserve"> each of the </w:t>
      </w:r>
      <w:r w:rsidRPr="00F12495">
        <w:rPr>
          <w:rStyle w:val="ModuleDim"/>
        </w:rPr>
        <w:t>nsolute</w:t>
      </w:r>
      <w:r w:rsidRPr="00E21D20">
        <w:t xml:space="preserve"> </w:t>
      </w:r>
      <w:r>
        <w:t xml:space="preserve">solutes </w:t>
      </w:r>
      <w:r w:rsidRPr="00E21D20">
        <w:t xml:space="preserve">of interest. </w:t>
      </w:r>
      <w:r>
        <w:t>Moles divided by cubic meters is equivalent to mill</w:t>
      </w:r>
      <w:r w:rsidR="00BA7834">
        <w:t>i</w:t>
      </w:r>
      <w:r>
        <w:t xml:space="preserve">moles per liter. </w:t>
      </w:r>
      <w:r w:rsidRPr="00E21D20">
        <w:t xml:space="preserve">When </w:t>
      </w:r>
      <w:r w:rsidRPr="00F12495">
        <w:rPr>
          <w:rStyle w:val="ModuleParam"/>
        </w:rPr>
        <w:t>print_type</w:t>
      </w:r>
      <w:r w:rsidRPr="00E21D20">
        <w:t>(</w:t>
      </w:r>
      <w:r w:rsidRPr="00F12495">
        <w:rPr>
          <w:rStyle w:val="ModuleDim"/>
        </w:rPr>
        <w:t>one</w:t>
      </w:r>
      <w:r w:rsidRPr="00E21D20">
        <w:t>)=1, th</w:t>
      </w:r>
      <w:r>
        <w:t>ree additional files are written for the composite reservoirs</w:t>
      </w:r>
      <w:r w:rsidR="00362147">
        <w:t>—</w:t>
      </w:r>
      <w:r>
        <w:t>basin</w:t>
      </w:r>
      <w:r w:rsidR="00362147">
        <w:t>,</w:t>
      </w:r>
      <w:r>
        <w:t xml:space="preserve"> MRU</w:t>
      </w:r>
      <w:r w:rsidR="00362147">
        <w:t>,</w:t>
      </w:r>
      <w:r>
        <w:t xml:space="preserve"> and stream. Composite reservoirs are mathematical summations of individual reservoirs. Initial and final volumes and moles are extensive properties that are reported as the sum of the volumes and mol</w:t>
      </w:r>
      <w:r w:rsidR="0080657D">
        <w:t>es in the individual reservoirs. The total volume of water in an MRU will only increase in response to rain, snow, or external irrigation and only decrease in response to ET, runoff, base</w:t>
      </w:r>
      <w:r w:rsidR="00062E3C">
        <w:t xml:space="preserve"> </w:t>
      </w:r>
      <w:r w:rsidR="0080657D">
        <w:t xml:space="preserve">flow, or leakage. </w:t>
      </w:r>
      <w:r w:rsidR="00BA7834">
        <w:t>Similarly</w:t>
      </w:r>
      <w:r>
        <w:t>, moles of a solute produced in one reservoir may be consumed in a</w:t>
      </w:r>
      <w:r w:rsidR="0080657D">
        <w:t>nother reservoir; the composite sum is</w:t>
      </w:r>
      <w:r>
        <w:t xml:space="preserve"> simply the net result of </w:t>
      </w:r>
      <w:r w:rsidR="00EE19BD">
        <w:t>production and consumption in all reservoirs.</w:t>
      </w:r>
      <w:r>
        <w:t xml:space="preserve"> Intensive properties include temperature, pH, concentrations</w:t>
      </w:r>
      <w:r w:rsidR="00447E92">
        <w:t xml:space="preserve">, and delta values of isotopes. Where </w:t>
      </w:r>
      <w:r>
        <w:t xml:space="preserve">intensive properties are reported for composite reservoirs, </w:t>
      </w:r>
      <w:r w:rsidR="006174D8">
        <w:t xml:space="preserve">the properties </w:t>
      </w:r>
      <w:r>
        <w:t>are volume weighted such that if 100 cubic meters of irrigation at 4</w:t>
      </w:r>
      <w:r w:rsidR="00B56821">
        <w:t xml:space="preserve"> </w:t>
      </w:r>
      <w:r>
        <w:t>°C mix with 900 cubic meters of rain at 1°</w:t>
      </w:r>
      <w:r w:rsidR="006174D8">
        <w:t xml:space="preserve"> </w:t>
      </w:r>
      <w:r>
        <w:t>C, the temperature of water entering the hillslope would be reported as 1.3°</w:t>
      </w:r>
      <w:r w:rsidR="006174D8">
        <w:t xml:space="preserve"> </w:t>
      </w:r>
      <w:r>
        <w:t>C [((100×4)+(900×1))/1000]. The prefix for each detailed geochemical output file indicates the content</w:t>
      </w:r>
      <w:r w:rsidR="006514E5">
        <w:t xml:space="preserve"> as follows</w:t>
      </w:r>
      <w:r>
        <w:t xml:space="preserve">: </w:t>
      </w:r>
      <w:r w:rsidRPr="00F12495">
        <w:rPr>
          <w:rStyle w:val="Emphasis"/>
        </w:rPr>
        <w:t>v_*</w:t>
      </w:r>
      <w:r>
        <w:t xml:space="preserve"> for volumes of water with identification </w:t>
      </w:r>
      <w:r w:rsidR="00C9242A">
        <w:t xml:space="preserve">(ID) </w:t>
      </w:r>
      <w:r>
        <w:t xml:space="preserve">of sources of all inputs; </w:t>
      </w:r>
      <w:r w:rsidRPr="00F12495">
        <w:rPr>
          <w:rStyle w:val="Emphasis"/>
        </w:rPr>
        <w:t>s_*</w:t>
      </w:r>
      <w:r>
        <w:t xml:space="preserve"> for solutes, in mol</w:t>
      </w:r>
      <w:r w:rsidR="00B86F9A">
        <w:t>es</w:t>
      </w:r>
      <w:r w:rsidR="006514E5">
        <w:t>;</w:t>
      </w:r>
      <w:r>
        <w:t xml:space="preserve"> and </w:t>
      </w:r>
      <w:r w:rsidRPr="00F12495">
        <w:rPr>
          <w:rStyle w:val="Emphasis"/>
        </w:rPr>
        <w:t>e_*</w:t>
      </w:r>
      <w:r>
        <w:t xml:space="preserve"> </w:t>
      </w:r>
      <w:r w:rsidR="00EE51BE">
        <w:t xml:space="preserve">for </w:t>
      </w:r>
      <w:r>
        <w:t>entities that produce or consume solutes.</w:t>
      </w:r>
      <w:r w:rsidRPr="00E21D20">
        <w:t xml:space="preserve"> </w:t>
      </w:r>
      <w:r w:rsidR="005E1393">
        <w:t xml:space="preserve">The asterisk is the name of the specific or composite reservoir. </w:t>
      </w:r>
      <w:r w:rsidRPr="00E21D20">
        <w:t>When detailed ou</w:t>
      </w:r>
      <w:r>
        <w:t>t</w:t>
      </w:r>
      <w:r w:rsidRPr="00E21D20">
        <w:t xml:space="preserve">put is requested </w:t>
      </w:r>
      <w:r>
        <w:t>[</w:t>
      </w:r>
      <w:r w:rsidRPr="00F12495">
        <w:rPr>
          <w:rStyle w:val="ModuleParam"/>
        </w:rPr>
        <w:t>print_type</w:t>
      </w:r>
      <w:r w:rsidRPr="00E21D20">
        <w:t>(</w:t>
      </w:r>
      <w:r w:rsidRPr="00F12495">
        <w:rPr>
          <w:rStyle w:val="ModuleDim"/>
        </w:rPr>
        <w:t>one</w:t>
      </w:r>
      <w:r w:rsidRPr="00E21D20">
        <w:t>)=2</w:t>
      </w:r>
      <w:r>
        <w:t>]</w:t>
      </w:r>
      <w:r w:rsidRPr="00E21D20">
        <w:t>, then additional</w:t>
      </w:r>
      <w:r>
        <w:t xml:space="preserve"> </w:t>
      </w:r>
      <w:r w:rsidRPr="00F12495">
        <w:rPr>
          <w:rStyle w:val="Emphasis"/>
        </w:rPr>
        <w:t>v_*</w:t>
      </w:r>
      <w:r>
        <w:t xml:space="preserve">, </w:t>
      </w:r>
      <w:r w:rsidRPr="00F12495">
        <w:rPr>
          <w:rStyle w:val="Emphasis"/>
        </w:rPr>
        <w:t>s_*</w:t>
      </w:r>
      <w:r>
        <w:t xml:space="preserve">, and </w:t>
      </w:r>
      <w:r w:rsidRPr="00F12495">
        <w:rPr>
          <w:rStyle w:val="Emphasis"/>
        </w:rPr>
        <w:t>e_*</w:t>
      </w:r>
      <w:r>
        <w:t xml:space="preserve"> files are produced for additional composite reservoirs and each individual reservoir identified in</w:t>
      </w:r>
      <w:r w:rsidR="00403C3F">
        <w:t xml:space="preserve"> figure 4. </w:t>
      </w:r>
      <w:r>
        <w:t>The additional composite reservoirs include all unsaturated</w:t>
      </w:r>
      <w:r w:rsidR="00155095">
        <w:t>-</w:t>
      </w:r>
      <w:r>
        <w:t>zone reservoirs in an MRU (</w:t>
      </w:r>
      <w:r w:rsidRPr="00F12495">
        <w:rPr>
          <w:rStyle w:val="Emphasis"/>
        </w:rPr>
        <w:t>_mru××_uzgen</w:t>
      </w:r>
      <w:r>
        <w:t>)</w:t>
      </w:r>
      <w:r w:rsidR="009D34AA">
        <w:t xml:space="preserve"> </w:t>
      </w:r>
      <w:r>
        <w:t>where ×× is the MRU ID</w:t>
      </w:r>
      <w:r w:rsidR="009D34AA">
        <w:t>;</w:t>
      </w:r>
      <w:r>
        <w:t xml:space="preserve"> then</w:t>
      </w:r>
      <w:r w:rsidR="00EE19BD">
        <w:t>,</w:t>
      </w:r>
      <w:r>
        <w:t xml:space="preserve"> as determined with the user-assigned parameter </w:t>
      </w:r>
      <w:r w:rsidRPr="00F12495">
        <w:rPr>
          <w:rStyle w:val="ModuleParam"/>
        </w:rPr>
        <w:t>riparian_thresh</w:t>
      </w:r>
      <w:r>
        <w:t>(</w:t>
      </w:r>
      <w:r w:rsidRPr="00F12495">
        <w:rPr>
          <w:rStyle w:val="ModuleDim"/>
        </w:rPr>
        <w:t>nmru</w:t>
      </w:r>
      <w:r>
        <w:t>), the riparian unsaturated</w:t>
      </w:r>
      <w:r w:rsidR="00155095">
        <w:t>-</w:t>
      </w:r>
      <w:r>
        <w:t>zone reservoirs for each MRU (</w:t>
      </w:r>
      <w:r w:rsidRPr="00F12495">
        <w:rPr>
          <w:rStyle w:val="Emphasis"/>
        </w:rPr>
        <w:t>_mru××_uzrip</w:t>
      </w:r>
      <w:r>
        <w:t>), and the upland unsaturated</w:t>
      </w:r>
      <w:r w:rsidR="00155095">
        <w:t>-</w:t>
      </w:r>
      <w:r>
        <w:t>zone reservoirs for each MRU (</w:t>
      </w:r>
      <w:r w:rsidRPr="00F12495">
        <w:rPr>
          <w:rStyle w:val="Emphasis"/>
        </w:rPr>
        <w:t>_mru××_uzup</w:t>
      </w:r>
      <w:r>
        <w:t>).</w:t>
      </w:r>
      <w:r w:rsidRPr="00E21D20">
        <w:t xml:space="preserve"> If </w:t>
      </w:r>
      <w:r w:rsidRPr="00E21D20">
        <w:lastRenderedPageBreak/>
        <w:t xml:space="preserve">geochemistry </w:t>
      </w:r>
      <w:r>
        <w:t>is</w:t>
      </w:r>
      <w:r w:rsidRPr="00E21D20">
        <w:t xml:space="preserve"> not simulated </w:t>
      </w:r>
      <w:r>
        <w:t>[</w:t>
      </w:r>
      <w:r w:rsidRPr="00F12495">
        <w:rPr>
          <w:rStyle w:val="ModuleParam"/>
        </w:rPr>
        <w:t>chem_sim</w:t>
      </w:r>
      <w:r w:rsidRPr="00E21D20">
        <w:t>(</w:t>
      </w:r>
      <w:r w:rsidRPr="00F12495">
        <w:rPr>
          <w:rStyle w:val="ModuleDim"/>
        </w:rPr>
        <w:t>one</w:t>
      </w:r>
      <w:r w:rsidRPr="00E21D20">
        <w:t>)=0</w:t>
      </w:r>
      <w:r>
        <w:t>]</w:t>
      </w:r>
      <w:r w:rsidRPr="00E21D20">
        <w:t xml:space="preserve">, then the </w:t>
      </w:r>
      <w:r w:rsidRPr="00F12495">
        <w:rPr>
          <w:rStyle w:val="Emphasis"/>
        </w:rPr>
        <w:t>webmod.chem.out</w:t>
      </w:r>
      <w:r w:rsidRPr="00E21D20">
        <w:t xml:space="preserve"> file will list the date and time of the model run with the statement “Geochemistry was not simulated for this model run”; no</w:t>
      </w:r>
      <w:r w:rsidR="006C4F05">
        <w:t xml:space="preserve"> volume (</w:t>
      </w:r>
      <w:r w:rsidR="006C4F05" w:rsidRPr="00F12495">
        <w:rPr>
          <w:rStyle w:val="Emphasis"/>
        </w:rPr>
        <w:t>v_*</w:t>
      </w:r>
      <w:r w:rsidR="006C4F05">
        <w:t>), solute (</w:t>
      </w:r>
      <w:r w:rsidR="006C4F05" w:rsidRPr="00F12495">
        <w:rPr>
          <w:rStyle w:val="Emphasis"/>
        </w:rPr>
        <w:t>s_*</w:t>
      </w:r>
      <w:r w:rsidR="006C4F05">
        <w:t>), entity (</w:t>
      </w:r>
      <w:r w:rsidR="006C4F05" w:rsidRPr="00F12495">
        <w:rPr>
          <w:rStyle w:val="Emphasis"/>
        </w:rPr>
        <w:t>e_*</w:t>
      </w:r>
      <w:r w:rsidR="006C4F05">
        <w:t xml:space="preserve">), or  </w:t>
      </w:r>
      <w:r w:rsidR="006C4F05" w:rsidRPr="00F12495">
        <w:rPr>
          <w:rStyle w:val="Emphasis"/>
        </w:rPr>
        <w:t>select_mixes</w:t>
      </w:r>
      <w:r w:rsidR="006C4F05">
        <w:t xml:space="preserve"> files </w:t>
      </w:r>
      <w:r w:rsidRPr="00E21D20">
        <w:t>will be created</w:t>
      </w:r>
      <w:r>
        <w:t>.</w:t>
      </w:r>
    </w:p>
    <w:p w14:paraId="43F7B41E" w14:textId="30A22D83" w:rsidR="00D77D75" w:rsidRPr="00E21D20" w:rsidRDefault="00D77D75" w:rsidP="00D77D75">
      <w:pPr>
        <w:pStyle w:val="BodyText"/>
      </w:pPr>
      <w:r w:rsidRPr="00E21D20">
        <w:t>Similar to the standard output file</w:t>
      </w:r>
      <w:r>
        <w:t xml:space="preserve"> (</w:t>
      </w:r>
      <w:r w:rsidRPr="00F12495">
        <w:rPr>
          <w:rStyle w:val="Emphasis"/>
        </w:rPr>
        <w:t>webmod.hydro.out</w:t>
      </w:r>
      <w:r>
        <w:t>)</w:t>
      </w:r>
      <w:r w:rsidRPr="00E21D20">
        <w:t xml:space="preserve">, the TOPMODEL output file </w:t>
      </w:r>
      <w:r>
        <w:t>(</w:t>
      </w:r>
      <w:r w:rsidRPr="00F12495">
        <w:rPr>
          <w:rStyle w:val="Emphasis"/>
        </w:rPr>
        <w:t>webmod.topout</w:t>
      </w:r>
      <w:r>
        <w:t xml:space="preserve">) </w:t>
      </w:r>
      <w:r w:rsidRPr="00E21D20">
        <w:t>contain</w:t>
      </w:r>
      <w:r>
        <w:t>s</w:t>
      </w:r>
      <w:r w:rsidRPr="00E21D20">
        <w:t xml:space="preserve"> a detailed daily water balance of the soil reservoirs</w:t>
      </w:r>
      <w:r>
        <w:t xml:space="preserve"> for each time step</w:t>
      </w:r>
      <w:r w:rsidRPr="00E21D20">
        <w:t xml:space="preserve"> if</w:t>
      </w:r>
      <w:r w:rsidR="007D2A06">
        <w:t xml:space="preserve"> </w:t>
      </w:r>
      <w:r w:rsidRPr="00F12495">
        <w:rPr>
          <w:rStyle w:val="ModuleParam"/>
        </w:rPr>
        <w:t>iout</w:t>
      </w:r>
      <w:r w:rsidRPr="00E21D20">
        <w:t>(</w:t>
      </w:r>
      <w:r w:rsidRPr="00F12495">
        <w:rPr>
          <w:rStyle w:val="ModuleDim"/>
        </w:rPr>
        <w:t>one</w:t>
      </w:r>
      <w:r w:rsidRPr="00E21D20">
        <w:t>)=2</w:t>
      </w:r>
      <w:r>
        <w:t xml:space="preserve"> but</w:t>
      </w:r>
      <w:r w:rsidRPr="00E21D20">
        <w:t xml:space="preserve"> only a run summary if </w:t>
      </w:r>
      <w:r w:rsidRPr="00F12495">
        <w:rPr>
          <w:rStyle w:val="ModuleParam"/>
        </w:rPr>
        <w:t>iout</w:t>
      </w:r>
      <w:r w:rsidRPr="00E21D20">
        <w:t>(</w:t>
      </w:r>
      <w:r w:rsidRPr="00F12495">
        <w:rPr>
          <w:rStyle w:val="ModuleDim"/>
        </w:rPr>
        <w:t>one</w:t>
      </w:r>
      <w:r w:rsidRPr="00E21D20">
        <w:t xml:space="preserve">)=1. The following key characteristics of TOPMODEL are written to </w:t>
      </w:r>
      <w:r w:rsidRPr="00F12495">
        <w:rPr>
          <w:rStyle w:val="Emphasis"/>
        </w:rPr>
        <w:t>webmod.topout</w:t>
      </w:r>
      <w:r w:rsidRPr="00E21D20">
        <w:t>: log-normal distribution of vertical infiltration rates</w:t>
      </w:r>
      <w:r>
        <w:t>,</w:t>
      </w:r>
      <w:r w:rsidRPr="00E21D20">
        <w:t xml:space="preserve"> description of soil parameters and initial conditions, cumulative areas used in the Clark channel routing, a summary water balance for each MRU, and </w:t>
      </w:r>
      <w:r>
        <w:t xml:space="preserve">values of </w:t>
      </w:r>
      <w:r w:rsidRPr="00E21D20">
        <w:t xml:space="preserve">objective functions </w:t>
      </w:r>
      <w:r>
        <w:t xml:space="preserve">that </w:t>
      </w:r>
      <w:r w:rsidRPr="00E21D20">
        <w:t>describ</w:t>
      </w:r>
      <w:r>
        <w:t>e</w:t>
      </w:r>
      <w:r w:rsidRPr="00E21D20">
        <w:t xml:space="preserve"> how well the simulated discharge matched observed discharge.</w:t>
      </w:r>
    </w:p>
    <w:p w14:paraId="10C5ADC1" w14:textId="3B159766" w:rsidR="00D77D75" w:rsidRPr="00E21D20" w:rsidRDefault="00D77D75" w:rsidP="00D77D75">
      <w:pPr>
        <w:pStyle w:val="Heading4"/>
      </w:pPr>
      <w:bookmarkStart w:id="73" w:name="_Toc346011619"/>
      <w:bookmarkStart w:id="74" w:name="_Toc346012136"/>
      <w:bookmarkStart w:id="75" w:name="_Toc348707262"/>
      <w:bookmarkStart w:id="76" w:name="_Toc459377026"/>
      <w:r w:rsidRPr="00E21D20">
        <w:t xml:space="preserve">Custom Output and </w:t>
      </w:r>
      <w:r w:rsidR="00481006">
        <w:t>User-defined Chemical Variables—</w:t>
      </w:r>
      <w:r w:rsidRPr="00481006">
        <w:rPr>
          <w:rStyle w:val="ModuleVar"/>
        </w:rPr>
        <w:t>Chemvars</w:t>
      </w:r>
      <w:bookmarkEnd w:id="73"/>
      <w:bookmarkEnd w:id="74"/>
      <w:bookmarkEnd w:id="75"/>
      <w:bookmarkEnd w:id="76"/>
    </w:p>
    <w:p w14:paraId="0AA78A33" w14:textId="66EF2288" w:rsidR="007E5A4E" w:rsidRDefault="00D77D75" w:rsidP="007E5A4E">
      <w:pPr>
        <w:pStyle w:val="BodyText"/>
      </w:pPr>
      <w:r w:rsidRPr="00E21D20">
        <w:t xml:space="preserve">In addition to standard </w:t>
      </w:r>
      <w:r>
        <w:t xml:space="preserve">file </w:t>
      </w:r>
      <w:r w:rsidRPr="00E21D20">
        <w:t xml:space="preserve">outputs, the user </w:t>
      </w:r>
      <w:r>
        <w:t xml:space="preserve">can </w:t>
      </w:r>
      <w:r w:rsidRPr="00E21D20">
        <w:t xml:space="preserve">view </w:t>
      </w:r>
      <w:r w:rsidR="00EF643D">
        <w:t>R</w:t>
      </w:r>
      <w:r w:rsidR="00EF643D" w:rsidRPr="00E21D20">
        <w:t>un</w:t>
      </w:r>
      <w:r w:rsidR="00EF643D">
        <w:t xml:space="preserve"> T</w:t>
      </w:r>
      <w:r w:rsidR="00EF643D" w:rsidRPr="00E21D20">
        <w:t xml:space="preserve">ime </w:t>
      </w:r>
      <w:r w:rsidR="00EF643D">
        <w:t>P</w:t>
      </w:r>
      <w:r w:rsidR="00EF643D" w:rsidRPr="00E21D20">
        <w:t xml:space="preserve">lots </w:t>
      </w:r>
      <w:r w:rsidRPr="00E21D20">
        <w:t xml:space="preserve">or write </w:t>
      </w:r>
      <w:r>
        <w:t xml:space="preserve">custom output consisting of </w:t>
      </w:r>
      <w:r w:rsidRPr="00E21D20">
        <w:t>daily values and statistics for any of almost 400 hydrologic and geochemical variables at a range of spatial and temporal scales</w:t>
      </w:r>
      <w:r w:rsidR="005B4E42">
        <w:t xml:space="preserve"> (</w:t>
      </w:r>
      <w:r w:rsidR="00D562DC">
        <w:t xml:space="preserve">table 3). </w:t>
      </w:r>
      <w:r w:rsidR="008E3446">
        <w:t>R</w:t>
      </w:r>
      <w:r w:rsidR="007E5A4E">
        <w:t>un</w:t>
      </w:r>
      <w:r w:rsidR="00EF643D">
        <w:t xml:space="preserve"> T</w:t>
      </w:r>
      <w:r w:rsidR="007E5A4E">
        <w:t xml:space="preserve">ime </w:t>
      </w:r>
      <w:r w:rsidR="00EF643D">
        <w:t xml:space="preserve">Plots </w:t>
      </w:r>
      <w:r w:rsidR="007E5A4E">
        <w:t xml:space="preserve">and one-dimensional public variables for custom output are </w:t>
      </w:r>
      <w:r w:rsidR="00BC0865">
        <w:t xml:space="preserve">selected </w:t>
      </w:r>
      <w:r w:rsidR="007E5A4E">
        <w:t>within the MMS Tool</w:t>
      </w:r>
      <w:r w:rsidR="00C96A47">
        <w:t xml:space="preserve"> GUI</w:t>
      </w:r>
      <w:r w:rsidR="007E5A4E">
        <w:t xml:space="preserve"> (Markstrom and Koczot, 2008</w:t>
      </w:r>
      <w:r w:rsidR="007E5A4E">
        <w:fldChar w:fldCharType="begin"/>
      </w:r>
      <w:r w:rsidR="007E5A4E">
        <w:instrText xml:space="preserve"> TA \s "Markstrom and Koczot, 2008" </w:instrText>
      </w:r>
      <w:r w:rsidR="007E5A4E">
        <w:fldChar w:fldCharType="end"/>
      </w:r>
      <w:r w:rsidR="007E5A4E">
        <w:t>)</w:t>
      </w:r>
      <w:r w:rsidR="008E3446">
        <w:t>,</w:t>
      </w:r>
      <w:r w:rsidR="007E5A4E">
        <w:t xml:space="preserve"> which records the plot and output specifications in the </w:t>
      </w:r>
      <w:r w:rsidR="007E5A4E" w:rsidRPr="00F12495">
        <w:rPr>
          <w:rStyle w:val="Emphasis"/>
        </w:rPr>
        <w:t>webmod.control</w:t>
      </w:r>
      <w:r w:rsidR="007E5A4E">
        <w:t xml:space="preserve"> file. Selection of two-dimensional variables requires editing the </w:t>
      </w:r>
      <w:r w:rsidR="007E5A4E" w:rsidRPr="00F12495">
        <w:rPr>
          <w:rStyle w:val="Emphasis"/>
        </w:rPr>
        <w:t>webmod.control</w:t>
      </w:r>
      <w:r w:rsidR="007E5A4E">
        <w:t xml:space="preserve"> file to add comma-separated dimensions on the lines corresponding to the control parameters </w:t>
      </w:r>
      <w:r w:rsidR="007E5A4E" w:rsidRPr="00F12495">
        <w:rPr>
          <w:rStyle w:val="ModuleParam"/>
        </w:rPr>
        <w:t>dispVar_element</w:t>
      </w:r>
      <w:r w:rsidR="007E5A4E">
        <w:t xml:space="preserve"> and </w:t>
      </w:r>
      <w:r w:rsidR="007E5A4E" w:rsidRPr="00F12495">
        <w:rPr>
          <w:rStyle w:val="ModuleParam"/>
        </w:rPr>
        <w:t>statVar_element</w:t>
      </w:r>
      <w:r w:rsidR="007E5A4E">
        <w:t xml:space="preserve"> for </w:t>
      </w:r>
      <w:r w:rsidR="00EF643D">
        <w:t xml:space="preserve">Run Time Plots </w:t>
      </w:r>
      <w:r w:rsidR="007E5A4E">
        <w:t>and statistical variable files, respectively.</w:t>
      </w:r>
    </w:p>
    <w:p w14:paraId="586D8C22" w14:textId="45C69014" w:rsidR="007E5A4E" w:rsidRDefault="007E5A4E" w:rsidP="007E5A4E">
      <w:pPr>
        <w:pStyle w:val="BodyText"/>
      </w:pPr>
      <w:r>
        <w:t xml:space="preserve">The number of </w:t>
      </w:r>
      <w:r w:rsidR="00EF643D">
        <w:t>R</w:t>
      </w:r>
      <w:r>
        <w:t>un</w:t>
      </w:r>
      <w:r w:rsidR="00EF643D">
        <w:t xml:space="preserve"> Time Plots </w:t>
      </w:r>
      <w:r>
        <w:t xml:space="preserve">is specified by the control parameter </w:t>
      </w:r>
      <w:r w:rsidRPr="00F12495">
        <w:rPr>
          <w:rStyle w:val="ModuleParam"/>
        </w:rPr>
        <w:t>ndispGraphs</w:t>
      </w:r>
      <w:r>
        <w:t xml:space="preserve">. The variables to be plotted are specified as </w:t>
      </w:r>
      <w:r w:rsidRPr="00F12495">
        <w:rPr>
          <w:rStyle w:val="ModuleParam"/>
        </w:rPr>
        <w:t>dispVar_names</w:t>
      </w:r>
      <w:r>
        <w:t xml:space="preserve"> with the associated dimensions specified with </w:t>
      </w:r>
      <w:r w:rsidRPr="00F12495">
        <w:rPr>
          <w:rStyle w:val="ModuleParam"/>
        </w:rPr>
        <w:t>dispVar_element</w:t>
      </w:r>
      <w:r>
        <w:t xml:space="preserve">. The variable is assigned to one of the </w:t>
      </w:r>
      <w:r w:rsidRPr="00F12495">
        <w:rPr>
          <w:rStyle w:val="ModuleParam"/>
        </w:rPr>
        <w:t>ndispGraphs</w:t>
      </w:r>
      <w:r>
        <w:t xml:space="preserve"> graphs with</w:t>
      </w:r>
      <w:r w:rsidRPr="0008005C">
        <w:t xml:space="preserve"> </w:t>
      </w:r>
      <w:r w:rsidRPr="00F12495">
        <w:rPr>
          <w:rStyle w:val="ModuleParam"/>
        </w:rPr>
        <w:lastRenderedPageBreak/>
        <w:t>dispVar_plot</w:t>
      </w:r>
      <w:r>
        <w:t xml:space="preserve">. The number of days of data to be buffered before updating the plots is indicated by </w:t>
      </w:r>
      <w:r w:rsidRPr="00F12495">
        <w:rPr>
          <w:rStyle w:val="ModuleParam"/>
        </w:rPr>
        <w:t>dispGraphsBuffSize</w:t>
      </w:r>
      <w:r>
        <w:t>.</w:t>
      </w:r>
    </w:p>
    <w:p w14:paraId="7DA5EABC" w14:textId="6422FFB9" w:rsidR="007E5A4E" w:rsidRDefault="007E5A4E" w:rsidP="007E5A4E">
      <w:pPr>
        <w:pStyle w:val="BodyText"/>
      </w:pPr>
      <w:r>
        <w:t xml:space="preserve">The two most common custom outputs are the statistical variable file, </w:t>
      </w:r>
      <w:r w:rsidRPr="00F12495">
        <w:rPr>
          <w:rStyle w:val="Emphasis"/>
        </w:rPr>
        <w:t>webmod.statvar</w:t>
      </w:r>
      <w:r>
        <w:t xml:space="preserve">, and the animation files, </w:t>
      </w:r>
      <w:r w:rsidRPr="00F12495">
        <w:rPr>
          <w:rStyle w:val="Emphasis"/>
        </w:rPr>
        <w:t>webmod.aniout.variable</w:t>
      </w:r>
      <w:r w:rsidRPr="00CC5447">
        <w:t xml:space="preserve">. </w:t>
      </w:r>
      <w:r>
        <w:t xml:space="preserve">A </w:t>
      </w:r>
      <w:r w:rsidRPr="00F12495">
        <w:rPr>
          <w:rStyle w:val="Emphasis"/>
        </w:rPr>
        <w:t>webmod.statvar</w:t>
      </w:r>
      <w:r>
        <w:t xml:space="preserve"> file </w:t>
      </w:r>
      <w:r w:rsidR="00714D6F">
        <w:t xml:space="preserve">consists </w:t>
      </w:r>
      <w:r>
        <w:t>of daily values for any number of variables specified by name and dimension. For each variable selected for output to an animation file, a separate output file</w:t>
      </w:r>
      <w:r w:rsidR="00A04DB0">
        <w:t xml:space="preserve">, </w:t>
      </w:r>
      <w:r w:rsidRPr="00F12495">
        <w:rPr>
          <w:rStyle w:val="Emphasis"/>
        </w:rPr>
        <w:t>webmod.aniout.variable</w:t>
      </w:r>
      <w:r w:rsidR="00A04DB0">
        <w:rPr>
          <w:rStyle w:val="Emphasis"/>
        </w:rPr>
        <w:t>,</w:t>
      </w:r>
      <w:r>
        <w:t xml:space="preserve"> will contain daily values of that variable for all indices of the associated dimension(s). </w:t>
      </w:r>
      <w:r w:rsidRPr="006736A2">
        <w:t xml:space="preserve">Additional information about the statistical variable and animation files is </w:t>
      </w:r>
      <w:r>
        <w:t>paraphrased from Markstrom and others (2015)</w:t>
      </w:r>
      <w:r>
        <w:fldChar w:fldCharType="begin"/>
      </w:r>
      <w:r>
        <w:instrText xml:space="preserve"> TA \l "</w:instrText>
      </w:r>
      <w:r w:rsidRPr="003F32A5">
        <w:instrText>Markstrom and others (2014)</w:instrText>
      </w:r>
      <w:r>
        <w:instrText xml:space="preserve">" \s "Markstrom and others (2014)" \c 1 </w:instrText>
      </w:r>
      <w:r>
        <w:fldChar w:fldCharType="end"/>
      </w:r>
      <w:r>
        <w:t>:</w:t>
      </w:r>
    </w:p>
    <w:p w14:paraId="612B2E33" w14:textId="01FC47A6" w:rsidR="007E5A4E" w:rsidRDefault="007E5A4E" w:rsidP="007E5A4E">
      <w:pPr>
        <w:pStyle w:val="BodyText"/>
      </w:pPr>
      <w:r>
        <w:t xml:space="preserve">The </w:t>
      </w:r>
      <w:r w:rsidRPr="00F12495">
        <w:rPr>
          <w:rStyle w:val="Emphasis"/>
        </w:rPr>
        <w:t>webmod.statvar</w:t>
      </w:r>
      <w:r>
        <w:t xml:space="preserve"> file is generated when parameter </w:t>
      </w:r>
      <w:r w:rsidRPr="00F12495">
        <w:rPr>
          <w:rStyle w:val="ModuleParam"/>
        </w:rPr>
        <w:t>statsON_OFF</w:t>
      </w:r>
      <w:r>
        <w:t xml:space="preserve"> is set to </w:t>
      </w:r>
      <w:r w:rsidR="003C6737">
        <w:t xml:space="preserve">“1” </w:t>
      </w:r>
      <w:r>
        <w:t xml:space="preserve">in the </w:t>
      </w:r>
      <w:r w:rsidRPr="00F12495">
        <w:rPr>
          <w:rStyle w:val="Emphasis"/>
        </w:rPr>
        <w:t>webmod.control</w:t>
      </w:r>
      <w:r>
        <w:t xml:space="preserve"> file. The name of the file is set by control parameter </w:t>
      </w:r>
      <w:r w:rsidRPr="00F12495">
        <w:rPr>
          <w:rStyle w:val="ModuleParam"/>
        </w:rPr>
        <w:t>stat_var_file</w:t>
      </w:r>
      <w:r>
        <w:t xml:space="preserve">. The first line of the file is the number of variable values that are written in the file; this value is specified by using control parameter </w:t>
      </w:r>
      <w:r w:rsidRPr="00F12495">
        <w:rPr>
          <w:rStyle w:val="ModuleParam"/>
        </w:rPr>
        <w:t>nstatVars</w:t>
      </w:r>
      <w:r>
        <w:t>. The next group of lines (</w:t>
      </w:r>
      <w:r w:rsidRPr="00F12495">
        <w:rPr>
          <w:rStyle w:val="ModuleParam"/>
        </w:rPr>
        <w:t>nstatVars</w:t>
      </w:r>
      <w:r>
        <w:t xml:space="preserve"> in number) lists the names and array index of each output variable; the output variables that are listed are specified by using control parameter </w:t>
      </w:r>
      <w:r w:rsidRPr="00F12495">
        <w:rPr>
          <w:rStyle w:val="ModuleParam"/>
        </w:rPr>
        <w:t>statVar_name</w:t>
      </w:r>
      <w:r>
        <w:t xml:space="preserve">. Each output variable will have a corresponding row in the control parameter </w:t>
      </w:r>
      <w:r w:rsidRPr="00F12495">
        <w:rPr>
          <w:rStyle w:val="ModuleParam"/>
        </w:rPr>
        <w:t>statVar_element</w:t>
      </w:r>
      <w:r w:rsidRPr="0034178F">
        <w:t xml:space="preserve"> </w:t>
      </w:r>
      <w:r>
        <w:t xml:space="preserve">that specifies the dimension index or indices. The remaining lines provide the model-calculated values of each variable for each simulation time step. These data lines have the following order: model time-step number, year, month, day, hour, minute, second, and each variable value in the order specified by the list of variable names. Each value is separated by a space. </w:t>
      </w:r>
    </w:p>
    <w:p w14:paraId="509836C3" w14:textId="465565AC" w:rsidR="007E5A4E" w:rsidRDefault="0080657D" w:rsidP="007E5A4E">
      <w:pPr>
        <w:pStyle w:val="BodyText"/>
      </w:pPr>
      <w:r>
        <w:t>A</w:t>
      </w:r>
      <w:r w:rsidR="007E5A4E">
        <w:t xml:space="preserve"> </w:t>
      </w:r>
      <w:r w:rsidR="007E5A4E" w:rsidRPr="00F12495">
        <w:rPr>
          <w:rStyle w:val="Emphasis"/>
        </w:rPr>
        <w:t>webmod.aniout.variable</w:t>
      </w:r>
      <w:r w:rsidR="007E5A4E">
        <w:t xml:space="preserve"> file </w:t>
      </w:r>
      <w:r w:rsidR="00714D6F">
        <w:t xml:space="preserve">consists </w:t>
      </w:r>
      <w:r w:rsidR="007E5A4E">
        <w:t xml:space="preserve">of a time-series of spatial arrays that can be used with animation programs. </w:t>
      </w:r>
      <w:r w:rsidR="00A04DB0">
        <w:t xml:space="preserve">A </w:t>
      </w:r>
      <w:r w:rsidR="007E5A4E">
        <w:t xml:space="preserve">file is generated for each of </w:t>
      </w:r>
      <w:r w:rsidR="007E5A4E" w:rsidRPr="00F12495">
        <w:rPr>
          <w:rStyle w:val="ModuleParam"/>
        </w:rPr>
        <w:t>naniOutVars</w:t>
      </w:r>
      <w:r w:rsidR="007E5A4E">
        <w:t xml:space="preserve"> when parameter </w:t>
      </w:r>
      <w:r w:rsidR="007E5A4E" w:rsidRPr="00F12495">
        <w:rPr>
          <w:rStyle w:val="ModuleParam"/>
        </w:rPr>
        <w:t>aniOutON_OFF</w:t>
      </w:r>
      <w:r w:rsidR="007E5A4E">
        <w:t xml:space="preserve"> is set to </w:t>
      </w:r>
      <w:r w:rsidR="003C6737">
        <w:t>“1”</w:t>
      </w:r>
      <w:r w:rsidR="00A04DB0">
        <w:t xml:space="preserve"> </w:t>
      </w:r>
      <w:r w:rsidR="007E5A4E">
        <w:t xml:space="preserve">in the </w:t>
      </w:r>
      <w:r w:rsidR="007E5A4E" w:rsidRPr="00F12495">
        <w:rPr>
          <w:rStyle w:val="Emphasis"/>
        </w:rPr>
        <w:t xml:space="preserve">webmod.control </w:t>
      </w:r>
      <w:r w:rsidR="007E5A4E">
        <w:t xml:space="preserve">file. These output variables are specified by using parameter </w:t>
      </w:r>
      <w:r w:rsidR="007E5A4E" w:rsidRPr="00F12495">
        <w:rPr>
          <w:rStyle w:val="ModuleParam"/>
        </w:rPr>
        <w:t>aniOutVar_names</w:t>
      </w:r>
      <w:r w:rsidR="007E5A4E">
        <w:t xml:space="preserve">. The name of the prefix for </w:t>
      </w:r>
      <w:r w:rsidR="003C6737">
        <w:t xml:space="preserve">the </w:t>
      </w:r>
      <w:r w:rsidR="007E5A4E">
        <w:t>file (</w:t>
      </w:r>
      <w:r w:rsidR="007E5A4E" w:rsidRPr="00F12495">
        <w:rPr>
          <w:rStyle w:val="Emphasis"/>
        </w:rPr>
        <w:t>webmod.aniout</w:t>
      </w:r>
      <w:r w:rsidR="007E5A4E">
        <w:t xml:space="preserve">) is set by parameter </w:t>
      </w:r>
      <w:r w:rsidR="007E5A4E" w:rsidRPr="00F12495">
        <w:rPr>
          <w:rStyle w:val="ModuleParam"/>
        </w:rPr>
        <w:t>ani_output_file</w:t>
      </w:r>
      <w:r w:rsidR="007E5A4E" w:rsidRPr="009658C9">
        <w:t xml:space="preserve"> in </w:t>
      </w:r>
      <w:r w:rsidR="007E5A4E" w:rsidRPr="00F12495">
        <w:rPr>
          <w:rStyle w:val="Emphasis"/>
        </w:rPr>
        <w:t>webmod.cont</w:t>
      </w:r>
      <w:r w:rsidR="00BA7834">
        <w:rPr>
          <w:rStyle w:val="Emphasis"/>
        </w:rPr>
        <w:t>r</w:t>
      </w:r>
      <w:r w:rsidR="007E5A4E" w:rsidRPr="00F12495">
        <w:rPr>
          <w:rStyle w:val="Emphasis"/>
        </w:rPr>
        <w:t>ol</w:t>
      </w:r>
      <w:r w:rsidR="007E5A4E">
        <w:t xml:space="preserve">. The output variable names are appended as the suffix, which </w:t>
      </w:r>
      <w:r w:rsidR="007E5A4E">
        <w:lastRenderedPageBreak/>
        <w:t xml:space="preserve">results in file names of </w:t>
      </w:r>
      <w:r w:rsidR="007E5A4E" w:rsidRPr="00F12495">
        <w:rPr>
          <w:rStyle w:val="Emphasis"/>
        </w:rPr>
        <w:t>webmod.aniout.variable</w:t>
      </w:r>
      <w:r w:rsidR="007E5A4E" w:rsidRPr="00E852A7">
        <w:t>.</w:t>
      </w:r>
      <w:r w:rsidR="007E5A4E">
        <w:t xml:space="preserve"> The first group of lines in the file, which start with hash characters (#), describes the format of the file (that is, provides </w:t>
      </w:r>
      <w:r w:rsidR="00FD7649">
        <w:t>m</w:t>
      </w:r>
      <w:r w:rsidR="007E5A4E">
        <w:t xml:space="preserve">etadata that define the file format and contents); these lines can be used by external programs to reformat the file. The first line beyond the </w:t>
      </w:r>
      <w:r w:rsidR="00FD7649">
        <w:t>m</w:t>
      </w:r>
      <w:r w:rsidR="007E5A4E">
        <w:t xml:space="preserve">etadata is a tab-separated list of names of the output variables whose values are provided in a column in each data line. The next line is a tab-separated list of the field width and data type, defined as a single text string, of the each output variable in the same sequence as the list of variable names. Each value in the list is a single character appended to an integer value defining the field width. The single character designates the data type by using the </w:t>
      </w:r>
      <w:r w:rsidR="00FD7649">
        <w:t xml:space="preserve">following </w:t>
      </w:r>
      <w:r w:rsidR="007E5A4E">
        <w:t>scheme</w:t>
      </w:r>
      <w:r w:rsidR="00FD7649">
        <w:t>:</w:t>
      </w:r>
      <w:r w:rsidR="007E5A4E">
        <w:t xml:space="preserve"> d=date, n=number). The remaining lines contain the date and corresponding index number within the spatial feature dimension and variable values in the order specified by the list of variable names. A date value (or timestamp) is output as a 19-character string in the </w:t>
      </w:r>
      <w:r w:rsidR="006514E5">
        <w:t xml:space="preserve">following </w:t>
      </w:r>
      <w:r w:rsidR="007E5A4E">
        <w:t>format</w:t>
      </w:r>
      <w:r w:rsidR="006514E5">
        <w:t>:</w:t>
      </w:r>
      <w:r w:rsidR="007E5A4E">
        <w:t xml:space="preserve"> YEAR-MO-DY:HR:MN:SE. The index number is an integer value using the next five characters. Data values are numbers written in a 10-character exponential format. All values are separated by tab characters</w:t>
      </w:r>
      <w:r w:rsidR="00C80FA1">
        <w:t xml:space="preserve">. </w:t>
      </w:r>
    </w:p>
    <w:p w14:paraId="7A79C7AE" w14:textId="791D2C68" w:rsidR="007E5A4E" w:rsidRDefault="007E5A4E" w:rsidP="007E5A4E">
      <w:pPr>
        <w:pStyle w:val="BodyText"/>
      </w:pPr>
      <w:r>
        <w:t>A</w:t>
      </w:r>
      <w:r w:rsidRPr="00E21D20">
        <w:t xml:space="preserve">t the coarsest scale, </w:t>
      </w:r>
      <w:r>
        <w:t xml:space="preserve">the MMS Tool </w:t>
      </w:r>
      <w:r w:rsidR="00C96A47">
        <w:t xml:space="preserve">GUI </w:t>
      </w:r>
      <w:r w:rsidR="00481006" w:rsidRPr="00E21D20">
        <w:t xml:space="preserve">can </w:t>
      </w:r>
      <w:r w:rsidR="00481006">
        <w:t xml:space="preserve">be used </w:t>
      </w:r>
      <w:r>
        <w:t xml:space="preserve">to </w:t>
      </w:r>
      <w:r w:rsidRPr="00E21D20">
        <w:t xml:space="preserve">request a water balance of the accumulated inputs </w:t>
      </w:r>
      <w:r>
        <w:t>[</w:t>
      </w:r>
      <w:r w:rsidRPr="00F12495">
        <w:rPr>
          <w:rStyle w:val="ModuleVar"/>
        </w:rPr>
        <w:t>basin_in_cm</w:t>
      </w:r>
      <w:r w:rsidRPr="00E21D20">
        <w:t>(</w:t>
      </w:r>
      <w:r w:rsidRPr="00F12495">
        <w:rPr>
          <w:rStyle w:val="ModuleDim"/>
        </w:rPr>
        <w:t>one</w:t>
      </w:r>
      <w:r>
        <w:t>)]</w:t>
      </w:r>
      <w:r w:rsidRPr="00E21D20">
        <w:t>, outputs</w:t>
      </w:r>
      <w:r>
        <w:t xml:space="preserve"> [</w:t>
      </w:r>
      <w:r w:rsidRPr="00F12495">
        <w:rPr>
          <w:rStyle w:val="ModuleVar"/>
        </w:rPr>
        <w:t>basin_out_cm</w:t>
      </w:r>
      <w:r w:rsidRPr="00E21D20">
        <w:t>(</w:t>
      </w:r>
      <w:r w:rsidRPr="00F12495">
        <w:rPr>
          <w:rStyle w:val="ModuleDim"/>
        </w:rPr>
        <w:t>one</w:t>
      </w:r>
      <w:r>
        <w:t>)]</w:t>
      </w:r>
      <w:r w:rsidRPr="00E21D20">
        <w:t>, or storage</w:t>
      </w:r>
      <w:r>
        <w:t xml:space="preserve"> [</w:t>
      </w:r>
      <w:r w:rsidRPr="00F12495">
        <w:rPr>
          <w:rStyle w:val="ModuleVar"/>
        </w:rPr>
        <w:t>basin_sto_cm</w:t>
      </w:r>
      <w:r w:rsidRPr="00E21D20">
        <w:t>(</w:t>
      </w:r>
      <w:r w:rsidRPr="00F12495">
        <w:rPr>
          <w:rStyle w:val="ModuleDim"/>
        </w:rPr>
        <w:t>one</w:t>
      </w:r>
      <w:r>
        <w:t>)]</w:t>
      </w:r>
      <w:r w:rsidRPr="00E21D20">
        <w:t xml:space="preserve"> for the watershed. </w:t>
      </w:r>
      <w:r>
        <w:t xml:space="preserve">With manual editing of the </w:t>
      </w:r>
      <w:r w:rsidRPr="00F12495">
        <w:rPr>
          <w:rStyle w:val="Emphasis"/>
        </w:rPr>
        <w:t>webmod.control</w:t>
      </w:r>
      <w:r>
        <w:t xml:space="preserve"> file, </w:t>
      </w:r>
      <w:r w:rsidRPr="00E21D20">
        <w:t xml:space="preserve">the user can </w:t>
      </w:r>
      <w:r>
        <w:t xml:space="preserve">output two-dimensional variables such as </w:t>
      </w:r>
      <w:r w:rsidRPr="00E21D20">
        <w:t xml:space="preserve">the amount of ET from the root zone for a specific </w:t>
      </w:r>
      <w:r>
        <w:t>TTI</w:t>
      </w:r>
      <w:r w:rsidRPr="00E21D20">
        <w:t xml:space="preserve"> bin for a specific MRU</w:t>
      </w:r>
      <w:r>
        <w:t xml:space="preserve"> [</w:t>
      </w:r>
      <w:r w:rsidRPr="00F12495">
        <w:rPr>
          <w:rStyle w:val="ModuleVar"/>
        </w:rPr>
        <w:t>sae_local</w:t>
      </w:r>
      <w:r w:rsidRPr="00E21D20">
        <w:t>(</w:t>
      </w:r>
      <w:r w:rsidRPr="00F12495">
        <w:rPr>
          <w:rStyle w:val="ModuleDim"/>
        </w:rPr>
        <w:t>nac</w:t>
      </w:r>
      <w:r w:rsidRPr="00E21D20">
        <w:t>,</w:t>
      </w:r>
      <w:r w:rsidRPr="00F12495">
        <w:rPr>
          <w:rStyle w:val="ModuleDim"/>
        </w:rPr>
        <w:t>nmru</w:t>
      </w:r>
      <w:r>
        <w:t>)] or the concentrations of solutes, in molar units, of precipitation [</w:t>
      </w:r>
      <w:r w:rsidRPr="00F12495">
        <w:rPr>
          <w:rStyle w:val="ModuleVar"/>
        </w:rPr>
        <w:t>cconc_precipM</w:t>
      </w:r>
      <w:r w:rsidRPr="00EC6D97">
        <w:t>(</w:t>
      </w:r>
      <w:r w:rsidRPr="00F12495">
        <w:rPr>
          <w:rStyle w:val="ModuleDim"/>
        </w:rPr>
        <w:t>nsolute</w:t>
      </w:r>
      <w:r>
        <w:t>)]</w:t>
      </w:r>
      <w:r w:rsidR="00611820">
        <w:t>;</w:t>
      </w:r>
      <w:r>
        <w:t xml:space="preserve"> external sources [</w:t>
      </w:r>
      <w:r w:rsidRPr="00F12495">
        <w:rPr>
          <w:rStyle w:val="ModuleVar"/>
        </w:rPr>
        <w:t>cconc_extM</w:t>
      </w:r>
      <w:r w:rsidRPr="00EC6D97">
        <w:t>(</w:t>
      </w:r>
      <w:r w:rsidRPr="00F12495">
        <w:rPr>
          <w:rStyle w:val="ModuleDim"/>
        </w:rPr>
        <w:t>nchem_ext</w:t>
      </w:r>
      <w:r w:rsidRPr="00E12450">
        <w:t>,</w:t>
      </w:r>
      <w:r w:rsidRPr="00F12495">
        <w:rPr>
          <w:rStyle w:val="ModuleDim"/>
        </w:rPr>
        <w:t>nsolute</w:t>
      </w:r>
      <w:r>
        <w:t>)]</w:t>
      </w:r>
      <w:r w:rsidR="00611820">
        <w:t>;</w:t>
      </w:r>
      <w:r>
        <w:t xml:space="preserve"> or observations [</w:t>
      </w:r>
      <w:r w:rsidRPr="00F12495">
        <w:rPr>
          <w:rStyle w:val="ModuleVar"/>
        </w:rPr>
        <w:t>cconc_obsM</w:t>
      </w:r>
      <w:r w:rsidRPr="00A33B99">
        <w:t>(</w:t>
      </w:r>
      <w:r w:rsidRPr="00F12495">
        <w:rPr>
          <w:rStyle w:val="ModuleDim"/>
        </w:rPr>
        <w:t>nchemobs</w:t>
      </w:r>
      <w:r w:rsidRPr="00E12450">
        <w:t>,</w:t>
      </w:r>
      <w:r w:rsidRPr="00F12495">
        <w:rPr>
          <w:rStyle w:val="ModuleDim"/>
        </w:rPr>
        <w:t>nsolute</w:t>
      </w:r>
      <w:r>
        <w:t xml:space="preserve">)]. </w:t>
      </w:r>
    </w:p>
    <w:p w14:paraId="2CEE4D2E" w14:textId="6FC66897" w:rsidR="007E5A4E" w:rsidRDefault="007E5A4E" w:rsidP="007E5A4E">
      <w:pPr>
        <w:pStyle w:val="BodyText"/>
      </w:pPr>
      <w:r>
        <w:t xml:space="preserve">Describing geochemical fluxes in the unsaturated zone requires three dimensions </w:t>
      </w:r>
      <w:r w:rsidRPr="00E21D20">
        <w:t>(</w:t>
      </w:r>
      <w:r w:rsidRPr="00F12495">
        <w:rPr>
          <w:rStyle w:val="ModuleDim"/>
        </w:rPr>
        <w:t>nac</w:t>
      </w:r>
      <w:r w:rsidRPr="00E12450">
        <w:t>,</w:t>
      </w:r>
      <w:r w:rsidRPr="00F12495">
        <w:rPr>
          <w:rStyle w:val="ModuleDim"/>
        </w:rPr>
        <w:t>nmru</w:t>
      </w:r>
      <w:r w:rsidRPr="00E12450">
        <w:t>,</w:t>
      </w:r>
      <w:r w:rsidRPr="00F12495">
        <w:rPr>
          <w:rStyle w:val="ModuleDim"/>
        </w:rPr>
        <w:t>nsolute</w:t>
      </w:r>
      <w:r w:rsidRPr="00E21D20">
        <w:t xml:space="preserve">) </w:t>
      </w:r>
      <w:r w:rsidR="00481006">
        <w:t xml:space="preserve">whereas </w:t>
      </w:r>
      <w:r w:rsidRPr="00E21D20">
        <w:t>the MMS limit</w:t>
      </w:r>
      <w:r w:rsidR="00481006">
        <w:t xml:space="preserve"> for variables is two</w:t>
      </w:r>
      <w:r w:rsidR="00785A01">
        <w:t xml:space="preserve">; </w:t>
      </w:r>
      <w:r w:rsidR="002D2CE7">
        <w:t xml:space="preserve">therefore, 10 </w:t>
      </w:r>
      <w:r w:rsidRPr="00E21D20">
        <w:t>generic chemical variable</w:t>
      </w:r>
      <w:r>
        <w:t xml:space="preserve"> groups or ‘</w:t>
      </w:r>
      <w:r w:rsidRPr="00F12495">
        <w:rPr>
          <w:rStyle w:val="ModuleVar"/>
        </w:rPr>
        <w:t>chemvars</w:t>
      </w:r>
      <w:r w:rsidRPr="003F54DA">
        <w:t>’</w:t>
      </w:r>
      <w:r>
        <w:t xml:space="preserve"> </w:t>
      </w:r>
      <w:r w:rsidRPr="00E21D20">
        <w:t>(</w:t>
      </w:r>
      <w:r w:rsidRPr="00F12495">
        <w:rPr>
          <w:rStyle w:val="ModuleDim"/>
        </w:rPr>
        <w:t>nchemvar</w:t>
      </w:r>
      <w:r w:rsidRPr="00E21D20">
        <w:t>=10)</w:t>
      </w:r>
      <w:r>
        <w:t xml:space="preserve"> </w:t>
      </w:r>
      <w:r w:rsidRPr="00E21D20">
        <w:t>were introduced</w:t>
      </w:r>
      <w:r>
        <w:t>.</w:t>
      </w:r>
      <w:r w:rsidRPr="00E21D20">
        <w:t xml:space="preserve"> </w:t>
      </w:r>
      <w:r>
        <w:t xml:space="preserve">Each </w:t>
      </w:r>
      <w:r w:rsidRPr="00F12495">
        <w:rPr>
          <w:rStyle w:val="ModuleVar"/>
        </w:rPr>
        <w:t>chemvar</w:t>
      </w:r>
      <w:r>
        <w:t xml:space="preserve"> is a group of </w:t>
      </w:r>
      <w:r w:rsidR="00761302">
        <w:t>4</w:t>
      </w:r>
      <w:r>
        <w:t xml:space="preserve"> </w:t>
      </w:r>
      <w:r>
        <w:lastRenderedPageBreak/>
        <w:t xml:space="preserve">variables; </w:t>
      </w:r>
      <w:r w:rsidR="00481006">
        <w:t xml:space="preserve">one for solutes, one for pH, one for temperature, and </w:t>
      </w:r>
      <w:r w:rsidR="003F0336">
        <w:t>one for volumes for water</w:t>
      </w:r>
      <w:r w:rsidR="00481006">
        <w:t>. T</w:t>
      </w:r>
      <w:r>
        <w:t>h</w:t>
      </w:r>
      <w:r w:rsidR="003F0336">
        <w:t xml:space="preserve">us, </w:t>
      </w:r>
      <w:r w:rsidR="00785A01">
        <w:t xml:space="preserve">40 </w:t>
      </w:r>
      <w:r w:rsidR="003F0336">
        <w:t xml:space="preserve">user-defined </w:t>
      </w:r>
      <w:r>
        <w:t>variables are available</w:t>
      </w:r>
      <w:r w:rsidR="00481006">
        <w:t xml:space="preserve"> to describe states and fluxes in one or more </w:t>
      </w:r>
      <w:r w:rsidRPr="00E21D20">
        <w:t>reservoir</w:t>
      </w:r>
      <w:r w:rsidR="00481006">
        <w:t>s</w:t>
      </w:r>
      <w:r w:rsidRPr="00E21D20">
        <w:t>.</w:t>
      </w:r>
      <w:r>
        <w:t xml:space="preserve"> </w:t>
      </w:r>
      <w:r w:rsidR="004A3C03">
        <w:t xml:space="preserve">The 10 </w:t>
      </w:r>
      <w:r>
        <w:t xml:space="preserve">variables </w:t>
      </w:r>
      <w:r w:rsidR="004A3C03">
        <w:t xml:space="preserve">that </w:t>
      </w:r>
      <w:r>
        <w:t>describe solutes, which can be output in various units</w:t>
      </w:r>
      <w:r w:rsidR="00E8522C">
        <w:t>,</w:t>
      </w:r>
      <w:r w:rsidR="00C177A7">
        <w:t xml:space="preserve"> are</w:t>
      </w:r>
      <w:r>
        <w:t xml:space="preserve"> </w:t>
      </w:r>
      <w:r w:rsidRPr="00F12495">
        <w:rPr>
          <w:rStyle w:val="ModuleVar"/>
        </w:rPr>
        <w:t>ch_var_01_sol</w:t>
      </w:r>
      <w:r w:rsidRPr="00E21D20">
        <w:t>(</w:t>
      </w:r>
      <w:r w:rsidRPr="00F12495">
        <w:rPr>
          <w:rStyle w:val="ModuleDim"/>
        </w:rPr>
        <w:t>nsolute</w:t>
      </w:r>
      <w:r w:rsidRPr="00E21D20">
        <w:t>)</w:t>
      </w:r>
      <w:r>
        <w:t xml:space="preserve"> </w:t>
      </w:r>
      <w:r w:rsidRPr="00E21D20">
        <w:t xml:space="preserve">through </w:t>
      </w:r>
      <w:r w:rsidRPr="00F12495">
        <w:rPr>
          <w:rStyle w:val="ModuleVar"/>
        </w:rPr>
        <w:t>ch_var_10_sol</w:t>
      </w:r>
      <w:r w:rsidRPr="00E21D20">
        <w:t>(</w:t>
      </w:r>
      <w:r w:rsidRPr="00F12495">
        <w:rPr>
          <w:rStyle w:val="ModuleDim"/>
        </w:rPr>
        <w:t>nsolute</w:t>
      </w:r>
      <w:r w:rsidRPr="00E21D20">
        <w:t>)</w:t>
      </w:r>
      <w:r>
        <w:t xml:space="preserve">; </w:t>
      </w:r>
      <w:r w:rsidR="00C177A7">
        <w:t xml:space="preserve">the </w:t>
      </w:r>
      <w:r w:rsidR="004A3C03">
        <w:t xml:space="preserve">10 </w:t>
      </w:r>
      <w:r w:rsidR="00326231">
        <w:t>variable</w:t>
      </w:r>
      <w:r w:rsidR="00E8522C">
        <w:t>s</w:t>
      </w:r>
      <w:r w:rsidR="00326231">
        <w:t xml:space="preserve"> </w:t>
      </w:r>
      <w:r w:rsidR="00C177A7">
        <w:t xml:space="preserve">that </w:t>
      </w:r>
      <w:r>
        <w:t>describe pH, in standard units</w:t>
      </w:r>
      <w:r w:rsidR="00C177A7">
        <w:t>, are</w:t>
      </w:r>
      <w:r>
        <w:t xml:space="preserve"> </w:t>
      </w:r>
      <w:r w:rsidRPr="00F12495">
        <w:rPr>
          <w:rStyle w:val="ModuleVar"/>
        </w:rPr>
        <w:t>ch_var_01_pH</w:t>
      </w:r>
      <w:r>
        <w:t>(</w:t>
      </w:r>
      <w:r w:rsidRPr="00F12495">
        <w:rPr>
          <w:rStyle w:val="ModuleDim"/>
        </w:rPr>
        <w:t>one</w:t>
      </w:r>
      <w:r>
        <w:t xml:space="preserve">) through </w:t>
      </w:r>
      <w:r w:rsidRPr="00F12495">
        <w:rPr>
          <w:rStyle w:val="ModuleVar"/>
        </w:rPr>
        <w:t>ch_var_10_pH</w:t>
      </w:r>
      <w:r>
        <w:t>(</w:t>
      </w:r>
      <w:r w:rsidRPr="00F12495">
        <w:rPr>
          <w:rStyle w:val="ModuleDim"/>
        </w:rPr>
        <w:t>one</w:t>
      </w:r>
      <w:r w:rsidRPr="001F2772">
        <w:t>)</w:t>
      </w:r>
      <w:r>
        <w:t>;</w:t>
      </w:r>
      <w:r w:rsidRPr="00EB4751">
        <w:t xml:space="preserve"> </w:t>
      </w:r>
      <w:r w:rsidR="001E5BB3">
        <w:t xml:space="preserve">the 10 </w:t>
      </w:r>
      <w:r w:rsidR="00326231">
        <w:t xml:space="preserve">variables </w:t>
      </w:r>
      <w:r w:rsidR="00C177A7">
        <w:t xml:space="preserve">that </w:t>
      </w:r>
      <w:r>
        <w:t>describe temperature, in °C</w:t>
      </w:r>
      <w:r w:rsidR="00C177A7">
        <w:t>, are</w:t>
      </w:r>
      <w:r>
        <w:t xml:space="preserve"> </w:t>
      </w:r>
      <w:r w:rsidRPr="00F12495">
        <w:rPr>
          <w:rStyle w:val="ModuleVar"/>
        </w:rPr>
        <w:t>ch_var_01_tempc</w:t>
      </w:r>
      <w:r>
        <w:t>(</w:t>
      </w:r>
      <w:r w:rsidRPr="00F12495">
        <w:rPr>
          <w:rStyle w:val="ModuleDim"/>
        </w:rPr>
        <w:t>one</w:t>
      </w:r>
      <w:r>
        <w:t xml:space="preserve">) through </w:t>
      </w:r>
      <w:r w:rsidRPr="00F12495">
        <w:rPr>
          <w:rStyle w:val="ModuleVar"/>
        </w:rPr>
        <w:t>ch_var_10_tempc</w:t>
      </w:r>
      <w:r>
        <w:t>(</w:t>
      </w:r>
      <w:r w:rsidRPr="00F12495">
        <w:rPr>
          <w:rStyle w:val="ModuleDim"/>
        </w:rPr>
        <w:t>one</w:t>
      </w:r>
      <w:r>
        <w:t xml:space="preserve">); and </w:t>
      </w:r>
      <w:r w:rsidR="001E5BB3">
        <w:t xml:space="preserve">the 10 </w:t>
      </w:r>
      <w:r w:rsidR="00326231">
        <w:t xml:space="preserve">variables </w:t>
      </w:r>
      <w:r w:rsidR="00C177A7">
        <w:t xml:space="preserve">that </w:t>
      </w:r>
      <w:r>
        <w:t>describe volumes of water, in cubic meters</w:t>
      </w:r>
      <w:r w:rsidR="00C177A7">
        <w:t>, are</w:t>
      </w:r>
      <w:r>
        <w:t xml:space="preserve"> </w:t>
      </w:r>
      <w:r w:rsidRPr="00F12495">
        <w:rPr>
          <w:rStyle w:val="ModuleVar"/>
        </w:rPr>
        <w:t>ch_var_01_m3</w:t>
      </w:r>
      <w:r>
        <w:t>(</w:t>
      </w:r>
      <w:r w:rsidRPr="00F12495">
        <w:rPr>
          <w:rStyle w:val="ModuleDim"/>
        </w:rPr>
        <w:t>one</w:t>
      </w:r>
      <w:r>
        <w:t xml:space="preserve">) through </w:t>
      </w:r>
      <w:r w:rsidRPr="00F12495">
        <w:rPr>
          <w:rStyle w:val="ModuleVar"/>
        </w:rPr>
        <w:t>ch_var_10_m3</w:t>
      </w:r>
      <w:r>
        <w:t>(</w:t>
      </w:r>
      <w:r w:rsidRPr="00F12495">
        <w:rPr>
          <w:rStyle w:val="ModuleDim"/>
        </w:rPr>
        <w:t>one</w:t>
      </w:r>
      <w:r>
        <w:t>).</w:t>
      </w:r>
      <w:r w:rsidRPr="0042181D">
        <w:t xml:space="preserve"> </w:t>
      </w:r>
    </w:p>
    <w:p w14:paraId="4D13B800" w14:textId="4D754114" w:rsidR="007E5A4E" w:rsidRDefault="007E5A4E" w:rsidP="007E5A4E">
      <w:pPr>
        <w:pStyle w:val="BodyText"/>
      </w:pPr>
      <w:r>
        <w:t xml:space="preserve">The values written to any of the </w:t>
      </w:r>
      <w:r w:rsidR="008E1FB3">
        <w:t>40</w:t>
      </w:r>
      <w:r>
        <w:t xml:space="preserve"> </w:t>
      </w:r>
      <w:r w:rsidRPr="00F12495">
        <w:rPr>
          <w:rStyle w:val="ModuleVar"/>
        </w:rPr>
        <w:t>chemvars</w:t>
      </w:r>
      <w:r>
        <w:t xml:space="preserve"> are determined by the integers assigned to </w:t>
      </w:r>
      <w:r w:rsidRPr="00E21D20">
        <w:t xml:space="preserve">seven </w:t>
      </w:r>
      <w:r w:rsidRPr="00F12495">
        <w:rPr>
          <w:rStyle w:val="ModuleVar"/>
        </w:rPr>
        <w:t>chemvar</w:t>
      </w:r>
      <w:r w:rsidRPr="00E21D20">
        <w:t xml:space="preserve"> flag parameters dimensioned by </w:t>
      </w:r>
      <w:r w:rsidRPr="00F12495">
        <w:rPr>
          <w:rStyle w:val="ModuleDim"/>
        </w:rPr>
        <w:t>nchemvar</w:t>
      </w:r>
      <w:r>
        <w:t>—</w:t>
      </w:r>
      <w:r w:rsidRPr="00F12495">
        <w:rPr>
          <w:rStyle w:val="ModuleParam"/>
        </w:rPr>
        <w:t>C_ires</w:t>
      </w:r>
      <w:r w:rsidRPr="00E21D20">
        <w:t>(</w:t>
      </w:r>
      <w:r w:rsidRPr="00F12495">
        <w:rPr>
          <w:rStyle w:val="ModuleDim"/>
        </w:rPr>
        <w:t>nchemvar</w:t>
      </w:r>
      <w:r w:rsidRPr="00E21D20">
        <w:t xml:space="preserve">), </w:t>
      </w:r>
      <w:r w:rsidRPr="00F12495">
        <w:rPr>
          <w:rStyle w:val="ModuleParam"/>
        </w:rPr>
        <w:t>C_metric</w:t>
      </w:r>
      <w:r w:rsidRPr="00E21D20">
        <w:t>(</w:t>
      </w:r>
      <w:r w:rsidRPr="00F12495">
        <w:rPr>
          <w:rStyle w:val="ModuleDim"/>
        </w:rPr>
        <w:t>nchemvar</w:t>
      </w:r>
      <w:r w:rsidRPr="00E21D20">
        <w:t>)</w:t>
      </w:r>
      <w:r>
        <w:t xml:space="preserve">, </w:t>
      </w:r>
      <w:r w:rsidRPr="00F12495">
        <w:rPr>
          <w:rStyle w:val="ModuleParam"/>
        </w:rPr>
        <w:t>C_unit</w:t>
      </w:r>
      <w:r w:rsidRPr="00E21D20">
        <w:t>(</w:t>
      </w:r>
      <w:r w:rsidRPr="00F12495">
        <w:rPr>
          <w:rStyle w:val="ModuleDim"/>
        </w:rPr>
        <w:t>nchemvar</w:t>
      </w:r>
      <w:r w:rsidRPr="00E21D20">
        <w:t>)</w:t>
      </w:r>
      <w:r>
        <w:t xml:space="preserve">, </w:t>
      </w:r>
      <w:r w:rsidRPr="00F12495">
        <w:rPr>
          <w:rStyle w:val="ModuleParam"/>
        </w:rPr>
        <w:t>c_mru</w:t>
      </w:r>
      <w:r w:rsidRPr="00E21D20">
        <w:t>(</w:t>
      </w:r>
      <w:r w:rsidRPr="00F12495">
        <w:rPr>
          <w:rStyle w:val="ModuleDim"/>
        </w:rPr>
        <w:t>nchemvar</w:t>
      </w:r>
      <w:r w:rsidRPr="00E21D20">
        <w:t>),</w:t>
      </w:r>
      <w:r w:rsidRPr="00F12495">
        <w:rPr>
          <w:rStyle w:val="ModuleParam"/>
        </w:rPr>
        <w:t xml:space="preserve"> c_stindx</w:t>
      </w:r>
      <w:r w:rsidRPr="00E21D20">
        <w:t>(</w:t>
      </w:r>
      <w:r w:rsidRPr="00F12495">
        <w:rPr>
          <w:rStyle w:val="ModuleDim"/>
        </w:rPr>
        <w:t>nchemvar</w:t>
      </w:r>
      <w:r w:rsidRPr="00E21D20">
        <w:t>),</w:t>
      </w:r>
      <w:r w:rsidRPr="00F12495">
        <w:rPr>
          <w:rStyle w:val="ModuleParam"/>
        </w:rPr>
        <w:t xml:space="preserve"> c_rip</w:t>
      </w:r>
      <w:r w:rsidRPr="00E21D20">
        <w:t>(</w:t>
      </w:r>
      <w:r w:rsidRPr="00F12495">
        <w:rPr>
          <w:rStyle w:val="ModuleDim"/>
        </w:rPr>
        <w:t>nchemvar</w:t>
      </w:r>
      <w:r w:rsidRPr="00E21D20">
        <w:t xml:space="preserve">), </w:t>
      </w:r>
      <w:r>
        <w:t xml:space="preserve">and </w:t>
      </w:r>
      <w:r w:rsidRPr="00F12495">
        <w:rPr>
          <w:rStyle w:val="ModuleParam"/>
        </w:rPr>
        <w:t>c_hyd_indx</w:t>
      </w:r>
      <w:r w:rsidRPr="00E21D20">
        <w:t>(</w:t>
      </w:r>
      <w:r w:rsidRPr="00F12495">
        <w:rPr>
          <w:rStyle w:val="ModuleDim"/>
        </w:rPr>
        <w:t>nchemvar</w:t>
      </w:r>
      <w:r w:rsidRPr="00E21D20">
        <w:t>)</w:t>
      </w:r>
      <w:r>
        <w:t xml:space="preserve">. The </w:t>
      </w:r>
      <w:r w:rsidR="0080657D">
        <w:t xml:space="preserve">first character of the </w:t>
      </w:r>
      <w:r>
        <w:t xml:space="preserve">three parameters </w:t>
      </w:r>
      <w:r w:rsidRPr="00F12495">
        <w:rPr>
          <w:rStyle w:val="ModuleParam"/>
        </w:rPr>
        <w:t>C_ires</w:t>
      </w:r>
      <w:r w:rsidRPr="00E21D20">
        <w:t>,</w:t>
      </w:r>
      <w:r w:rsidRPr="00F12495">
        <w:rPr>
          <w:rStyle w:val="ModuleParam"/>
        </w:rPr>
        <w:t xml:space="preserve"> C_metric</w:t>
      </w:r>
      <w:r w:rsidRPr="00E21D20">
        <w:t>,</w:t>
      </w:r>
      <w:r>
        <w:t xml:space="preserve"> and </w:t>
      </w:r>
      <w:r w:rsidRPr="00F12495">
        <w:rPr>
          <w:rStyle w:val="ModuleParam"/>
        </w:rPr>
        <w:t>C_unit</w:t>
      </w:r>
      <w:r>
        <w:t xml:space="preserve"> are capitalized so they appear at the left </w:t>
      </w:r>
      <w:r w:rsidR="00C96A47">
        <w:t xml:space="preserve">when viewing the parameters by dimension </w:t>
      </w:r>
      <w:r w:rsidR="00C96A47" w:rsidRPr="00AF12F0">
        <w:rPr>
          <w:rStyle w:val="ModuleDim"/>
        </w:rPr>
        <w:t>nchemvar</w:t>
      </w:r>
      <w:r w:rsidR="00C96A47">
        <w:t xml:space="preserve"> in </w:t>
      </w:r>
      <w:r>
        <w:t xml:space="preserve">the Parameter Tool </w:t>
      </w:r>
      <w:r w:rsidR="00C96A47">
        <w:t>GUI</w:t>
      </w:r>
      <w:r>
        <w:t>. The other four</w:t>
      </w:r>
      <w:r w:rsidR="005D4CC4">
        <w:t xml:space="preserve"> parameters</w:t>
      </w:r>
      <w:r w:rsidR="003F0336">
        <w:t>—</w:t>
      </w:r>
      <w:r w:rsidRPr="00F12495">
        <w:rPr>
          <w:rStyle w:val="ModuleParam"/>
        </w:rPr>
        <w:t>c_mru</w:t>
      </w:r>
      <w:r w:rsidR="003F0336">
        <w:t>,</w:t>
      </w:r>
      <w:r w:rsidRPr="00F12495">
        <w:rPr>
          <w:rStyle w:val="ModuleParam"/>
        </w:rPr>
        <w:t xml:space="preserve"> c_stindx</w:t>
      </w:r>
      <w:r w:rsidR="003F0336">
        <w:t>,</w:t>
      </w:r>
      <w:r w:rsidRPr="00F12495">
        <w:rPr>
          <w:rStyle w:val="ModuleParam"/>
        </w:rPr>
        <w:t xml:space="preserve"> c_rip</w:t>
      </w:r>
      <w:r w:rsidR="003F0336">
        <w:t>,</w:t>
      </w:r>
      <w:r w:rsidRPr="00E21D20">
        <w:t xml:space="preserve"> </w:t>
      </w:r>
      <w:r>
        <w:t xml:space="preserve">and </w:t>
      </w:r>
      <w:r w:rsidRPr="00F12495">
        <w:rPr>
          <w:rStyle w:val="ModuleParam"/>
        </w:rPr>
        <w:t>c_hyd_indx</w:t>
      </w:r>
      <w:r w:rsidR="003F0336">
        <w:t>—</w:t>
      </w:r>
      <w:r>
        <w:t xml:space="preserve">are used conditionally to define the specific reservoir, depending on the value of </w:t>
      </w:r>
      <w:r w:rsidRPr="00F12495">
        <w:rPr>
          <w:rStyle w:val="ModuleParam"/>
        </w:rPr>
        <w:t>C_ires</w:t>
      </w:r>
      <w:r>
        <w:t xml:space="preserve">. </w:t>
      </w:r>
      <w:r w:rsidRPr="00C84877">
        <w:t>The</w:t>
      </w:r>
      <w:r>
        <w:t xml:space="preserve"> parameters</w:t>
      </w:r>
      <w:r w:rsidRPr="00E21D20">
        <w:t xml:space="preserve"> can be edited in the </w:t>
      </w:r>
      <w:r>
        <w:t xml:space="preserve">Parameter Tool </w:t>
      </w:r>
      <w:r w:rsidRPr="00E21D20">
        <w:t>GUI</w:t>
      </w:r>
      <w:r>
        <w:t xml:space="preserve"> by selecting the </w:t>
      </w:r>
      <w:r w:rsidRPr="00F12495">
        <w:rPr>
          <w:rStyle w:val="ModuleDim"/>
        </w:rPr>
        <w:t>nchemvar</w:t>
      </w:r>
      <w:r>
        <w:t xml:space="preserve"> dimension in the parameter tree</w:t>
      </w:r>
      <w:r w:rsidRPr="00E21D20">
        <w:t>.</w:t>
      </w:r>
      <w:r w:rsidRPr="00C84877">
        <w:t xml:space="preserve"> </w:t>
      </w:r>
      <w:r>
        <w:t xml:space="preserve">As an example, these flag parameters </w:t>
      </w:r>
      <w:r w:rsidR="003F0336">
        <w:t xml:space="preserve">will be used </w:t>
      </w:r>
      <w:r>
        <w:t xml:space="preserve">to populate the </w:t>
      </w:r>
      <w:r w:rsidR="005D4CC4">
        <w:t xml:space="preserve">following </w:t>
      </w:r>
      <w:r>
        <w:t xml:space="preserve">four variables in the fifth </w:t>
      </w:r>
      <w:r w:rsidRPr="00F12495">
        <w:rPr>
          <w:rStyle w:val="ModuleVar"/>
        </w:rPr>
        <w:t>chemvar</w:t>
      </w:r>
      <w:r>
        <w:t xml:space="preserve"> variable group:</w:t>
      </w:r>
      <w:r w:rsidRPr="00F12495">
        <w:rPr>
          <w:rStyle w:val="ModuleVar"/>
        </w:rPr>
        <w:t xml:space="preserve"> ch_var_05_sol</w:t>
      </w:r>
      <w:r w:rsidRPr="00E21D20">
        <w:t>(</w:t>
      </w:r>
      <w:r w:rsidRPr="00F12495">
        <w:rPr>
          <w:rStyle w:val="ModuleDim"/>
        </w:rPr>
        <w:t>nsolute</w:t>
      </w:r>
      <w:r w:rsidRPr="00E21D20">
        <w:t>)</w:t>
      </w:r>
      <w:r>
        <w:t>,</w:t>
      </w:r>
      <w:r w:rsidRPr="00E21D20">
        <w:t xml:space="preserve"> </w:t>
      </w:r>
      <w:r w:rsidRPr="00F12495">
        <w:rPr>
          <w:rStyle w:val="ModuleVar"/>
        </w:rPr>
        <w:t>ch_var_05_pH</w:t>
      </w:r>
      <w:r>
        <w:t>(</w:t>
      </w:r>
      <w:r w:rsidRPr="00F12495">
        <w:rPr>
          <w:rStyle w:val="ModuleDim"/>
        </w:rPr>
        <w:t>one</w:t>
      </w:r>
      <w:r>
        <w:t xml:space="preserve">), </w:t>
      </w:r>
      <w:r w:rsidRPr="00F12495">
        <w:rPr>
          <w:rStyle w:val="ModuleVar"/>
        </w:rPr>
        <w:t>ch_var_05_tempc</w:t>
      </w:r>
      <w:r>
        <w:t>(</w:t>
      </w:r>
      <w:r w:rsidRPr="00F12495">
        <w:rPr>
          <w:rStyle w:val="ModuleDim"/>
        </w:rPr>
        <w:t>one</w:t>
      </w:r>
      <w:r w:rsidRPr="0042181D">
        <w:t>),</w:t>
      </w:r>
      <w:r>
        <w:t xml:space="preserve"> and </w:t>
      </w:r>
      <w:r w:rsidRPr="00F12495">
        <w:rPr>
          <w:rStyle w:val="ModuleVar"/>
        </w:rPr>
        <w:t>ch_var_05_m3</w:t>
      </w:r>
      <w:r w:rsidRPr="00E21D20">
        <w:t>(</w:t>
      </w:r>
      <w:r w:rsidRPr="00F12495">
        <w:rPr>
          <w:rStyle w:val="ModuleDim"/>
        </w:rPr>
        <w:t>one</w:t>
      </w:r>
      <w:r w:rsidRPr="00E21D20">
        <w:t>)</w:t>
      </w:r>
      <w:r>
        <w:t xml:space="preserve">; the same discussion applies equally to the </w:t>
      </w:r>
      <w:r w:rsidR="00326231">
        <w:t xml:space="preserve">1st through the 10th </w:t>
      </w:r>
      <w:r>
        <w:t xml:space="preserve">set of </w:t>
      </w:r>
      <w:r w:rsidRPr="00F12495">
        <w:rPr>
          <w:rStyle w:val="ModuleVar"/>
        </w:rPr>
        <w:t>chemvar</w:t>
      </w:r>
      <w:r>
        <w:t xml:space="preserve"> variables.</w:t>
      </w:r>
      <w:r w:rsidRPr="00E21D20" w:rsidDel="002037C9">
        <w:t xml:space="preserve"> </w:t>
      </w:r>
      <w:r>
        <w:t xml:space="preserve">Five of the seven </w:t>
      </w:r>
      <w:r w:rsidRPr="00F12495">
        <w:rPr>
          <w:rStyle w:val="ModuleVar"/>
        </w:rPr>
        <w:t>chemvar</w:t>
      </w:r>
      <w:r w:rsidRPr="00A2722F">
        <w:t>(</w:t>
      </w:r>
      <w:r w:rsidRPr="00F12495">
        <w:rPr>
          <w:rStyle w:val="ModuleDim"/>
        </w:rPr>
        <w:t>5</w:t>
      </w:r>
      <w:r w:rsidRPr="00A2722F">
        <w:t>)</w:t>
      </w:r>
      <w:r>
        <w:t xml:space="preserve"> flag parameters—</w:t>
      </w:r>
      <w:r w:rsidRPr="00F12495">
        <w:rPr>
          <w:rStyle w:val="ModuleParam"/>
        </w:rPr>
        <w:t>C_ires</w:t>
      </w:r>
      <w:r w:rsidRPr="00E21D20">
        <w:t>(</w:t>
      </w:r>
      <w:r w:rsidRPr="00F12495">
        <w:rPr>
          <w:rStyle w:val="ModuleDim"/>
        </w:rPr>
        <w:t>5</w:t>
      </w:r>
      <w:r w:rsidRPr="00E21D20">
        <w:t xml:space="preserve">), </w:t>
      </w:r>
      <w:r w:rsidRPr="00F12495">
        <w:rPr>
          <w:rStyle w:val="ModuleParam"/>
        </w:rPr>
        <w:t>c_mru</w:t>
      </w:r>
      <w:r w:rsidRPr="00E21D20">
        <w:t>(</w:t>
      </w:r>
      <w:r w:rsidRPr="00F12495">
        <w:rPr>
          <w:rStyle w:val="ModuleDim"/>
        </w:rPr>
        <w:t>5</w:t>
      </w:r>
      <w:r w:rsidRPr="00E21D20">
        <w:t>),</w:t>
      </w:r>
      <w:r w:rsidRPr="00F12495">
        <w:rPr>
          <w:rStyle w:val="ModuleParam"/>
        </w:rPr>
        <w:t xml:space="preserve"> c_stindx</w:t>
      </w:r>
      <w:r w:rsidRPr="00E21D20">
        <w:t>(</w:t>
      </w:r>
      <w:r w:rsidRPr="00F12495">
        <w:rPr>
          <w:rStyle w:val="ModuleDim"/>
        </w:rPr>
        <w:t>5</w:t>
      </w:r>
      <w:r w:rsidRPr="00E21D20">
        <w:t>),</w:t>
      </w:r>
      <w:r w:rsidRPr="00F12495">
        <w:rPr>
          <w:rStyle w:val="ModuleParam"/>
        </w:rPr>
        <w:t xml:space="preserve"> c_rip</w:t>
      </w:r>
      <w:r w:rsidRPr="00E21D20">
        <w:t>(</w:t>
      </w:r>
      <w:r w:rsidRPr="00F12495">
        <w:rPr>
          <w:rStyle w:val="ModuleDim"/>
        </w:rPr>
        <w:t>5</w:t>
      </w:r>
      <w:r w:rsidRPr="00E21D20">
        <w:t xml:space="preserve">), </w:t>
      </w:r>
      <w:r>
        <w:t xml:space="preserve">and </w:t>
      </w:r>
      <w:r w:rsidRPr="00F12495">
        <w:rPr>
          <w:rStyle w:val="ModuleParam"/>
        </w:rPr>
        <w:t>c_hyd_indx</w:t>
      </w:r>
      <w:r w:rsidRPr="00E21D20">
        <w:t>(</w:t>
      </w:r>
      <w:r w:rsidRPr="00F12495">
        <w:rPr>
          <w:rStyle w:val="ModuleDim"/>
        </w:rPr>
        <w:t>5</w:t>
      </w:r>
      <w:r w:rsidRPr="00E21D20">
        <w:t>)</w:t>
      </w:r>
      <w:r>
        <w:t>—specify the reservoir of interest</w:t>
      </w:r>
      <w:r w:rsidR="003F0336">
        <w:t>;</w:t>
      </w:r>
      <w:r>
        <w:t xml:space="preserve"> </w:t>
      </w:r>
      <w:r w:rsidR="00FE4A1A">
        <w:t>and</w:t>
      </w:r>
      <w:r w:rsidR="005D4CC4">
        <w:t>,</w:t>
      </w:r>
      <w:r>
        <w:t xml:space="preserve"> </w:t>
      </w:r>
      <w:r w:rsidRPr="00F12495">
        <w:rPr>
          <w:rStyle w:val="ModuleParam"/>
        </w:rPr>
        <w:t>C_metric</w:t>
      </w:r>
      <w:r w:rsidRPr="00E21D20">
        <w:t>(</w:t>
      </w:r>
      <w:r w:rsidRPr="00F12495">
        <w:rPr>
          <w:rStyle w:val="ModuleDim"/>
        </w:rPr>
        <w:t>5</w:t>
      </w:r>
      <w:r>
        <w:t>)</w:t>
      </w:r>
      <w:r w:rsidRPr="00CF0823">
        <w:t xml:space="preserve"> </w:t>
      </w:r>
      <w:r>
        <w:t xml:space="preserve">specifies the desired metric (initial, inputs, outputs, reaction or ET, final, or net) that </w:t>
      </w:r>
      <w:r>
        <w:lastRenderedPageBreak/>
        <w:t xml:space="preserve">applies to all four </w:t>
      </w:r>
      <w:r w:rsidRPr="00F12495">
        <w:rPr>
          <w:rStyle w:val="ModuleVar"/>
        </w:rPr>
        <w:t>chemvar</w:t>
      </w:r>
      <w:r>
        <w:t xml:space="preserve"> variables</w:t>
      </w:r>
      <w:r w:rsidR="003F0336">
        <w:t>;</w:t>
      </w:r>
      <w:r>
        <w:t xml:space="preserve"> and </w:t>
      </w:r>
      <w:r w:rsidRPr="00F12495">
        <w:rPr>
          <w:rStyle w:val="ModuleParam"/>
        </w:rPr>
        <w:t>C_unit</w:t>
      </w:r>
      <w:r w:rsidRPr="00E21D20">
        <w:t>(</w:t>
      </w:r>
      <w:r w:rsidRPr="00F12495">
        <w:rPr>
          <w:rStyle w:val="ModuleDim"/>
        </w:rPr>
        <w:t>5</w:t>
      </w:r>
      <w:r w:rsidRPr="00E21D20">
        <w:t>)</w:t>
      </w:r>
      <w:r>
        <w:t xml:space="preserve"> applies only to the solute variable </w:t>
      </w:r>
      <w:r w:rsidRPr="00F12495">
        <w:rPr>
          <w:rStyle w:val="ModuleVar"/>
        </w:rPr>
        <w:t>ch_var_05_sol</w:t>
      </w:r>
      <w:r w:rsidRPr="00E21D20">
        <w:t>(</w:t>
      </w:r>
      <w:r w:rsidRPr="00F12495">
        <w:rPr>
          <w:rStyle w:val="ModuleDim"/>
        </w:rPr>
        <w:t>nsolute</w:t>
      </w:r>
      <w:r w:rsidRPr="00E21D20">
        <w:t>)</w:t>
      </w:r>
      <w:r w:rsidR="00C80FA1">
        <w:t xml:space="preserve">. </w:t>
      </w:r>
    </w:p>
    <w:p w14:paraId="0886AD1F" w14:textId="78B098F9" w:rsidR="007E5A4E" w:rsidRDefault="007E5A4E" w:rsidP="007E5A4E">
      <w:pPr>
        <w:pStyle w:val="BodyText"/>
      </w:pPr>
      <w:r>
        <w:t xml:space="preserve">The flag parameter </w:t>
      </w:r>
      <w:r w:rsidRPr="00F12495">
        <w:rPr>
          <w:rStyle w:val="ModuleParam"/>
        </w:rPr>
        <w:t>C_ires</w:t>
      </w:r>
      <w:r w:rsidRPr="00E21D20">
        <w:t>(</w:t>
      </w:r>
      <w:r w:rsidRPr="00F12495">
        <w:rPr>
          <w:rStyle w:val="ModuleDim"/>
        </w:rPr>
        <w:t>5</w:t>
      </w:r>
      <w:r w:rsidRPr="00E21D20">
        <w:t xml:space="preserve">) </w:t>
      </w:r>
      <w:r>
        <w:t>is used to specify one of the following reservoirs</w:t>
      </w:r>
      <w:r w:rsidRPr="00E21D20">
        <w:t xml:space="preserve">: 1, canopy; 2, snowpack; 4, O-horizon; 5, unsaturated zone; 7, preferential flow through the unsaturated zone; 8, the saturated zone; 9, preferential flow through the saturated zone; </w:t>
      </w:r>
      <w:r w:rsidR="003F0336">
        <w:t>or</w:t>
      </w:r>
      <w:r w:rsidRPr="00E21D20">
        <w:t xml:space="preserve"> 99, stream </w:t>
      </w:r>
      <w:r>
        <w:t>reservoirs.</w:t>
      </w:r>
      <w:r w:rsidRPr="00E21D20">
        <w:t xml:space="preserve"> </w:t>
      </w:r>
      <w:r w:rsidR="003F0336">
        <w:t>I</w:t>
      </w:r>
      <w:r>
        <w:t>ndex 3 is reserved for i</w:t>
      </w:r>
      <w:r w:rsidRPr="00E21D20">
        <w:t>mpermeable surfaces</w:t>
      </w:r>
      <w:r w:rsidR="00081600">
        <w:t xml:space="preserve"> that </w:t>
      </w:r>
      <w:r w:rsidRPr="00E21D20">
        <w:t>are not implemented in this release</w:t>
      </w:r>
      <w:r>
        <w:t xml:space="preserve"> but</w:t>
      </w:r>
      <w:r w:rsidRPr="00E21D20">
        <w:t xml:space="preserve"> </w:t>
      </w:r>
      <w:r>
        <w:t>will be needed in</w:t>
      </w:r>
      <w:r w:rsidRPr="00E21D20">
        <w:t xml:space="preserve"> future </w:t>
      </w:r>
      <w:r>
        <w:t>revisions</w:t>
      </w:r>
      <w:r w:rsidRPr="00E21D20">
        <w:t xml:space="preserve"> </w:t>
      </w:r>
      <w:r>
        <w:t>to</w:t>
      </w:r>
      <w:r w:rsidRPr="00E21D20">
        <w:t xml:space="preserve"> simulat</w:t>
      </w:r>
      <w:r>
        <w:t>e</w:t>
      </w:r>
      <w:r w:rsidRPr="00E21D20">
        <w:t xml:space="preserve"> urban watersheds.</w:t>
      </w:r>
      <w:r>
        <w:t xml:space="preserve"> In addition, </w:t>
      </w:r>
      <w:r w:rsidRPr="00F12495">
        <w:rPr>
          <w:rStyle w:val="ModuleParam"/>
        </w:rPr>
        <w:t>C_ires</w:t>
      </w:r>
      <w:r w:rsidRPr="00E21D20">
        <w:t>(</w:t>
      </w:r>
      <w:r w:rsidRPr="00F12495">
        <w:rPr>
          <w:rStyle w:val="ModuleDim"/>
        </w:rPr>
        <w:t>5</w:t>
      </w:r>
      <w:r w:rsidRPr="00E21D20">
        <w:t xml:space="preserve">) </w:t>
      </w:r>
      <w:r>
        <w:t xml:space="preserve">can be assigned a value of </w:t>
      </w:r>
      <w:r w:rsidR="00260DC3">
        <w:t xml:space="preserve">six </w:t>
      </w:r>
      <w:r w:rsidR="00081600">
        <w:t xml:space="preserve">that </w:t>
      </w:r>
      <w:r>
        <w:t>is used</w:t>
      </w:r>
      <w:r w:rsidRPr="00E21D20">
        <w:t xml:space="preserve"> to </w:t>
      </w:r>
      <w:r>
        <w:t>select a composite of unsaturated zone TTI bins</w:t>
      </w:r>
      <w:r w:rsidR="00007096">
        <w:t>—</w:t>
      </w:r>
      <w:r>
        <w:t>all, riparian, or upland bins</w:t>
      </w:r>
      <w:r w:rsidR="00081600">
        <w:t xml:space="preserve">. </w:t>
      </w:r>
      <w:r>
        <w:t xml:space="preserve">If </w:t>
      </w:r>
      <w:r w:rsidRPr="00F12495">
        <w:rPr>
          <w:rStyle w:val="ModuleParam"/>
        </w:rPr>
        <w:t>C_ires</w:t>
      </w:r>
      <w:r w:rsidRPr="00E21D20">
        <w:t>(</w:t>
      </w:r>
      <w:r w:rsidRPr="00F12495">
        <w:rPr>
          <w:rStyle w:val="ModuleDim"/>
        </w:rPr>
        <w:t>5</w:t>
      </w:r>
      <w:r>
        <w:t xml:space="preserve">) is any value other than 99 (stream reservoir), then the MRU of interest must be defined with the parameter index </w:t>
      </w:r>
      <w:r w:rsidRPr="00F12495">
        <w:rPr>
          <w:rStyle w:val="ModuleParam"/>
        </w:rPr>
        <w:t>c_mru</w:t>
      </w:r>
      <w:r w:rsidRPr="00E21D20">
        <w:t>(</w:t>
      </w:r>
      <w:r w:rsidRPr="00F12495">
        <w:rPr>
          <w:rStyle w:val="ModuleDim"/>
        </w:rPr>
        <w:t>5</w:t>
      </w:r>
      <w:r w:rsidRPr="00E21D20">
        <w:t>)</w:t>
      </w:r>
      <w:r>
        <w:t xml:space="preserve">. The other three reservoir indices </w:t>
      </w:r>
      <w:r w:rsidRPr="00F12495">
        <w:rPr>
          <w:rStyle w:val="ModuleParam"/>
        </w:rPr>
        <w:t>c_stindx</w:t>
      </w:r>
      <w:r w:rsidRPr="00E21D20">
        <w:t>(</w:t>
      </w:r>
      <w:r w:rsidRPr="00F12495">
        <w:rPr>
          <w:rStyle w:val="ModuleDim"/>
        </w:rPr>
        <w:t>5</w:t>
      </w:r>
      <w:r w:rsidRPr="00E21D20">
        <w:t>),</w:t>
      </w:r>
      <w:r w:rsidRPr="00F12495">
        <w:rPr>
          <w:rStyle w:val="ModuleParam"/>
        </w:rPr>
        <w:t xml:space="preserve"> c_rip</w:t>
      </w:r>
      <w:r w:rsidRPr="00E21D20">
        <w:t>(</w:t>
      </w:r>
      <w:r w:rsidRPr="00F12495">
        <w:rPr>
          <w:rStyle w:val="ModuleDim"/>
        </w:rPr>
        <w:t>5</w:t>
      </w:r>
      <w:r w:rsidRPr="00E21D20">
        <w:t xml:space="preserve">), </w:t>
      </w:r>
      <w:r>
        <w:t xml:space="preserve">and </w:t>
      </w:r>
      <w:r w:rsidRPr="00F12495">
        <w:rPr>
          <w:rStyle w:val="ModuleParam"/>
        </w:rPr>
        <w:t>c_hyd_indx</w:t>
      </w:r>
      <w:r w:rsidRPr="00E21D20">
        <w:t>(</w:t>
      </w:r>
      <w:r w:rsidRPr="00F12495">
        <w:rPr>
          <w:rStyle w:val="ModuleDim"/>
        </w:rPr>
        <w:t>5</w:t>
      </w:r>
      <w:r w:rsidRPr="00E21D20">
        <w:t>)</w:t>
      </w:r>
      <w:r>
        <w:t xml:space="preserve"> are interpreted as follows:</w:t>
      </w:r>
    </w:p>
    <w:p w14:paraId="31AC3EED" w14:textId="02848D36" w:rsidR="007E5A4E" w:rsidRDefault="007E5A4E" w:rsidP="007E5A4E">
      <w:pPr>
        <w:pStyle w:val="ListBullet"/>
      </w:pPr>
      <w:r w:rsidRPr="00F12495">
        <w:rPr>
          <w:rStyle w:val="ModuleParam"/>
        </w:rPr>
        <w:t>If C_ires</w:t>
      </w:r>
      <w:r w:rsidRPr="00E21D20">
        <w:t>(</w:t>
      </w:r>
      <w:r w:rsidRPr="00F12495">
        <w:rPr>
          <w:rStyle w:val="ModuleDim"/>
        </w:rPr>
        <w:t>5</w:t>
      </w:r>
      <w:r w:rsidRPr="00E21D20">
        <w:t>)</w:t>
      </w:r>
      <w:r>
        <w:t>=1, 2, 4, 7, 8, or 9, then the corresponding hillslope reservoir is selected</w:t>
      </w:r>
      <w:r w:rsidR="009A7E86">
        <w:t>. The</w:t>
      </w:r>
      <w:r>
        <w:t xml:space="preserve"> values of indices </w:t>
      </w:r>
      <w:r w:rsidRPr="00F12495">
        <w:rPr>
          <w:rStyle w:val="ModuleParam"/>
        </w:rPr>
        <w:t>c_stindx</w:t>
      </w:r>
      <w:r w:rsidRPr="00E21D20">
        <w:t>(</w:t>
      </w:r>
      <w:r w:rsidRPr="00F12495">
        <w:rPr>
          <w:rStyle w:val="ModuleDim"/>
        </w:rPr>
        <w:t>5</w:t>
      </w:r>
      <w:r w:rsidRPr="00E21D20">
        <w:t>)</w:t>
      </w:r>
      <w:r>
        <w:t xml:space="preserve">, </w:t>
      </w:r>
      <w:r w:rsidRPr="00F12495">
        <w:rPr>
          <w:rStyle w:val="ModuleParam"/>
        </w:rPr>
        <w:t>c_rip</w:t>
      </w:r>
      <w:r w:rsidRPr="00E21D20">
        <w:t>(</w:t>
      </w:r>
      <w:r w:rsidRPr="00F12495">
        <w:rPr>
          <w:rStyle w:val="ModuleDim"/>
        </w:rPr>
        <w:t>5</w:t>
      </w:r>
      <w:r w:rsidRPr="00E21D20">
        <w:t>)</w:t>
      </w:r>
      <w:r>
        <w:t xml:space="preserve">, and </w:t>
      </w:r>
      <w:r w:rsidRPr="00F12495">
        <w:rPr>
          <w:rStyle w:val="ModuleParam"/>
        </w:rPr>
        <w:t>c_hyd_indx</w:t>
      </w:r>
      <w:r w:rsidRPr="00E21D20">
        <w:t>(</w:t>
      </w:r>
      <w:r w:rsidRPr="00F12495">
        <w:rPr>
          <w:rStyle w:val="ModuleDim"/>
        </w:rPr>
        <w:t>5</w:t>
      </w:r>
      <w:r>
        <w:t>) are not relevant.</w:t>
      </w:r>
    </w:p>
    <w:p w14:paraId="37F6DA92" w14:textId="77777777" w:rsidR="007E5A4E" w:rsidRDefault="007E5A4E" w:rsidP="007E5A4E">
      <w:pPr>
        <w:pStyle w:val="ListBullet"/>
      </w:pPr>
      <w:r w:rsidRPr="00F12495">
        <w:rPr>
          <w:rStyle w:val="ModuleParam"/>
        </w:rPr>
        <w:t>If C_ires</w:t>
      </w:r>
      <w:r w:rsidRPr="00E21D20">
        <w:t>(</w:t>
      </w:r>
      <w:r w:rsidRPr="00F12495">
        <w:rPr>
          <w:rStyle w:val="ModuleDim"/>
        </w:rPr>
        <w:t>5</w:t>
      </w:r>
      <w:r w:rsidRPr="00E21D20">
        <w:t>)</w:t>
      </w:r>
      <w:r>
        <w:t xml:space="preserve">=5, then a single TTI bin of the selected MRU is specified with </w:t>
      </w:r>
      <w:r w:rsidRPr="00F12495">
        <w:rPr>
          <w:rStyle w:val="ModuleParam"/>
        </w:rPr>
        <w:t>c_stindx</w:t>
      </w:r>
      <w:r w:rsidRPr="00E21D20">
        <w:t>(</w:t>
      </w:r>
      <w:r w:rsidRPr="00F12495">
        <w:rPr>
          <w:rStyle w:val="ModuleDim"/>
        </w:rPr>
        <w:t>5</w:t>
      </w:r>
      <w:r w:rsidRPr="00E21D20">
        <w:t>)</w:t>
      </w:r>
      <w:r>
        <w:t xml:space="preserve">. The values of indices </w:t>
      </w:r>
      <w:r w:rsidRPr="00F12495">
        <w:rPr>
          <w:rStyle w:val="ModuleParam"/>
        </w:rPr>
        <w:t>c_rip</w:t>
      </w:r>
      <w:r w:rsidRPr="00E21D20">
        <w:t>(</w:t>
      </w:r>
      <w:r w:rsidRPr="00F12495">
        <w:rPr>
          <w:rStyle w:val="ModuleDim"/>
        </w:rPr>
        <w:t>5</w:t>
      </w:r>
      <w:r w:rsidRPr="00E21D20">
        <w:t>)</w:t>
      </w:r>
      <w:r>
        <w:t xml:space="preserve"> and</w:t>
      </w:r>
      <w:r w:rsidRPr="00E21D20">
        <w:t xml:space="preserve"> </w:t>
      </w:r>
      <w:r w:rsidRPr="00F12495">
        <w:rPr>
          <w:rStyle w:val="ModuleParam"/>
        </w:rPr>
        <w:t>c_hyd_indx</w:t>
      </w:r>
      <w:r w:rsidRPr="00E21D20">
        <w:t>(</w:t>
      </w:r>
      <w:r w:rsidRPr="00F12495">
        <w:rPr>
          <w:rStyle w:val="ModuleDim"/>
        </w:rPr>
        <w:t>5</w:t>
      </w:r>
      <w:r w:rsidRPr="00E21D20">
        <w:t>)</w:t>
      </w:r>
      <w:r>
        <w:t xml:space="preserve"> are not relevant.</w:t>
      </w:r>
    </w:p>
    <w:p w14:paraId="142BF007" w14:textId="719ED944" w:rsidR="007E5A4E" w:rsidRDefault="007E5A4E" w:rsidP="007E5A4E">
      <w:pPr>
        <w:pStyle w:val="ListBullet"/>
      </w:pPr>
      <w:r w:rsidRPr="00F12495">
        <w:rPr>
          <w:rStyle w:val="ModuleParam"/>
        </w:rPr>
        <w:t>If C_ires</w:t>
      </w:r>
      <w:r w:rsidRPr="00E21D20">
        <w:t>(</w:t>
      </w:r>
      <w:r w:rsidRPr="00F12495">
        <w:rPr>
          <w:rStyle w:val="ModuleDim"/>
        </w:rPr>
        <w:t>5</w:t>
      </w:r>
      <w:r w:rsidRPr="00E21D20">
        <w:t>)</w:t>
      </w:r>
      <w:r>
        <w:t xml:space="preserve">=6, then a set of TTI bins for the selected MRU is specified with </w:t>
      </w:r>
      <w:r w:rsidRPr="00F12495">
        <w:rPr>
          <w:rStyle w:val="ModuleParam"/>
        </w:rPr>
        <w:t>c_rip</w:t>
      </w:r>
      <w:r w:rsidRPr="00E21D20">
        <w:rPr>
          <w:rStyle w:val="BodyTextChar1"/>
        </w:rPr>
        <w:t>(</w:t>
      </w:r>
      <w:r w:rsidRPr="00F12495">
        <w:rPr>
          <w:rStyle w:val="ModuleDim"/>
        </w:rPr>
        <w:t>5</w:t>
      </w:r>
      <w:r w:rsidRPr="00E21D20">
        <w:rPr>
          <w:rStyle w:val="BodyTextChar1"/>
        </w:rPr>
        <w:t>)</w:t>
      </w:r>
      <w:r>
        <w:rPr>
          <w:rStyle w:val="BodyTextChar1"/>
        </w:rPr>
        <w:t xml:space="preserve"> as follows:</w:t>
      </w:r>
      <w:r>
        <w:t xml:space="preserve"> </w:t>
      </w:r>
      <w:r w:rsidRPr="00F12495">
        <w:rPr>
          <w:rStyle w:val="ModuleParam"/>
        </w:rPr>
        <w:t>c_rip</w:t>
      </w:r>
      <w:r w:rsidRPr="00E21D20">
        <w:rPr>
          <w:rStyle w:val="BodyTextChar1"/>
        </w:rPr>
        <w:t>(</w:t>
      </w:r>
      <w:r w:rsidRPr="00F12495">
        <w:rPr>
          <w:rStyle w:val="ModuleDim"/>
        </w:rPr>
        <w:t>5</w:t>
      </w:r>
      <w:r w:rsidRPr="00E21D20">
        <w:rPr>
          <w:rStyle w:val="BodyTextChar1"/>
        </w:rPr>
        <w:t>)</w:t>
      </w:r>
      <w:r>
        <w:t>=0 selects all TTI bins</w:t>
      </w:r>
      <w:r w:rsidR="009A7E86">
        <w:t>,</w:t>
      </w:r>
      <w:r>
        <w:t xml:space="preserve"> </w:t>
      </w:r>
      <w:r w:rsidRPr="00F12495">
        <w:rPr>
          <w:rStyle w:val="ModuleParam"/>
        </w:rPr>
        <w:t>c_rip</w:t>
      </w:r>
      <w:r w:rsidRPr="00E21D20">
        <w:rPr>
          <w:rStyle w:val="BodyTextChar1"/>
        </w:rPr>
        <w:t>(</w:t>
      </w:r>
      <w:r w:rsidRPr="00F12495">
        <w:rPr>
          <w:rStyle w:val="ModuleDim"/>
        </w:rPr>
        <w:t>5</w:t>
      </w:r>
      <w:r w:rsidRPr="00E21D20">
        <w:rPr>
          <w:rStyle w:val="BodyTextChar1"/>
        </w:rPr>
        <w:t>)</w:t>
      </w:r>
      <w:r>
        <w:t>=1 selects riparian TTI bins</w:t>
      </w:r>
      <w:r w:rsidR="009A7E86">
        <w:t xml:space="preserve">, </w:t>
      </w:r>
      <w:r>
        <w:t xml:space="preserve">and </w:t>
      </w:r>
      <w:r w:rsidRPr="00F12495">
        <w:rPr>
          <w:rStyle w:val="ModuleParam"/>
        </w:rPr>
        <w:t>c_rip</w:t>
      </w:r>
      <w:r w:rsidRPr="00E21D20">
        <w:rPr>
          <w:rStyle w:val="BodyTextChar1"/>
        </w:rPr>
        <w:t>(</w:t>
      </w:r>
      <w:r w:rsidRPr="00F12495">
        <w:rPr>
          <w:rStyle w:val="ModuleDim"/>
        </w:rPr>
        <w:t>5</w:t>
      </w:r>
      <w:r w:rsidRPr="00E21D20">
        <w:rPr>
          <w:rStyle w:val="BodyTextChar1"/>
        </w:rPr>
        <w:t>)</w:t>
      </w:r>
      <w:r>
        <w:t>=2 selects upland TTI bins. Riparian and upland TTI</w:t>
      </w:r>
      <w:r w:rsidR="003F0336">
        <w:t xml:space="preserve"> bins </w:t>
      </w:r>
      <w:r>
        <w:t>are</w:t>
      </w:r>
      <w:r w:rsidRPr="00E21D20">
        <w:t xml:space="preserve"> distinguished by the parameter </w:t>
      </w:r>
      <w:r w:rsidRPr="00F12495">
        <w:rPr>
          <w:rStyle w:val="ModuleParam"/>
        </w:rPr>
        <w:t>riparian_thresh</w:t>
      </w:r>
      <w:r w:rsidRPr="00E21D20">
        <w:t>(</w:t>
      </w:r>
      <w:r w:rsidRPr="00F12495">
        <w:rPr>
          <w:rStyle w:val="ModuleDim"/>
        </w:rPr>
        <w:t>nmru</w:t>
      </w:r>
      <w:r w:rsidRPr="00E21D20">
        <w:t>).</w:t>
      </w:r>
      <w:r>
        <w:t xml:space="preserve"> The values of indices </w:t>
      </w:r>
      <w:r w:rsidRPr="00F12495">
        <w:rPr>
          <w:rStyle w:val="ModuleParam"/>
        </w:rPr>
        <w:t>c_stindx</w:t>
      </w:r>
      <w:r w:rsidRPr="00E21D20">
        <w:t>(</w:t>
      </w:r>
      <w:r w:rsidRPr="00F12495">
        <w:rPr>
          <w:rStyle w:val="ModuleDim"/>
        </w:rPr>
        <w:t>5</w:t>
      </w:r>
      <w:r w:rsidRPr="00E21D20">
        <w:t>)</w:t>
      </w:r>
      <w:r>
        <w:t xml:space="preserve"> and</w:t>
      </w:r>
      <w:r w:rsidRPr="00E21D20">
        <w:t xml:space="preserve"> </w:t>
      </w:r>
      <w:r w:rsidRPr="00F12495">
        <w:rPr>
          <w:rStyle w:val="ModuleParam"/>
        </w:rPr>
        <w:t>c_hyd_indx</w:t>
      </w:r>
      <w:r w:rsidRPr="00E21D20">
        <w:t>(</w:t>
      </w:r>
      <w:r w:rsidRPr="00F12495">
        <w:rPr>
          <w:rStyle w:val="ModuleDim"/>
        </w:rPr>
        <w:t>5</w:t>
      </w:r>
      <w:r w:rsidRPr="00E21D20">
        <w:t>)</w:t>
      </w:r>
      <w:r>
        <w:t xml:space="preserve"> are not relevant. </w:t>
      </w:r>
    </w:p>
    <w:p w14:paraId="74A3FFFA" w14:textId="77777777" w:rsidR="007E5A4E" w:rsidRDefault="007E5A4E" w:rsidP="007E5A4E">
      <w:pPr>
        <w:pStyle w:val="ListBullet"/>
      </w:pPr>
      <w:r w:rsidRPr="00F12495">
        <w:rPr>
          <w:rStyle w:val="ModuleParam"/>
        </w:rPr>
        <w:t>If C_ires</w:t>
      </w:r>
      <w:r w:rsidRPr="00E21D20">
        <w:t>(</w:t>
      </w:r>
      <w:r w:rsidRPr="00F12495">
        <w:rPr>
          <w:rStyle w:val="ModuleDim"/>
        </w:rPr>
        <w:t>5</w:t>
      </w:r>
      <w:r w:rsidRPr="00E21D20">
        <w:t>)</w:t>
      </w:r>
      <w:r>
        <w:t xml:space="preserve">=99, then a single stream reservoir is selected with </w:t>
      </w:r>
      <w:r w:rsidRPr="00F12495">
        <w:rPr>
          <w:rStyle w:val="ModuleParam"/>
        </w:rPr>
        <w:t>c_hyd_indx</w:t>
      </w:r>
      <w:r w:rsidRPr="00E21D20">
        <w:t>(</w:t>
      </w:r>
      <w:r w:rsidRPr="00F12495">
        <w:rPr>
          <w:rStyle w:val="ModuleDim"/>
        </w:rPr>
        <w:t>5</w:t>
      </w:r>
      <w:r>
        <w:t>).</w:t>
      </w:r>
      <w:r w:rsidRPr="00E21D20">
        <w:t xml:space="preserve"> </w:t>
      </w:r>
      <w:r>
        <w:t xml:space="preserve">The values of indices </w:t>
      </w:r>
      <w:r w:rsidRPr="00F12495">
        <w:rPr>
          <w:rStyle w:val="ModuleParam"/>
        </w:rPr>
        <w:t>c_stindx</w:t>
      </w:r>
      <w:r w:rsidRPr="00E21D20">
        <w:t>(</w:t>
      </w:r>
      <w:r w:rsidRPr="00F12495">
        <w:rPr>
          <w:rStyle w:val="ModuleDim"/>
        </w:rPr>
        <w:t>5</w:t>
      </w:r>
      <w:r w:rsidRPr="00E21D20">
        <w:t>)</w:t>
      </w:r>
      <w:r>
        <w:t xml:space="preserve"> and </w:t>
      </w:r>
      <w:r w:rsidRPr="00F12495">
        <w:rPr>
          <w:rStyle w:val="ModuleParam"/>
        </w:rPr>
        <w:t>c_rip</w:t>
      </w:r>
      <w:r w:rsidRPr="00E21D20">
        <w:t>(</w:t>
      </w:r>
      <w:r w:rsidRPr="00F12495">
        <w:rPr>
          <w:rStyle w:val="ModuleDim"/>
        </w:rPr>
        <w:t>5</w:t>
      </w:r>
      <w:r w:rsidRPr="00E21D20">
        <w:t>)</w:t>
      </w:r>
      <w:r>
        <w:t xml:space="preserve"> are not relevant.</w:t>
      </w:r>
    </w:p>
    <w:p w14:paraId="52A005F1" w14:textId="77777777" w:rsidR="007E5A4E" w:rsidRPr="00806FA0" w:rsidRDefault="007E5A4E" w:rsidP="007E5A4E">
      <w:pPr>
        <w:pStyle w:val="BodyText"/>
      </w:pPr>
      <w:r>
        <w:lastRenderedPageBreak/>
        <w:t xml:space="preserve">The metric </w:t>
      </w:r>
      <w:r w:rsidRPr="00CF0823">
        <w:t>for</w:t>
      </w:r>
      <w:r>
        <w:t xml:space="preserve"> all four </w:t>
      </w:r>
      <w:r w:rsidRPr="00B63FF2">
        <w:rPr>
          <w:rStyle w:val="ModuleVar"/>
        </w:rPr>
        <w:t>chemvars</w:t>
      </w:r>
      <w:r w:rsidRPr="00B63FF2">
        <w:t xml:space="preserve"> i</w:t>
      </w:r>
      <w:r>
        <w:t>s defined with the parameter index</w:t>
      </w:r>
      <w:r w:rsidRPr="00E21D20">
        <w:t xml:space="preserve"> </w:t>
      </w:r>
      <w:r w:rsidRPr="00F12495">
        <w:rPr>
          <w:rStyle w:val="ModuleParam"/>
        </w:rPr>
        <w:t>c_metric</w:t>
      </w:r>
      <w:r w:rsidRPr="00E21D20">
        <w:t>(</w:t>
      </w:r>
      <w:r w:rsidRPr="00F12495">
        <w:rPr>
          <w:rStyle w:val="ModuleDim"/>
        </w:rPr>
        <w:t>5</w:t>
      </w:r>
      <w:r w:rsidRPr="00E21D20">
        <w:t>)</w:t>
      </w:r>
      <w:r>
        <w:t xml:space="preserve">. Values for </w:t>
      </w:r>
      <w:r w:rsidRPr="00F12495">
        <w:rPr>
          <w:rStyle w:val="ModuleParam"/>
        </w:rPr>
        <w:t>c_metric</w:t>
      </w:r>
      <w:r w:rsidRPr="00E21D20">
        <w:t>(</w:t>
      </w:r>
      <w:r w:rsidRPr="00F12495">
        <w:rPr>
          <w:rStyle w:val="ModuleDim"/>
        </w:rPr>
        <w:t>5</w:t>
      </w:r>
      <w:r w:rsidRPr="00E21D20">
        <w:t>)</w:t>
      </w:r>
      <w:r>
        <w:t xml:space="preserve"> have the following meanings:</w:t>
      </w:r>
      <w:r w:rsidRPr="00E21D20">
        <w:t xml:space="preserve"> 1</w:t>
      </w:r>
      <w:r>
        <w:t>=</w:t>
      </w:r>
      <w:r w:rsidRPr="00E21D20">
        <w:t>initial, 2</w:t>
      </w:r>
      <w:r>
        <w:t>=</w:t>
      </w:r>
      <w:r w:rsidRPr="00E21D20">
        <w:t>input, 3</w:t>
      </w:r>
      <w:r>
        <w:t>=</w:t>
      </w:r>
      <w:r w:rsidRPr="00E21D20">
        <w:t>output, 5</w:t>
      </w:r>
      <w:r>
        <w:t>=</w:t>
      </w:r>
      <w:r w:rsidRPr="00E21D20">
        <w:t>final, and 6</w:t>
      </w:r>
      <w:r>
        <w:t>=</w:t>
      </w:r>
      <w:r w:rsidRPr="00E21D20">
        <w:t>net (final – initial)</w:t>
      </w:r>
      <w:r>
        <w:t xml:space="preserve">. When </w:t>
      </w:r>
      <w:r w:rsidRPr="00F12495">
        <w:rPr>
          <w:rStyle w:val="ModuleParam"/>
        </w:rPr>
        <w:t>c_metric</w:t>
      </w:r>
      <w:r w:rsidRPr="00E21D20">
        <w:t>(</w:t>
      </w:r>
      <w:r w:rsidRPr="00F12495">
        <w:rPr>
          <w:rStyle w:val="ModuleDim"/>
        </w:rPr>
        <w:t>5</w:t>
      </w:r>
      <w:r w:rsidRPr="00E21D20">
        <w:t>)</w:t>
      </w:r>
      <w:r>
        <w:t>=</w:t>
      </w:r>
      <w:r w:rsidRPr="00E21D20">
        <w:t>4</w:t>
      </w:r>
      <w:r>
        <w:t xml:space="preserve">, </w:t>
      </w:r>
      <w:r w:rsidRPr="00E21D20">
        <w:t>reaction gain (+) or loss (-)</w:t>
      </w:r>
      <w:r>
        <w:t xml:space="preserve"> will be stored in </w:t>
      </w:r>
      <w:r w:rsidRPr="00F12495">
        <w:rPr>
          <w:rStyle w:val="ModuleVar"/>
        </w:rPr>
        <w:t>ch_var_05_sol</w:t>
      </w:r>
      <w:r w:rsidRPr="001B720B">
        <w:t>(</w:t>
      </w:r>
      <w:r w:rsidRPr="00F12495">
        <w:rPr>
          <w:rStyle w:val="ModuleDim"/>
        </w:rPr>
        <w:t>nsolute</w:t>
      </w:r>
      <w:r>
        <w:t>),</w:t>
      </w:r>
      <w:r w:rsidRPr="00E21D20">
        <w:t xml:space="preserve"> </w:t>
      </w:r>
      <w:r w:rsidRPr="001B720B">
        <w:t>vo</w:t>
      </w:r>
      <w:r>
        <w:t xml:space="preserve">lume of ET (-) will be stored in to </w:t>
      </w:r>
      <w:r w:rsidRPr="00F12495">
        <w:rPr>
          <w:rStyle w:val="ModuleVar"/>
        </w:rPr>
        <w:t>ch_var_05_m3</w:t>
      </w:r>
      <w:r>
        <w:t xml:space="preserve">, and pH and temperature of the final volume of the reservoir will be stored in </w:t>
      </w:r>
      <w:r w:rsidRPr="00F12495">
        <w:rPr>
          <w:rStyle w:val="ModuleVar"/>
        </w:rPr>
        <w:t>ch_var_05_pH</w:t>
      </w:r>
      <w:r>
        <w:t>(</w:t>
      </w:r>
      <w:r w:rsidRPr="00F12495">
        <w:rPr>
          <w:rStyle w:val="ModuleDim"/>
        </w:rPr>
        <w:t>one</w:t>
      </w:r>
      <w:r>
        <w:t xml:space="preserve">) and </w:t>
      </w:r>
      <w:r w:rsidRPr="00F12495">
        <w:rPr>
          <w:rStyle w:val="ModuleVar"/>
        </w:rPr>
        <w:t>ch_var_05_tempc</w:t>
      </w:r>
      <w:r>
        <w:t>(</w:t>
      </w:r>
      <w:r w:rsidRPr="00F12495">
        <w:rPr>
          <w:rStyle w:val="ModuleDim"/>
        </w:rPr>
        <w:t>one</w:t>
      </w:r>
      <w:r w:rsidRPr="0042181D">
        <w:t>)</w:t>
      </w:r>
      <w:r>
        <w:t>.</w:t>
      </w:r>
    </w:p>
    <w:p w14:paraId="6010CC96" w14:textId="6D923757" w:rsidR="007E5A4E" w:rsidRPr="007E5A4E" w:rsidRDefault="007E5A4E" w:rsidP="007E5A4E">
      <w:pPr>
        <w:pStyle w:val="BodyText"/>
      </w:pPr>
      <w:r w:rsidRPr="007E5A4E">
        <w:t xml:space="preserve">The units of </w:t>
      </w:r>
      <w:r w:rsidRPr="0080657D">
        <w:rPr>
          <w:rStyle w:val="ModuleVar"/>
        </w:rPr>
        <w:t>ch_var_05_sol</w:t>
      </w:r>
      <w:r w:rsidRPr="007E5A4E">
        <w:t>(</w:t>
      </w:r>
      <w:r w:rsidRPr="0080657D">
        <w:rPr>
          <w:rStyle w:val="ModuleDim"/>
        </w:rPr>
        <w:t>nsolute</w:t>
      </w:r>
      <w:r w:rsidRPr="007E5A4E">
        <w:t xml:space="preserve">) are defined with </w:t>
      </w:r>
      <w:r w:rsidRPr="0080657D">
        <w:rPr>
          <w:rStyle w:val="ModuleParam"/>
        </w:rPr>
        <w:t>c_unit</w:t>
      </w:r>
      <w:r w:rsidRPr="007E5A4E">
        <w:t>(</w:t>
      </w:r>
      <w:r w:rsidRPr="007E5A4E">
        <w:rPr>
          <w:rStyle w:val="ModuleDim"/>
          <w:rFonts w:ascii="Times New Roman" w:hAnsi="Times New Roman"/>
        </w:rPr>
        <w:t>5</w:t>
      </w:r>
      <w:r w:rsidRPr="007E5A4E">
        <w:t>), which can have the following values: 1=m</w:t>
      </w:r>
      <w:r w:rsidR="00C3363B">
        <w:t>illigram</w:t>
      </w:r>
      <w:r w:rsidRPr="007E5A4E">
        <w:t>, 2=m</w:t>
      </w:r>
      <w:r w:rsidR="00C3363B">
        <w:t>illiequivalent</w:t>
      </w:r>
      <w:r w:rsidRPr="007E5A4E">
        <w:t>, 3=m</w:t>
      </w:r>
      <w:r w:rsidR="00C3363B">
        <w:t>illi</w:t>
      </w:r>
      <w:r w:rsidRPr="007E5A4E">
        <w:t>mol</w:t>
      </w:r>
      <w:r w:rsidR="00C3363B">
        <w:t>e</w:t>
      </w:r>
      <w:r w:rsidRPr="007E5A4E">
        <w:t>, 4=load in m</w:t>
      </w:r>
      <w:r w:rsidR="00C3363B">
        <w:t>illigram per square meter</w:t>
      </w:r>
      <w:r w:rsidRPr="007E5A4E">
        <w:t>, 5=load in m</w:t>
      </w:r>
      <w:r w:rsidR="00C3363B">
        <w:t>illiequivalent per square meter</w:t>
      </w:r>
      <w:r w:rsidRPr="007E5A4E">
        <w:t xml:space="preserve">, 6=load in </w:t>
      </w:r>
      <w:r w:rsidR="00C3363B" w:rsidRPr="007E5A4E">
        <w:t>m</w:t>
      </w:r>
      <w:r w:rsidR="00C3363B">
        <w:t>illimole per square meter</w:t>
      </w:r>
      <w:r w:rsidRPr="007E5A4E">
        <w:t xml:space="preserve">, 7=concentration in </w:t>
      </w:r>
      <w:r w:rsidR="00C3363B" w:rsidRPr="007E5A4E">
        <w:t>m</w:t>
      </w:r>
      <w:r w:rsidR="00C3363B">
        <w:t>illigram per liter</w:t>
      </w:r>
      <w:r w:rsidR="00C3363B" w:rsidRPr="007E5A4E" w:rsidDel="00C3363B">
        <w:t xml:space="preserve"> </w:t>
      </w:r>
      <w:r w:rsidRPr="007E5A4E">
        <w:t xml:space="preserve">, 8=concentration in </w:t>
      </w:r>
      <w:r w:rsidR="00C3363B" w:rsidRPr="007E5A4E">
        <w:t>m</w:t>
      </w:r>
      <w:r w:rsidR="00C3363B">
        <w:t>illiequivalent per liter</w:t>
      </w:r>
      <w:r w:rsidR="00C3363B" w:rsidRPr="007E5A4E" w:rsidDel="00C3363B">
        <w:t xml:space="preserve"> </w:t>
      </w:r>
      <w:r w:rsidRPr="007E5A4E">
        <w:t>, 9=concentration in m</w:t>
      </w:r>
      <w:r w:rsidR="00C3363B">
        <w:t>illimole per liter</w:t>
      </w:r>
      <w:r w:rsidRPr="007E5A4E">
        <w:t xml:space="preserve">, 10=user-defined concentrations using </w:t>
      </w:r>
      <w:r w:rsidRPr="006C4F05">
        <w:rPr>
          <w:rStyle w:val="ModuleParam"/>
        </w:rPr>
        <w:t>convfactor</w:t>
      </w:r>
      <w:r w:rsidRPr="007E5A4E">
        <w:t>(</w:t>
      </w:r>
      <w:r w:rsidRPr="007E5A4E">
        <w:rPr>
          <w:rStyle w:val="ModuleDim"/>
          <w:rFonts w:ascii="Times New Roman" w:hAnsi="Times New Roman"/>
        </w:rPr>
        <w:t>1</w:t>
      </w:r>
      <w:r w:rsidRPr="007E5A4E">
        <w:t>)</w:t>
      </w:r>
      <w:r w:rsidR="00C3363B">
        <w:t xml:space="preserve"> in units per mole</w:t>
      </w:r>
      <w:r w:rsidRPr="007E5A4E">
        <w:t xml:space="preserve">, 11=user-defined concentrations using </w:t>
      </w:r>
      <w:r w:rsidRPr="006C4F05">
        <w:rPr>
          <w:rStyle w:val="ModuleParam"/>
        </w:rPr>
        <w:t>convfactor</w:t>
      </w:r>
      <w:r w:rsidRPr="007E5A4E">
        <w:t>(</w:t>
      </w:r>
      <w:r w:rsidRPr="007E5A4E">
        <w:rPr>
          <w:rStyle w:val="ModuleDim"/>
          <w:rFonts w:ascii="Times New Roman" w:hAnsi="Times New Roman"/>
        </w:rPr>
        <w:t>2</w:t>
      </w:r>
      <w:r w:rsidRPr="007E5A4E">
        <w:t>)</w:t>
      </w:r>
      <w:r w:rsidR="00C3363B">
        <w:t xml:space="preserve"> in units per mole</w:t>
      </w:r>
      <w:r w:rsidRPr="007E5A4E">
        <w:t xml:space="preserve">, 12=user-defined concentrations using </w:t>
      </w:r>
      <w:r w:rsidRPr="006C4F05">
        <w:rPr>
          <w:rStyle w:val="ModuleParam"/>
        </w:rPr>
        <w:t>convfactor</w:t>
      </w:r>
      <w:r w:rsidRPr="007E5A4E">
        <w:t>(</w:t>
      </w:r>
      <w:r w:rsidRPr="007E5A4E">
        <w:rPr>
          <w:rStyle w:val="ModuleDim"/>
          <w:rFonts w:ascii="Times New Roman" w:hAnsi="Times New Roman"/>
        </w:rPr>
        <w:t>3</w:t>
      </w:r>
      <w:r w:rsidRPr="007E5A4E">
        <w:t>)</w:t>
      </w:r>
      <w:r w:rsidR="00C3363B">
        <w:t xml:space="preserve"> in units per mole</w:t>
      </w:r>
      <w:r w:rsidRPr="007E5A4E">
        <w:t xml:space="preserve">, and 13=permil, when the solute of interest is either D or </w:t>
      </w:r>
      <w:r w:rsidRPr="00AF12F0">
        <w:rPr>
          <w:vertAlign w:val="superscript"/>
        </w:rPr>
        <w:t>18</w:t>
      </w:r>
      <w:r w:rsidRPr="007E5A4E">
        <w:t xml:space="preserve">O. </w:t>
      </w:r>
      <w:r w:rsidR="00C3363B">
        <w:t xml:space="preserve">The variable </w:t>
      </w:r>
      <w:r w:rsidR="00C3363B">
        <w:rPr>
          <w:rStyle w:val="ModuleVar"/>
        </w:rPr>
        <w:t>c</w:t>
      </w:r>
      <w:r w:rsidR="00C3363B" w:rsidRPr="0080657D">
        <w:rPr>
          <w:rStyle w:val="ModuleVar"/>
        </w:rPr>
        <w:t>h</w:t>
      </w:r>
      <w:r w:rsidRPr="0080657D">
        <w:rPr>
          <w:rStyle w:val="ModuleVar"/>
        </w:rPr>
        <w:t>_var_05_m3</w:t>
      </w:r>
      <w:r w:rsidRPr="007E5A4E">
        <w:t>(</w:t>
      </w:r>
      <w:r w:rsidRPr="0080657D">
        <w:rPr>
          <w:rStyle w:val="ModuleDim"/>
        </w:rPr>
        <w:t>one</w:t>
      </w:r>
      <w:r w:rsidRPr="007E5A4E">
        <w:t xml:space="preserve">) is in cubic meters, </w:t>
      </w:r>
      <w:r w:rsidRPr="0080657D">
        <w:rPr>
          <w:rStyle w:val="ModuleVar"/>
        </w:rPr>
        <w:t>ch_var_05_tempc</w:t>
      </w:r>
      <w:r w:rsidRPr="007E5A4E">
        <w:t>(</w:t>
      </w:r>
      <w:r w:rsidRPr="0080657D">
        <w:rPr>
          <w:rStyle w:val="ModuleDim"/>
        </w:rPr>
        <w:t>one</w:t>
      </w:r>
      <w:r w:rsidRPr="007E5A4E">
        <w:t xml:space="preserve">) is in °C, and </w:t>
      </w:r>
      <w:r w:rsidRPr="0080657D">
        <w:rPr>
          <w:rStyle w:val="ModuleVar"/>
        </w:rPr>
        <w:t>ch_var_05_pH</w:t>
      </w:r>
      <w:r w:rsidRPr="007E5A4E">
        <w:t>(</w:t>
      </w:r>
      <w:r w:rsidRPr="0080657D">
        <w:rPr>
          <w:rStyle w:val="ModuleDim"/>
        </w:rPr>
        <w:t>one</w:t>
      </w:r>
      <w:r w:rsidRPr="007E5A4E">
        <w:t>) is in pH units.</w:t>
      </w:r>
    </w:p>
    <w:p w14:paraId="7F856EC1" w14:textId="77777777" w:rsidR="007E5A4E" w:rsidRDefault="007E5A4E" w:rsidP="007E5A4E">
      <w:pPr>
        <w:pStyle w:val="BodyText"/>
      </w:pPr>
      <w:r w:rsidRPr="00E21D20">
        <w:t xml:space="preserve">The user must take care to select compatible parameters for </w:t>
      </w:r>
      <w:r w:rsidRPr="00F12495">
        <w:rPr>
          <w:rStyle w:val="ModuleVar"/>
        </w:rPr>
        <w:t>chemvars</w:t>
      </w:r>
      <w:r w:rsidRPr="00E21D20">
        <w:t xml:space="preserve">. If the metric of interest is </w:t>
      </w:r>
      <w:r>
        <w:t>“</w:t>
      </w:r>
      <w:r w:rsidRPr="00E21D20">
        <w:t>reaction</w:t>
      </w:r>
      <w:r>
        <w:t xml:space="preserve"> gain” [</w:t>
      </w:r>
      <w:r w:rsidRPr="00F12495">
        <w:rPr>
          <w:rStyle w:val="ModuleParam"/>
        </w:rPr>
        <w:t>c_metric</w:t>
      </w:r>
      <w:r w:rsidRPr="00E21D20">
        <w:t>(</w:t>
      </w:r>
      <w:r w:rsidRPr="00F12495">
        <w:rPr>
          <w:rStyle w:val="ModuleDim"/>
        </w:rPr>
        <w:t>5</w:t>
      </w:r>
      <w:r w:rsidRPr="00E21D20">
        <w:t>)</w:t>
      </w:r>
      <w:r>
        <w:t>=4]</w:t>
      </w:r>
      <w:r w:rsidRPr="00E21D20">
        <w:t xml:space="preserve"> or </w:t>
      </w:r>
      <w:r>
        <w:t>“</w:t>
      </w:r>
      <w:r w:rsidRPr="00E21D20">
        <w:t>net</w:t>
      </w:r>
      <w:r>
        <w:t>” [</w:t>
      </w:r>
      <w:r w:rsidRPr="00F12495">
        <w:rPr>
          <w:rStyle w:val="ModuleParam"/>
        </w:rPr>
        <w:t>c_metric</w:t>
      </w:r>
      <w:r w:rsidRPr="00E21D20">
        <w:t>(</w:t>
      </w:r>
      <w:r w:rsidRPr="00F12495">
        <w:rPr>
          <w:rStyle w:val="ModuleDim"/>
        </w:rPr>
        <w:t>5</w:t>
      </w:r>
      <w:r w:rsidRPr="00E21D20">
        <w:t>)</w:t>
      </w:r>
      <w:r>
        <w:t>=6]</w:t>
      </w:r>
      <w:r w:rsidRPr="00E21D20">
        <w:t xml:space="preserve">, then </w:t>
      </w:r>
      <w:r w:rsidRPr="00F12495">
        <w:rPr>
          <w:rStyle w:val="ModuleParam"/>
        </w:rPr>
        <w:t>c_unit</w:t>
      </w:r>
      <w:r w:rsidRPr="00F13632">
        <w:t>(</w:t>
      </w:r>
      <w:r w:rsidRPr="00F12495">
        <w:rPr>
          <w:rStyle w:val="ModuleDim"/>
        </w:rPr>
        <w:t>5</w:t>
      </w:r>
      <w:r w:rsidRPr="00F13632">
        <w:t>)</w:t>
      </w:r>
      <w:r w:rsidRPr="00E21D20">
        <w:t xml:space="preserve"> </w:t>
      </w:r>
      <w:r>
        <w:t>should be in the range of 1 through 6 (</w:t>
      </w:r>
      <w:r w:rsidRPr="00E21D20">
        <w:t>m</w:t>
      </w:r>
      <w:r>
        <w:t>g, meq, mmol,</w:t>
      </w:r>
      <w:r w:rsidRPr="00E21D20">
        <w:t xml:space="preserve"> or loads</w:t>
      </w:r>
      <w:r>
        <w:t>). S</w:t>
      </w:r>
      <w:r w:rsidRPr="00E21D20">
        <w:t>olute concentration</w:t>
      </w:r>
      <w:r>
        <w:t>s, delta values for isotopes, temperature, and pH are determined only for the metrics</w:t>
      </w:r>
      <w:r w:rsidRPr="00E21D20">
        <w:t xml:space="preserve"> </w:t>
      </w:r>
      <w:r>
        <w:t>“initial,” “input,” “output,” or “final.”</w:t>
      </w:r>
      <w:r w:rsidRPr="00E21D20">
        <w:t xml:space="preserve"> Similarly, requesting permil makes sense only if the solute of interest is D or </w:t>
      </w:r>
      <w:r w:rsidRPr="00E21D20">
        <w:rPr>
          <w:vertAlign w:val="superscript"/>
        </w:rPr>
        <w:t>18</w:t>
      </w:r>
      <w:r w:rsidRPr="00E21D20">
        <w:t xml:space="preserve">O. </w:t>
      </w:r>
    </w:p>
    <w:p w14:paraId="3CF6E144" w14:textId="780715CD" w:rsidR="007E5A4E" w:rsidRPr="00E21D20" w:rsidRDefault="007E5A4E" w:rsidP="007E5A4E">
      <w:pPr>
        <w:pStyle w:val="BodyText"/>
      </w:pPr>
      <w:r>
        <w:t xml:space="preserve">The areas used to compute </w:t>
      </w:r>
      <w:r w:rsidRPr="00E21D20">
        <w:t xml:space="preserve">loads </w:t>
      </w:r>
      <w:r>
        <w:t xml:space="preserve">are </w:t>
      </w:r>
      <w:r w:rsidRPr="00E21D20">
        <w:t>canopy area for canopy</w:t>
      </w:r>
      <w:r w:rsidR="0066607B">
        <w:t>;</w:t>
      </w:r>
      <w:r>
        <w:t xml:space="preserve"> </w:t>
      </w:r>
      <w:r w:rsidR="000F7AA7">
        <w:t>SCA</w:t>
      </w:r>
      <w:r>
        <w:t xml:space="preserve"> for snow</w:t>
      </w:r>
      <w:r w:rsidRPr="00E21D20">
        <w:t>pack</w:t>
      </w:r>
      <w:r w:rsidR="0066607B">
        <w:t>;</w:t>
      </w:r>
      <w:r w:rsidRPr="00E21D20">
        <w:t xml:space="preserve"> </w:t>
      </w:r>
      <w:r>
        <w:t>TTI</w:t>
      </w:r>
      <w:r w:rsidRPr="00E21D20">
        <w:t xml:space="preserve"> area for an unsaturated zone bin</w:t>
      </w:r>
      <w:r w:rsidR="0066607B">
        <w:t>;</w:t>
      </w:r>
      <w:r w:rsidRPr="00E21D20">
        <w:t xml:space="preserve"> and MRU area for other hillslope reservoirs (</w:t>
      </w:r>
      <w:r>
        <w:t>O-horizon</w:t>
      </w:r>
      <w:r w:rsidRPr="00E21D20">
        <w:t>, saturated zone</w:t>
      </w:r>
      <w:r>
        <w:t>,</w:t>
      </w:r>
      <w:r w:rsidRPr="00E21D20">
        <w:t xml:space="preserve"> and preferential flow thro</w:t>
      </w:r>
      <w:r>
        <w:t>ugh</w:t>
      </w:r>
      <w:r w:rsidRPr="00E21D20">
        <w:t xml:space="preserve"> the unsaturated or saturated zones)</w:t>
      </w:r>
      <w:r>
        <w:t>.</w:t>
      </w:r>
    </w:p>
    <w:p w14:paraId="662CD0FB" w14:textId="5156D977" w:rsidR="005B4E42" w:rsidRDefault="007E5A4E" w:rsidP="007E5A4E">
      <w:pPr>
        <w:pStyle w:val="BodyText"/>
      </w:pPr>
      <w:r w:rsidRPr="00E21D20">
        <w:lastRenderedPageBreak/>
        <w:t xml:space="preserve">Conversion factors are available to report concentrations in nonstandard units. The </w:t>
      </w:r>
      <w:r>
        <w:t>conversion factors</w:t>
      </w:r>
      <w:r w:rsidRPr="00E21D20">
        <w:t xml:space="preserve"> </w:t>
      </w:r>
      <w:r>
        <w:t>for</w:t>
      </w:r>
      <w:r w:rsidR="000F1D31">
        <w:t xml:space="preserve"> milligram per mole and milliequivalent per mole</w:t>
      </w:r>
      <w:r>
        <w:t xml:space="preserve"> </w:t>
      </w:r>
      <w:r w:rsidRPr="00E21D20">
        <w:t xml:space="preserve">are </w:t>
      </w:r>
      <w:r>
        <w:t>defined</w:t>
      </w:r>
      <w:r w:rsidRPr="00E21D20">
        <w:t xml:space="preserve"> in </w:t>
      </w:r>
      <w:r w:rsidR="000F1D31">
        <w:t xml:space="preserve">the </w:t>
      </w:r>
      <w:r>
        <w:t xml:space="preserve">fourth and fifth fields in </w:t>
      </w:r>
      <w:r w:rsidRPr="00E21D20">
        <w:t xml:space="preserve">the </w:t>
      </w:r>
      <w:r w:rsidRPr="00F12495">
        <w:rPr>
          <w:rStyle w:val="Emphasis"/>
        </w:rPr>
        <w:t>phreeq_lut</w:t>
      </w:r>
      <w:r w:rsidRPr="00E21D20">
        <w:t xml:space="preserve"> file. The native unit for inter</w:t>
      </w:r>
      <w:r>
        <w:t>nal computations is molal (mol</w:t>
      </w:r>
      <w:r w:rsidR="000F1D31">
        <w:t>/</w:t>
      </w:r>
      <w:r w:rsidRPr="00E21D20">
        <w:t>kg</w:t>
      </w:r>
      <w:r>
        <w:t>w</w:t>
      </w:r>
      <w:r w:rsidRPr="00E21D20">
        <w:t>)</w:t>
      </w:r>
      <w:r>
        <w:t>, which is assumed to be equal to molarity (mol</w:t>
      </w:r>
      <w:r w:rsidR="000F1D31">
        <w:t>/</w:t>
      </w:r>
      <w:r>
        <w:t>L)</w:t>
      </w:r>
      <w:r w:rsidRPr="00E21D20">
        <w:t xml:space="preserve">. User-defined </w:t>
      </w:r>
      <w:r>
        <w:t>units</w:t>
      </w:r>
      <w:r w:rsidRPr="00E21D20">
        <w:t xml:space="preserve"> use </w:t>
      </w:r>
      <w:r w:rsidRPr="00F12495">
        <w:rPr>
          <w:rStyle w:val="ModuleParam"/>
        </w:rPr>
        <w:t>convfactor</w:t>
      </w:r>
      <w:r w:rsidRPr="00E21D20">
        <w:t>(</w:t>
      </w:r>
      <w:r w:rsidRPr="00F12495">
        <w:rPr>
          <w:rStyle w:val="ModuleDim"/>
        </w:rPr>
        <w:t>nconvert</w:t>
      </w:r>
      <w:r w:rsidRPr="00E21D20">
        <w:t>)</w:t>
      </w:r>
      <w:r>
        <w:t>,</w:t>
      </w:r>
      <w:r w:rsidRPr="00E21D20">
        <w:t xml:space="preserve"> where </w:t>
      </w:r>
      <w:r w:rsidRPr="00F12495">
        <w:rPr>
          <w:rStyle w:val="ModuleDim"/>
        </w:rPr>
        <w:t>nconvert</w:t>
      </w:r>
      <w:r>
        <w:t>=</w:t>
      </w:r>
      <w:r w:rsidRPr="00E21D20">
        <w:t>3</w:t>
      </w:r>
      <w:r>
        <w:t>,</w:t>
      </w:r>
      <w:r w:rsidRPr="00E21D20">
        <w:t xml:space="preserve"> such that</w:t>
      </w:r>
    </w:p>
    <w:p w14:paraId="605A20DF" w14:textId="64B2B1C4" w:rsidR="007E5A4E" w:rsidRPr="00E21D20" w:rsidRDefault="007E5A4E" w:rsidP="007E5A4E">
      <w:pPr>
        <w:pStyle w:val="BodyText"/>
      </w:pPr>
      <w:r w:rsidRPr="00E21D20">
        <w:t>mol</w:t>
      </w:r>
      <w:r w:rsidR="000F1D31">
        <w:t>/</w:t>
      </w:r>
      <w:r>
        <w:t xml:space="preserve">L × </w:t>
      </w:r>
      <w:r w:rsidRPr="00F12495">
        <w:rPr>
          <w:rStyle w:val="ModuleParam"/>
        </w:rPr>
        <w:t>convfactor</w:t>
      </w:r>
      <w:r w:rsidRPr="00E21D20">
        <w:t xml:space="preserve">(1) = user-defined </w:t>
      </w:r>
      <w:r>
        <w:t>unit</w:t>
      </w:r>
      <w:r w:rsidRPr="00E21D20">
        <w:t xml:space="preserve"> when </w:t>
      </w:r>
      <w:r w:rsidRPr="00F12495">
        <w:rPr>
          <w:rStyle w:val="ModuleParam"/>
        </w:rPr>
        <w:t>c_unit</w:t>
      </w:r>
      <w:r w:rsidRPr="00E21D20">
        <w:t>(</w:t>
      </w:r>
      <w:r w:rsidRPr="00F12495">
        <w:rPr>
          <w:rStyle w:val="ModuleDim"/>
        </w:rPr>
        <w:t>5</w:t>
      </w:r>
      <w:r w:rsidRPr="00E21D20">
        <w:t>)=10,</w:t>
      </w:r>
    </w:p>
    <w:p w14:paraId="7CABF63B" w14:textId="226F294D" w:rsidR="007E5A4E" w:rsidRPr="00E21D20" w:rsidRDefault="000F1D31" w:rsidP="007E5A4E">
      <w:pPr>
        <w:pStyle w:val="BodyText"/>
      </w:pPr>
      <w:r w:rsidRPr="00E21D20">
        <w:t>mol</w:t>
      </w:r>
      <w:r>
        <w:t>/</w:t>
      </w:r>
      <w:r w:rsidR="007E5A4E">
        <w:t xml:space="preserve">L × </w:t>
      </w:r>
      <w:r w:rsidR="007E5A4E" w:rsidRPr="00F12495">
        <w:rPr>
          <w:rStyle w:val="ModuleParam"/>
        </w:rPr>
        <w:t>convfactor</w:t>
      </w:r>
      <w:r w:rsidR="007E5A4E" w:rsidRPr="00E21D20">
        <w:t xml:space="preserve">(2) = user-defined </w:t>
      </w:r>
      <w:r w:rsidR="007E5A4E">
        <w:t>unit</w:t>
      </w:r>
      <w:r w:rsidR="007E5A4E" w:rsidRPr="00E21D20">
        <w:t xml:space="preserve"> when </w:t>
      </w:r>
      <w:r w:rsidR="007E5A4E" w:rsidRPr="00F12495">
        <w:rPr>
          <w:rStyle w:val="ModuleParam"/>
        </w:rPr>
        <w:t>c_unit</w:t>
      </w:r>
      <w:r w:rsidR="007E5A4E" w:rsidRPr="00E21D20">
        <w:t>(</w:t>
      </w:r>
      <w:r w:rsidR="007E5A4E" w:rsidRPr="00F12495">
        <w:rPr>
          <w:rStyle w:val="ModuleDim"/>
        </w:rPr>
        <w:t>5</w:t>
      </w:r>
      <w:r w:rsidR="007E5A4E" w:rsidRPr="00E21D20">
        <w:t>)=11, and</w:t>
      </w:r>
    </w:p>
    <w:p w14:paraId="6C1232DC" w14:textId="6D92D509" w:rsidR="007E5A4E" w:rsidRPr="00E21D20" w:rsidRDefault="000F1D31" w:rsidP="007E5A4E">
      <w:pPr>
        <w:pStyle w:val="BodyText"/>
      </w:pPr>
      <w:r w:rsidRPr="00E21D20">
        <w:t>mol</w:t>
      </w:r>
      <w:r>
        <w:t>/</w:t>
      </w:r>
      <w:r w:rsidR="007E5A4E">
        <w:t xml:space="preserve">L × </w:t>
      </w:r>
      <w:r w:rsidR="007E5A4E" w:rsidRPr="00F12495">
        <w:rPr>
          <w:rStyle w:val="ModuleParam"/>
        </w:rPr>
        <w:t>convfactor</w:t>
      </w:r>
      <w:r w:rsidR="007E5A4E" w:rsidRPr="00E21D20">
        <w:t xml:space="preserve">(3) = user-defined </w:t>
      </w:r>
      <w:r w:rsidR="007E5A4E">
        <w:t>unit</w:t>
      </w:r>
      <w:r w:rsidR="007E5A4E" w:rsidRPr="00E21D20">
        <w:t xml:space="preserve"> when </w:t>
      </w:r>
      <w:r w:rsidR="007E5A4E" w:rsidRPr="00F12495">
        <w:rPr>
          <w:rStyle w:val="ModuleParam"/>
        </w:rPr>
        <w:t>c_unit</w:t>
      </w:r>
      <w:r w:rsidR="007E5A4E" w:rsidRPr="00E21D20">
        <w:t>(</w:t>
      </w:r>
      <w:r w:rsidR="007E5A4E" w:rsidRPr="00F12495">
        <w:rPr>
          <w:rStyle w:val="ModuleDim"/>
        </w:rPr>
        <w:t>5</w:t>
      </w:r>
      <w:r w:rsidR="007E5A4E" w:rsidRPr="00E21D20">
        <w:t>)=12.</w:t>
      </w:r>
    </w:p>
    <w:p w14:paraId="113624D3" w14:textId="5057594C" w:rsidR="007E5A4E" w:rsidRPr="00867B9C" w:rsidRDefault="007E5A4E" w:rsidP="007E5A4E">
      <w:pPr>
        <w:pStyle w:val="BodyText"/>
      </w:pPr>
      <w:r w:rsidRPr="00E21D20">
        <w:t>For example,</w:t>
      </w:r>
      <w:r>
        <w:t xml:space="preserve"> the mole-to-mg conversion for nitrate N(5)</w:t>
      </w:r>
      <w:r w:rsidR="00B372B5">
        <w:t xml:space="preserve">, </w:t>
      </w:r>
      <w:r>
        <w:t>the valence state of nitrate</w:t>
      </w:r>
      <w:r w:rsidR="00B372B5">
        <w:t>,</w:t>
      </w:r>
      <w:r w:rsidRPr="00E21D20">
        <w:t xml:space="preserve"> in the </w:t>
      </w:r>
      <w:r w:rsidRPr="00A220A9">
        <w:rPr>
          <w:rFonts w:ascii="Arial" w:hAnsi="Arial" w:cs="Arial"/>
          <w:i/>
        </w:rPr>
        <w:t>phreeq_lut</w:t>
      </w:r>
      <w:r w:rsidRPr="00E21D20">
        <w:t xml:space="preserve"> file</w:t>
      </w:r>
      <w:r>
        <w:t xml:space="preserve"> is </w:t>
      </w:r>
      <w:r w:rsidRPr="00E21D20">
        <w:t>14,007 mg</w:t>
      </w:r>
      <w:r w:rsidR="000F1D31">
        <w:t>/</w:t>
      </w:r>
      <w:r w:rsidRPr="00E21D20">
        <w:t>mol</w:t>
      </w:r>
      <w:r>
        <w:t xml:space="preserve">, which gives results in </w:t>
      </w:r>
      <w:r w:rsidR="000F1D31">
        <w:t>mg/</w:t>
      </w:r>
      <w:r>
        <w:t>L as N. N</w:t>
      </w:r>
      <w:r w:rsidRPr="00E21D20">
        <w:t>itrogen</w:t>
      </w:r>
      <w:r>
        <w:t xml:space="preserve"> could be output</w:t>
      </w:r>
      <w:r w:rsidRPr="00E21D20">
        <w:t xml:space="preserve"> as </w:t>
      </w:r>
      <w:r w:rsidR="000F1D31">
        <w:t>mg/</w:t>
      </w:r>
      <w:r>
        <w:t>L as NO</w:t>
      </w:r>
      <w:r w:rsidRPr="00A220A9">
        <w:rPr>
          <w:vertAlign w:val="subscript"/>
        </w:rPr>
        <w:t>3</w:t>
      </w:r>
      <w:r>
        <w:t xml:space="preserve"> by</w:t>
      </w:r>
      <w:r w:rsidRPr="00E21D20">
        <w:t xml:space="preserve"> enter</w:t>
      </w:r>
      <w:r>
        <w:t>ing</w:t>
      </w:r>
      <w:r w:rsidRPr="00E21D20">
        <w:t xml:space="preserve"> </w:t>
      </w:r>
      <w:r w:rsidRPr="00F12495">
        <w:rPr>
          <w:rStyle w:val="ModuleParam"/>
        </w:rPr>
        <w:t>convfactor</w:t>
      </w:r>
      <w:r w:rsidRPr="00E21D20">
        <w:t>(</w:t>
      </w:r>
      <w:r w:rsidRPr="00F12495">
        <w:rPr>
          <w:rStyle w:val="ModuleDim"/>
        </w:rPr>
        <w:t>1</w:t>
      </w:r>
      <w:r w:rsidRPr="00E21D20">
        <w:t>)</w:t>
      </w:r>
      <w:r>
        <w:t>=</w:t>
      </w:r>
      <w:r w:rsidRPr="00E21D20">
        <w:t>62,004</w:t>
      </w:r>
      <w:r>
        <w:t xml:space="preserve"> </w:t>
      </w:r>
      <w:r w:rsidRPr="00E21D20">
        <w:t xml:space="preserve">and then </w:t>
      </w:r>
      <w:r>
        <w:t>setting</w:t>
      </w:r>
      <w:r w:rsidRPr="00E21D20">
        <w:t xml:space="preserve"> </w:t>
      </w:r>
      <w:r w:rsidRPr="00F12495">
        <w:rPr>
          <w:rStyle w:val="ModuleParam"/>
        </w:rPr>
        <w:t>c_unit</w:t>
      </w:r>
      <w:r>
        <w:t>(</w:t>
      </w:r>
      <w:r w:rsidRPr="00F12495">
        <w:rPr>
          <w:rStyle w:val="ModuleDim"/>
        </w:rPr>
        <w:t>5</w:t>
      </w:r>
      <w:r>
        <w:t>)</w:t>
      </w:r>
      <w:r w:rsidRPr="00E21D20">
        <w:t>=10</w:t>
      </w:r>
      <w:r>
        <w:t>.</w:t>
      </w:r>
      <w:r w:rsidRPr="00E21D20">
        <w:t xml:space="preserve"> </w:t>
      </w:r>
      <w:r>
        <w:t>Note that if multiple solutes of interest</w:t>
      </w:r>
      <w:r w:rsidR="0066607B">
        <w:t xml:space="preserve"> exist and if</w:t>
      </w:r>
      <w:r w:rsidRPr="00E21D20">
        <w:t xml:space="preserve"> </w:t>
      </w:r>
      <w:r w:rsidRPr="00F12495">
        <w:rPr>
          <w:rStyle w:val="ModuleVar"/>
        </w:rPr>
        <w:t>ch_var_05_sol</w:t>
      </w:r>
      <w:r w:rsidRPr="00E21D20">
        <w:t>(</w:t>
      </w:r>
      <w:r w:rsidRPr="00F12495">
        <w:rPr>
          <w:rStyle w:val="ModuleDim"/>
        </w:rPr>
        <w:t>nsolute</w:t>
      </w:r>
      <w:r w:rsidRPr="00E21D20">
        <w:t xml:space="preserve">) </w:t>
      </w:r>
      <w:r>
        <w:t xml:space="preserve">is assigned </w:t>
      </w:r>
      <w:r w:rsidRPr="00F12495">
        <w:rPr>
          <w:rStyle w:val="ModuleParam"/>
        </w:rPr>
        <w:t>c_unit</w:t>
      </w:r>
      <w:r>
        <w:t>(</w:t>
      </w:r>
      <w:r w:rsidRPr="00F12495">
        <w:rPr>
          <w:rStyle w:val="ModuleDim"/>
        </w:rPr>
        <w:t>5</w:t>
      </w:r>
      <w:r>
        <w:t>)</w:t>
      </w:r>
      <w:r w:rsidRPr="00E21D20">
        <w:t>=</w:t>
      </w:r>
      <w:r>
        <w:t xml:space="preserve">10, 11, or 12, then </w:t>
      </w:r>
      <w:r w:rsidRPr="00E21D20">
        <w:t>the user-</w:t>
      </w:r>
      <w:r>
        <w:t>assigned</w:t>
      </w:r>
      <w:r w:rsidRPr="00E21D20">
        <w:t xml:space="preserve"> conversion factor </w:t>
      </w:r>
      <w:r>
        <w:t>supersedes</w:t>
      </w:r>
      <w:r w:rsidRPr="00E21D20">
        <w:t xml:space="preserve"> the conversion </w:t>
      </w:r>
      <w:r>
        <w:t>factors</w:t>
      </w:r>
      <w:r w:rsidRPr="00E21D20">
        <w:t xml:space="preserve"> read from the </w:t>
      </w:r>
      <w:r w:rsidRPr="00F12495">
        <w:rPr>
          <w:rStyle w:val="Emphasis"/>
        </w:rPr>
        <w:t>phreeq_lut</w:t>
      </w:r>
      <w:r w:rsidRPr="00E21D20" w:rsidDel="00DE1A6A">
        <w:t xml:space="preserve"> </w:t>
      </w:r>
      <w:r w:rsidRPr="00E21D20">
        <w:t>file</w:t>
      </w:r>
      <w:r>
        <w:t>;</w:t>
      </w:r>
      <w:r w:rsidRPr="00E21D20">
        <w:t xml:space="preserve"> such that</w:t>
      </w:r>
      <w:r>
        <w:t>,</w:t>
      </w:r>
      <w:r w:rsidRPr="00E21D20">
        <w:t xml:space="preserve"> all solutes reference</w:t>
      </w:r>
      <w:r>
        <w:t>d</w:t>
      </w:r>
      <w:r w:rsidRPr="00E21D20">
        <w:t xml:space="preserve"> by</w:t>
      </w:r>
      <w:r>
        <w:t xml:space="preserve"> </w:t>
      </w:r>
      <w:r w:rsidRPr="00F12495">
        <w:rPr>
          <w:rStyle w:val="ModuleVar"/>
        </w:rPr>
        <w:t>ch_var_05_sol</w:t>
      </w:r>
      <w:r w:rsidRPr="00E21D20">
        <w:t>(</w:t>
      </w:r>
      <w:r w:rsidRPr="00F12495">
        <w:rPr>
          <w:rStyle w:val="ModuleDim"/>
        </w:rPr>
        <w:t>nsolute</w:t>
      </w:r>
      <w:r w:rsidRPr="00E21D20">
        <w:t>)</w:t>
      </w:r>
      <w:r>
        <w:t xml:space="preserve"> will have the</w:t>
      </w:r>
      <w:r w:rsidRPr="00E21D20">
        <w:t xml:space="preserve"> same mole</w:t>
      </w:r>
      <w:r>
        <w:t>-</w:t>
      </w:r>
      <w:r w:rsidRPr="00E21D20">
        <w:t>to</w:t>
      </w:r>
      <w:r>
        <w:t>-user-defined-unit</w:t>
      </w:r>
      <w:r w:rsidRPr="00E21D20">
        <w:t xml:space="preserve"> </w:t>
      </w:r>
      <w:r>
        <w:t>conversion factor applied</w:t>
      </w:r>
      <w:r w:rsidRPr="00E21D20">
        <w:t>.</w:t>
      </w:r>
      <w:r>
        <w:t xml:space="preserve"> In the DR2 example </w:t>
      </w:r>
      <w:r w:rsidR="00973BED">
        <w:t xml:space="preserve">in the </w:t>
      </w:r>
      <w:r w:rsidR="004437C6">
        <w:t>“</w:t>
      </w:r>
      <w:r w:rsidR="008E21EA">
        <w:t>Example Problems</w:t>
      </w:r>
      <w:r w:rsidR="004437C6">
        <w:t>”</w:t>
      </w:r>
      <w:r w:rsidR="008E21EA">
        <w:t xml:space="preserve"> section</w:t>
      </w:r>
      <w:r>
        <w:t>, a user-defined conversion of 1,410,000</w:t>
      </w:r>
      <w:r w:rsidR="000F1D31">
        <w:t xml:space="preserve"> microsiemens per centimeter per mole (</w:t>
      </w:r>
      <w:r w:rsidR="00984DE4">
        <w:t>µ</w:t>
      </w:r>
      <w:r>
        <w:t>S</w:t>
      </w:r>
      <w:r w:rsidR="000F1D31">
        <w:t>/</w:t>
      </w:r>
      <w:r>
        <w:t>cm</w:t>
      </w:r>
      <w:r w:rsidR="000F1D31" w:rsidRPr="00AF12F0">
        <w:t>)</w:t>
      </w:r>
      <w:r w:rsidR="000F1D31">
        <w:t>/</w:t>
      </w:r>
      <w:r w:rsidR="003F0336">
        <w:t>mol</w:t>
      </w:r>
      <w:r>
        <w:t xml:space="preserve"> is used to convert moles of chloride to an approximate value of specific conductance i</w:t>
      </w:r>
      <w:r w:rsidRPr="00984DE4">
        <w:t xml:space="preserve">n </w:t>
      </w:r>
      <w:r w:rsidR="00984DE4">
        <w:t>µ</w:t>
      </w:r>
      <w:r w:rsidRPr="00984DE4">
        <w:t>S</w:t>
      </w:r>
      <w:r w:rsidR="000F1D31">
        <w:t>/</w:t>
      </w:r>
      <w:r>
        <w:t>cm.</w:t>
      </w:r>
    </w:p>
    <w:p w14:paraId="652F72B7" w14:textId="58EC993A" w:rsidR="007E5A4E" w:rsidRDefault="007E5A4E" w:rsidP="007E5A4E">
      <w:pPr>
        <w:pStyle w:val="BodyText"/>
      </w:pPr>
      <w:r>
        <w:t>Because</w:t>
      </w:r>
      <w:r w:rsidRPr="00E21D20">
        <w:t xml:space="preserve"> </w:t>
      </w:r>
      <w:r w:rsidRPr="00F12495">
        <w:rPr>
          <w:rStyle w:val="ModuleVar"/>
        </w:rPr>
        <w:t>ch_var_05_sol</w:t>
      </w:r>
      <w:r w:rsidRPr="00E21D20">
        <w:t>(</w:t>
      </w:r>
      <w:r w:rsidRPr="00F12495">
        <w:rPr>
          <w:rStyle w:val="ModuleDim"/>
        </w:rPr>
        <w:t>nsolute</w:t>
      </w:r>
      <w:r w:rsidRPr="00E21D20">
        <w:t xml:space="preserve">) is </w:t>
      </w:r>
      <w:r>
        <w:t xml:space="preserve">an array </w:t>
      </w:r>
      <w:r w:rsidRPr="00E21D20">
        <w:t xml:space="preserve">dimensioned by </w:t>
      </w:r>
      <w:r w:rsidRPr="00F12495">
        <w:rPr>
          <w:rStyle w:val="ModuleDim"/>
        </w:rPr>
        <w:t>nsolute</w:t>
      </w:r>
      <w:r w:rsidRPr="00E21D20">
        <w:t xml:space="preserve">, once the </w:t>
      </w:r>
      <w:r w:rsidRPr="00F12495">
        <w:rPr>
          <w:rStyle w:val="ModuleVar"/>
        </w:rPr>
        <w:t>chemvar</w:t>
      </w:r>
      <w:r>
        <w:t xml:space="preserve"> flag parameters</w:t>
      </w:r>
      <w:r w:rsidRPr="00E21D20">
        <w:t xml:space="preserve"> are setup </w:t>
      </w:r>
      <w:r>
        <w:t>as desired</w:t>
      </w:r>
      <w:r w:rsidRPr="00E21D20">
        <w:t xml:space="preserve"> (and no user-defined conversion factors are used), </w:t>
      </w:r>
      <w:r w:rsidRPr="00F12495">
        <w:rPr>
          <w:rStyle w:val="ModuleVar"/>
        </w:rPr>
        <w:t>ch_var_05_sol</w:t>
      </w:r>
      <w:r w:rsidRPr="00E21D20">
        <w:t xml:space="preserve"> </w:t>
      </w:r>
      <w:r>
        <w:t xml:space="preserve">can address each of the </w:t>
      </w:r>
      <w:r w:rsidRPr="00F12495">
        <w:rPr>
          <w:rStyle w:val="ModuleDim"/>
        </w:rPr>
        <w:t>nsolute</w:t>
      </w:r>
      <w:r>
        <w:t xml:space="preserve"> solutes of interest.</w:t>
      </w:r>
      <w:r w:rsidRPr="00E21D20">
        <w:t xml:space="preserve"> For example, if the </w:t>
      </w:r>
      <w:r>
        <w:t>parameter file defines</w:t>
      </w:r>
      <w:r w:rsidRPr="00E21D20">
        <w:t xml:space="preserve"> </w:t>
      </w:r>
      <w:r w:rsidRPr="00F12495">
        <w:rPr>
          <w:rStyle w:val="ModuleDim"/>
        </w:rPr>
        <w:t>nsolutes=3</w:t>
      </w:r>
      <w:r>
        <w:t xml:space="preserve">, with solute </w:t>
      </w:r>
      <w:r w:rsidRPr="00E21D20">
        <w:t xml:space="preserve">names </w:t>
      </w:r>
      <w:r>
        <w:t>of</w:t>
      </w:r>
      <w:r w:rsidRPr="00E21D20">
        <w:t xml:space="preserve"> Ca, Mg, and N</w:t>
      </w:r>
      <w:r>
        <w:t xml:space="preserve">, </w:t>
      </w:r>
      <w:r w:rsidR="0002072F">
        <w:t>and</w:t>
      </w:r>
      <w:r>
        <w:t xml:space="preserve"> if</w:t>
      </w:r>
      <w:r w:rsidRPr="00E21D20">
        <w:t xml:space="preserve"> </w:t>
      </w:r>
      <w:r>
        <w:t xml:space="preserve">the </w:t>
      </w:r>
      <w:r w:rsidRPr="00F12495">
        <w:rPr>
          <w:rStyle w:val="ModuleVar"/>
        </w:rPr>
        <w:t>chemvar</w:t>
      </w:r>
      <w:r>
        <w:t xml:space="preserve"> flag parameters for the fifth </w:t>
      </w:r>
      <w:r w:rsidRPr="00F12495">
        <w:rPr>
          <w:rStyle w:val="ModuleVar"/>
        </w:rPr>
        <w:t xml:space="preserve">chemvar </w:t>
      </w:r>
      <w:r>
        <w:t xml:space="preserve">designate </w:t>
      </w:r>
      <w:r w:rsidRPr="00E21D20">
        <w:t xml:space="preserve">groundwater </w:t>
      </w:r>
      <w:r>
        <w:t>output from MRU number 2</w:t>
      </w:r>
      <w:r w:rsidRPr="00E21D20">
        <w:t xml:space="preserve"> in mg</w:t>
      </w:r>
      <w:r w:rsidR="000F1D31">
        <w:t>/</w:t>
      </w:r>
      <w:r w:rsidRPr="00E21D20">
        <w:t>L [</w:t>
      </w:r>
      <w:r w:rsidRPr="00F12495">
        <w:rPr>
          <w:rStyle w:val="ModuleParam"/>
        </w:rPr>
        <w:t>c_ires</w:t>
      </w:r>
      <w:r w:rsidRPr="00E21D20">
        <w:t>(</w:t>
      </w:r>
      <w:r w:rsidRPr="00F12495">
        <w:rPr>
          <w:rStyle w:val="ModuleDim"/>
        </w:rPr>
        <w:t>5</w:t>
      </w:r>
      <w:r w:rsidRPr="00E21D20">
        <w:t>)=8</w:t>
      </w:r>
      <w:r>
        <w:t xml:space="preserve">, </w:t>
      </w:r>
      <w:r w:rsidRPr="00F12495">
        <w:rPr>
          <w:rStyle w:val="ModuleParam"/>
        </w:rPr>
        <w:t>c_mru</w:t>
      </w:r>
      <w:r w:rsidRPr="00E21D20">
        <w:t>(</w:t>
      </w:r>
      <w:r w:rsidRPr="00F12495">
        <w:rPr>
          <w:rStyle w:val="ModuleDim"/>
        </w:rPr>
        <w:t>5</w:t>
      </w:r>
      <w:r w:rsidRPr="00E21D20">
        <w:t>)=2,</w:t>
      </w:r>
      <w:r>
        <w:t xml:space="preserve"> </w:t>
      </w:r>
      <w:r w:rsidRPr="00F12495">
        <w:rPr>
          <w:rStyle w:val="ModuleParam"/>
        </w:rPr>
        <w:t>c_metric</w:t>
      </w:r>
      <w:r w:rsidRPr="00E21D20">
        <w:t>(</w:t>
      </w:r>
      <w:r w:rsidRPr="00F12495">
        <w:rPr>
          <w:rStyle w:val="ModuleDim"/>
        </w:rPr>
        <w:t>5</w:t>
      </w:r>
      <w:r w:rsidRPr="00E21D20">
        <w:t xml:space="preserve">)=3, </w:t>
      </w:r>
      <w:r w:rsidRPr="00F12495">
        <w:rPr>
          <w:rStyle w:val="ModuleParam"/>
        </w:rPr>
        <w:t>c_unit</w:t>
      </w:r>
      <w:r w:rsidRPr="00E21D20">
        <w:t>(</w:t>
      </w:r>
      <w:r w:rsidRPr="00F12495">
        <w:rPr>
          <w:rStyle w:val="ModuleDim"/>
        </w:rPr>
        <w:t>5</w:t>
      </w:r>
      <w:r w:rsidRPr="00E21D20">
        <w:t xml:space="preserve">)=7], then </w:t>
      </w:r>
      <w:r w:rsidR="00EF643D">
        <w:t>R</w:t>
      </w:r>
      <w:r w:rsidR="00EF643D" w:rsidRPr="00E21D20">
        <w:t>un</w:t>
      </w:r>
      <w:r w:rsidR="00EF643D">
        <w:t xml:space="preserve"> T</w:t>
      </w:r>
      <w:r w:rsidR="00EF643D" w:rsidRPr="00E21D20">
        <w:t xml:space="preserve">ime </w:t>
      </w:r>
      <w:r w:rsidR="00EF643D">
        <w:t>P</w:t>
      </w:r>
      <w:r w:rsidR="00EF643D" w:rsidRPr="00E21D20">
        <w:t xml:space="preserve">lots </w:t>
      </w:r>
      <w:r w:rsidRPr="00E21D20">
        <w:t xml:space="preserve">of the concentrations in </w:t>
      </w:r>
      <w:r w:rsidRPr="00E21D20">
        <w:lastRenderedPageBreak/>
        <w:t xml:space="preserve">groundwater </w:t>
      </w:r>
      <w:r>
        <w:t>output</w:t>
      </w:r>
      <w:r w:rsidRPr="00E21D20">
        <w:t xml:space="preserve"> for Ca and N can be viewed by adding </w:t>
      </w:r>
      <w:r w:rsidRPr="00F12495">
        <w:rPr>
          <w:rStyle w:val="ModuleVar"/>
        </w:rPr>
        <w:t>ch_var_05_sol</w:t>
      </w:r>
      <w:r w:rsidRPr="00E21D20">
        <w:t>(</w:t>
      </w:r>
      <w:r w:rsidRPr="00F12495">
        <w:rPr>
          <w:rStyle w:val="ModuleDim"/>
        </w:rPr>
        <w:t>1</w:t>
      </w:r>
      <w:r w:rsidRPr="00E21D20">
        <w:t xml:space="preserve">) and </w:t>
      </w:r>
      <w:r w:rsidRPr="00F12495">
        <w:rPr>
          <w:rStyle w:val="ModuleVar"/>
        </w:rPr>
        <w:t>ch_var_05_sol</w:t>
      </w:r>
      <w:r w:rsidRPr="00E21D20">
        <w:t>(</w:t>
      </w:r>
      <w:r w:rsidRPr="00F12495">
        <w:rPr>
          <w:rStyle w:val="ModuleDim"/>
        </w:rPr>
        <w:t>3</w:t>
      </w:r>
      <w:r>
        <w:t>)</w:t>
      </w:r>
      <w:r w:rsidRPr="00E21D20">
        <w:t xml:space="preserve"> to the variable list. </w:t>
      </w:r>
      <w:r>
        <w:t xml:space="preserve">If viewing the </w:t>
      </w:r>
      <w:r w:rsidRPr="00F12495">
        <w:rPr>
          <w:rStyle w:val="Emphasis"/>
        </w:rPr>
        <w:t>webmod.control</w:t>
      </w:r>
      <w:r>
        <w:t xml:space="preserve"> in a text editor, the section </w:t>
      </w:r>
      <w:r w:rsidRPr="00F12495">
        <w:rPr>
          <w:rStyle w:val="ModuleParam"/>
        </w:rPr>
        <w:t>statVar_names</w:t>
      </w:r>
      <w:r>
        <w:t xml:space="preserve"> will have two rows with </w:t>
      </w:r>
      <w:r w:rsidRPr="00A31926">
        <w:t>‘ch_</w:t>
      </w:r>
      <w:r>
        <w:t>var_05’</w:t>
      </w:r>
      <w:r w:rsidR="00C764D0">
        <w:t xml:space="preserve">, </w:t>
      </w:r>
      <w:r w:rsidRPr="00A31926">
        <w:t>and</w:t>
      </w:r>
      <w:r>
        <w:t xml:space="preserve"> in the section </w:t>
      </w:r>
      <w:r w:rsidRPr="00F12495">
        <w:rPr>
          <w:rStyle w:val="ModuleParam"/>
        </w:rPr>
        <w:t>statVar_element</w:t>
      </w:r>
      <w:r>
        <w:t>, the corresponding two rows will have values of “1” and “3”</w:t>
      </w:r>
      <w:r w:rsidR="00060451">
        <w:t>.</w:t>
      </w:r>
    </w:p>
    <w:p w14:paraId="6850BBEE" w14:textId="3C71E25E" w:rsidR="005B4E42" w:rsidRDefault="00D5452F" w:rsidP="00D77D75">
      <w:pPr>
        <w:pStyle w:val="Heading4"/>
      </w:pPr>
      <w:bookmarkStart w:id="77" w:name="_Toc459377027"/>
      <w:r>
        <w:t>Debug F</w:t>
      </w:r>
      <w:r w:rsidR="005B4E42">
        <w:t>ile (</w:t>
      </w:r>
      <w:r w:rsidR="005B4E42" w:rsidRPr="007E5A4E">
        <w:rPr>
          <w:rStyle w:val="Emphasis"/>
        </w:rPr>
        <w:t>output/select_mixes</w:t>
      </w:r>
      <w:r w:rsidR="005B4E42">
        <w:t>)</w:t>
      </w:r>
      <w:bookmarkEnd w:id="77"/>
    </w:p>
    <w:p w14:paraId="7C469769" w14:textId="4DFAF3FE" w:rsidR="005B4E42" w:rsidRDefault="007E5A4E" w:rsidP="005B4E42">
      <w:pPr>
        <w:pStyle w:val="BodyText"/>
      </w:pPr>
      <w:r>
        <w:t>Certain combinations of hydrologic and geochemical parameters may result in a failure to converge on a solution describing the waters after mixing and reacting, at which point</w:t>
      </w:r>
      <w:r w:rsidRPr="00717C67">
        <w:t xml:space="preserve"> </w:t>
      </w:r>
      <w:r>
        <w:t xml:space="preserve">PHREEQC will print an error statement and the run will terminate. The failure may happen during the initial assignment of solutions and geochemical entities or several years into a model run. A file, </w:t>
      </w:r>
      <w:r w:rsidRPr="00F12495">
        <w:rPr>
          <w:rStyle w:val="Emphasis"/>
        </w:rPr>
        <w:t>output/select_mixes</w:t>
      </w:r>
      <w:r>
        <w:t xml:space="preserve">, that details each mix and reaction performed by PHREEQC can be output to aid in identifying the reason for the failure. </w:t>
      </w:r>
      <w:r w:rsidR="00D5452F">
        <w:t xml:space="preserve">A file is not </w:t>
      </w:r>
      <w:r>
        <w:t xml:space="preserve">written when the two parameters, </w:t>
      </w:r>
      <w:r w:rsidRPr="00F12495">
        <w:rPr>
          <w:rStyle w:val="ModuleParam"/>
        </w:rPr>
        <w:t>xdebug_start</w:t>
      </w:r>
      <w:r>
        <w:t>(</w:t>
      </w:r>
      <w:r w:rsidRPr="00F12495">
        <w:rPr>
          <w:rStyle w:val="ModuleDim"/>
        </w:rPr>
        <w:t>one</w:t>
      </w:r>
      <w:r>
        <w:t xml:space="preserve">) and </w:t>
      </w:r>
      <w:r w:rsidRPr="00F12495">
        <w:rPr>
          <w:rStyle w:val="ModuleParam"/>
        </w:rPr>
        <w:t>xdebug_</w:t>
      </w:r>
      <w:r w:rsidR="007673F8">
        <w:rPr>
          <w:rStyle w:val="ModuleParam"/>
        </w:rPr>
        <w:t>stop</w:t>
      </w:r>
      <w:r>
        <w:t>(</w:t>
      </w:r>
      <w:r w:rsidRPr="00F12495">
        <w:rPr>
          <w:rStyle w:val="ModuleDim"/>
        </w:rPr>
        <w:t>one</w:t>
      </w:r>
      <w:r>
        <w:t xml:space="preserve">), are </w:t>
      </w:r>
      <w:r w:rsidR="00BA0D39">
        <w:t xml:space="preserve">set </w:t>
      </w:r>
      <w:r>
        <w:t xml:space="preserve">to zero. Alternatively, </w:t>
      </w:r>
      <w:r w:rsidRPr="00F12495">
        <w:rPr>
          <w:rStyle w:val="Emphasis"/>
        </w:rPr>
        <w:t>select_mixes</w:t>
      </w:r>
      <w:r>
        <w:t xml:space="preserve"> will contain detailed descriptions of all mixes and reactions during initial mixing and reactions for all reservoirs followed by all mixes and reactions beginning on time step </w:t>
      </w:r>
      <w:r w:rsidRPr="00F12495">
        <w:rPr>
          <w:rStyle w:val="ModuleParam"/>
        </w:rPr>
        <w:t>xdebug_start</w:t>
      </w:r>
      <w:r>
        <w:t>(</w:t>
      </w:r>
      <w:r w:rsidRPr="00F12495">
        <w:rPr>
          <w:rStyle w:val="ModuleDim"/>
        </w:rPr>
        <w:t>one</w:t>
      </w:r>
      <w:r>
        <w:t xml:space="preserve">) and ceasing after time step </w:t>
      </w:r>
      <w:r w:rsidRPr="00F12495">
        <w:rPr>
          <w:rStyle w:val="ModuleParam"/>
        </w:rPr>
        <w:t>xdebug_</w:t>
      </w:r>
      <w:r w:rsidR="007673F8">
        <w:rPr>
          <w:rStyle w:val="ModuleParam"/>
        </w:rPr>
        <w:t>stop</w:t>
      </w:r>
      <w:r>
        <w:t>(</w:t>
      </w:r>
      <w:r w:rsidRPr="00F12495">
        <w:rPr>
          <w:rStyle w:val="ModuleDim"/>
        </w:rPr>
        <w:t>one</w:t>
      </w:r>
      <w:r>
        <w:t xml:space="preserve">). </w:t>
      </w:r>
      <w:r w:rsidR="00ED58FF">
        <w:t xml:space="preserve">The </w:t>
      </w:r>
      <w:r>
        <w:t xml:space="preserve">IDs of solutions and geochemical entities listed in </w:t>
      </w:r>
      <w:r w:rsidRPr="00F12495">
        <w:rPr>
          <w:rStyle w:val="Emphasis"/>
        </w:rPr>
        <w:t>select_mixes</w:t>
      </w:r>
      <w:r>
        <w:t xml:space="preserve"> are those listed in the </w:t>
      </w:r>
      <w:r w:rsidRPr="00F12495">
        <w:rPr>
          <w:rStyle w:val="Emphasis"/>
        </w:rPr>
        <w:t>webmod.pqi</w:t>
      </w:r>
      <w:r>
        <w:t xml:space="preserve"> file or assigned to specific reservoirs by WEBMOD during initialization. Specific reservoirs are described briefly in</w:t>
      </w:r>
      <w:r w:rsidR="00403C3F">
        <w:t xml:space="preserve"> figure 4 </w:t>
      </w:r>
      <w:r w:rsidR="005B4E42">
        <w:t xml:space="preserve">and in </w:t>
      </w:r>
      <w:bookmarkStart w:id="78" w:name="TempStop"/>
      <w:r w:rsidR="005B4E42">
        <w:t xml:space="preserve">more details </w:t>
      </w:r>
      <w:bookmarkEnd w:id="78"/>
      <w:r w:rsidR="005B4E42">
        <w:t xml:space="preserve">in the </w:t>
      </w:r>
      <w:r w:rsidR="00910510">
        <w:t>“</w:t>
      </w:r>
      <w:r w:rsidR="005B4E42">
        <w:t>Geochemical Processes</w:t>
      </w:r>
      <w:r w:rsidR="00910510">
        <w:t xml:space="preserve">” section. Generally, </w:t>
      </w:r>
      <w:r w:rsidR="005B4E42">
        <w:t xml:space="preserve">initial solutions and entities described in the </w:t>
      </w:r>
      <w:r w:rsidR="005B4E42" w:rsidRPr="007E5A4E">
        <w:rPr>
          <w:rStyle w:val="Emphasis"/>
        </w:rPr>
        <w:t>webmod.pqi</w:t>
      </w:r>
      <w:r w:rsidR="005B4E42">
        <w:t xml:space="preserve"> file that get distributed to the specific reservoirs in the model domain may be any integer with the following exceptions</w:t>
      </w:r>
      <w:r w:rsidR="00E231CC">
        <w:t>.</w:t>
      </w:r>
    </w:p>
    <w:p w14:paraId="3B2BA44F" w14:textId="77777777" w:rsidR="007E5A4E" w:rsidRDefault="007E5A4E" w:rsidP="007E5A4E">
      <w:pPr>
        <w:pStyle w:val="BodyText"/>
      </w:pPr>
      <w:r>
        <w:t>SOLUTION 1 must represent the distilled water that is removed during evaporation. Evaporated water is assigned specific isotopic signatures whenever fractionation is being simulated.</w:t>
      </w:r>
    </w:p>
    <w:p w14:paraId="144B4CA2" w14:textId="730C500B" w:rsidR="007E5A4E" w:rsidRDefault="007E5A4E" w:rsidP="007E5A4E">
      <w:pPr>
        <w:pStyle w:val="BodyText"/>
      </w:pPr>
      <w:r>
        <w:t xml:space="preserve">Internally, WEBMOD copies </w:t>
      </w:r>
      <w:r w:rsidR="003F0336">
        <w:t xml:space="preserve">the solution ID identified by </w:t>
      </w:r>
      <w:r w:rsidRPr="00F12495">
        <w:rPr>
          <w:rStyle w:val="ModuleParam"/>
        </w:rPr>
        <w:t>init_soln_ppt</w:t>
      </w:r>
      <w:r>
        <w:t>(</w:t>
      </w:r>
      <w:r w:rsidRPr="00F12495">
        <w:rPr>
          <w:rStyle w:val="ModuleDim"/>
        </w:rPr>
        <w:t>one</w:t>
      </w:r>
      <w:r>
        <w:t>) to  SOLUTION 1001</w:t>
      </w:r>
      <w:r w:rsidR="003F0336">
        <w:t xml:space="preserve"> that will represent the composition of all precipitation when </w:t>
      </w:r>
      <w:r w:rsidR="003F0336" w:rsidRPr="003F0336">
        <w:rPr>
          <w:rStyle w:val="ModuleParam"/>
        </w:rPr>
        <w:t>ppt_chem</w:t>
      </w:r>
      <w:r w:rsidR="003F0336" w:rsidRPr="003F0336">
        <w:t>(</w:t>
      </w:r>
      <w:r w:rsidR="003F0336" w:rsidRPr="003F0336">
        <w:rPr>
          <w:rStyle w:val="ModuleDim"/>
        </w:rPr>
        <w:t>one</w:t>
      </w:r>
      <w:r w:rsidR="003F0336" w:rsidRPr="003F0336">
        <w:t>)</w:t>
      </w:r>
      <w:r w:rsidR="003F0336">
        <w:t>=0.</w:t>
      </w:r>
      <w:r>
        <w:t xml:space="preserve"> </w:t>
      </w:r>
      <w:r w:rsidR="00060FCF">
        <w:lastRenderedPageBreak/>
        <w:t xml:space="preserve">When </w:t>
      </w:r>
      <w:r w:rsidR="00060FCF" w:rsidRPr="003F0336">
        <w:rPr>
          <w:rStyle w:val="ModuleParam"/>
        </w:rPr>
        <w:t>ppt_chem</w:t>
      </w:r>
      <w:r w:rsidR="00060FCF" w:rsidRPr="003F0336">
        <w:t>(</w:t>
      </w:r>
      <w:r w:rsidR="00060FCF" w:rsidRPr="003F0336">
        <w:rPr>
          <w:rStyle w:val="ModuleDim"/>
        </w:rPr>
        <w:t>one</w:t>
      </w:r>
      <w:r w:rsidR="00060FCF" w:rsidRPr="003F0336">
        <w:t>)</w:t>
      </w:r>
      <w:r w:rsidR="00060FCF">
        <w:t xml:space="preserve">=1, SOLUTION 1001 is created at the start of each day using the data in </w:t>
      </w:r>
      <w:r w:rsidR="00060FCF" w:rsidRPr="00060FCF">
        <w:rPr>
          <w:rStyle w:val="Emphasis"/>
        </w:rPr>
        <w:t>webmod.chem.dat</w:t>
      </w:r>
      <w:r w:rsidR="00060FCF">
        <w:t xml:space="preserve">. </w:t>
      </w:r>
      <w:r w:rsidR="003F0336">
        <w:t>The</w:t>
      </w:r>
      <w:r>
        <w:t xml:space="preserve"> SOLUTION number </w:t>
      </w:r>
      <w:r w:rsidR="003F0336">
        <w:t xml:space="preserve">is increased </w:t>
      </w:r>
      <w:r>
        <w:t xml:space="preserve">by one </w:t>
      </w:r>
      <w:r w:rsidR="003F0336">
        <w:t xml:space="preserve">(SOLUTION 1002, …) </w:t>
      </w:r>
      <w:r>
        <w:t>for other prescribed sources such as upgradient groundwater or external irrigation [</w:t>
      </w:r>
      <w:r w:rsidR="00BA7834">
        <w:t>initialized</w:t>
      </w:r>
      <w:r>
        <w:t xml:space="preserve"> with</w:t>
      </w:r>
      <w:r w:rsidRPr="00F12495">
        <w:rPr>
          <w:rStyle w:val="ModuleParam"/>
        </w:rPr>
        <w:t xml:space="preserve"> init_soln_ext</w:t>
      </w:r>
      <w:r w:rsidRPr="00E21D20">
        <w:t>(</w:t>
      </w:r>
      <w:r w:rsidRPr="00F12495">
        <w:rPr>
          <w:rStyle w:val="ModuleDim"/>
        </w:rPr>
        <w:t>nchem_ext</w:t>
      </w:r>
      <w:r w:rsidRPr="00E21D20">
        <w:t>)</w:t>
      </w:r>
      <w:r>
        <w:t xml:space="preserve">] and water quality observations. </w:t>
      </w:r>
    </w:p>
    <w:p w14:paraId="27C7A5D7" w14:textId="1BC5D1FD" w:rsidR="005B4E42" w:rsidRDefault="007E5A4E" w:rsidP="007E5A4E">
      <w:pPr>
        <w:pStyle w:val="BodyText"/>
      </w:pPr>
      <w:r>
        <w:t xml:space="preserve">Initial solutions included in the </w:t>
      </w:r>
      <w:r w:rsidRPr="00F12495">
        <w:rPr>
          <w:rStyle w:val="Emphasis"/>
        </w:rPr>
        <w:t>webmod.pqi</w:t>
      </w:r>
      <w:r>
        <w:t xml:space="preserve"> file are distributed to specific hillslope and stream reservoirs each with a unique ID. All geochemical entities</w:t>
      </w:r>
      <w:r w:rsidR="002058B6">
        <w:t xml:space="preserve"> for a reservoir,</w:t>
      </w:r>
      <w:r>
        <w:t xml:space="preserve"> such as equilibrium phases and kinetics</w:t>
      </w:r>
      <w:r w:rsidR="002058B6">
        <w:t>, are assigned</w:t>
      </w:r>
      <w:r>
        <w:t xml:space="preserve"> the same ID as the SOLUTION ID whenever they are included in the initial </w:t>
      </w:r>
      <w:r w:rsidR="002058B6">
        <w:t>conditions</w:t>
      </w:r>
      <w:r>
        <w:t>.</w:t>
      </w:r>
      <w:r w:rsidR="00F21520">
        <w:t xml:space="preserve"> </w:t>
      </w:r>
      <w:r>
        <w:t>The SOLUTION ID for hillslope reservoirs is a nine-digit integer beginning with either 1 or 2:</w:t>
      </w:r>
    </w:p>
    <w:p w14:paraId="3131EB6B" w14:textId="77777777" w:rsidR="00E231CC" w:rsidRDefault="00E231CC" w:rsidP="007E5A4E">
      <w:pPr>
        <w:pStyle w:val="BodyText"/>
        <w:rPr>
          <w:rStyle w:val="Strong"/>
        </w:rPr>
      </w:pPr>
    </w:p>
    <w:p w14:paraId="63213831" w14:textId="77777777" w:rsidR="007E5A4E" w:rsidRPr="007E5A4E" w:rsidRDefault="007E5A4E" w:rsidP="007E5A4E">
      <w:pPr>
        <w:pStyle w:val="BodyText"/>
        <w:rPr>
          <w:rStyle w:val="Strong"/>
        </w:rPr>
      </w:pPr>
      <w:r w:rsidRPr="007E5A4E">
        <w:rPr>
          <w:rStyle w:val="Strong"/>
        </w:rPr>
        <w:t>trrmmmnns</w:t>
      </w:r>
    </w:p>
    <w:p w14:paraId="0C75A538" w14:textId="77777777" w:rsidR="007E5A4E" w:rsidRPr="007E5A4E" w:rsidRDefault="007E5A4E" w:rsidP="007E5A4E">
      <w:pPr>
        <w:pStyle w:val="BodyText"/>
        <w:spacing w:line="240" w:lineRule="auto"/>
      </w:pPr>
    </w:p>
    <w:p w14:paraId="184FFAA9" w14:textId="77777777" w:rsidR="005B4E42" w:rsidRDefault="005B4E42" w:rsidP="007E5A4E">
      <w:pPr>
        <w:pStyle w:val="EquationWhere"/>
      </w:pPr>
      <w:r>
        <w:t>where</w:t>
      </w:r>
    </w:p>
    <w:p w14:paraId="4F4FEA67" w14:textId="1C70C6C2" w:rsidR="005B4E42" w:rsidRDefault="005B4E42" w:rsidP="001D6680">
      <w:pPr>
        <w:pStyle w:val="BodyText"/>
        <w:ind w:left="1080" w:hanging="360"/>
      </w:pPr>
      <w:r w:rsidRPr="007E5A4E">
        <w:rPr>
          <w:rStyle w:val="Strong"/>
        </w:rPr>
        <w:t>t</w:t>
      </w:r>
      <w:r>
        <w:t xml:space="preserve"> = Time stamp</w:t>
      </w:r>
      <w:r w:rsidR="00E231CC">
        <w:t xml:space="preserve">: </w:t>
      </w:r>
      <w:r>
        <w:t>1 = beginning solution</w:t>
      </w:r>
      <w:r w:rsidR="00E231CC">
        <w:t xml:space="preserve">, </w:t>
      </w:r>
      <w:r>
        <w:t>or 2 = ending solution</w:t>
      </w:r>
      <w:r w:rsidR="00E231CC">
        <w:t>.</w:t>
      </w:r>
      <w:r w:rsidR="001D6680">
        <w:t xml:space="preserve"> When snow melts incongurusously, the remaining snowpack is assigned t=1 and the melt assigned t=2. </w:t>
      </w:r>
    </w:p>
    <w:p w14:paraId="47E0566C" w14:textId="64BBF36E" w:rsidR="005B4E42" w:rsidRDefault="005B4E42" w:rsidP="005B4E42">
      <w:pPr>
        <w:pStyle w:val="BodyText"/>
      </w:pPr>
      <w:r w:rsidRPr="007E5A4E">
        <w:rPr>
          <w:rStyle w:val="Strong"/>
        </w:rPr>
        <w:t>rr</w:t>
      </w:r>
      <w:r w:rsidR="002058B6">
        <w:t xml:space="preserve"> = </w:t>
      </w:r>
      <w:r w:rsidR="00050F8D">
        <w:t>H</w:t>
      </w:r>
      <w:r>
        <w:t>illslope reservoir type</w:t>
      </w:r>
      <w:r w:rsidR="00E231CC">
        <w:t>:</w:t>
      </w:r>
    </w:p>
    <w:p w14:paraId="04604162" w14:textId="7BEB295E" w:rsidR="005B4E42" w:rsidRDefault="005B4E42" w:rsidP="005B4E42">
      <w:pPr>
        <w:pStyle w:val="BodyText"/>
      </w:pPr>
      <w:r>
        <w:t xml:space="preserve"> 01 = canopy interception</w:t>
      </w:r>
    </w:p>
    <w:p w14:paraId="7BB8FF66" w14:textId="0CC6D4DC" w:rsidR="005B4E42" w:rsidRDefault="005B4E42" w:rsidP="005B4E42">
      <w:pPr>
        <w:pStyle w:val="BodyText"/>
      </w:pPr>
      <w:r>
        <w:t xml:space="preserve"> 02 = snowpack</w:t>
      </w:r>
    </w:p>
    <w:p w14:paraId="032AF21B" w14:textId="46698399" w:rsidR="005B4E42" w:rsidRDefault="005B4E42" w:rsidP="005B4E42">
      <w:pPr>
        <w:pStyle w:val="BodyText"/>
      </w:pPr>
      <w:r>
        <w:t xml:space="preserve"> 03 = impermeable surfaces</w:t>
      </w:r>
    </w:p>
    <w:p w14:paraId="2196A7A3" w14:textId="6C65758E" w:rsidR="005B4E42" w:rsidRDefault="005B4E42" w:rsidP="005B4E42">
      <w:pPr>
        <w:pStyle w:val="BodyText"/>
      </w:pPr>
      <w:r>
        <w:t xml:space="preserve"> 04 = O-horizon</w:t>
      </w:r>
    </w:p>
    <w:p w14:paraId="2BA9EA0A" w14:textId="42F30A85" w:rsidR="005B4E42" w:rsidRDefault="005B4E42" w:rsidP="005B4E42">
      <w:pPr>
        <w:pStyle w:val="BodyText"/>
      </w:pPr>
      <w:r>
        <w:t xml:space="preserve"> 05 = </w:t>
      </w:r>
      <w:r w:rsidR="00CA5AF6">
        <w:t xml:space="preserve">unique </w:t>
      </w:r>
      <w:r>
        <w:t>unsaturated zone</w:t>
      </w:r>
    </w:p>
    <w:p w14:paraId="3084599A" w14:textId="192DADCC" w:rsidR="005B4E42" w:rsidRDefault="005B4E42" w:rsidP="00F21520">
      <w:pPr>
        <w:pStyle w:val="BodyText"/>
        <w:ind w:left="1260" w:hanging="540"/>
      </w:pPr>
      <w:r>
        <w:t xml:space="preserve"> 06 = </w:t>
      </w:r>
      <w:r w:rsidR="00CA5AF6">
        <w:t xml:space="preserve">composite reservoir for </w:t>
      </w:r>
      <w:r>
        <w:t>unsaturated zone</w:t>
      </w:r>
    </w:p>
    <w:p w14:paraId="606E25DC" w14:textId="285691C7" w:rsidR="005B4E42" w:rsidRDefault="005B4E42" w:rsidP="005B4E42">
      <w:pPr>
        <w:pStyle w:val="BodyText"/>
      </w:pPr>
      <w:r>
        <w:t xml:space="preserve"> 07 = unsaturated </w:t>
      </w:r>
      <w:r w:rsidR="00396099">
        <w:t xml:space="preserve">zone </w:t>
      </w:r>
      <w:r>
        <w:t>preferential flow</w:t>
      </w:r>
      <w:r w:rsidR="00F9421D">
        <w:t xml:space="preserve"> (UZ Pref)</w:t>
      </w:r>
    </w:p>
    <w:p w14:paraId="7CAF5C9C" w14:textId="107D3280" w:rsidR="005B4E42" w:rsidRDefault="005B4E42" w:rsidP="005B4E42">
      <w:pPr>
        <w:pStyle w:val="BodyText"/>
      </w:pPr>
      <w:r>
        <w:t xml:space="preserve"> 08 = saturated zone</w:t>
      </w:r>
    </w:p>
    <w:p w14:paraId="6E80B7E4" w14:textId="66F6214E" w:rsidR="005B4E42" w:rsidRDefault="005B4E42" w:rsidP="005B4E42">
      <w:pPr>
        <w:pStyle w:val="BodyText"/>
      </w:pPr>
      <w:r>
        <w:lastRenderedPageBreak/>
        <w:t xml:space="preserve"> 09 = saturated zone preferential flow</w:t>
      </w:r>
      <w:r w:rsidR="00F9421D">
        <w:t xml:space="preserve"> (Sat Pref)</w:t>
      </w:r>
    </w:p>
    <w:p w14:paraId="5B1BA355" w14:textId="76AFB6A2" w:rsidR="005B4E42" w:rsidRDefault="005B4E42" w:rsidP="005E1393">
      <w:pPr>
        <w:pStyle w:val="BodyText"/>
        <w:ind w:left="1260" w:hanging="540"/>
      </w:pPr>
      <w:r>
        <w:t xml:space="preserve"> 10 = </w:t>
      </w:r>
      <w:r w:rsidR="00E25154">
        <w:t>transient</w:t>
      </w:r>
      <w:r>
        <w:t xml:space="preserve"> reservoir </w:t>
      </w:r>
      <w:r w:rsidR="00E25154">
        <w:t xml:space="preserve">to mix </w:t>
      </w:r>
      <w:r w:rsidR="00B22C4E">
        <w:t>overland</w:t>
      </w:r>
      <w:r w:rsidR="00E25154">
        <w:t xml:space="preserve"> flow</w:t>
      </w:r>
      <w:r w:rsidR="00B22C4E">
        <w:t>, direct flow, pipe flow, and baseflow</w:t>
      </w:r>
      <w:r w:rsidR="005E1393">
        <w:t xml:space="preserve"> before distributing to stream reservoirs</w:t>
      </w:r>
    </w:p>
    <w:p w14:paraId="4E55D74F" w14:textId="3B5D8F15" w:rsidR="005B4E42" w:rsidRDefault="005B4E42" w:rsidP="005B4E42">
      <w:pPr>
        <w:pStyle w:val="BodyText"/>
      </w:pPr>
      <w:r>
        <w:t xml:space="preserve"> 11 = transient reservoir for all </w:t>
      </w:r>
      <w:r w:rsidR="000F37C2">
        <w:t>hillslope deposition</w:t>
      </w:r>
    </w:p>
    <w:p w14:paraId="4E31CCF6" w14:textId="3602F921" w:rsidR="005B4E42" w:rsidRDefault="005B4E42" w:rsidP="005B4E42">
      <w:pPr>
        <w:pStyle w:val="BodyText"/>
      </w:pPr>
      <w:r>
        <w:t xml:space="preserve"> 12 = transient reservoir for transpiration</w:t>
      </w:r>
    </w:p>
    <w:p w14:paraId="6790DC58" w14:textId="7529F05F" w:rsidR="005B4E42" w:rsidRDefault="005B4E42" w:rsidP="005B4E42">
      <w:pPr>
        <w:pStyle w:val="BodyText"/>
      </w:pPr>
      <w:r>
        <w:t xml:space="preserve"> 13 = transient reservoir for recharge</w:t>
      </w:r>
    </w:p>
    <w:p w14:paraId="3B621A26" w14:textId="37F31B58" w:rsidR="005B4E42" w:rsidRDefault="005B4E42" w:rsidP="005B4E42">
      <w:pPr>
        <w:pStyle w:val="BodyText"/>
      </w:pPr>
      <w:r>
        <w:t xml:space="preserve"> 14 = transient reservoir for mixing inputs</w:t>
      </w:r>
    </w:p>
    <w:p w14:paraId="240FFC60" w14:textId="6A625B80" w:rsidR="005B4E42" w:rsidRDefault="005B4E42" w:rsidP="005B4E42">
      <w:pPr>
        <w:pStyle w:val="BodyText"/>
      </w:pPr>
      <w:r w:rsidRPr="007E5A4E">
        <w:rPr>
          <w:rStyle w:val="Strong"/>
        </w:rPr>
        <w:t>mmm</w:t>
      </w:r>
      <w:r>
        <w:t xml:space="preserve"> = MRU id</w:t>
      </w:r>
      <w:r w:rsidR="00E25154">
        <w:t xml:space="preserve"> for all hillslope reser</w:t>
      </w:r>
      <w:r w:rsidR="00B22C4E">
        <w:t>voir types</w:t>
      </w:r>
    </w:p>
    <w:p w14:paraId="1451B2FD" w14:textId="5A5D2DD1" w:rsidR="005B4E42" w:rsidRDefault="005B4E42" w:rsidP="005B4E42">
      <w:pPr>
        <w:pStyle w:val="BodyText"/>
      </w:pPr>
      <w:r w:rsidRPr="007E5A4E">
        <w:rPr>
          <w:rStyle w:val="Strong"/>
        </w:rPr>
        <w:t>nn</w:t>
      </w:r>
      <w:r>
        <w:t xml:space="preserve">  = TTI bin</w:t>
      </w:r>
      <w:r w:rsidR="00B22C4E">
        <w:t>,</w:t>
      </w:r>
      <w:r w:rsidR="00E25154">
        <w:t xml:space="preserve"> whenever the reservoir type is 05</w:t>
      </w:r>
    </w:p>
    <w:p w14:paraId="1D4C4BA9" w14:textId="77777777" w:rsidR="005B4E42" w:rsidRDefault="005B4E42" w:rsidP="005B4E42">
      <w:pPr>
        <w:pStyle w:val="BodyText"/>
      </w:pPr>
      <w:r w:rsidRPr="007E5A4E">
        <w:rPr>
          <w:rStyle w:val="Strong"/>
        </w:rPr>
        <w:t>s</w:t>
      </w:r>
      <w:r>
        <w:t xml:space="preserve">   = optional flag for later use. Always zero now.</w:t>
      </w:r>
    </w:p>
    <w:p w14:paraId="12FF4B45" w14:textId="457C884C" w:rsidR="005B4E42" w:rsidRDefault="000F37C2" w:rsidP="005B4E42">
      <w:pPr>
        <w:pStyle w:val="BodyText"/>
      </w:pPr>
      <w:r>
        <w:t xml:space="preserve">Transient reservoirs mix </w:t>
      </w:r>
      <w:r w:rsidR="00402853">
        <w:t xml:space="preserve">and equilibrate </w:t>
      </w:r>
      <w:r>
        <w:t>solutions only, they cannot be assigned any other geochemical entity.</w:t>
      </w:r>
    </w:p>
    <w:p w14:paraId="66F7445F" w14:textId="025DA522" w:rsidR="005B4E42" w:rsidRDefault="005B4E42" w:rsidP="005B4E42">
      <w:pPr>
        <w:pStyle w:val="BodyText"/>
      </w:pPr>
      <w:r>
        <w:t>The SOLUTION ID for stream reservoirs is a nine-digit integer beginning with either 3 or 4:</w:t>
      </w:r>
    </w:p>
    <w:p w14:paraId="3706D418" w14:textId="77777777" w:rsidR="005B4E42" w:rsidRPr="007E5A4E" w:rsidRDefault="005B4E42" w:rsidP="005B4E42">
      <w:pPr>
        <w:pStyle w:val="BodyText"/>
        <w:rPr>
          <w:rStyle w:val="Strong"/>
        </w:rPr>
      </w:pPr>
      <w:r w:rsidRPr="007E5A4E">
        <w:rPr>
          <w:rStyle w:val="Strong"/>
        </w:rPr>
        <w:t>txxxhhhhh</w:t>
      </w:r>
    </w:p>
    <w:p w14:paraId="1C035F8F" w14:textId="77777777" w:rsidR="005B4E42" w:rsidRDefault="005B4E42" w:rsidP="005B4E42">
      <w:pPr>
        <w:pStyle w:val="BodyText"/>
      </w:pPr>
      <w:r w:rsidRPr="007E5A4E">
        <w:rPr>
          <w:rStyle w:val="Strong"/>
        </w:rPr>
        <w:t>t</w:t>
      </w:r>
      <w:r>
        <w:t xml:space="preserve"> = Time stamp: 3, beginning solution, 4, ending solution.</w:t>
      </w:r>
    </w:p>
    <w:p w14:paraId="4875A553" w14:textId="77777777" w:rsidR="005B4E42" w:rsidRDefault="005B4E42" w:rsidP="005B4E42">
      <w:pPr>
        <w:pStyle w:val="BodyText"/>
      </w:pPr>
      <w:r w:rsidRPr="007E5A4E">
        <w:rPr>
          <w:rStyle w:val="Strong"/>
        </w:rPr>
        <w:t>xxx</w:t>
      </w:r>
      <w:r>
        <w:t xml:space="preserve"> = placeholder for additional drainage dimension (000)</w:t>
      </w:r>
    </w:p>
    <w:p w14:paraId="645439B7" w14:textId="35DF032F" w:rsidR="005B4E42" w:rsidRDefault="005B4E42" w:rsidP="005B4E42">
      <w:pPr>
        <w:pStyle w:val="BodyText"/>
      </w:pPr>
      <w:r w:rsidRPr="007E5A4E">
        <w:rPr>
          <w:rStyle w:val="Strong"/>
        </w:rPr>
        <w:t>hhhhh</w:t>
      </w:r>
      <w:r>
        <w:t xml:space="preserve"> = hydraulic segment (</w:t>
      </w:r>
      <w:r w:rsidR="0040196D">
        <w:t xml:space="preserve">for example, </w:t>
      </w:r>
      <w:r>
        <w:t xml:space="preserve">stream, lake, </w:t>
      </w:r>
      <w:r w:rsidR="0073568C">
        <w:t xml:space="preserve">and </w:t>
      </w:r>
      <w:r>
        <w:t>diversion)</w:t>
      </w:r>
    </w:p>
    <w:p w14:paraId="0E371626" w14:textId="51AFB86B" w:rsidR="005B4E42" w:rsidRDefault="005B4E42" w:rsidP="00A93985">
      <w:pPr>
        <w:pStyle w:val="Heading2"/>
      </w:pPr>
      <w:bookmarkStart w:id="79" w:name="_Toc459377028"/>
      <w:r>
        <w:t>Spatial Properties and Topology of the Watershed</w:t>
      </w:r>
      <w:bookmarkEnd w:id="79"/>
    </w:p>
    <w:p w14:paraId="72595C29" w14:textId="45E2BC1F" w:rsidR="005B4E42" w:rsidRDefault="005B4E42" w:rsidP="005B4E42">
      <w:pPr>
        <w:pStyle w:val="BodyText"/>
      </w:pPr>
      <w:r>
        <w:t xml:space="preserve">Derivation of the spatial properties and topology of a watershed to be simulated by WEBMOD involves seven steps that can be </w:t>
      </w:r>
      <w:r w:rsidR="00BC0865">
        <w:t xml:space="preserve">done </w:t>
      </w:r>
      <w:r>
        <w:t xml:space="preserve">manually by using topographic maps and planimeters or by using a GIS operating on a digital elevation model. Whichever method is used, the dimensions and values for parameters listed in </w:t>
      </w:r>
      <w:r w:rsidR="00D562DC">
        <w:t xml:space="preserve">table 7 </w:t>
      </w:r>
      <w:r>
        <w:t xml:space="preserve">must be added to the parameter file. Dimensions are defined first in the parameter file followed by the parameter values. The parameter file can be created and edited with a text </w:t>
      </w:r>
      <w:r>
        <w:lastRenderedPageBreak/>
        <w:t>editor (all WEMBMOD input files are ASCII files) or with the Parameter Tool GUI launched by &lt;</w:t>
      </w:r>
      <w:r w:rsidRPr="007E5A4E">
        <w:rPr>
          <w:rStyle w:val="Emphasis"/>
        </w:rPr>
        <w:t>basin&gt;/&lt;bas&gt;paramtool.bat</w:t>
      </w:r>
      <w:r>
        <w:t>, which is in the project directory.</w:t>
      </w:r>
    </w:p>
    <w:p w14:paraId="69317F1D" w14:textId="71979EE1" w:rsidR="005B4E42" w:rsidRDefault="00A815FC" w:rsidP="00264BAD">
      <w:pPr>
        <w:pStyle w:val="TableTitle"/>
      </w:pPr>
      <w:bookmarkStart w:id="80" w:name="_Ref427234826"/>
      <w:bookmarkStart w:id="81" w:name="_Toc452977048"/>
      <w:r>
        <w:t>Spatial m</w:t>
      </w:r>
      <w:r w:rsidR="005B4E42">
        <w:t xml:space="preserve">etrics and topology in </w:t>
      </w:r>
      <w:r>
        <w:t xml:space="preserve">the </w:t>
      </w:r>
      <w:r w:rsidRPr="00A815FC">
        <w:rPr>
          <w:szCs w:val="24"/>
        </w:rPr>
        <w:t>Water, Energy, and Biogeochemical Model</w:t>
      </w:r>
      <w:r>
        <w:t xml:space="preserve"> (WEBMOD).</w:t>
      </w:r>
      <w:bookmarkEnd w:id="80"/>
      <w:bookmarkEnd w:id="81"/>
    </w:p>
    <w:p w14:paraId="2AE65CDE" w14:textId="313D8FE4" w:rsidR="005B4E42" w:rsidRDefault="005B4E42" w:rsidP="005B4E42">
      <w:pPr>
        <w:pStyle w:val="BodyText"/>
      </w:pPr>
      <w:r>
        <w:t xml:space="preserve">In </w:t>
      </w:r>
      <w:r w:rsidR="00341EA6">
        <w:t>th</w:t>
      </w:r>
      <w:r w:rsidR="00937BF6">
        <w:t xml:space="preserve">is </w:t>
      </w:r>
      <w:r>
        <w:t xml:space="preserve">section, the Loch Vale watershed in Colorado is used to provide </w:t>
      </w:r>
      <w:r w:rsidR="00D40B66">
        <w:t xml:space="preserve">an overview of how to </w:t>
      </w:r>
      <w:r>
        <w:t>defin</w:t>
      </w:r>
      <w:r w:rsidR="00D40B66">
        <w:t>e</w:t>
      </w:r>
      <w:r>
        <w:t xml:space="preserve"> the topology of a watershed. The </w:t>
      </w:r>
      <w:r w:rsidR="00341EA6">
        <w:t>“</w:t>
      </w:r>
      <w:r>
        <w:t>Example</w:t>
      </w:r>
      <w:r w:rsidR="00DD507D">
        <w:t xml:space="preserve"> Problem</w:t>
      </w:r>
      <w:r>
        <w:t>s</w:t>
      </w:r>
      <w:r w:rsidR="00341EA6">
        <w:t>”</w:t>
      </w:r>
      <w:r>
        <w:t xml:space="preserve"> section presents (1) a model for the Andrews Creek watershed, a subbasin of Loch Vale and (2) a model for the heavily managed agricultural fields that flow to the DR2 </w:t>
      </w:r>
      <w:r w:rsidR="00820E76">
        <w:t>d</w:t>
      </w:r>
      <w:r>
        <w:t>rain near Yakima, Wash. The details on the derivation of topography, distributed spatial data, and discussion of model results are presented there.</w:t>
      </w:r>
    </w:p>
    <w:p w14:paraId="6285889D" w14:textId="77777777" w:rsidR="005B4E42" w:rsidRDefault="005B4E42" w:rsidP="005B4E42">
      <w:pPr>
        <w:pStyle w:val="BodyText"/>
      </w:pPr>
      <w:r>
        <w:t>The following is an enumeration of the steps needed to define topology for a WEBMOD model.</w:t>
      </w:r>
    </w:p>
    <w:p w14:paraId="37D6D251" w14:textId="2DE0FA55" w:rsidR="005B4E42" w:rsidRDefault="005B4E42" w:rsidP="007E5A4E">
      <w:pPr>
        <w:pStyle w:val="ListNumber"/>
        <w:numPr>
          <w:ilvl w:val="0"/>
          <w:numId w:val="23"/>
        </w:numPr>
      </w:pPr>
      <w:r w:rsidRPr="007E5A4E">
        <w:rPr>
          <w:u w:val="single"/>
        </w:rPr>
        <w:t>Select the watershed</w:t>
      </w:r>
      <w:r>
        <w:t xml:space="preserve">. </w:t>
      </w:r>
      <w:r w:rsidR="007E5A4E" w:rsidRPr="00E21D20">
        <w:t xml:space="preserve">All points upstream </w:t>
      </w:r>
      <w:r w:rsidR="00FC2AD3">
        <w:t xml:space="preserve">from </w:t>
      </w:r>
      <w:r w:rsidR="007E5A4E" w:rsidRPr="00E21D20">
        <w:t>the outlet belong to the watershed</w:t>
      </w:r>
      <w:r w:rsidR="007E5A4E">
        <w:t>; the area (km</w:t>
      </w:r>
      <w:r w:rsidR="007E5A4E" w:rsidRPr="00A220A9">
        <w:rPr>
          <w:vertAlign w:val="superscript"/>
        </w:rPr>
        <w:t>2</w:t>
      </w:r>
      <w:r w:rsidR="007E5A4E">
        <w:t>) of the watershed is defined as</w:t>
      </w:r>
      <w:r w:rsidR="007E5A4E" w:rsidRPr="00E21D20">
        <w:t xml:space="preserve"> </w:t>
      </w:r>
      <w:r w:rsidR="007E5A4E" w:rsidRPr="00F12495">
        <w:rPr>
          <w:rStyle w:val="ModuleParam"/>
        </w:rPr>
        <w:t>basin_area</w:t>
      </w:r>
      <w:r w:rsidR="007E5A4E" w:rsidRPr="00E21D20">
        <w:t>(</w:t>
      </w:r>
      <w:r w:rsidR="007E5A4E" w:rsidRPr="00F12495">
        <w:rPr>
          <w:rStyle w:val="ModuleDim"/>
        </w:rPr>
        <w:t>one</w:t>
      </w:r>
      <w:r w:rsidR="007E5A4E" w:rsidRPr="00E21D20">
        <w:t xml:space="preserve">). In a GIS, the watershed is </w:t>
      </w:r>
      <w:r w:rsidR="007E5A4E">
        <w:t>conditioned</w:t>
      </w:r>
      <w:r w:rsidR="007E5A4E" w:rsidRPr="00E21D20">
        <w:t xml:space="preserve"> by filling depressions in a </w:t>
      </w:r>
      <w:r w:rsidR="004C07F1">
        <w:t>digital elevation model</w:t>
      </w:r>
      <w:r w:rsidR="004C07F1" w:rsidRPr="00E21D20">
        <w:t xml:space="preserve"> </w:t>
      </w:r>
      <w:r w:rsidR="007E5A4E" w:rsidRPr="00E21D20">
        <w:t>to force flow to the outlet</w:t>
      </w:r>
      <w:r w:rsidR="007E5A4E">
        <w:t>, after which</w:t>
      </w:r>
      <w:r w:rsidR="007E5A4E" w:rsidRPr="00E21D20">
        <w:t xml:space="preserve"> grids of flow</w:t>
      </w:r>
      <w:r w:rsidR="001B6178">
        <w:t xml:space="preserve"> </w:t>
      </w:r>
      <w:r w:rsidR="007E5A4E" w:rsidRPr="00E21D20">
        <w:t>direction and flow accumulation</w:t>
      </w:r>
      <w:r w:rsidR="007E5A4E">
        <w:t xml:space="preserve"> are derived</w:t>
      </w:r>
      <w:r w:rsidR="007E5A4E" w:rsidRPr="00E21D20">
        <w:t xml:space="preserve">. The dimension of </w:t>
      </w:r>
      <w:r w:rsidR="007E5A4E" w:rsidRPr="00F12495">
        <w:rPr>
          <w:rStyle w:val="ModuleDim"/>
        </w:rPr>
        <w:t xml:space="preserve">one </w:t>
      </w:r>
      <w:r w:rsidR="007E5A4E" w:rsidRPr="00E21D20">
        <w:t xml:space="preserve">means that the parameter </w:t>
      </w:r>
      <w:r w:rsidR="007E5A4E">
        <w:t xml:space="preserve">is scalar and is defined by </w:t>
      </w:r>
      <w:r w:rsidR="007E5A4E" w:rsidRPr="00E21D20">
        <w:t>a single value</w:t>
      </w:r>
      <w:r w:rsidR="007E5A4E">
        <w:t xml:space="preserve">. </w:t>
      </w:r>
      <w:r w:rsidR="007E5A4E" w:rsidRPr="00E21D20">
        <w:t>S</w:t>
      </w:r>
      <w:r w:rsidR="007E5A4E">
        <w:t>calar</w:t>
      </w:r>
      <w:r w:rsidR="007E5A4E" w:rsidRPr="00E21D20">
        <w:t xml:space="preserve"> parameters </w:t>
      </w:r>
      <w:r w:rsidR="007E5A4E">
        <w:t>that</w:t>
      </w:r>
      <w:r w:rsidR="007E5A4E" w:rsidRPr="00E21D20">
        <w:t xml:space="preserve"> apply to the basin include </w:t>
      </w:r>
      <w:r w:rsidR="007E5A4E" w:rsidRPr="00F12495">
        <w:rPr>
          <w:rStyle w:val="ModuleParam"/>
        </w:rPr>
        <w:t>radmax</w:t>
      </w:r>
      <w:r w:rsidR="007E5A4E" w:rsidRPr="00E21D20">
        <w:t>(</w:t>
      </w:r>
      <w:r w:rsidR="007E5A4E" w:rsidRPr="00F12495">
        <w:rPr>
          <w:rStyle w:val="ModuleDim"/>
        </w:rPr>
        <w:t>one</w:t>
      </w:r>
      <w:r w:rsidR="007E5A4E" w:rsidRPr="00E21D20">
        <w:t xml:space="preserve">), the maximum percent of potential </w:t>
      </w:r>
      <w:r w:rsidR="007E5A4E">
        <w:t>incoming solar</w:t>
      </w:r>
      <w:r w:rsidR="007E5A4E" w:rsidRPr="00E21D20">
        <w:t xml:space="preserve"> radiation on a horizontal surface on a day with no clouds; </w:t>
      </w:r>
      <w:r w:rsidR="007E5A4E" w:rsidRPr="00F12495">
        <w:rPr>
          <w:rStyle w:val="ModuleParam"/>
        </w:rPr>
        <w:t>radj_sppt</w:t>
      </w:r>
      <w:r w:rsidR="007E5A4E" w:rsidRPr="00E21D20">
        <w:t>(</w:t>
      </w:r>
      <w:r w:rsidR="007E5A4E" w:rsidRPr="00F12495">
        <w:rPr>
          <w:rStyle w:val="ModuleDim"/>
        </w:rPr>
        <w:t>one</w:t>
      </w:r>
      <w:r w:rsidR="007E5A4E" w:rsidRPr="00E21D20">
        <w:t xml:space="preserve">) and </w:t>
      </w:r>
      <w:r w:rsidR="007E5A4E" w:rsidRPr="00F12495">
        <w:rPr>
          <w:rStyle w:val="ModuleParam"/>
        </w:rPr>
        <w:t>radj_wppt</w:t>
      </w:r>
      <w:r w:rsidR="007E5A4E" w:rsidRPr="00E21D20">
        <w:t>(</w:t>
      </w:r>
      <w:r w:rsidR="007E5A4E" w:rsidRPr="00F12495">
        <w:rPr>
          <w:rStyle w:val="ModuleDim"/>
        </w:rPr>
        <w:t>one</w:t>
      </w:r>
      <w:r w:rsidR="007E5A4E" w:rsidRPr="00E21D20">
        <w:t xml:space="preserve">), the decrease in potential </w:t>
      </w:r>
      <w:r w:rsidR="007E5A4E">
        <w:t>incoming solar</w:t>
      </w:r>
      <w:r w:rsidR="007E5A4E" w:rsidRPr="00E21D20">
        <w:t xml:space="preserve"> radiation on rainy days in the summer and winter, respectively; </w:t>
      </w:r>
      <w:r w:rsidR="007E5A4E" w:rsidRPr="00F12495">
        <w:rPr>
          <w:rStyle w:val="ModuleParam"/>
        </w:rPr>
        <w:t>chv</w:t>
      </w:r>
      <w:r w:rsidR="007E5A4E" w:rsidRPr="00E21D20">
        <w:t>(</w:t>
      </w:r>
      <w:r w:rsidR="007E5A4E" w:rsidRPr="00F12495">
        <w:rPr>
          <w:rStyle w:val="ModuleDim"/>
        </w:rPr>
        <w:t>one</w:t>
      </w:r>
      <w:r w:rsidR="007E5A4E" w:rsidRPr="00E21D20">
        <w:t xml:space="preserve">), the average channel velocity; </w:t>
      </w:r>
      <w:r w:rsidR="007E5A4E" w:rsidRPr="00F12495">
        <w:rPr>
          <w:rStyle w:val="ModuleParam"/>
        </w:rPr>
        <w:t>chan_loss_rate</w:t>
      </w:r>
      <w:r w:rsidR="007E5A4E" w:rsidRPr="00E21D20">
        <w:t>(</w:t>
      </w:r>
      <w:r w:rsidR="007E5A4E" w:rsidRPr="00F12495">
        <w:rPr>
          <w:rStyle w:val="ModuleDim"/>
        </w:rPr>
        <w:t>one</w:t>
      </w:r>
      <w:r w:rsidR="007E5A4E" w:rsidRPr="00E21D20">
        <w:t xml:space="preserve">), the bed leakage; and </w:t>
      </w:r>
      <w:r w:rsidR="007E5A4E" w:rsidRPr="00F12495">
        <w:rPr>
          <w:rStyle w:val="ModuleParam"/>
        </w:rPr>
        <w:t>tmax_allsnow_c</w:t>
      </w:r>
      <w:r w:rsidR="007E5A4E" w:rsidRPr="00E21D20">
        <w:t>(</w:t>
      </w:r>
      <w:r w:rsidR="007E5A4E" w:rsidRPr="00F12495">
        <w:rPr>
          <w:rStyle w:val="ModuleDim"/>
        </w:rPr>
        <w:t>one</w:t>
      </w:r>
      <w:r w:rsidR="007E5A4E" w:rsidRPr="00E21D20">
        <w:t xml:space="preserve">), the </w:t>
      </w:r>
      <w:r w:rsidR="007E5A4E">
        <w:t xml:space="preserve">temperature </w:t>
      </w:r>
      <w:r w:rsidR="007E5A4E" w:rsidRPr="00E21D20">
        <w:t xml:space="preserve">threshold dividing rain and snow. </w:t>
      </w:r>
      <w:r w:rsidR="00D40B66">
        <w:t xml:space="preserve">The average channel velocity is a key parameter when converting the drainage network to a one-dimensional advection model.  </w:t>
      </w:r>
      <w:r w:rsidR="007E5A4E" w:rsidRPr="00E21D20">
        <w:t xml:space="preserve">Some other parameters that apply to the basin as a whole have dimensions greater than </w:t>
      </w:r>
      <w:r w:rsidR="007E5A4E" w:rsidRPr="00F12495">
        <w:rPr>
          <w:rStyle w:val="ModuleDim"/>
        </w:rPr>
        <w:t>one</w:t>
      </w:r>
      <w:r w:rsidR="007E5A4E" w:rsidRPr="00E21D20">
        <w:t xml:space="preserve">. For example, the lapse rates </w:t>
      </w:r>
      <w:r w:rsidR="007E5A4E" w:rsidRPr="00F12495">
        <w:rPr>
          <w:rStyle w:val="ModuleParam"/>
        </w:rPr>
        <w:t>tmin_lapse</w:t>
      </w:r>
      <w:r w:rsidR="007E5A4E" w:rsidRPr="00E21D20">
        <w:t>(</w:t>
      </w:r>
      <w:r w:rsidR="007E5A4E" w:rsidRPr="00F12495">
        <w:rPr>
          <w:rStyle w:val="ModuleDim"/>
        </w:rPr>
        <w:t>nmonths</w:t>
      </w:r>
      <w:r w:rsidR="007E5A4E" w:rsidRPr="00E21D20">
        <w:t xml:space="preserve">) and </w:t>
      </w:r>
      <w:r w:rsidR="007E5A4E" w:rsidRPr="00F12495">
        <w:rPr>
          <w:rStyle w:val="ModuleParam"/>
        </w:rPr>
        <w:lastRenderedPageBreak/>
        <w:t>tmax_lapse</w:t>
      </w:r>
      <w:r w:rsidR="007E5A4E" w:rsidRPr="00E21D20">
        <w:t>(</w:t>
      </w:r>
      <w:r w:rsidR="007E5A4E" w:rsidRPr="00F12495">
        <w:rPr>
          <w:rStyle w:val="ModuleDim"/>
        </w:rPr>
        <w:t>nmonths</w:t>
      </w:r>
      <w:r w:rsidR="007E5A4E">
        <w:t>) provide distinct lapse-</w:t>
      </w:r>
      <w:r w:rsidR="007E5A4E" w:rsidRPr="00E21D20">
        <w:t>rate values for each month</w:t>
      </w:r>
      <w:r w:rsidR="00C80FA1">
        <w:t xml:space="preserve">. </w:t>
      </w:r>
      <w:r>
        <w:t xml:space="preserve">See </w:t>
      </w:r>
      <w:r w:rsidR="00DC1606">
        <w:t xml:space="preserve">table 2 </w:t>
      </w:r>
      <w:r>
        <w:t>for a complete listing of basin parameters.</w:t>
      </w:r>
    </w:p>
    <w:p w14:paraId="474F3AC0" w14:textId="50A16949" w:rsidR="005B4E42" w:rsidRDefault="005B4E42" w:rsidP="007E5A4E">
      <w:pPr>
        <w:pStyle w:val="ListNumber"/>
      </w:pPr>
      <w:r w:rsidRPr="007E5A4E">
        <w:rPr>
          <w:u w:val="single"/>
        </w:rPr>
        <w:t>Delineate the drainage network</w:t>
      </w:r>
      <w:r>
        <w:t xml:space="preserve">. </w:t>
      </w:r>
      <w:r w:rsidR="00045181">
        <w:t>The drainage network is a key component of watershed topology. The channels in the network are a natural boundary separating hillslopes with distinct slopes, aspects, and loadings of solar radiation. The channels and the riparian areas also form the conduit through which all hillslope discharge must flow on its journey to the</w:t>
      </w:r>
      <w:r w:rsidR="00AC4446">
        <w:t xml:space="preserve"> outlet, and all MRUs must indicate one, and only one, channel to receive the runoff and base</w:t>
      </w:r>
      <w:r w:rsidR="00DD507D">
        <w:t xml:space="preserve"> </w:t>
      </w:r>
      <w:r w:rsidR="00AC4446">
        <w:t>flow generated in that MRU [</w:t>
      </w:r>
      <w:r w:rsidR="00AC4446" w:rsidRPr="00A95DD5">
        <w:rPr>
          <w:rStyle w:val="ModuleParam"/>
        </w:rPr>
        <w:t>mru2chan</w:t>
      </w:r>
      <w:r w:rsidR="00AC4446">
        <w:t>(</w:t>
      </w:r>
      <w:r w:rsidR="00AC4446" w:rsidRPr="00A95DD5">
        <w:rPr>
          <w:rStyle w:val="ModuleDim"/>
        </w:rPr>
        <w:t>nmru</w:t>
      </w:r>
      <w:r w:rsidR="00AC4446">
        <w:t>)].</w:t>
      </w:r>
      <w:r w:rsidR="00045181">
        <w:t xml:space="preserve"> A</w:t>
      </w:r>
      <w:r>
        <w:t xml:space="preserve"> drainage network </w:t>
      </w:r>
      <w:r w:rsidR="00045181">
        <w:t xml:space="preserve">can be defined quantitatively as the convergence of flow directions and associated flow accumulation on a digital elevation model or qualitatively by </w:t>
      </w:r>
      <w:r w:rsidR="00937BF6">
        <w:t xml:space="preserve">perennial streams commonly drawn as </w:t>
      </w:r>
      <w:r>
        <w:t>blue lines on topographic maps</w:t>
      </w:r>
      <w:r w:rsidR="00937BF6">
        <w:t>.</w:t>
      </w:r>
      <w:r>
        <w:t xml:space="preserve"> </w:t>
      </w:r>
      <w:r w:rsidR="00D40B66">
        <w:t xml:space="preserve">For a simple demonstration of the </w:t>
      </w:r>
      <w:r w:rsidR="00937BF6">
        <w:t>conversion of hillslope discha</w:t>
      </w:r>
      <w:r w:rsidR="00D40B66">
        <w:t>rge to a one-dimensional advection model</w:t>
      </w:r>
      <w:r w:rsidR="00DA4462">
        <w:t xml:space="preserve">, the </w:t>
      </w:r>
      <w:r w:rsidR="00045181">
        <w:t xml:space="preserve">drainage network of the Loch Vale watershed will consist of </w:t>
      </w:r>
      <w:r w:rsidR="00DA4462">
        <w:t xml:space="preserve">three </w:t>
      </w:r>
      <w:r w:rsidR="00045181">
        <w:t>channels</w:t>
      </w:r>
      <w:r w:rsidR="00DA4462">
        <w:t xml:space="preserve"> (</w:t>
      </w:r>
      <w:r w:rsidR="007E5A4E" w:rsidRPr="00F12495">
        <w:rPr>
          <w:rStyle w:val="ModuleDim"/>
        </w:rPr>
        <w:t>nchan</w:t>
      </w:r>
      <w:r w:rsidR="007E5A4E" w:rsidRPr="00E21D20">
        <w:t>=3</w:t>
      </w:r>
      <w:r w:rsidR="00DA4462">
        <w:t xml:space="preserve">): </w:t>
      </w:r>
      <w:r w:rsidR="00276F64">
        <w:t xml:space="preserve">the Loch Vale channel, the </w:t>
      </w:r>
      <w:r w:rsidR="00DA4462">
        <w:t>Andrews Creek</w:t>
      </w:r>
      <w:r w:rsidR="00276F64">
        <w:t xml:space="preserve"> channel</w:t>
      </w:r>
      <w:r w:rsidR="00DA4462">
        <w:t xml:space="preserve">, and </w:t>
      </w:r>
      <w:r w:rsidR="00276F64">
        <w:t>the Icy Brook channel</w:t>
      </w:r>
      <w:r w:rsidR="005D4E52">
        <w:t xml:space="preserve"> (fig. </w:t>
      </w:r>
      <w:r w:rsidR="00DD507D">
        <w:t>9</w:t>
      </w:r>
      <w:r w:rsidR="005D4E52">
        <w:t>)</w:t>
      </w:r>
      <w:r w:rsidR="00937BF6">
        <w:t xml:space="preserve"> </w:t>
      </w:r>
      <w:r w:rsidR="00276F64">
        <w:t>each draining one of three s</w:t>
      </w:r>
      <w:r w:rsidR="00937BF6">
        <w:t>ubbasins or MRUs</w:t>
      </w:r>
      <w:r w:rsidR="00DA4462">
        <w:t xml:space="preserve">. </w:t>
      </w:r>
      <w:r w:rsidR="00D40B66">
        <w:t xml:space="preserve">The blue lines shown on figure 9 </w:t>
      </w:r>
      <w:r w:rsidR="00270391">
        <w:t>include all points in the watershed where flow accumulation exceeds 1 square kilometer</w:t>
      </w:r>
      <w:r w:rsidR="00AC4446">
        <w:t>. These lines approxi</w:t>
      </w:r>
      <w:r w:rsidR="00B94BFB">
        <w:t>mate the blue lines, or perennial streams, shown on the topographic maps that include the Loch Vale watershed</w:t>
      </w:r>
      <w:r w:rsidR="00270391">
        <w:t>.</w:t>
      </w:r>
      <w:r w:rsidR="00D40B66">
        <w:t xml:space="preserve"> </w:t>
      </w:r>
      <w:r w:rsidR="00341EA6">
        <w:t>Subbasins</w:t>
      </w:r>
      <w:r w:rsidR="007E5A4E" w:rsidRPr="00E21D20">
        <w:t xml:space="preserve"> are not restricted to points of confluence</w:t>
      </w:r>
      <w:r w:rsidR="00D83413">
        <w:t>;</w:t>
      </w:r>
      <w:r w:rsidR="00D40B66">
        <w:t xml:space="preserve"> therefore, a subbasin can include the left bank, the right bank</w:t>
      </w:r>
      <w:r w:rsidR="00DD507D">
        <w:t>,</w:t>
      </w:r>
      <w:r w:rsidR="00D40B66">
        <w:t xml:space="preserve"> or both banks of a channel</w:t>
      </w:r>
      <w:r w:rsidR="00DD507D">
        <w:t>,</w:t>
      </w:r>
      <w:r w:rsidR="00D40B66">
        <w:t xml:space="preserve"> or even a single area that include</w:t>
      </w:r>
      <w:r w:rsidR="00DD507D">
        <w:t>s</w:t>
      </w:r>
      <w:r w:rsidR="00D40B66">
        <w:t xml:space="preserve"> area upstream and downstream of a confluence.</w:t>
      </w:r>
      <w:r w:rsidR="007E5A4E" w:rsidRPr="00E21D20">
        <w:t xml:space="preserve"> </w:t>
      </w:r>
      <w:r w:rsidR="00D40B66">
        <w:t>Whatever</w:t>
      </w:r>
      <w:r w:rsidR="007E5A4E" w:rsidRPr="00E21D20">
        <w:t xml:space="preserve"> delineation is </w:t>
      </w:r>
      <w:r w:rsidR="00195E31">
        <w:t>used</w:t>
      </w:r>
      <w:r w:rsidR="0046273B">
        <w:t xml:space="preserve">, </w:t>
      </w:r>
      <w:r w:rsidR="00270391">
        <w:t xml:space="preserve">the distance from the outlet and flow accumulation must be computed for </w:t>
      </w:r>
      <w:r w:rsidR="00AC4446">
        <w:t xml:space="preserve">channel routing </w:t>
      </w:r>
      <w:r w:rsidR="00270391">
        <w:t>points in the channels that carry the runoff from the hillslopes to the basin outlet.</w:t>
      </w:r>
    </w:p>
    <w:p w14:paraId="458DC2F9" w14:textId="77777777" w:rsidR="005B4E42" w:rsidRDefault="005B4E42" w:rsidP="005B4E42">
      <w:pPr>
        <w:pStyle w:val="BodyText"/>
      </w:pPr>
      <w:r>
        <w:t xml:space="preserve"> </w:t>
      </w:r>
    </w:p>
    <w:p w14:paraId="6A7DA185" w14:textId="3DA71C23" w:rsidR="005B4E42" w:rsidRDefault="005B4E42" w:rsidP="00417469">
      <w:pPr>
        <w:pStyle w:val="FigureCaption"/>
      </w:pPr>
      <w:bookmarkStart w:id="82" w:name="_Ref427220707"/>
      <w:bookmarkStart w:id="83" w:name="_Toc452449367"/>
      <w:r>
        <w:lastRenderedPageBreak/>
        <w:t xml:space="preserve">Shaded relief map of the Loch Vale </w:t>
      </w:r>
      <w:r w:rsidR="00C63A31">
        <w:t>w</w:t>
      </w:r>
      <w:r>
        <w:t xml:space="preserve">atershed with solar illumination typical of noon on the day of equinox (from the south and a declination of 40 degrees). Blue stream lines are drawn where flow accumulation for the grid cells exceeds 1 </w:t>
      </w:r>
      <w:bookmarkEnd w:id="82"/>
      <w:r w:rsidR="003A5FC0">
        <w:t>square kilometer</w:t>
      </w:r>
      <w:r w:rsidR="00DD507D">
        <w:t xml:space="preserve"> (km</w:t>
      </w:r>
      <w:r w:rsidR="00DD507D" w:rsidRPr="001702AC">
        <w:rPr>
          <w:vertAlign w:val="superscript"/>
        </w:rPr>
        <w:t>2</w:t>
      </w:r>
      <w:r w:rsidR="00DD507D">
        <w:t>)</w:t>
      </w:r>
      <w:r w:rsidR="003A5FC0">
        <w:t>.</w:t>
      </w:r>
      <w:r w:rsidR="00EA4E8B">
        <w:t xml:space="preserve"> Circled numbers are channel routing points.</w:t>
      </w:r>
      <w:bookmarkEnd w:id="83"/>
    </w:p>
    <w:p w14:paraId="76408F01" w14:textId="67A0BEBF" w:rsidR="00FC7CD4" w:rsidRDefault="005B4E42" w:rsidP="00FC7CD4">
      <w:pPr>
        <w:pStyle w:val="ListNumber"/>
      </w:pPr>
      <w:r w:rsidRPr="00276F64">
        <w:rPr>
          <w:u w:val="single"/>
        </w:rPr>
        <w:t>Define channel routing</w:t>
      </w:r>
      <w:r>
        <w:t xml:space="preserve">. </w:t>
      </w:r>
      <w:r w:rsidR="007E5A4E" w:rsidRPr="00E21D20">
        <w:t>In WEBMOD</w:t>
      </w:r>
      <w:r w:rsidR="00C90F75">
        <w:t>,</w:t>
      </w:r>
      <w:r w:rsidR="007E5A4E" w:rsidRPr="00E21D20">
        <w:t xml:space="preserve"> a two-dimensional drainage network is reduced to a one-dimension</w:t>
      </w:r>
      <w:r w:rsidR="007E5A4E">
        <w:t>al</w:t>
      </w:r>
      <w:r w:rsidR="007E5A4E" w:rsidRPr="00E21D20">
        <w:t xml:space="preserve"> geomorphic unit hydrograph </w:t>
      </w:r>
      <w:r w:rsidR="007E5A4E">
        <w:t xml:space="preserve">by </w:t>
      </w:r>
      <w:r w:rsidR="00A6608F">
        <w:t>computing</w:t>
      </w:r>
      <w:r w:rsidR="00A6608F" w:rsidRPr="00E21D20">
        <w:t xml:space="preserve"> </w:t>
      </w:r>
      <w:r w:rsidR="007E5A4E" w:rsidRPr="00E21D20">
        <w:t>contributing areas and travel times to the outlet (Clark, 1945</w:t>
      </w:r>
      <w:r w:rsidR="007E5A4E">
        <w:fldChar w:fldCharType="begin"/>
      </w:r>
      <w:r w:rsidR="007E5A4E">
        <w:instrText xml:space="preserve"> TA \s "Clark, 1945" </w:instrText>
      </w:r>
      <w:r w:rsidR="007E5A4E">
        <w:fldChar w:fldCharType="end"/>
      </w:r>
      <w:r w:rsidR="007E5A4E">
        <w:fldChar w:fldCharType="begin"/>
      </w:r>
      <w:r w:rsidR="007E5A4E">
        <w:instrText xml:space="preserve"> TA \s "Clark, 1945" </w:instrText>
      </w:r>
      <w:r w:rsidR="007E5A4E">
        <w:fldChar w:fldCharType="end"/>
      </w:r>
      <w:r w:rsidR="007E5A4E" w:rsidRPr="00E21D20">
        <w:t>; Kirkby</w:t>
      </w:r>
      <w:r w:rsidR="007E5A4E">
        <w:t>,</w:t>
      </w:r>
      <w:r w:rsidR="007E5A4E" w:rsidRPr="00E21D20">
        <w:t xml:space="preserve"> 1976</w:t>
      </w:r>
      <w:r w:rsidR="007E5A4E">
        <w:fldChar w:fldCharType="begin"/>
      </w:r>
      <w:r w:rsidR="007E5A4E">
        <w:instrText xml:space="preserve"> TA \l "</w:instrText>
      </w:r>
      <w:r w:rsidR="007E5A4E" w:rsidRPr="00424C57">
        <w:instrText>Kirkby, 1976</w:instrText>
      </w:r>
      <w:r w:rsidR="007E5A4E">
        <w:instrText xml:space="preserve">" \s "Kirkby, 1976" \c 1 </w:instrText>
      </w:r>
      <w:r w:rsidR="007E5A4E">
        <w:fldChar w:fldCharType="end"/>
      </w:r>
      <w:r w:rsidR="007E5A4E" w:rsidRPr="00E21D20">
        <w:t>).</w:t>
      </w:r>
      <w:r w:rsidR="00AB41F7">
        <w:t xml:space="preserve"> </w:t>
      </w:r>
      <w:r w:rsidR="00FC7CD4">
        <w:t>Both t</w:t>
      </w:r>
      <w:r w:rsidR="00091B13">
        <w:t>he Andrews Creek watershed</w:t>
      </w:r>
      <w:r w:rsidR="00FC7CD4">
        <w:t xml:space="preserve"> and the DR2 watershed</w:t>
      </w:r>
      <w:r w:rsidR="00091B13">
        <w:t xml:space="preserve"> in the </w:t>
      </w:r>
      <w:r w:rsidR="004437C6">
        <w:t>“</w:t>
      </w:r>
      <w:r w:rsidR="00091B13">
        <w:t>Example Problems</w:t>
      </w:r>
      <w:r w:rsidR="004437C6">
        <w:t>”</w:t>
      </w:r>
      <w:r w:rsidR="00091B13">
        <w:t xml:space="preserve"> section </w:t>
      </w:r>
      <w:r w:rsidR="00FC7CD4">
        <w:t xml:space="preserve">are small enough that </w:t>
      </w:r>
      <w:r w:rsidR="00FC7CD4" w:rsidRPr="00E21D20">
        <w:t>all hillslope runoff exits the watershed in less than a day; thus</w:t>
      </w:r>
      <w:r w:rsidR="00FC7CD4">
        <w:t>,</w:t>
      </w:r>
      <w:r w:rsidR="00FC7CD4" w:rsidRPr="00E21D20">
        <w:t xml:space="preserve"> </w:t>
      </w:r>
      <w:r w:rsidR="00FC7CD4">
        <w:t>a single stream reservoir (</w:t>
      </w:r>
      <w:r w:rsidR="00FC7CD4" w:rsidRPr="00F12495">
        <w:rPr>
          <w:rStyle w:val="ModuleDim"/>
        </w:rPr>
        <w:t>nhydro</w:t>
      </w:r>
      <w:r w:rsidR="00FC7CD4">
        <w:t>=1) is used to mix and react hillslope discharge, and divert water for irrigation before exiting at the watershed outlet on the same time step.</w:t>
      </w:r>
      <w:r w:rsidR="007E5A4E" w:rsidRPr="00E21D20">
        <w:t xml:space="preserve"> For larger watersheds, </w:t>
      </w:r>
      <w:r w:rsidR="00346A1B">
        <w:t xml:space="preserve">the time to reach the outlet </w:t>
      </w:r>
      <w:r w:rsidR="00EA4E8B">
        <w:t>may</w:t>
      </w:r>
      <w:r w:rsidR="00346A1B">
        <w:t xml:space="preserve"> be greater than one day such that </w:t>
      </w:r>
      <w:r w:rsidR="00346A1B" w:rsidRPr="00A95DD5">
        <w:rPr>
          <w:rStyle w:val="ModuleDim"/>
        </w:rPr>
        <w:t>nhydro</w:t>
      </w:r>
      <w:r w:rsidR="00346A1B">
        <w:t xml:space="preserve"> will be greater than one. T</w:t>
      </w:r>
      <w:r w:rsidR="007E5A4E" w:rsidRPr="00E21D20">
        <w:t xml:space="preserve">he following methodology is used to determine </w:t>
      </w:r>
      <w:r w:rsidR="007E5A4E" w:rsidRPr="00F12495">
        <w:rPr>
          <w:rStyle w:val="ModuleDim"/>
        </w:rPr>
        <w:t>nhydro</w:t>
      </w:r>
      <w:r w:rsidR="007E5A4E" w:rsidRPr="00E21D20">
        <w:t xml:space="preserve">: </w:t>
      </w:r>
      <w:r w:rsidR="00C90F75">
        <w:t>a</w:t>
      </w:r>
      <w:r w:rsidR="007E5A4E">
        <w:t xml:space="preserve"> series of stream channels</w:t>
      </w:r>
      <w:r w:rsidR="00346A1B">
        <w:t xml:space="preserve"> (</w:t>
      </w:r>
      <w:r w:rsidR="00346A1B" w:rsidRPr="00A95DD5">
        <w:rPr>
          <w:rStyle w:val="ModuleDim"/>
        </w:rPr>
        <w:t>nchan</w:t>
      </w:r>
      <w:r w:rsidR="00346A1B">
        <w:t>)</w:t>
      </w:r>
      <w:r w:rsidR="007E5A4E">
        <w:t xml:space="preserve"> </w:t>
      </w:r>
      <w:r w:rsidR="00F15FA7">
        <w:t xml:space="preserve">that drain to the outlet </w:t>
      </w:r>
      <w:r w:rsidR="00346A1B">
        <w:t xml:space="preserve">are </w:t>
      </w:r>
      <w:r w:rsidR="007E5A4E">
        <w:t>defined</w:t>
      </w:r>
      <w:r w:rsidR="00F15FA7">
        <w:t>.</w:t>
      </w:r>
      <w:r w:rsidR="007E5A4E">
        <w:t xml:space="preserve"> </w:t>
      </w:r>
      <w:r w:rsidR="00F15FA7">
        <w:t>F</w:t>
      </w:r>
      <w:r w:rsidR="00346A1B" w:rsidRPr="00E21D20">
        <w:t xml:space="preserve">or </w:t>
      </w:r>
      <w:r w:rsidR="007E5A4E" w:rsidRPr="00E21D20">
        <w:t>several points on each channel</w:t>
      </w:r>
      <w:r w:rsidR="00346A1B">
        <w:t xml:space="preserve"> </w:t>
      </w:r>
      <w:r w:rsidR="00F15FA7" w:rsidRPr="00F15FA7">
        <w:t>[</w:t>
      </w:r>
      <w:r w:rsidR="00346A1B" w:rsidRPr="00A95DD5">
        <w:rPr>
          <w:rStyle w:val="ModuleParam"/>
        </w:rPr>
        <w:t>nchan</w:t>
      </w:r>
      <w:r w:rsidR="00F15FA7" w:rsidRPr="00A95DD5">
        <w:rPr>
          <w:rStyle w:val="ModuleParam"/>
        </w:rPr>
        <w:t>-d</w:t>
      </w:r>
      <w:r w:rsidR="00F15FA7" w:rsidRPr="00A95DD5">
        <w:t>(</w:t>
      </w:r>
      <w:r w:rsidR="00F15FA7">
        <w:rPr>
          <w:rStyle w:val="ModuleDim"/>
        </w:rPr>
        <w:t>ntopchan</w:t>
      </w:r>
      <w:r w:rsidR="00F15FA7" w:rsidRPr="00A95DD5">
        <w:t>)</w:t>
      </w:r>
      <w:r w:rsidR="00F15FA7" w:rsidRPr="00F15FA7">
        <w:t>]</w:t>
      </w:r>
      <w:r w:rsidR="00B974E9">
        <w:t>,</w:t>
      </w:r>
      <w:r w:rsidR="007E5A4E" w:rsidRPr="00E21D20">
        <w:t xml:space="preserve"> determine the distance to the outlet</w:t>
      </w:r>
      <w:r w:rsidR="007E5A4E">
        <w:t>,</w:t>
      </w:r>
      <w:r w:rsidR="007E5A4E" w:rsidRPr="00E21D20">
        <w:t xml:space="preserve"> </w:t>
      </w:r>
      <w:r w:rsidR="007E5A4E" w:rsidRPr="00F12495">
        <w:rPr>
          <w:rStyle w:val="ModuleParam"/>
        </w:rPr>
        <w:t>d</w:t>
      </w:r>
      <w:r w:rsidR="007E5A4E" w:rsidRPr="00276F64">
        <w:rPr>
          <w:rFonts w:ascii="Cambria Math" w:hAnsi="Cambria Math"/>
          <w:sz w:val="26"/>
        </w:rPr>
        <w:t>(</w:t>
      </w:r>
      <w:r w:rsidR="007E5A4E" w:rsidRPr="00F12495">
        <w:rPr>
          <w:rStyle w:val="ModuleDim"/>
        </w:rPr>
        <w:t>nchan</w:t>
      </w:r>
      <w:r w:rsidR="007E5A4E" w:rsidRPr="00E12450">
        <w:t>,</w:t>
      </w:r>
      <w:r w:rsidR="007D2A06">
        <w:t xml:space="preserve"> </w:t>
      </w:r>
      <w:r w:rsidR="007E5A4E" w:rsidRPr="00F12495">
        <w:rPr>
          <w:rStyle w:val="ModuleDim"/>
        </w:rPr>
        <w:t>ntopchan</w:t>
      </w:r>
      <w:r w:rsidR="007E5A4E" w:rsidRPr="00276F64">
        <w:rPr>
          <w:rFonts w:ascii="Cambria Math" w:hAnsi="Cambria Math"/>
          <w:sz w:val="26"/>
        </w:rPr>
        <w:t>)</w:t>
      </w:r>
      <w:r w:rsidR="007E5A4E">
        <w:t xml:space="preserve">, </w:t>
      </w:r>
      <w:r w:rsidR="007E5A4E" w:rsidRPr="00E21D20">
        <w:t xml:space="preserve">and the cumulative </w:t>
      </w:r>
      <w:r w:rsidR="007E5A4E">
        <w:t>fractional area of the subbasin draining between that point and the subbasin outlet,</w:t>
      </w:r>
      <w:r w:rsidR="007E5A4E" w:rsidRPr="00E21D20">
        <w:t xml:space="preserve"> </w:t>
      </w:r>
      <w:r w:rsidR="007E5A4E" w:rsidRPr="00F12495">
        <w:rPr>
          <w:rStyle w:val="ModuleParam"/>
        </w:rPr>
        <w:t>ach</w:t>
      </w:r>
      <w:r w:rsidR="007E5A4E" w:rsidRPr="00276F64">
        <w:rPr>
          <w:rFonts w:ascii="Cambria Math" w:hAnsi="Cambria Math"/>
          <w:sz w:val="26"/>
        </w:rPr>
        <w:t>(</w:t>
      </w:r>
      <w:r w:rsidR="007E5A4E" w:rsidRPr="00F12495">
        <w:rPr>
          <w:rStyle w:val="ModuleDim"/>
        </w:rPr>
        <w:t>nchan</w:t>
      </w:r>
      <w:r w:rsidR="007E5A4E" w:rsidRPr="00E12450">
        <w:t>,</w:t>
      </w:r>
      <w:r w:rsidR="007D2A06">
        <w:t xml:space="preserve"> </w:t>
      </w:r>
      <w:r w:rsidR="007E5A4E" w:rsidRPr="00F12495">
        <w:rPr>
          <w:rStyle w:val="ModuleDim"/>
        </w:rPr>
        <w:t>ntopchan</w:t>
      </w:r>
      <w:r w:rsidR="007E5A4E" w:rsidRPr="00A95DD5">
        <w:t>)</w:t>
      </w:r>
      <w:r w:rsidR="00DD507D">
        <w:t xml:space="preserve"> </w:t>
      </w:r>
      <w:r w:rsidR="00EA4E8B" w:rsidRPr="00A95DD5">
        <w:t>(table</w:t>
      </w:r>
      <w:r w:rsidR="00DD507D">
        <w:t>s 2 and</w:t>
      </w:r>
      <w:r w:rsidR="00276F64" w:rsidRPr="00A95DD5">
        <w:t xml:space="preserve"> 8)</w:t>
      </w:r>
      <w:r w:rsidR="007E5A4E" w:rsidRPr="00FC7CD4">
        <w:t>.</w:t>
      </w:r>
      <w:r w:rsidR="007E5A4E">
        <w:t xml:space="preserve"> </w:t>
      </w:r>
      <w:r w:rsidR="00FC7CD4">
        <w:t>The cumulative fraction for each routing point on a channel is computed as follows:</w:t>
      </w:r>
    </w:p>
    <w:p w14:paraId="54B6B332" w14:textId="0A4BBEBA" w:rsidR="00FC7CD4" w:rsidRDefault="00FC7CD4" w:rsidP="00A95DD5">
      <w:pPr>
        <w:pStyle w:val="EquationNumbered"/>
      </w:pPr>
      <w:r>
        <w:tab/>
      </w:r>
      <m:oMath>
        <m:sSub>
          <m:sSubPr>
            <m:ctrlPr>
              <w:rPr>
                <w:rFonts w:ascii="Cambria Math" w:hAnsi="Cambria Math"/>
                <w:i/>
              </w:rPr>
            </m:ctrlPr>
          </m:sSubPr>
          <m:e>
            <m:r>
              <w:rPr>
                <w:rFonts w:ascii="Cambria Math" w:hAnsi="Cambria Math"/>
              </w:rPr>
              <m:t>ach</m:t>
            </m:r>
          </m:e>
          <m:sub>
            <m:r>
              <w:rPr>
                <w:rFonts w:ascii="Cambria Math" w:hAnsi="Cambria Math"/>
              </w:rPr>
              <m:t>chan_d</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min</m:t>
            </m:r>
          </m:sub>
        </m:sSub>
        <m:r>
          <w:rPr>
            <w:rFonts w:ascii="Cambria Math" w:hAnsi="Cambria Math"/>
          </w:rPr>
          <m:t>)</m:t>
        </m:r>
      </m:oMath>
      <w:r>
        <w:tab/>
      </w:r>
      <w:r w:rsidRPr="00E21D20">
        <w:t>(</w:t>
      </w:r>
      <w:r w:rsidR="00577ED4">
        <w:fldChar w:fldCharType="begin"/>
      </w:r>
      <w:r w:rsidR="00577ED4">
        <w:instrText xml:space="preserve"> SEQ Equation \* ARABIC </w:instrText>
      </w:r>
      <w:r w:rsidR="00577ED4">
        <w:fldChar w:fldCharType="separate"/>
      </w:r>
      <w:r w:rsidR="00834C96">
        <w:rPr>
          <w:noProof/>
        </w:rPr>
        <w:t>6</w:t>
      </w:r>
      <w:r w:rsidR="00577ED4">
        <w:rPr>
          <w:noProof/>
        </w:rPr>
        <w:fldChar w:fldCharType="end"/>
      </w:r>
      <w:r w:rsidRPr="00E21D20">
        <w:t>)</w:t>
      </w:r>
    </w:p>
    <w:p w14:paraId="34903FCF" w14:textId="13F063FD" w:rsidR="00FC7CD4" w:rsidRDefault="00FC7CD4" w:rsidP="00A95DD5">
      <w:pPr>
        <w:pStyle w:val="EquationWhere"/>
      </w:pPr>
      <w:r>
        <w:tab/>
        <w:t>where</w:t>
      </w:r>
    </w:p>
    <w:p w14:paraId="2D8AFB3F" w14:textId="42E23A02" w:rsidR="00FC7CD4" w:rsidRDefault="00FC7CD4" w:rsidP="00A95DD5">
      <w:pPr>
        <w:pStyle w:val="EquationWhere"/>
      </w:pPr>
      <w:r>
        <w:tab/>
      </w:r>
      <w:r w:rsidRPr="00A95DD5">
        <w:rPr>
          <w:i/>
        </w:rPr>
        <w:t>ach</w:t>
      </w:r>
      <w:r w:rsidRPr="00A95DD5">
        <w:rPr>
          <w:i/>
        </w:rPr>
        <w:softHyphen/>
      </w:r>
      <w:r w:rsidRPr="00A95DD5">
        <w:rPr>
          <w:i/>
        </w:rPr>
        <w:softHyphen/>
      </w:r>
      <w:r w:rsidRPr="00A95DD5">
        <w:rPr>
          <w:i/>
          <w:vertAlign w:val="subscript"/>
        </w:rPr>
        <w:t>chan_d</w:t>
      </w:r>
      <w:r>
        <w:tab/>
        <w:t xml:space="preserve">is the cumulative fraction of flow </w:t>
      </w:r>
      <w:r w:rsidR="005D7ECF">
        <w:t>between</w:t>
      </w:r>
      <w:r>
        <w:t xml:space="preserve"> the point </w:t>
      </w:r>
      <w:r w:rsidRPr="00A95DD5">
        <w:rPr>
          <w:i/>
        </w:rPr>
        <w:t>chan_d</w:t>
      </w:r>
      <w:r>
        <w:t xml:space="preserve"> and the subbasin outlet, dimensionless number between 0.0 and 1.0 inclusive</w:t>
      </w:r>
      <w:r w:rsidR="0067783F">
        <w:t xml:space="preserve"> [</w:t>
      </w:r>
      <w:r w:rsidR="0067783F" w:rsidRPr="00F12495">
        <w:rPr>
          <w:rStyle w:val="ModuleParam"/>
        </w:rPr>
        <w:t>ach</w:t>
      </w:r>
      <w:r w:rsidR="0067783F" w:rsidRPr="00276F64">
        <w:rPr>
          <w:rFonts w:ascii="Cambria Math" w:hAnsi="Cambria Math"/>
          <w:sz w:val="26"/>
        </w:rPr>
        <w:t>(</w:t>
      </w:r>
      <w:r w:rsidR="0067783F" w:rsidRPr="00F12495">
        <w:rPr>
          <w:rStyle w:val="ModuleDim"/>
        </w:rPr>
        <w:t>nchan</w:t>
      </w:r>
      <w:r w:rsidR="0067783F" w:rsidRPr="00E12450">
        <w:t>,</w:t>
      </w:r>
      <w:r w:rsidR="0067783F">
        <w:t xml:space="preserve"> </w:t>
      </w:r>
      <w:r w:rsidR="0067783F" w:rsidRPr="00F12495">
        <w:rPr>
          <w:rStyle w:val="ModuleDim"/>
        </w:rPr>
        <w:t>ntopchan</w:t>
      </w:r>
      <w:r w:rsidR="0067783F" w:rsidRPr="002D6747">
        <w:t>)</w:t>
      </w:r>
      <w:r w:rsidR="0067783F">
        <w:t>]</w:t>
      </w:r>
      <w:r>
        <w:t>;</w:t>
      </w:r>
    </w:p>
    <w:p w14:paraId="55292110" w14:textId="77777777" w:rsidR="00FC7CD4" w:rsidRDefault="00FC7CD4" w:rsidP="00A95DD5">
      <w:pPr>
        <w:pStyle w:val="EquationWhere"/>
      </w:pPr>
      <w:r>
        <w:tab/>
      </w:r>
      <w:r w:rsidRPr="00A95DD5">
        <w:rPr>
          <w:i/>
        </w:rPr>
        <w:t>fac</w:t>
      </w:r>
      <w:r w:rsidRPr="00A95DD5">
        <w:rPr>
          <w:i/>
          <w:vertAlign w:val="subscript"/>
        </w:rPr>
        <w:t>max</w:t>
      </w:r>
      <w:r>
        <w:tab/>
        <w:t>is the flow accumulation for the channel at the subbasin outlet, in square meters;</w:t>
      </w:r>
    </w:p>
    <w:p w14:paraId="2046A541" w14:textId="4E007C82" w:rsidR="00270391" w:rsidRPr="00E0205D" w:rsidRDefault="00270391" w:rsidP="00270391">
      <w:pPr>
        <w:pStyle w:val="EquationWhere"/>
        <w:rPr>
          <w:i/>
        </w:rPr>
      </w:pPr>
      <w:r>
        <w:tab/>
      </w:r>
      <w:r w:rsidRPr="00E0205D">
        <w:rPr>
          <w:i/>
        </w:rPr>
        <w:t>fac</w:t>
      </w:r>
      <w:r w:rsidRPr="00E0205D">
        <w:rPr>
          <w:i/>
          <w:vertAlign w:val="subscript"/>
        </w:rPr>
        <w:t>d</w:t>
      </w:r>
      <w:r>
        <w:tab/>
        <w:t xml:space="preserve">is the flow accumulation at the point </w:t>
      </w:r>
      <w:r w:rsidRPr="00E0205D">
        <w:rPr>
          <w:i/>
        </w:rPr>
        <w:t>chan_d</w:t>
      </w:r>
      <w:r>
        <w:t>; and</w:t>
      </w:r>
    </w:p>
    <w:p w14:paraId="719C2DBE" w14:textId="08E3DD06" w:rsidR="00FC7CD4" w:rsidRPr="00FC7CD4" w:rsidRDefault="00270391" w:rsidP="00A95DD5">
      <w:pPr>
        <w:pStyle w:val="EquationWhere"/>
      </w:pPr>
      <w:r>
        <w:lastRenderedPageBreak/>
        <w:tab/>
      </w:r>
      <w:r w:rsidRPr="00E0205D">
        <w:rPr>
          <w:i/>
        </w:rPr>
        <w:t>fac</w:t>
      </w:r>
      <w:r>
        <w:rPr>
          <w:i/>
          <w:vertAlign w:val="subscript"/>
        </w:rPr>
        <w:t>min</w:t>
      </w:r>
      <w:r>
        <w:tab/>
        <w:t>is the flow accumulation at the most upstream point in the subbasin, in square meters.</w:t>
      </w:r>
    </w:p>
    <w:p w14:paraId="72F4934C" w14:textId="33EEAD1E" w:rsidR="00D40E9F" w:rsidRDefault="007E5A4E" w:rsidP="00A95DD5">
      <w:pPr>
        <w:pStyle w:val="ListNumber"/>
        <w:numPr>
          <w:ilvl w:val="0"/>
          <w:numId w:val="0"/>
        </w:numPr>
        <w:ind w:left="720"/>
      </w:pPr>
      <w:r w:rsidRPr="00E21D20">
        <w:t>These two spatial parameters operate in conjunction with the average channel velocity</w:t>
      </w:r>
      <w:r>
        <w:t xml:space="preserve">, </w:t>
      </w:r>
      <w:r w:rsidRPr="00F12495">
        <w:rPr>
          <w:rStyle w:val="ModuleParam"/>
        </w:rPr>
        <w:t>chv</w:t>
      </w:r>
      <w:r w:rsidRPr="00276F64">
        <w:rPr>
          <w:rFonts w:ascii="Cambria Math" w:hAnsi="Cambria Math"/>
          <w:sz w:val="26"/>
        </w:rPr>
        <w:t>(</w:t>
      </w:r>
      <w:r w:rsidRPr="00F12495">
        <w:rPr>
          <w:rStyle w:val="ModuleDim"/>
        </w:rPr>
        <w:t>one</w:t>
      </w:r>
      <w:r w:rsidRPr="00276F64">
        <w:rPr>
          <w:rFonts w:ascii="Cambria Math" w:hAnsi="Cambria Math"/>
          <w:sz w:val="26"/>
        </w:rPr>
        <w:t>)</w:t>
      </w:r>
      <w:r>
        <w:t>,</w:t>
      </w:r>
      <w:r w:rsidRPr="00E21D20">
        <w:t xml:space="preserve"> to determine the volumes and timing of water moving from the hillslopes to the outlet. The number of points for each channel is a parameter </w:t>
      </w:r>
      <w:r w:rsidRPr="00F12495">
        <w:rPr>
          <w:rStyle w:val="ModuleParam"/>
        </w:rPr>
        <w:t>nchan-d</w:t>
      </w:r>
      <w:r w:rsidRPr="00276F64">
        <w:rPr>
          <w:rFonts w:ascii="Cambria Math" w:hAnsi="Cambria Math"/>
          <w:sz w:val="26"/>
        </w:rPr>
        <w:t>(</w:t>
      </w:r>
      <w:r w:rsidRPr="00F12495">
        <w:rPr>
          <w:rStyle w:val="ModuleDim"/>
        </w:rPr>
        <w:t>nchan</w:t>
      </w:r>
      <w:r w:rsidRPr="00276F64">
        <w:rPr>
          <w:rFonts w:ascii="Cambria Math" w:hAnsi="Cambria Math"/>
          <w:sz w:val="26"/>
        </w:rPr>
        <w:t>)</w:t>
      </w:r>
      <w:r w:rsidRPr="00E21D20">
        <w:t xml:space="preserve"> and has a </w:t>
      </w:r>
      <w:r w:rsidR="00AC4446">
        <w:t xml:space="preserve">minimum value of two, </w:t>
      </w:r>
      <w:r w:rsidR="0080657D">
        <w:t xml:space="preserve">the most downstream and the most upstream </w:t>
      </w:r>
      <w:r w:rsidRPr="00E21D20">
        <w:t>points</w:t>
      </w:r>
      <w:r w:rsidR="0080657D">
        <w:t xml:space="preserve"> on the channel</w:t>
      </w:r>
      <w:r w:rsidR="00AC4446">
        <w:t xml:space="preserve">, and a maximum value of </w:t>
      </w:r>
      <w:r w:rsidR="00AC4446" w:rsidRPr="00A95DD5">
        <w:rPr>
          <w:rStyle w:val="ModuleDim"/>
        </w:rPr>
        <w:t>ntopchan</w:t>
      </w:r>
      <w:r w:rsidR="00AC4446">
        <w:t xml:space="preserve"> </w:t>
      </w:r>
      <w:r w:rsidR="0080657D">
        <w:t>.</w:t>
      </w:r>
      <w:r w:rsidRPr="00E21D20">
        <w:t xml:space="preserve"> The cumulative fractional area </w:t>
      </w:r>
      <w:r w:rsidRPr="00F12495">
        <w:rPr>
          <w:rStyle w:val="ModuleParam"/>
        </w:rPr>
        <w:t>ach</w:t>
      </w:r>
      <w:r w:rsidRPr="00276F64">
        <w:rPr>
          <w:rFonts w:ascii="Cambria Math" w:hAnsi="Cambria Math"/>
          <w:sz w:val="26"/>
        </w:rPr>
        <w:t>(</w:t>
      </w:r>
      <w:r w:rsidRPr="00F12495">
        <w:rPr>
          <w:rStyle w:val="ModuleDim"/>
        </w:rPr>
        <w:t>nchan</w:t>
      </w:r>
      <w:r w:rsidRPr="00E12450">
        <w:t>,</w:t>
      </w:r>
      <w:r w:rsidR="007D2A06">
        <w:t xml:space="preserve"> </w:t>
      </w:r>
      <w:r w:rsidRPr="00F12495">
        <w:rPr>
          <w:rStyle w:val="ModuleDim"/>
        </w:rPr>
        <w:t>ntopchan</w:t>
      </w:r>
      <w:r w:rsidRPr="00276F64">
        <w:rPr>
          <w:rFonts w:ascii="Cambria Math" w:hAnsi="Cambria Math"/>
          <w:sz w:val="26"/>
        </w:rPr>
        <w:t>)</w:t>
      </w:r>
      <w:r w:rsidRPr="00E21D20">
        <w:t xml:space="preserve"> </w:t>
      </w:r>
      <w:r>
        <w:t>is</w:t>
      </w:r>
      <w:r w:rsidRPr="00E21D20">
        <w:t xml:space="preserve"> 0.0 at the </w:t>
      </w:r>
      <w:r>
        <w:t xml:space="preserve">first point, which is always at the </w:t>
      </w:r>
      <w:r w:rsidR="0080657D">
        <w:t>most downstream point of the channel</w:t>
      </w:r>
      <w:r>
        <w:t>,</w:t>
      </w:r>
      <w:r w:rsidRPr="00E21D20">
        <w:t xml:space="preserve"> and increase</w:t>
      </w:r>
      <w:r>
        <w:t>s</w:t>
      </w:r>
      <w:r w:rsidRPr="00E21D20">
        <w:t xml:space="preserve"> with each distance</w:t>
      </w:r>
      <w:r w:rsidR="0080657D">
        <w:t xml:space="preserve"> point</w:t>
      </w:r>
      <w:r w:rsidRPr="00E21D20">
        <w:t xml:space="preserve"> until reaching 1.0 at the </w:t>
      </w:r>
      <w:r w:rsidR="0080657D">
        <w:t>most upstream point on the channel</w:t>
      </w:r>
      <w:r w:rsidRPr="00E21D20">
        <w:t xml:space="preserve">. The maximum time, in hours, for water to travel from the farthest point in the watershed drainage to the outlet is determined by dividing the maximum distance </w:t>
      </w:r>
      <w:r w:rsidRPr="00F12495">
        <w:rPr>
          <w:rStyle w:val="ModuleParam"/>
        </w:rPr>
        <w:t>d</w:t>
      </w:r>
      <w:r w:rsidRPr="00276F64">
        <w:rPr>
          <w:rFonts w:ascii="Cambria Math" w:hAnsi="Cambria Math"/>
          <w:sz w:val="26"/>
        </w:rPr>
        <w:t>(</w:t>
      </w:r>
      <w:r w:rsidRPr="00F12495">
        <w:rPr>
          <w:rStyle w:val="ModuleDim"/>
        </w:rPr>
        <w:t>nchan</w:t>
      </w:r>
      <w:r w:rsidRPr="00E12450">
        <w:t>,</w:t>
      </w:r>
      <w:r w:rsidR="007D2A06">
        <w:t xml:space="preserve"> </w:t>
      </w:r>
      <w:r w:rsidRPr="00F12495">
        <w:rPr>
          <w:rStyle w:val="ModuleDim"/>
        </w:rPr>
        <w:t>ntopchan</w:t>
      </w:r>
      <w:r w:rsidRPr="00276F64">
        <w:rPr>
          <w:rFonts w:ascii="Cambria Math" w:hAnsi="Cambria Math"/>
          <w:sz w:val="26"/>
        </w:rPr>
        <w:t>)</w:t>
      </w:r>
      <w:r w:rsidRPr="00E21D20">
        <w:t xml:space="preserve">, in meters, by the average channel velocity </w:t>
      </w:r>
      <w:r w:rsidRPr="00F12495">
        <w:rPr>
          <w:rStyle w:val="ModuleParam"/>
        </w:rPr>
        <w:t>chv</w:t>
      </w:r>
      <w:r w:rsidRPr="00276F64">
        <w:rPr>
          <w:rFonts w:ascii="Cambria Math" w:hAnsi="Cambria Math"/>
          <w:sz w:val="26"/>
        </w:rPr>
        <w:t>(</w:t>
      </w:r>
      <w:r w:rsidRPr="00F12495">
        <w:rPr>
          <w:rStyle w:val="ModuleDim"/>
        </w:rPr>
        <w:t>one</w:t>
      </w:r>
      <w:r w:rsidRPr="00276F64">
        <w:rPr>
          <w:rFonts w:ascii="Cambria Math" w:hAnsi="Cambria Math"/>
          <w:sz w:val="26"/>
        </w:rPr>
        <w:t>)</w:t>
      </w:r>
      <w:r w:rsidRPr="00E21D20">
        <w:t>, in meters per hour</w:t>
      </w:r>
      <w:r>
        <w:t>.</w:t>
      </w:r>
      <w:r w:rsidRPr="00E21D20">
        <w:t xml:space="preserve"> </w:t>
      </w:r>
      <w:r w:rsidR="0067783F">
        <w:t xml:space="preserve">The dimension </w:t>
      </w:r>
      <w:r w:rsidR="0067783F" w:rsidRPr="00A95DD5">
        <w:rPr>
          <w:rStyle w:val="ModuleDim"/>
        </w:rPr>
        <w:t>nhydro</w:t>
      </w:r>
      <w:r w:rsidR="0067783F">
        <w:t xml:space="preserve"> must be set to the same integer value as t</w:t>
      </w:r>
      <w:r w:rsidR="0067783F" w:rsidRPr="00E21D20">
        <w:t xml:space="preserve">he </w:t>
      </w:r>
      <w:r w:rsidRPr="00E21D20">
        <w:t>number of time-delay ordinates</w:t>
      </w:r>
      <w:r w:rsidR="0067783F">
        <w:t>,</w:t>
      </w:r>
      <w:r>
        <w:t xml:space="preserve"> </w:t>
      </w:r>
      <w:r w:rsidRPr="00E21D20">
        <w:t xml:space="preserve">computed as the constant variable </w:t>
      </w:r>
      <w:r w:rsidRPr="00A31E91">
        <w:rPr>
          <w:rStyle w:val="CONST"/>
        </w:rPr>
        <w:t>clark_segs</w:t>
      </w:r>
      <w:r w:rsidR="0067783F">
        <w:rPr>
          <w:rStyle w:val="CONST"/>
        </w:rPr>
        <w:t>.</w:t>
      </w:r>
      <w:r w:rsidR="00C80FA1">
        <w:t xml:space="preserve"> </w:t>
      </w:r>
      <w:r w:rsidRPr="00A31E91">
        <w:rPr>
          <w:rStyle w:val="CONST"/>
        </w:rPr>
        <w:t>clark_segs</w:t>
      </w:r>
      <w:r w:rsidRPr="00E21D20" w:rsidDel="005816BC">
        <w:t xml:space="preserve"> </w:t>
      </w:r>
      <w:r w:rsidRPr="00E21D20">
        <w:t>is equal to the integer greater than the maximum travel time divided by the computational time step of 24 hours. For examp</w:t>
      </w:r>
      <w:r>
        <w:t xml:space="preserve">le, </w:t>
      </w:r>
      <w:r w:rsidR="0067783F">
        <w:t>in the Loch Vale watershed</w:t>
      </w:r>
      <w:r w:rsidR="00B94BFB">
        <w:t>,</w:t>
      </w:r>
      <w:r w:rsidR="0067783F">
        <w:t xml:space="preserve"> the </w:t>
      </w:r>
      <w:r>
        <w:t xml:space="preserve">maximum distance </w:t>
      </w:r>
      <w:r w:rsidR="0067783F">
        <w:t xml:space="preserve">from the outlet to the most upstream point of Icy Brook </w:t>
      </w:r>
      <w:r>
        <w:t xml:space="preserve">is </w:t>
      </w:r>
      <w:r w:rsidR="0067783F">
        <w:t xml:space="preserve">3,490 meters (table 8). If the </w:t>
      </w:r>
      <w:r w:rsidRPr="00E21D20">
        <w:t>average channel velocity</w:t>
      </w:r>
      <w:r w:rsidR="0067783F">
        <w:t xml:space="preserve"> </w:t>
      </w:r>
      <w:r w:rsidR="0067783F" w:rsidRPr="00F12495">
        <w:rPr>
          <w:rStyle w:val="ModuleParam"/>
        </w:rPr>
        <w:t>chv</w:t>
      </w:r>
      <w:r w:rsidR="0067783F" w:rsidRPr="00276F64">
        <w:rPr>
          <w:rFonts w:ascii="Cambria Math" w:hAnsi="Cambria Math"/>
          <w:sz w:val="26"/>
        </w:rPr>
        <w:t>(</w:t>
      </w:r>
      <w:r w:rsidR="0067783F" w:rsidRPr="00F12495">
        <w:rPr>
          <w:rStyle w:val="ModuleDim"/>
        </w:rPr>
        <w:t>one</w:t>
      </w:r>
      <w:r w:rsidR="0067783F" w:rsidRPr="00276F64">
        <w:rPr>
          <w:rFonts w:ascii="Cambria Math" w:hAnsi="Cambria Math"/>
          <w:sz w:val="26"/>
        </w:rPr>
        <w:t>)</w:t>
      </w:r>
      <w:r w:rsidRPr="00E21D20">
        <w:t xml:space="preserve"> </w:t>
      </w:r>
      <w:r w:rsidR="0067783F">
        <w:t>were</w:t>
      </w:r>
      <w:r w:rsidR="0067783F" w:rsidRPr="00E21D20">
        <w:t xml:space="preserve"> </w:t>
      </w:r>
      <w:r w:rsidRPr="00E21D20">
        <w:t xml:space="preserve">50 meters per hour, then the maximum travel time </w:t>
      </w:r>
      <w:r w:rsidR="0067783F">
        <w:t>would be</w:t>
      </w:r>
      <w:r w:rsidR="0067783F" w:rsidRPr="00E21D20">
        <w:t xml:space="preserve"> </w:t>
      </w:r>
      <w:r w:rsidR="0067783F">
        <w:t>69.8</w:t>
      </w:r>
      <w:r w:rsidRPr="00E21D20">
        <w:t xml:space="preserve"> hours</w:t>
      </w:r>
      <w:r w:rsidR="00963EC6">
        <w:t xml:space="preserve"> (</w:t>
      </w:r>
      <w:r w:rsidR="0067783F">
        <w:t xml:space="preserve">2.9 </w:t>
      </w:r>
      <w:r w:rsidR="00963EC6">
        <w:t>days). Therefore</w:t>
      </w:r>
      <w:r w:rsidRPr="00E21D20">
        <w:t xml:space="preserve"> </w:t>
      </w:r>
      <w:r w:rsidRPr="00A31E91">
        <w:rPr>
          <w:rStyle w:val="CONST"/>
        </w:rPr>
        <w:t>clark_segs</w:t>
      </w:r>
      <w:r>
        <w:t xml:space="preserve"> would equal </w:t>
      </w:r>
      <w:r w:rsidR="0067783F">
        <w:t>3</w:t>
      </w:r>
      <w:r w:rsidRPr="00E21D20">
        <w:t>.</w:t>
      </w:r>
      <w:r w:rsidR="0067783F">
        <w:t xml:space="preserve"> If the average channel velocity were 400 meters per hour, as estimated for Andrews Creek, then the maximum travel time would be 8.7 hours and</w:t>
      </w:r>
      <w:r w:rsidR="00B94BFB">
        <w:t xml:space="preserve"> CLARK_SEGS would equal 1.</w:t>
      </w:r>
      <w:r w:rsidR="0067783F">
        <w:t xml:space="preserve"> </w:t>
      </w:r>
      <w:r>
        <w:t>The Andrews Creek</w:t>
      </w:r>
      <w:r w:rsidR="00B94BFB">
        <w:t xml:space="preserve"> channel—between points 6 and 7 on figure 9—is 560 meters long with an average channel velocity of 400 meters per hour so only a single stream reservoir is used</w:t>
      </w:r>
      <w:r w:rsidR="00D40E9F">
        <w:t xml:space="preserve"> and all MRU runoff is mapped to </w:t>
      </w:r>
      <w:r w:rsidR="00232CB7">
        <w:t>that reservoi</w:t>
      </w:r>
      <w:r w:rsidR="008B7B33">
        <w:t>r</w:t>
      </w:r>
      <w:r w:rsidR="00B94BFB">
        <w:t xml:space="preserve"> </w:t>
      </w:r>
      <w:r w:rsidR="00D40E9F">
        <w:t>[</w:t>
      </w:r>
      <w:r w:rsidR="00B94BFB" w:rsidRPr="00A95DD5">
        <w:rPr>
          <w:rStyle w:val="ModuleDim"/>
        </w:rPr>
        <w:t>nhydro</w:t>
      </w:r>
      <w:r w:rsidR="00B94BFB">
        <w:t>=1</w:t>
      </w:r>
      <w:r w:rsidR="00AC4446">
        <w:t xml:space="preserve">, and </w:t>
      </w:r>
      <w:r w:rsidR="00D40E9F" w:rsidRPr="00A95DD5">
        <w:rPr>
          <w:rStyle w:val="ModuleParam"/>
        </w:rPr>
        <w:t>mru2chan</w:t>
      </w:r>
      <w:r w:rsidR="00D40E9F">
        <w:t>(</w:t>
      </w:r>
      <w:r w:rsidR="00D40E9F" w:rsidRPr="003F5D76">
        <w:rPr>
          <w:rStyle w:val="ModuleDim"/>
        </w:rPr>
        <w:t>imru=1-10</w:t>
      </w:r>
      <w:r w:rsidR="00D40E9F">
        <w:t>)=1]</w:t>
      </w:r>
      <w:r w:rsidR="00B94BFB">
        <w:t>.</w:t>
      </w:r>
      <w:r>
        <w:t xml:space="preserve"> </w:t>
      </w:r>
      <w:r w:rsidR="00D40E9F">
        <w:t>I</w:t>
      </w:r>
      <w:r w:rsidR="00BF0AC9">
        <w:t xml:space="preserve">f </w:t>
      </w:r>
      <w:r w:rsidR="00D40E9F" w:rsidRPr="001702AC">
        <w:rPr>
          <w:rStyle w:val="ModuleDim"/>
        </w:rPr>
        <w:lastRenderedPageBreak/>
        <w:t>nhydro</w:t>
      </w:r>
      <w:r w:rsidR="00D40E9F">
        <w:t xml:space="preserve"> is </w:t>
      </w:r>
      <w:r w:rsidR="00BF0AC9">
        <w:t xml:space="preserve">not </w:t>
      </w:r>
      <w:r>
        <w:t xml:space="preserve">set </w:t>
      </w:r>
      <w:r w:rsidRPr="00E21D20">
        <w:t xml:space="preserve">equal </w:t>
      </w:r>
      <w:r>
        <w:t xml:space="preserve">to </w:t>
      </w:r>
      <w:r w:rsidR="00D40E9F">
        <w:t xml:space="preserve">the computed value of </w:t>
      </w:r>
      <w:r w:rsidRPr="00A31E91">
        <w:rPr>
          <w:rStyle w:val="CONST"/>
        </w:rPr>
        <w:t>clark_</w:t>
      </w:r>
      <w:r w:rsidR="00D40E9F" w:rsidRPr="001702AC">
        <w:rPr>
          <w:b/>
        </w:rPr>
        <w:t>SEGS</w:t>
      </w:r>
      <w:r w:rsidR="00D40E9F" w:rsidRPr="00A95DD5">
        <w:t xml:space="preserve"> in the parameter file</w:t>
      </w:r>
      <w:r>
        <w:t>, the user will be notified, and the run will be stopped. E</w:t>
      </w:r>
      <w:r w:rsidRPr="00E21D20">
        <w:t xml:space="preserve">ach of </w:t>
      </w:r>
      <w:r w:rsidRPr="00F12495">
        <w:rPr>
          <w:rStyle w:val="ModuleDim"/>
        </w:rPr>
        <w:t>nhydro</w:t>
      </w:r>
      <w:r w:rsidRPr="00E21D20">
        <w:t xml:space="preserve"> stream </w:t>
      </w:r>
      <w:r>
        <w:t>reservoirs</w:t>
      </w:r>
      <w:r w:rsidRPr="00E21D20">
        <w:t xml:space="preserve"> can be assigned specific geochemical </w:t>
      </w:r>
      <w:r>
        <w:t>reactions</w:t>
      </w:r>
      <w:r w:rsidRPr="00E21D20">
        <w:t xml:space="preserve"> and can be selected as </w:t>
      </w:r>
      <w:r w:rsidR="001166FF">
        <w:t xml:space="preserve">a </w:t>
      </w:r>
      <w:r w:rsidRPr="00E21D20">
        <w:t xml:space="preserve">source of water for irrigation. </w:t>
      </w:r>
      <w:r>
        <w:t>Whereas s</w:t>
      </w:r>
      <w:r w:rsidRPr="00E21D20">
        <w:t xml:space="preserve">tream </w:t>
      </w:r>
      <w:r>
        <w:t>reservoirs</w:t>
      </w:r>
      <w:r w:rsidRPr="00E21D20">
        <w:t xml:space="preserve"> in WEBMOD</w:t>
      </w:r>
      <w:r>
        <w:t xml:space="preserve"> have volumes, they</w:t>
      </w:r>
      <w:r w:rsidRPr="00E21D20">
        <w:t xml:space="preserve"> have no </w:t>
      </w:r>
      <w:r>
        <w:t xml:space="preserve">surface </w:t>
      </w:r>
      <w:r w:rsidRPr="00E21D20">
        <w:t>area</w:t>
      </w:r>
      <w:r w:rsidR="00F667E3">
        <w:t>,</w:t>
      </w:r>
      <w:r w:rsidRPr="00E21D20">
        <w:t xml:space="preserve"> and</w:t>
      </w:r>
      <w:r w:rsidR="00F667E3">
        <w:t xml:space="preserve"> therefore</w:t>
      </w:r>
      <w:r w:rsidRPr="00E21D20">
        <w:t xml:space="preserve"> receive no direct precipitation</w:t>
      </w:r>
      <w:r w:rsidR="000C0BB7">
        <w:t xml:space="preserve"> and lose no water to evaporation</w:t>
      </w:r>
      <w:r w:rsidRPr="00E21D20">
        <w:t>.</w:t>
      </w:r>
      <w:r w:rsidR="000C0BB7">
        <w:t xml:space="preserve"> The stream reservoirs may, however, exchange gas with the atmosphere as prescribed by </w:t>
      </w:r>
      <w:r w:rsidR="000C0BB7" w:rsidRPr="00A95DD5">
        <w:rPr>
          <w:rStyle w:val="ModuleParam"/>
        </w:rPr>
        <w:t>init_eq_ph_hydro</w:t>
      </w:r>
      <w:r w:rsidR="000C0BB7">
        <w:t>(</w:t>
      </w:r>
      <w:r w:rsidR="000C0BB7" w:rsidRPr="00A95DD5">
        <w:rPr>
          <w:rStyle w:val="ModuleDim"/>
        </w:rPr>
        <w:t>nhydro</w:t>
      </w:r>
      <w:r w:rsidR="000C0BB7">
        <w:t>).</w:t>
      </w:r>
    </w:p>
    <w:p w14:paraId="70AA6E10" w14:textId="65E34265" w:rsidR="005B4E42" w:rsidRDefault="00D40E9F" w:rsidP="00A95DD5">
      <w:pPr>
        <w:pStyle w:val="TableTitle"/>
      </w:pPr>
      <w:bookmarkStart w:id="84" w:name="_Toc452977049"/>
      <w:r w:rsidRPr="00D40E9F">
        <w:t>Stream channel topology for a three-subbasin Loch Vale model.</w:t>
      </w:r>
      <w:bookmarkEnd w:id="84"/>
    </w:p>
    <w:p w14:paraId="554D5A97" w14:textId="5C367A5D" w:rsidR="005B4E42" w:rsidRDefault="005B4E42" w:rsidP="007E5A4E">
      <w:pPr>
        <w:pStyle w:val="ListNumber"/>
      </w:pPr>
      <w:r w:rsidRPr="00BA5BA1">
        <w:rPr>
          <w:u w:val="single"/>
        </w:rPr>
        <w:t xml:space="preserve">Identify </w:t>
      </w:r>
      <w:r w:rsidR="00CF3DFA">
        <w:rPr>
          <w:u w:val="single"/>
        </w:rPr>
        <w:t xml:space="preserve">MRUs. </w:t>
      </w:r>
      <w:r w:rsidR="007C79D6">
        <w:t xml:space="preserve">The MRUs </w:t>
      </w:r>
      <w:r>
        <w:t>are hillslopes or subbasin areas that differ in aspect, soils, or dominant land cover</w:t>
      </w:r>
      <w:r w:rsidR="008E741E">
        <w:t>.</w:t>
      </w:r>
      <w:r>
        <w:t xml:space="preserve"> The number of </w:t>
      </w:r>
      <w:r w:rsidR="00CF3DFA">
        <w:t>MRUs</w:t>
      </w:r>
      <w:r>
        <w:t xml:space="preserve"> is dimensioned </w:t>
      </w:r>
      <w:r w:rsidRPr="00A95DD5">
        <w:rPr>
          <w:rStyle w:val="ModuleDim"/>
        </w:rPr>
        <w:t>nmru</w:t>
      </w:r>
      <w:r>
        <w:t xml:space="preserve">. In areas of high relief such as Loch Vale, MRUs are most commonly selected on the basis of aspect because slopes with southern exposure receive </w:t>
      </w:r>
      <w:r w:rsidR="004F5223">
        <w:t>substantially</w:t>
      </w:r>
      <w:r>
        <w:t xml:space="preserve"> more incoming solar radiation than slopes with northern exposure (in the northern hemisphere). For interior subbasins, the divide between MRUs is usually a stream</w:t>
      </w:r>
      <w:r w:rsidR="00B94BFB">
        <w:t xml:space="preserve"> or</w:t>
      </w:r>
      <w:r>
        <w:t xml:space="preserve"> an extension of the perennial stream uphill to the divide. Ten </w:t>
      </w:r>
      <w:r w:rsidR="00CF3DFA">
        <w:t>MRUs</w:t>
      </w:r>
      <w:r>
        <w:t xml:space="preserve"> were delineated for the Andrews Creek watershed</w:t>
      </w:r>
      <w:r w:rsidR="00B94BFB">
        <w:t xml:space="preserve"> (fig. 10)</w:t>
      </w:r>
      <w:r>
        <w:t xml:space="preserve">. </w:t>
      </w:r>
    </w:p>
    <w:p w14:paraId="13993996" w14:textId="37B48FAC" w:rsidR="005B4E42" w:rsidRDefault="00BA7834" w:rsidP="00417469">
      <w:pPr>
        <w:pStyle w:val="FigureCaption"/>
      </w:pPr>
      <w:bookmarkStart w:id="85" w:name="_Ref427220817"/>
      <w:bookmarkStart w:id="86" w:name="_Toc452449368"/>
      <w:r>
        <w:t>Subba</w:t>
      </w:r>
      <w:r w:rsidR="005B4E42">
        <w:t xml:space="preserve">sins of Loch Vale and the 10 </w:t>
      </w:r>
      <w:r w:rsidR="007C79D6">
        <w:t>model response units (</w:t>
      </w:r>
      <w:r w:rsidR="005B4E42">
        <w:t>MRU</w:t>
      </w:r>
      <w:r w:rsidR="007C79D6">
        <w:t>)</w:t>
      </w:r>
      <w:r w:rsidR="005B4E42">
        <w:t xml:space="preserve"> for the Andrews Creek model. Blue lines are along </w:t>
      </w:r>
      <w:r w:rsidR="00F82155">
        <w:t>drainages</w:t>
      </w:r>
      <w:r w:rsidR="007C79D6">
        <w:t xml:space="preserve">, </w:t>
      </w:r>
      <w:r w:rsidR="00605422">
        <w:t>and</w:t>
      </w:r>
      <w:r w:rsidR="005B4E42">
        <w:t xml:space="preserve"> yellow lines are on ridges or interfluves. The 10 MRUs in the Andrews Creek subbasin above the Andrews Creek gage (green dot) are modeled in the Quick Start Guide and in </w:t>
      </w:r>
      <w:r w:rsidR="007C79D6">
        <w:t>e</w:t>
      </w:r>
      <w:r w:rsidR="005B4E42">
        <w:t xml:space="preserve">xample 1. </w:t>
      </w:r>
      <w:r w:rsidR="00593F35">
        <w:t xml:space="preserve">The </w:t>
      </w:r>
      <w:r w:rsidR="005B4E42">
        <w:t xml:space="preserve">MRUs 1, 3, 5, 7, and 9 have a warmer southern exposure; </w:t>
      </w:r>
      <w:r w:rsidR="00593F35">
        <w:t xml:space="preserve">and the </w:t>
      </w:r>
      <w:r w:rsidR="005B4E42">
        <w:t>MRUs 2, 4, 6, 8, and 10 have cooler northern exposures.</w:t>
      </w:r>
      <w:bookmarkEnd w:id="85"/>
      <w:bookmarkEnd w:id="86"/>
    </w:p>
    <w:p w14:paraId="7842E417" w14:textId="7F5E544C" w:rsidR="005B4E42" w:rsidRDefault="005B4E42" w:rsidP="007E5A4E">
      <w:pPr>
        <w:pStyle w:val="ListNumber"/>
      </w:pPr>
      <w:r w:rsidRPr="00BA5BA1">
        <w:rPr>
          <w:u w:val="single"/>
        </w:rPr>
        <w:t>Define TTI bins</w:t>
      </w:r>
      <w:r>
        <w:t xml:space="preserve">. </w:t>
      </w:r>
      <w:r w:rsidR="007E5A4E">
        <w:t xml:space="preserve">Each MRU is further discretized into areas </w:t>
      </w:r>
      <w:r w:rsidR="00DB40D3">
        <w:t>with</w:t>
      </w:r>
      <w:r w:rsidR="001C5722">
        <w:t xml:space="preserve"> </w:t>
      </w:r>
      <w:r w:rsidR="007E5A4E">
        <w:t xml:space="preserve">similar </w:t>
      </w:r>
      <w:r w:rsidR="003A53BA">
        <w:t>TTI.</w:t>
      </w:r>
      <w:r w:rsidR="007E5A4E">
        <w:t xml:space="preserve"> The topographic index</w:t>
      </w:r>
      <w:r w:rsidR="002A5EDE">
        <w:t xml:space="preserve"> </w:t>
      </w:r>
      <w:r w:rsidR="00EE1D87">
        <w:t>(</w:t>
      </w:r>
      <w:r w:rsidR="007E5A4E">
        <w:t>TI</w:t>
      </w:r>
      <w:r w:rsidR="00EE1D87">
        <w:t>)</w:t>
      </w:r>
      <w:r w:rsidR="007E5A4E">
        <w:t xml:space="preserve"> is computed for </w:t>
      </w:r>
      <w:r w:rsidR="007E5A4E" w:rsidRPr="00E21D20">
        <w:t xml:space="preserve">each </w:t>
      </w:r>
      <w:r w:rsidR="007E5A4E">
        <w:t>point</w:t>
      </w:r>
      <w:r w:rsidR="007E5A4E" w:rsidRPr="00E21D20">
        <w:t xml:space="preserve"> in </w:t>
      </w:r>
      <w:r w:rsidR="007E5A4E">
        <w:t>an</w:t>
      </w:r>
      <w:r w:rsidR="007E5A4E" w:rsidRPr="00E21D20">
        <w:t xml:space="preserve"> </w:t>
      </w:r>
      <w:r w:rsidR="007E5A4E" w:rsidRPr="0048552C">
        <w:t xml:space="preserve">MRU as </w:t>
      </w:r>
      <w:r w:rsidR="007E5A4E">
        <w:t>a</w:t>
      </w:r>
      <w:r w:rsidR="007E5A4E" w:rsidRPr="0048552C">
        <w:t>/tan</w:t>
      </w:r>
      <w:r w:rsidR="00984DE4">
        <w:t>β</w:t>
      </w:r>
      <w:r w:rsidR="007E5A4E" w:rsidRPr="00683643">
        <w:t xml:space="preserve"> </w:t>
      </w:r>
      <w:r w:rsidR="007E5A4E">
        <w:t>(Kirkby, 1975</w:t>
      </w:r>
      <w:r w:rsidR="007E5A4E">
        <w:fldChar w:fldCharType="begin"/>
      </w:r>
      <w:r w:rsidR="007E5A4E">
        <w:instrText xml:space="preserve"> TA \l "</w:instrText>
      </w:r>
      <w:r w:rsidR="007E5A4E" w:rsidRPr="008E58E4">
        <w:instrText>Kirkby, 1975</w:instrText>
      </w:r>
      <w:r w:rsidR="007E5A4E">
        <w:instrText xml:space="preserve">" \s "Kirkby, 1975" \c 1 </w:instrText>
      </w:r>
      <w:r w:rsidR="007E5A4E">
        <w:fldChar w:fldCharType="end"/>
      </w:r>
      <w:r w:rsidR="007E5A4E">
        <w:t>; Beven and Kirkby, 1979; O’Loughlin, 1981</w:t>
      </w:r>
      <w:r w:rsidR="007E5A4E">
        <w:fldChar w:fldCharType="begin"/>
      </w:r>
      <w:r w:rsidR="007E5A4E">
        <w:instrText xml:space="preserve"> TA \s "Beven and Kirkby, 1979" </w:instrText>
      </w:r>
      <w:r w:rsidR="007E5A4E">
        <w:fldChar w:fldCharType="end"/>
      </w:r>
      <w:r w:rsidR="007E5A4E">
        <w:t>)</w:t>
      </w:r>
      <w:r w:rsidR="007E5A4E" w:rsidRPr="00683643">
        <w:t>,</w:t>
      </w:r>
      <w:r w:rsidR="007E5A4E">
        <w:t xml:space="preserve"> where</w:t>
      </w:r>
      <w:r w:rsidR="007E5A4E" w:rsidRPr="00E21D20">
        <w:t xml:space="preserve"> </w:t>
      </w:r>
      <w:r w:rsidR="007E5A4E">
        <w:t xml:space="preserve">“a” is the </w:t>
      </w:r>
      <w:r w:rsidR="007E5A4E" w:rsidRPr="00E21D20">
        <w:t>upslope contributing area</w:t>
      </w:r>
      <w:r w:rsidR="00756C8B">
        <w:t>, in square meters,</w:t>
      </w:r>
      <w:r w:rsidR="007E5A4E">
        <w:t xml:space="preserve"> and</w:t>
      </w:r>
      <w:r w:rsidR="007E5A4E" w:rsidRPr="006736A2">
        <w:t xml:space="preserve"> </w:t>
      </w:r>
      <w:r w:rsidR="007E5A4E" w:rsidRPr="00761423">
        <w:t>tan</w:t>
      </w:r>
      <w:r w:rsidR="00984DE4" w:rsidRPr="00984DE4">
        <w:t>β</w:t>
      </w:r>
      <w:r w:rsidR="007E5A4E" w:rsidRPr="006736A2">
        <w:t xml:space="preserve"> </w:t>
      </w:r>
      <w:r w:rsidR="007E5A4E" w:rsidRPr="006736A2">
        <w:lastRenderedPageBreak/>
        <w:t>is t</w:t>
      </w:r>
      <w:r w:rsidR="007E5A4E" w:rsidRPr="00E21D20">
        <w:t>he tangent of the slope</w:t>
      </w:r>
      <w:r w:rsidR="007E5A4E" w:rsidRPr="006736A2">
        <w:t xml:space="preserve">. </w:t>
      </w:r>
      <w:r w:rsidR="007E5A4E">
        <w:t xml:space="preserve">Transmissivity of the soil at saturation, </w:t>
      </w:r>
      <w:r w:rsidR="007E5A4E" w:rsidRPr="00F12495">
        <w:rPr>
          <w:rStyle w:val="ModuleParam"/>
        </w:rPr>
        <w:t>To</w:t>
      </w:r>
      <w:r w:rsidR="007E5A4E">
        <w:t>(</w:t>
      </w:r>
      <w:r w:rsidR="007E5A4E" w:rsidRPr="00F12495">
        <w:rPr>
          <w:rStyle w:val="ModuleDim"/>
        </w:rPr>
        <w:t>nmru</w:t>
      </w:r>
      <w:r w:rsidR="007E5A4E">
        <w:t xml:space="preserve">), in </w:t>
      </w:r>
      <w:r w:rsidR="00DB40D3">
        <w:t>square meters per hour</w:t>
      </w:r>
      <w:r w:rsidR="007E5A4E">
        <w:t xml:space="preserve">, is assumed to be spatially homogenous for each MRU. As described </w:t>
      </w:r>
      <w:r w:rsidR="0063628C">
        <w:t xml:space="preserve">in </w:t>
      </w:r>
      <w:r w:rsidR="007E5A4E" w:rsidRPr="00E21D20">
        <w:t>Ambroise and others (1996</w:t>
      </w:r>
      <w:r w:rsidR="007E5A4E">
        <w:t>a</w:t>
      </w:r>
      <w:r w:rsidR="007E5A4E" w:rsidRPr="00E21D20">
        <w:t>)</w:t>
      </w:r>
      <w:r w:rsidR="007E5A4E">
        <w:t>, the nature of decreasing transmissivity with depth can be determined from observed discharge (Q) during recession periods. Where values of transformed discharge 1/Q, 1/</w:t>
      </w:r>
      <m:oMath>
        <m:rad>
          <m:radPr>
            <m:degHide m:val="1"/>
            <m:ctrlPr>
              <w:rPr>
                <w:rFonts w:ascii="Cambria Math" w:hAnsi="Cambria Math"/>
                <w:i/>
              </w:rPr>
            </m:ctrlPr>
          </m:radPr>
          <m:deg/>
          <m:e>
            <m:r>
              <w:rPr>
                <w:rFonts w:ascii="Cambria Math" w:hAnsi="Cambria Math"/>
              </w:rPr>
              <m:t>Q</m:t>
            </m:r>
          </m:e>
        </m:rad>
      </m:oMath>
      <w:r w:rsidR="007E5A4E">
        <w:t xml:space="preserve">, or ln(Q) are linear with time, the suggested transmissivity profile, </w:t>
      </w:r>
      <w:r w:rsidR="007E5A4E" w:rsidRPr="00F12495">
        <w:rPr>
          <w:rStyle w:val="ModuleParam"/>
        </w:rPr>
        <w:t>T_decay</w:t>
      </w:r>
      <w:r w:rsidR="007E5A4E">
        <w:t>(</w:t>
      </w:r>
      <w:r w:rsidR="007E5A4E" w:rsidRPr="00F12495">
        <w:rPr>
          <w:rStyle w:val="ModuleDim"/>
        </w:rPr>
        <w:t>nmru</w:t>
      </w:r>
      <w:r w:rsidR="007E5A4E">
        <w:t xml:space="preserve">), and associated </w:t>
      </w:r>
      <w:r w:rsidR="004718B1">
        <w:t>TTI</w:t>
      </w:r>
      <w:r w:rsidR="007E5A4E">
        <w:t xml:space="preserve"> would be exponential [</w:t>
      </w:r>
      <w:r w:rsidR="007E5A4E" w:rsidRPr="00F12495">
        <w:rPr>
          <w:rStyle w:val="ModuleParam"/>
        </w:rPr>
        <w:t>T_decay</w:t>
      </w:r>
      <w:r w:rsidR="007E5A4E">
        <w:t>(</w:t>
      </w:r>
      <w:r w:rsidR="007E5A4E" w:rsidRPr="00F12495">
        <w:rPr>
          <w:rStyle w:val="ModuleDim"/>
        </w:rPr>
        <w:t>nmru</w:t>
      </w:r>
      <w:r w:rsidR="007E5A4E">
        <w:t>)=0, TTI=ln(TI)</w:t>
      </w:r>
      <w:r w:rsidR="00774537">
        <w:t>;</w:t>
      </w:r>
      <w:r w:rsidR="007E5A4E">
        <w:t xml:space="preserve"> Beven and Kirkby (1979)], parabolic [</w:t>
      </w:r>
      <w:r w:rsidR="007E5A4E" w:rsidRPr="00F12495">
        <w:rPr>
          <w:rStyle w:val="ModuleParam"/>
        </w:rPr>
        <w:t>T_decay</w:t>
      </w:r>
      <w:r w:rsidR="007E5A4E">
        <w:t>(</w:t>
      </w:r>
      <w:r w:rsidR="007E5A4E" w:rsidRPr="00F12495">
        <w:rPr>
          <w:rStyle w:val="ModuleDim"/>
        </w:rPr>
        <w:t>nmru</w:t>
      </w:r>
      <w:r w:rsidR="007E5A4E">
        <w:t>)=1, TTI=</w:t>
      </w:r>
      <m:oMath>
        <m:rad>
          <m:radPr>
            <m:degHide m:val="1"/>
            <m:ctrlPr>
              <w:rPr>
                <w:rFonts w:ascii="Cambria Math" w:hAnsi="Cambria Math"/>
                <w:i/>
              </w:rPr>
            </m:ctrlPr>
          </m:radPr>
          <m:deg/>
          <m:e>
            <m:r>
              <w:rPr>
                <w:rFonts w:ascii="Cambria Math" w:hAnsi="Cambria Math"/>
              </w:rPr>
              <m:t>TI</m:t>
            </m:r>
          </m:e>
        </m:rad>
      </m:oMath>
      <w:r w:rsidR="00774537">
        <w:t>;</w:t>
      </w:r>
      <w:r w:rsidR="007E5A4E">
        <w:t xml:space="preserve"> </w:t>
      </w:r>
      <w:r w:rsidR="007E5A4E" w:rsidRPr="00E21D20">
        <w:t>Ambroise and others (1996</w:t>
      </w:r>
      <w:r w:rsidR="007E5A4E">
        <w:t>b</w:t>
      </w:r>
      <w:r w:rsidR="007E5A4E" w:rsidRPr="00E21D20">
        <w:t>)</w:t>
      </w:r>
      <w:r w:rsidR="007E5A4E">
        <w:t>], or linear [</w:t>
      </w:r>
      <w:r w:rsidR="007E5A4E" w:rsidRPr="00F12495">
        <w:rPr>
          <w:rStyle w:val="ModuleParam"/>
        </w:rPr>
        <w:t>T_decay</w:t>
      </w:r>
      <w:r w:rsidR="007E5A4E">
        <w:t>(</w:t>
      </w:r>
      <w:r w:rsidR="007E5A4E" w:rsidRPr="00F12495">
        <w:rPr>
          <w:rStyle w:val="ModuleDim"/>
        </w:rPr>
        <w:t>nmru</w:t>
      </w:r>
      <w:r w:rsidR="007E5A4E">
        <w:t>)=2</w:t>
      </w:r>
      <w:r w:rsidR="00774537">
        <w:t>,</w:t>
      </w:r>
      <w:r w:rsidR="007E5A4E">
        <w:t xml:space="preserve"> TTI=TI</w:t>
      </w:r>
      <w:r w:rsidR="00774537">
        <w:t>;</w:t>
      </w:r>
      <w:r w:rsidR="007E5A4E">
        <w:t xml:space="preserve"> O’Loughlin (1981)], respectively. When using the parabolic or linear profiles, the ratio of transmissivity at saturation </w:t>
      </w:r>
      <w:r w:rsidR="00DB40D3">
        <w:t>[</w:t>
      </w:r>
      <w:r w:rsidR="007E5A4E" w:rsidRPr="00F12495">
        <w:rPr>
          <w:rStyle w:val="ModuleParam"/>
        </w:rPr>
        <w:t>To</w:t>
      </w:r>
      <w:r w:rsidR="007E5A4E">
        <w:t>(</w:t>
      </w:r>
      <w:r w:rsidR="007E5A4E" w:rsidRPr="00F12495">
        <w:rPr>
          <w:rStyle w:val="ModuleDim"/>
        </w:rPr>
        <w:t>nmru</w:t>
      </w:r>
      <w:r w:rsidR="007E5A4E">
        <w:t>)</w:t>
      </w:r>
      <w:r w:rsidR="00DB40D3">
        <w:t>]</w:t>
      </w:r>
      <w:r w:rsidR="007E5A4E">
        <w:t xml:space="preserve"> to the recession parameter </w:t>
      </w:r>
      <w:r w:rsidR="00DB40D3">
        <w:t>[</w:t>
      </w:r>
      <w:r w:rsidR="007E5A4E" w:rsidRPr="00F12495">
        <w:rPr>
          <w:rStyle w:val="ModuleParam"/>
        </w:rPr>
        <w:t>szm</w:t>
      </w:r>
      <w:r w:rsidR="007E5A4E" w:rsidRPr="00E21D20">
        <w:t>(</w:t>
      </w:r>
      <w:r w:rsidR="007E5A4E" w:rsidRPr="00F12495">
        <w:rPr>
          <w:rStyle w:val="ModuleDim"/>
        </w:rPr>
        <w:t>nmru</w:t>
      </w:r>
      <w:r w:rsidR="007E5A4E" w:rsidRPr="00E21D20">
        <w:t>)</w:t>
      </w:r>
      <w:r w:rsidR="00DB40D3">
        <w:t>]</w:t>
      </w:r>
      <w:r w:rsidR="007E5A4E">
        <w:t>, is constrained by the slope of transformed discharge</w:t>
      </w:r>
      <w:r w:rsidR="000C0BB7">
        <w:t xml:space="preserve"> and the drainage area upstream of the measured discharge. When using </w:t>
      </w:r>
      <w:r w:rsidR="007E5A4E">
        <w:t>the exponential profile</w:t>
      </w:r>
      <w:r w:rsidR="000C0BB7">
        <w:t>, however, the ratio of transmissivity to the recession parameter is unconstrained</w:t>
      </w:r>
      <w:r w:rsidR="007E5A4E">
        <w:t xml:space="preserve">. The relations are described further in the </w:t>
      </w:r>
      <w:r w:rsidR="00F667E3">
        <w:t xml:space="preserve">saturated zone </w:t>
      </w:r>
      <w:r w:rsidR="007E5A4E">
        <w:t xml:space="preserve">section </w:t>
      </w:r>
      <w:r w:rsidR="00F667E3">
        <w:t>of “Hillslope Processes”</w:t>
      </w:r>
      <w:r w:rsidR="007E5A4E">
        <w:t>.</w:t>
      </w:r>
      <w:r w:rsidR="007D23E0">
        <w:t xml:space="preserve"> </w:t>
      </w:r>
      <w:r w:rsidR="00937F56">
        <w:t>Base-</w:t>
      </w:r>
      <w:r w:rsidR="007D23E0">
        <w:t>flow recessions observed in Andrews Creek from 2001 to 2009 were more linear when plotted as 1/</w:t>
      </w:r>
      <m:oMath>
        <m:rad>
          <m:radPr>
            <m:degHide m:val="1"/>
            <m:ctrlPr>
              <w:rPr>
                <w:rFonts w:ascii="Cambria Math" w:hAnsi="Cambria Math"/>
                <w:i/>
              </w:rPr>
            </m:ctrlPr>
          </m:radPr>
          <m:deg/>
          <m:e>
            <m:r>
              <w:rPr>
                <w:rFonts w:ascii="Cambria Math" w:hAnsi="Cambria Math"/>
              </w:rPr>
              <m:t>Q</m:t>
            </m:r>
          </m:e>
        </m:rad>
      </m:oMath>
      <w:r w:rsidR="007D23E0">
        <w:t xml:space="preserve"> compared to 1/Q or ln(Q) therefore a parabolic transmissivity curve (</w:t>
      </w:r>
      <w:r w:rsidR="007D23E0" w:rsidRPr="002F1DE8">
        <w:rPr>
          <w:rStyle w:val="ModuleParam"/>
        </w:rPr>
        <w:t>T_decay</w:t>
      </w:r>
      <w:r w:rsidR="007D23E0">
        <w:t>(</w:t>
      </w:r>
      <w:r w:rsidR="007D23E0" w:rsidRPr="002F1DE8">
        <w:rPr>
          <w:rStyle w:val="ModuleDim"/>
        </w:rPr>
        <w:t>nmru</w:t>
      </w:r>
      <w:r w:rsidR="007D23E0">
        <w:t xml:space="preserve">)=1) was used. The surface of interest for </w:t>
      </w:r>
      <w:r w:rsidR="007D23E0" w:rsidRPr="002F1DE8">
        <w:rPr>
          <w:rStyle w:val="ModuleParam"/>
        </w:rPr>
        <w:t>st</w:t>
      </w:r>
      <w:r w:rsidR="007D23E0">
        <w:t>(</w:t>
      </w:r>
      <w:r w:rsidR="007D23E0" w:rsidRPr="002F1DE8">
        <w:rPr>
          <w:rStyle w:val="ModuleDim"/>
        </w:rPr>
        <w:t>nac</w:t>
      </w:r>
      <w:r w:rsidR="007D23E0">
        <w:t>,</w:t>
      </w:r>
      <w:r w:rsidR="007D23E0" w:rsidRPr="002F1DE8">
        <w:rPr>
          <w:rStyle w:val="ModuleDim"/>
        </w:rPr>
        <w:t>nmru</w:t>
      </w:r>
      <w:r w:rsidR="007D23E0">
        <w:t xml:space="preserve">) and </w:t>
      </w:r>
      <w:r w:rsidR="007D23E0" w:rsidRPr="002F1DE8">
        <w:rPr>
          <w:rStyle w:val="ModuleParam"/>
        </w:rPr>
        <w:t>TL</w:t>
      </w:r>
      <w:r w:rsidR="007D23E0">
        <w:t>(</w:t>
      </w:r>
      <w:r w:rsidR="007D23E0" w:rsidRPr="002F1DE8">
        <w:rPr>
          <w:rStyle w:val="ModuleDim"/>
        </w:rPr>
        <w:t>nmru</w:t>
      </w:r>
      <w:r w:rsidR="007D23E0">
        <w:t xml:space="preserve">) in the Andrews Creek model is therefore √(a⁄tanβ). </w:t>
      </w:r>
      <w:r w:rsidR="007E5A4E">
        <w:t xml:space="preserve">The mean value of TTI for each MRU is then assigned to </w:t>
      </w:r>
      <w:r w:rsidR="007E5A4E" w:rsidRPr="00F12495">
        <w:rPr>
          <w:rStyle w:val="ModuleParam"/>
        </w:rPr>
        <w:t>TL</w:t>
      </w:r>
      <w:r w:rsidR="007E5A4E" w:rsidRPr="003C1FD9">
        <w:t>(</w:t>
      </w:r>
      <w:r w:rsidR="007E5A4E" w:rsidRPr="00F12495">
        <w:rPr>
          <w:rStyle w:val="ModuleDim"/>
        </w:rPr>
        <w:t>nmru</w:t>
      </w:r>
      <w:r w:rsidR="007E5A4E" w:rsidRPr="003C1FD9">
        <w:t>)</w:t>
      </w:r>
      <w:r w:rsidR="007E5A4E">
        <w:t>.</w:t>
      </w:r>
      <w:r w:rsidR="007E5A4E" w:rsidRPr="00E21D20">
        <w:t xml:space="preserve"> The number of T</w:t>
      </w:r>
      <w:r w:rsidR="007E5A4E">
        <w:t>T</w:t>
      </w:r>
      <w:r w:rsidR="007E5A4E" w:rsidRPr="00E21D20">
        <w:t xml:space="preserve">I bins in each MRU is defined by the parameter </w:t>
      </w:r>
      <w:r w:rsidR="007E5A4E" w:rsidRPr="00F12495">
        <w:rPr>
          <w:rStyle w:val="ModuleParam"/>
        </w:rPr>
        <w:t>nacsc</w:t>
      </w:r>
      <w:r w:rsidR="007E5A4E" w:rsidRPr="00E21D20">
        <w:t>(</w:t>
      </w:r>
      <w:r w:rsidR="007E5A4E" w:rsidRPr="00F12495">
        <w:rPr>
          <w:rStyle w:val="ModuleDim"/>
        </w:rPr>
        <w:t>nmru</w:t>
      </w:r>
      <w:r w:rsidR="007E5A4E" w:rsidRPr="00E21D20">
        <w:t>)</w:t>
      </w:r>
      <w:r w:rsidR="007E5A4E">
        <w:t xml:space="preserve">; the maximum number of </w:t>
      </w:r>
      <w:r w:rsidR="00BA7834">
        <w:t xml:space="preserve">TTI </w:t>
      </w:r>
      <w:r w:rsidR="007E5A4E">
        <w:t>bins</w:t>
      </w:r>
      <w:r w:rsidR="00BA7834">
        <w:t xml:space="preserve"> for all MRUs</w:t>
      </w:r>
      <w:r w:rsidR="007E5A4E">
        <w:t xml:space="preserve"> is defined by the dimension </w:t>
      </w:r>
      <w:r w:rsidR="007E5A4E" w:rsidRPr="00F12495">
        <w:rPr>
          <w:rStyle w:val="ModuleDim"/>
        </w:rPr>
        <w:t>nac.</w:t>
      </w:r>
      <w:r w:rsidR="00BA7834">
        <w:t xml:space="preserve"> The parameter</w:t>
      </w:r>
      <w:r w:rsidR="007E5A4E">
        <w:t xml:space="preserve"> </w:t>
      </w:r>
      <w:r w:rsidR="007E5A4E" w:rsidRPr="00F12495">
        <w:rPr>
          <w:rStyle w:val="ModuleParam"/>
        </w:rPr>
        <w:t>nacsc</w:t>
      </w:r>
      <w:r w:rsidR="007E5A4E" w:rsidRPr="00E21D20">
        <w:t>(</w:t>
      </w:r>
      <w:r w:rsidR="007E5A4E" w:rsidRPr="00F12495">
        <w:rPr>
          <w:rStyle w:val="ModuleDim"/>
        </w:rPr>
        <w:t>nmru</w:t>
      </w:r>
      <w:r w:rsidR="007E5A4E" w:rsidRPr="00E21D20">
        <w:t>)</w:t>
      </w:r>
      <w:r w:rsidR="007E5A4E">
        <w:t xml:space="preserve"> will equal </w:t>
      </w:r>
      <w:r w:rsidR="007E5A4E" w:rsidRPr="00F12495">
        <w:rPr>
          <w:rStyle w:val="ModuleDim"/>
        </w:rPr>
        <w:t>nac</w:t>
      </w:r>
      <w:r w:rsidR="007E5A4E">
        <w:t xml:space="preserve"> </w:t>
      </w:r>
      <w:r w:rsidR="00BA7834">
        <w:t>for most models</w:t>
      </w:r>
      <w:r w:rsidR="00C80FA1">
        <w:t xml:space="preserve">. </w:t>
      </w:r>
      <w:r w:rsidR="007E5A4E" w:rsidRPr="00E21D20">
        <w:t xml:space="preserve">Each bin is defined by a </w:t>
      </w:r>
      <w:r w:rsidR="007E5A4E">
        <w:t xml:space="preserve">TTI </w:t>
      </w:r>
      <w:r w:rsidR="007E5A4E" w:rsidRPr="00E21D20">
        <w:t>threshold</w:t>
      </w:r>
      <w:r w:rsidR="007E5A4E">
        <w:t xml:space="preserve"> [</w:t>
      </w:r>
      <w:r w:rsidR="007E5A4E" w:rsidRPr="00F12495">
        <w:rPr>
          <w:rStyle w:val="ModuleParam"/>
        </w:rPr>
        <w:t>st</w:t>
      </w:r>
      <w:r w:rsidR="007E5A4E" w:rsidRPr="00E21D20">
        <w:t>(</w:t>
      </w:r>
      <w:r w:rsidR="007E5A4E" w:rsidRPr="00F12495">
        <w:rPr>
          <w:rStyle w:val="ModuleDim"/>
        </w:rPr>
        <w:t>nac,nmru</w:t>
      </w:r>
      <w:r w:rsidR="007E5A4E" w:rsidRPr="00E21D20">
        <w:t>)</w:t>
      </w:r>
      <w:r w:rsidR="007E5A4E">
        <w:t xml:space="preserve">], in units of ln(TI), </w:t>
      </w:r>
      <m:oMath>
        <m:rad>
          <m:radPr>
            <m:degHide m:val="1"/>
            <m:ctrlPr>
              <w:rPr>
                <w:rFonts w:ascii="Cambria Math" w:hAnsi="Cambria Math"/>
                <w:i/>
              </w:rPr>
            </m:ctrlPr>
          </m:radPr>
          <m:deg/>
          <m:e>
            <m:r>
              <w:rPr>
                <w:rFonts w:ascii="Cambria Math" w:hAnsi="Cambria Math"/>
              </w:rPr>
              <m:t>TI</m:t>
            </m:r>
          </m:e>
        </m:rad>
      </m:oMath>
      <w:r w:rsidR="007E5A4E">
        <w:t xml:space="preserve">, or TI, </w:t>
      </w:r>
      <w:r w:rsidR="007E5A4E" w:rsidRPr="00E21D20">
        <w:t xml:space="preserve">and a </w:t>
      </w:r>
      <w:r w:rsidR="007E5A4E">
        <w:t>fraction</w:t>
      </w:r>
      <w:r w:rsidR="007E5A4E" w:rsidRPr="00E21D20">
        <w:t xml:space="preserve"> of the MRU area </w:t>
      </w:r>
      <w:r w:rsidR="007E5A4E">
        <w:t>[</w:t>
      </w:r>
      <w:r w:rsidR="007E5A4E" w:rsidRPr="00F12495">
        <w:rPr>
          <w:rStyle w:val="ModuleParam"/>
        </w:rPr>
        <w:t>ac</w:t>
      </w:r>
      <w:r w:rsidR="007E5A4E" w:rsidRPr="00E21D20">
        <w:t>(</w:t>
      </w:r>
      <w:r w:rsidR="007E5A4E" w:rsidRPr="00F12495">
        <w:rPr>
          <w:rStyle w:val="ModuleDim"/>
        </w:rPr>
        <w:t>nac,nmru</w:t>
      </w:r>
      <w:r w:rsidR="007E5A4E" w:rsidRPr="00E21D20">
        <w:t>)</w:t>
      </w:r>
      <w:r w:rsidR="007E5A4E">
        <w:t>] that is wetter</w:t>
      </w:r>
      <w:r w:rsidR="00F667E3">
        <w:t xml:space="preserve"> (lower TTI value) than the threshold</w:t>
      </w:r>
      <w:r w:rsidR="007E5A4E" w:rsidRPr="00E21D20">
        <w:t xml:space="preserve">. </w:t>
      </w:r>
      <w:r w:rsidR="007E5A4E">
        <w:t xml:space="preserve">The first TTI threshold </w:t>
      </w:r>
      <w:r w:rsidR="007E5A4E" w:rsidRPr="00F12495">
        <w:rPr>
          <w:rStyle w:val="ModuleParam"/>
        </w:rPr>
        <w:t>st</w:t>
      </w:r>
      <w:r w:rsidR="007E5A4E" w:rsidRPr="00E21D20">
        <w:t>(</w:t>
      </w:r>
      <w:r w:rsidR="007E5A4E">
        <w:t>i</w:t>
      </w:r>
      <w:r w:rsidR="007E5A4E" w:rsidRPr="00F12495">
        <w:rPr>
          <w:rStyle w:val="ModuleDim"/>
        </w:rPr>
        <w:t>nac=1,nmru</w:t>
      </w:r>
      <w:r w:rsidR="007E5A4E" w:rsidRPr="00E21D20">
        <w:t>)</w:t>
      </w:r>
      <w:r w:rsidR="007E5A4E">
        <w:t xml:space="preserve"> is the maximum value of TTI in the MRU </w:t>
      </w:r>
      <w:r w:rsidR="007E5A4E">
        <w:lastRenderedPageBreak/>
        <w:t xml:space="preserve">such that the fractional area </w:t>
      </w:r>
      <w:r w:rsidR="007E5A4E" w:rsidRPr="00F12495">
        <w:rPr>
          <w:rStyle w:val="ModuleParam"/>
        </w:rPr>
        <w:t>ac</w:t>
      </w:r>
      <w:r w:rsidR="007E5A4E" w:rsidRPr="00E21D20">
        <w:t>(</w:t>
      </w:r>
      <w:r w:rsidR="007E5A4E">
        <w:t>i</w:t>
      </w:r>
      <w:r w:rsidR="007E5A4E" w:rsidRPr="00F12495">
        <w:rPr>
          <w:rStyle w:val="ModuleDim"/>
        </w:rPr>
        <w:t>nac=1,nmru</w:t>
      </w:r>
      <w:r w:rsidR="007E5A4E">
        <w:t xml:space="preserve">) that is wetter </w:t>
      </w:r>
      <w:r w:rsidR="00F667E3">
        <w:t xml:space="preserve">than the threshold </w:t>
      </w:r>
      <w:r w:rsidR="007E5A4E">
        <w:t>is always equal to 0.0. T</w:t>
      </w:r>
      <w:r w:rsidR="007E5A4E" w:rsidRPr="00E21D20">
        <w:t xml:space="preserve">he sum </w:t>
      </w:r>
      <w:r w:rsidR="007E5A4E">
        <w:t xml:space="preserve">of all </w:t>
      </w:r>
      <w:r w:rsidR="007E5A4E" w:rsidRPr="00F12495">
        <w:rPr>
          <w:rStyle w:val="ModuleParam"/>
        </w:rPr>
        <w:t>ac</w:t>
      </w:r>
      <w:r w:rsidR="007E5A4E" w:rsidRPr="00E21D20">
        <w:t>(</w:t>
      </w:r>
      <w:r w:rsidR="007E5A4E" w:rsidRPr="00F12495">
        <w:rPr>
          <w:rStyle w:val="ModuleDim"/>
        </w:rPr>
        <w:t>nac,nmru</w:t>
      </w:r>
      <w:r w:rsidR="007E5A4E" w:rsidRPr="00E21D20">
        <w:t>)</w:t>
      </w:r>
      <w:r w:rsidR="007E5A4E">
        <w:t xml:space="preserve"> for each</w:t>
      </w:r>
      <w:r w:rsidR="007E5A4E" w:rsidRPr="00E21D20">
        <w:t xml:space="preserve"> MRU must </w:t>
      </w:r>
      <w:r w:rsidR="007E5A4E">
        <w:t>equal 1.0</w:t>
      </w:r>
      <w:r w:rsidR="00C80FA1">
        <w:t xml:space="preserve">. </w:t>
      </w:r>
      <w:r w:rsidR="002560CF">
        <w:t>T</w:t>
      </w:r>
      <w:r w:rsidR="007E5A4E" w:rsidRPr="00E21D20">
        <w:t xml:space="preserve">he spatial distribution of </w:t>
      </w:r>
      <m:oMath>
        <m:rad>
          <m:radPr>
            <m:degHide m:val="1"/>
            <m:ctrlPr>
              <w:rPr>
                <w:rFonts w:ascii="Cambria Math" w:hAnsi="Cambria Math"/>
                <w:i/>
              </w:rPr>
            </m:ctrlPr>
          </m:radPr>
          <m:deg/>
          <m:e>
            <m:r>
              <m:rPr>
                <m:nor/>
              </m:rPr>
              <w:rPr>
                <w:rFonts w:ascii="Cambria Math" w:hAnsi="Cambria Math"/>
              </w:rPr>
              <m:t>TI</m:t>
            </m:r>
          </m:e>
        </m:rad>
      </m:oMath>
      <w:r w:rsidR="007E5A4E" w:rsidRPr="00E21D20">
        <w:t xml:space="preserve"> </w:t>
      </w:r>
      <w:r w:rsidR="00C77687">
        <w:t>(</w:t>
      </w:r>
      <m:oMath>
        <m:rad>
          <m:radPr>
            <m:degHide m:val="1"/>
            <m:ctrlPr>
              <w:rPr>
                <w:rFonts w:ascii="Cambria Math" w:hAnsi="Cambria Math"/>
                <w:i/>
              </w:rPr>
            </m:ctrlPr>
          </m:radPr>
          <m:deg/>
          <m:e>
            <m:r>
              <m:rPr>
                <m:nor/>
              </m:rPr>
              <w:rPr>
                <w:rFonts w:ascii="Cambria Math" w:hAnsi="Cambria Math"/>
              </w:rPr>
              <m:t>a/tan</m:t>
            </m:r>
            <m:r>
              <m:rPr>
                <m:sty m:val="p"/>
              </m:rPr>
              <w:rPr>
                <w:rFonts w:ascii="Cambria Math" w:hAnsi="Cambria Math"/>
              </w:rPr>
              <m:t>β</m:t>
            </m:r>
          </m:e>
        </m:rad>
      </m:oMath>
      <w:r w:rsidR="00C77687">
        <w:t>)</w:t>
      </w:r>
      <w:r w:rsidR="00937F56">
        <w:t xml:space="preserve"> </w:t>
      </w:r>
      <w:r w:rsidR="007E5A4E" w:rsidRPr="00E21D20">
        <w:t>for the Loch Vale watershed</w:t>
      </w:r>
      <w:r w:rsidR="002560CF">
        <w:t xml:space="preserve"> is shown in figure 11</w:t>
      </w:r>
      <w:r w:rsidR="007E5A4E" w:rsidRPr="00E21D20">
        <w:t xml:space="preserve">. Note </w:t>
      </w:r>
      <w:r w:rsidR="007E5A4E">
        <w:t xml:space="preserve">the high values for </w:t>
      </w:r>
      <m:oMath>
        <m:rad>
          <m:radPr>
            <m:degHide m:val="1"/>
            <m:ctrlPr>
              <w:rPr>
                <w:rFonts w:ascii="Cambria Math" w:hAnsi="Cambria Math"/>
                <w:i/>
              </w:rPr>
            </m:ctrlPr>
          </m:radPr>
          <m:deg/>
          <m:e>
            <m:r>
              <m:rPr>
                <m:nor/>
              </m:rPr>
              <w:rPr>
                <w:rFonts w:ascii="Cambria Math" w:hAnsi="Cambria Math"/>
              </w:rPr>
              <m:t>TI</m:t>
            </m:r>
          </m:e>
        </m:rad>
      </m:oMath>
      <w:r w:rsidR="007E5A4E">
        <w:t xml:space="preserve"> in the area south of the loch. This </w:t>
      </w:r>
      <w:r w:rsidR="001C5722">
        <w:t xml:space="preserve">area </w:t>
      </w:r>
      <w:r w:rsidR="007E5A4E">
        <w:t xml:space="preserve">is a broad ridge covered with </w:t>
      </w:r>
      <w:r w:rsidR="007E5A4E" w:rsidRPr="00E21D20">
        <w:t xml:space="preserve">alpine tundra </w:t>
      </w:r>
      <w:r w:rsidR="007E5A4E">
        <w:t>where the water table is indeed close to the surface.</w:t>
      </w:r>
      <w:r w:rsidR="007E5A4E" w:rsidRPr="00E21D20">
        <w:t xml:space="preserve"> This example highlights the fact that wet areas are not always nearest to the river.</w:t>
      </w:r>
    </w:p>
    <w:p w14:paraId="393533D4" w14:textId="0700BDB4" w:rsidR="00DF7389" w:rsidRDefault="00DF7389" w:rsidP="00DF7389">
      <w:pPr>
        <w:pStyle w:val="FigureCaption"/>
      </w:pPr>
      <w:bookmarkStart w:id="87" w:name="_Ref427221414"/>
      <w:bookmarkStart w:id="88" w:name="_Toc452449369"/>
      <w:r>
        <w:t>Map of the transformed topographic index (TTI),</w:t>
      </w:r>
      <m:oMath>
        <m:r>
          <w:rPr>
            <w:rFonts w:ascii="Cambria Math" w:hAnsi="Cambria Math"/>
          </w:rPr>
          <m:t xml:space="preserve"> </m:t>
        </m:r>
        <m:rad>
          <m:radPr>
            <m:degHide m:val="1"/>
            <m:ctrlPr>
              <w:rPr>
                <w:rFonts w:ascii="Cambria Math" w:hAnsi="Cambria Math"/>
                <w:i/>
              </w:rPr>
            </m:ctrlPr>
          </m:radPr>
          <m:deg/>
          <m:e>
            <m:r>
              <m:rPr>
                <m:nor/>
              </m:rPr>
              <w:rPr>
                <w:rFonts w:ascii="Cambria Math" w:hAnsi="Cambria Math"/>
              </w:rPr>
              <m:t>a/tan</m:t>
            </m:r>
            <m:r>
              <m:rPr>
                <m:sty m:val="p"/>
              </m:rPr>
              <w:rPr>
                <w:rFonts w:ascii="Cambria Math" w:hAnsi="Cambria Math"/>
              </w:rPr>
              <m:t>β</m:t>
            </m:r>
          </m:e>
        </m:rad>
      </m:oMath>
      <w:r>
        <w:t xml:space="preserve">  for the Loch Vale watershed.</w:t>
      </w:r>
      <w:bookmarkEnd w:id="87"/>
      <w:bookmarkEnd w:id="88"/>
    </w:p>
    <w:p w14:paraId="49120E07" w14:textId="34174DFA" w:rsidR="005B4E42" w:rsidRDefault="005B4E42" w:rsidP="007E5A4E">
      <w:pPr>
        <w:pStyle w:val="ListNumber"/>
      </w:pPr>
      <w:r w:rsidRPr="00BA5BA1">
        <w:rPr>
          <w:u w:val="single"/>
        </w:rPr>
        <w:t>Derive the parameters for each process</w:t>
      </w:r>
      <w:r>
        <w:t xml:space="preserve">. For each MRU, derive the parameters described for each process in </w:t>
      </w:r>
      <w:r w:rsidR="00CA1A0C">
        <w:t>the “Hydrologic Simulations” and “</w:t>
      </w:r>
      <w:r>
        <w:t>Geochemical Simulations</w:t>
      </w:r>
      <w:r w:rsidR="00CA1A0C">
        <w:t xml:space="preserve">” sections. </w:t>
      </w:r>
      <w:r>
        <w:t xml:space="preserve"> </w:t>
      </w:r>
      <w:r w:rsidR="007E5A4E">
        <w:t xml:space="preserve">Each parameter should be reviewed to ensure that </w:t>
      </w:r>
      <w:r w:rsidR="00BF0AC9">
        <w:t xml:space="preserve">the parameter is </w:t>
      </w:r>
      <w:r w:rsidR="007E5A4E">
        <w:t xml:space="preserve">appropriate for the </w:t>
      </w:r>
      <w:r w:rsidR="00505F0A">
        <w:t xml:space="preserve">region </w:t>
      </w:r>
      <w:r w:rsidR="007E5A4E">
        <w:t>of interest. Certain scenarios can lead to parameters being inactive</w:t>
      </w:r>
      <w:r w:rsidR="00DB604C">
        <w:t xml:space="preserve">; </w:t>
      </w:r>
      <w:r w:rsidR="007D23E0">
        <w:t>in which case</w:t>
      </w:r>
      <w:r w:rsidR="00DB604C">
        <w:t>, the parameters</w:t>
      </w:r>
      <w:r w:rsidR="007E5A4E">
        <w:t xml:space="preserve"> are ignored. For example</w:t>
      </w:r>
      <w:r w:rsidR="00DB604C">
        <w:t>,</w:t>
      </w:r>
      <w:r w:rsidR="007E5A4E">
        <w:t xml:space="preserve"> when geochemistry is not simulated [</w:t>
      </w:r>
      <w:r w:rsidR="007E5A4E" w:rsidRPr="00F12495">
        <w:rPr>
          <w:rStyle w:val="ModuleParam"/>
        </w:rPr>
        <w:t>chem_sim</w:t>
      </w:r>
      <w:r w:rsidR="007E5A4E">
        <w:t>(</w:t>
      </w:r>
      <w:r w:rsidR="007E5A4E" w:rsidRPr="00F12495">
        <w:rPr>
          <w:rStyle w:val="ModuleDim"/>
        </w:rPr>
        <w:t>one</w:t>
      </w:r>
      <w:r w:rsidR="007E5A4E">
        <w:t>)=0] the initial solution assigned to precipitation [</w:t>
      </w:r>
      <w:r w:rsidR="007E5A4E" w:rsidRPr="00F12495">
        <w:rPr>
          <w:rStyle w:val="ModuleParam"/>
        </w:rPr>
        <w:t>init_soln_ppt</w:t>
      </w:r>
      <w:r w:rsidR="007E5A4E">
        <w:t>(</w:t>
      </w:r>
      <w:r w:rsidR="007E5A4E" w:rsidRPr="00F12495">
        <w:rPr>
          <w:rStyle w:val="ModuleDim"/>
        </w:rPr>
        <w:t>one</w:t>
      </w:r>
      <w:r w:rsidR="007E5A4E">
        <w:t>)] and all other geochemical parameters will be ignored.</w:t>
      </w:r>
    </w:p>
    <w:p w14:paraId="54B0FD5B" w14:textId="0EEDFD1D" w:rsidR="005B4E42" w:rsidRDefault="005B4E42" w:rsidP="007E5A4E">
      <w:pPr>
        <w:pStyle w:val="ListNumber"/>
      </w:pPr>
      <w:r w:rsidRPr="00BA5BA1">
        <w:rPr>
          <w:u w:val="single"/>
        </w:rPr>
        <w:t>Transfer all dimensions and parameters to the parameter file</w:t>
      </w:r>
      <w:r>
        <w:t xml:space="preserve">. Dimensions are in the first section followed by parameters in the second section. Four hash marks serve as a record delimiter. </w:t>
      </w:r>
      <w:r w:rsidR="00090E75">
        <w:t>D</w:t>
      </w:r>
      <w:r>
        <w:t>imensions or parameters</w:t>
      </w:r>
      <w:r w:rsidR="00090E75">
        <w:t xml:space="preserve"> </w:t>
      </w:r>
      <w:r w:rsidR="00AE3258">
        <w:t xml:space="preserve">are not required to be in a specific </w:t>
      </w:r>
      <w:r w:rsidR="00090E75">
        <w:t>order</w:t>
      </w:r>
      <w:r>
        <w:t>. Note that the number of each type of observation in the hydrologic data file must be consistent with the dimension size listed in the parameter file.</w:t>
      </w:r>
    </w:p>
    <w:p w14:paraId="24F46B98" w14:textId="5DBED436" w:rsidR="005B4E42" w:rsidRDefault="005B4E42" w:rsidP="007E5A4E">
      <w:pPr>
        <w:pStyle w:val="ListNumber"/>
      </w:pPr>
      <w:r w:rsidRPr="00BA5BA1">
        <w:rPr>
          <w:u w:val="single"/>
        </w:rPr>
        <w:t xml:space="preserve">Link </w:t>
      </w:r>
      <w:r w:rsidR="00CF3DFA">
        <w:rPr>
          <w:u w:val="single"/>
        </w:rPr>
        <w:t>MR</w:t>
      </w:r>
      <w:r w:rsidR="00372C36">
        <w:rPr>
          <w:u w:val="single"/>
        </w:rPr>
        <w:t>U</w:t>
      </w:r>
      <w:r w:rsidR="00CF3DFA">
        <w:rPr>
          <w:u w:val="single"/>
        </w:rPr>
        <w:t>s</w:t>
      </w:r>
      <w:r w:rsidRPr="00BA5BA1">
        <w:rPr>
          <w:u w:val="single"/>
        </w:rPr>
        <w:t xml:space="preserve"> to precipitation, temperature, irrigation, and diffuse groundwater sources</w:t>
      </w:r>
      <w:r>
        <w:t xml:space="preserve">. The simplest WEBMOD model simulates hydrology for a single MRU driven by precipitation and temperature </w:t>
      </w:r>
      <w:r w:rsidR="00DB604C">
        <w:t xml:space="preserve">that are </w:t>
      </w:r>
      <w:r>
        <w:t xml:space="preserve">observed at a single meteorological station. </w:t>
      </w:r>
      <w:r w:rsidR="007D23E0">
        <w:t>For</w:t>
      </w:r>
      <w:r>
        <w:t xml:space="preserve"> larger watershed areas, </w:t>
      </w:r>
      <w:r>
        <w:lastRenderedPageBreak/>
        <w:t xml:space="preserve">many MRUs could </w:t>
      </w:r>
      <w:r w:rsidR="007D23E0">
        <w:t xml:space="preserve">still </w:t>
      </w:r>
      <w:r>
        <w:t>be simulated with one set of meteorological observations. In keeping with the philosophy of only adding complexity where needed, the many-to-one approach is used throughout the design of WEBMOD. Many MRUs can rely on data from the same meteorological station and can be irrigated with the same irrigation schedule with water drawn from the same source. When simulating water quality, the concentrations of solutes in the precipitation, irrigation, and diffuse sources of groundwater can be used by multiple MRUs</w:t>
      </w:r>
      <w:r w:rsidR="007D23E0">
        <w:t>;</w:t>
      </w:r>
      <w:r>
        <w:t xml:space="preserve"> and, additionally, the concentrations can be constant</w:t>
      </w:r>
      <w:r w:rsidR="00786F35">
        <w:t xml:space="preserve"> or </w:t>
      </w:r>
      <w:r>
        <w:t xml:space="preserve">can vary daily if the complexity can be justified. </w:t>
      </w:r>
      <w:r w:rsidR="00251BA4">
        <w:t>T</w:t>
      </w:r>
      <w:r>
        <w:t>he parameters that connect each MRU to the data describing the precipitation, temperature, irrigation, and diffuse groundwater sources</w:t>
      </w:r>
      <w:r w:rsidR="00251BA4">
        <w:t xml:space="preserve"> are listed in table </w:t>
      </w:r>
      <w:r w:rsidR="00F50740">
        <w:t>9</w:t>
      </w:r>
      <w:r>
        <w:t>. The last column in the table lists the variables that can be displayed in graphs or written to output files to verify that the watershed topology is defined correctly.</w:t>
      </w:r>
    </w:p>
    <w:p w14:paraId="30487964" w14:textId="248195C6" w:rsidR="00506117" w:rsidRDefault="005B4E42" w:rsidP="00264BAD">
      <w:pPr>
        <w:pStyle w:val="TableTitle"/>
      </w:pPr>
      <w:bookmarkStart w:id="89" w:name="_Toc452977050"/>
      <w:bookmarkStart w:id="90" w:name="_Ref427234869"/>
      <w:r>
        <w:t xml:space="preserve">Indices for assignment of </w:t>
      </w:r>
      <w:r w:rsidR="00A815FC">
        <w:t>model response units</w:t>
      </w:r>
      <w:r>
        <w:t xml:space="preserve"> to precipitation, temperature, irrigation, and diffuse groundwater along with indices used to assign water chemistry to watershed inputs.</w:t>
      </w:r>
      <w:bookmarkEnd w:id="89"/>
    </w:p>
    <w:bookmarkEnd w:id="90"/>
    <w:p w14:paraId="0A74CC27" w14:textId="573268DC" w:rsidR="005B4E42" w:rsidRDefault="005B4E42" w:rsidP="005B4E42">
      <w:pPr>
        <w:pStyle w:val="BodyText"/>
      </w:pPr>
      <w:r>
        <w:t xml:space="preserve">Although WEBMOD does some error checking, such as checking that the sum of the individual MRU areas equals the basin area, the model cannot detect some errors that can have profound </w:t>
      </w:r>
      <w:r w:rsidR="00B1581E">
        <w:t xml:space="preserve">effects </w:t>
      </w:r>
      <w:r>
        <w:t xml:space="preserve">on the model simulation. </w:t>
      </w:r>
      <w:r w:rsidR="00BF0AC9">
        <w:t xml:space="preserve">An </w:t>
      </w:r>
      <w:r>
        <w:t xml:space="preserve">example of an undetectable error </w:t>
      </w:r>
      <w:r w:rsidR="00B974E9">
        <w:t xml:space="preserve">is </w:t>
      </w:r>
      <w:r w:rsidR="002A1D2C">
        <w:t>if</w:t>
      </w:r>
      <w:r>
        <w:t xml:space="preserve"> the altitude of a meteorological station </w:t>
      </w:r>
      <w:r w:rsidR="002A1D2C">
        <w:t xml:space="preserve">was </w:t>
      </w:r>
      <w:r w:rsidR="00B974E9">
        <w:t xml:space="preserve">entered </w:t>
      </w:r>
      <w:r>
        <w:t xml:space="preserve">in meters and the altitude of the MRU </w:t>
      </w:r>
      <w:r w:rsidR="002A1D2C">
        <w:t xml:space="preserve">was </w:t>
      </w:r>
      <w:r>
        <w:t xml:space="preserve">in feet. </w:t>
      </w:r>
      <w:r w:rsidR="00BF0AC9">
        <w:t>T</w:t>
      </w:r>
      <w:r>
        <w:t xml:space="preserve">his inconsistency </w:t>
      </w:r>
      <w:r w:rsidR="00B974E9">
        <w:t xml:space="preserve">could </w:t>
      </w:r>
      <w:r w:rsidR="001B6178">
        <w:t>possibly</w:t>
      </w:r>
      <w:r w:rsidR="00BF0AC9">
        <w:t xml:space="preserve"> cause no generated runoff </w:t>
      </w:r>
      <w:r>
        <w:t xml:space="preserve">because the lapse-rate-corrected temperatures in the MRU would never </w:t>
      </w:r>
      <w:r w:rsidR="0092791A">
        <w:t xml:space="preserve">be </w:t>
      </w:r>
      <w:r>
        <w:t>above freezing</w:t>
      </w:r>
      <w:r w:rsidR="002A1D2C">
        <w:t>; therefore</w:t>
      </w:r>
      <w:r>
        <w:t xml:space="preserve">, all precipitation would fall as snow and </w:t>
      </w:r>
      <w:r w:rsidR="00BF0AC9">
        <w:t xml:space="preserve">would </w:t>
      </w:r>
      <w:r>
        <w:t>never melt. Another common error is assignment of the wrong meteorological station to an MRU, which would result in an erroneous distribution of precipitation and temperature.</w:t>
      </w:r>
    </w:p>
    <w:p w14:paraId="3DC8B881" w14:textId="009629E6" w:rsidR="005B4E42" w:rsidRDefault="005B4E42" w:rsidP="00A93985">
      <w:pPr>
        <w:pStyle w:val="Heading2"/>
      </w:pPr>
      <w:bookmarkStart w:id="91" w:name="_Toc459377029"/>
      <w:r>
        <w:lastRenderedPageBreak/>
        <w:t>Andrews Creek simulation and calibration</w:t>
      </w:r>
      <w:bookmarkEnd w:id="91"/>
    </w:p>
    <w:p w14:paraId="585AF984" w14:textId="741D4876" w:rsidR="007E5A4E" w:rsidRDefault="007E5A4E" w:rsidP="007E5A4E">
      <w:pPr>
        <w:pStyle w:val="BodyText"/>
      </w:pPr>
      <w:r>
        <w:t xml:space="preserve">The following sections demonstrate how to run and calibrate the 10-MRU Andrews Creek model contained in the </w:t>
      </w:r>
      <w:r w:rsidRPr="00F12495">
        <w:rPr>
          <w:rStyle w:val="Emphasis"/>
        </w:rPr>
        <w:t>\WEBMOD_1.0\projects\Andrews_tutorial\</w:t>
      </w:r>
      <w:r>
        <w:t xml:space="preserve"> directory. The objective is to simulate the discharge and chemistry of waters sampled at the Andrews Creek </w:t>
      </w:r>
      <w:r w:rsidR="00CC3087">
        <w:t xml:space="preserve">gage during </w:t>
      </w:r>
      <w:r>
        <w:t>1991–2012. The demonstration is accompanied by a series of screen grabs that guide the user through specific steps without providing an exhaustive explanation of every option available.</w:t>
      </w:r>
    </w:p>
    <w:p w14:paraId="35230FD3" w14:textId="6197E029" w:rsidR="007E5A4E" w:rsidRDefault="007E5A4E" w:rsidP="007E5A4E">
      <w:pPr>
        <w:pStyle w:val="BodyText"/>
      </w:pPr>
      <w:r>
        <w:t xml:space="preserve">Building and calibrating the model involved compilation and interpolation of data from a variety of sources described for Andrews Creek in </w:t>
      </w:r>
      <w:r w:rsidR="00B672F3">
        <w:t xml:space="preserve">the “Example Problems” section </w:t>
      </w:r>
      <w:r>
        <w:t xml:space="preserve">and was followed by adjustments to dozens of hydrologic and geochemical parameters. Similarly, the variables selected for output to </w:t>
      </w:r>
      <w:r w:rsidR="00EF643D">
        <w:t>R</w:t>
      </w:r>
      <w:r>
        <w:t>un</w:t>
      </w:r>
      <w:r w:rsidR="00EF643D">
        <w:t xml:space="preserve"> Time P</w:t>
      </w:r>
      <w:r w:rsidR="008F6A0E">
        <w:t xml:space="preserve">lots </w:t>
      </w:r>
      <w:r>
        <w:t xml:space="preserve">and to the </w:t>
      </w:r>
      <w:r w:rsidRPr="00F12495">
        <w:rPr>
          <w:rStyle w:val="Emphasis"/>
        </w:rPr>
        <w:t>webmod.statvar</w:t>
      </w:r>
      <w:r w:rsidRPr="00F94EB3" w:rsidDel="00F94EB3">
        <w:rPr>
          <w:b/>
        </w:rPr>
        <w:t xml:space="preserve"> </w:t>
      </w:r>
      <w:r>
        <w:t>files changed as the role of different reservoirs and different processes in the watershed hydrology and geochemistry came into focus.</w:t>
      </w:r>
      <w:r w:rsidRPr="00AB6D27">
        <w:t xml:space="preserve"> </w:t>
      </w:r>
    </w:p>
    <w:p w14:paraId="1D22E773" w14:textId="75F86A9A" w:rsidR="007E5A4E" w:rsidRDefault="007E5A4E" w:rsidP="007E5A4E">
      <w:pPr>
        <w:pStyle w:val="BodyText"/>
      </w:pPr>
      <w:r>
        <w:t xml:space="preserve">The calibration presented </w:t>
      </w:r>
      <w:r w:rsidR="006665BA">
        <w:t xml:space="preserve">in this manual </w:t>
      </w:r>
      <w:r>
        <w:t>is intentionally simplified</w:t>
      </w:r>
      <w:r w:rsidR="00D00322">
        <w:t xml:space="preserve"> as follows</w:t>
      </w:r>
      <w:r>
        <w:t>: one hydrologic parameter [</w:t>
      </w:r>
      <w:r w:rsidRPr="00F12495">
        <w:rPr>
          <w:rStyle w:val="ModuleParam"/>
        </w:rPr>
        <w:t>snow_adj</w:t>
      </w:r>
      <w:r>
        <w:t>(</w:t>
      </w:r>
      <w:r w:rsidRPr="00F12495">
        <w:rPr>
          <w:rStyle w:val="ModuleDim"/>
        </w:rPr>
        <w:t>nmru</w:t>
      </w:r>
      <w:r>
        <w:t>,</w:t>
      </w:r>
      <w:r w:rsidR="007D2A06">
        <w:t xml:space="preserve"> </w:t>
      </w:r>
      <w:r w:rsidRPr="00F12495">
        <w:rPr>
          <w:rStyle w:val="ModuleDim"/>
        </w:rPr>
        <w:t>nmonths</w:t>
      </w:r>
      <w:r>
        <w:t>)] and the flag parameter to simulate geochemistry [</w:t>
      </w:r>
      <w:r w:rsidRPr="00F12495">
        <w:rPr>
          <w:rStyle w:val="ModuleParam"/>
        </w:rPr>
        <w:t>chem_sim</w:t>
      </w:r>
      <w:r>
        <w:t>(</w:t>
      </w:r>
      <w:r w:rsidRPr="00F12495">
        <w:rPr>
          <w:rStyle w:val="ModuleDim"/>
        </w:rPr>
        <w:t>one</w:t>
      </w:r>
      <w:r>
        <w:t xml:space="preserve">)] are changed in the </w:t>
      </w:r>
      <w:r w:rsidRPr="00F12495">
        <w:rPr>
          <w:rStyle w:val="Emphasis"/>
        </w:rPr>
        <w:t>webmod.params</w:t>
      </w:r>
      <w:r>
        <w:t xml:space="preserve"> file; the surface area per volume parameter for oligoclase, a common feldspar, is changed for the unsaturated and saturated zone</w:t>
      </w:r>
      <w:r w:rsidR="00D00322">
        <w:t>s</w:t>
      </w:r>
      <w:r>
        <w:t xml:space="preserve"> in the </w:t>
      </w:r>
      <w:r w:rsidRPr="00F12495">
        <w:rPr>
          <w:rStyle w:val="Emphasis"/>
        </w:rPr>
        <w:t>webmod.pqi</w:t>
      </w:r>
      <w:r>
        <w:t xml:space="preserve"> file; and the simulation period and </w:t>
      </w:r>
      <w:r w:rsidR="00EF643D">
        <w:t>Run T</w:t>
      </w:r>
      <w:r>
        <w:t xml:space="preserve">ime </w:t>
      </w:r>
      <w:r w:rsidR="00EF643D">
        <w:t xml:space="preserve">Plots </w:t>
      </w:r>
      <w:r>
        <w:t xml:space="preserve">are modified in the </w:t>
      </w:r>
      <w:r w:rsidRPr="00F12495">
        <w:rPr>
          <w:rStyle w:val="Emphasis"/>
        </w:rPr>
        <w:t>webmod.control</w:t>
      </w:r>
      <w:r>
        <w:t xml:space="preserve"> file. The </w:t>
      </w:r>
      <w:r w:rsidRPr="00F12495">
        <w:rPr>
          <w:rStyle w:val="Emphasis"/>
        </w:rPr>
        <w:t>webmod.control</w:t>
      </w:r>
      <w:r>
        <w:t xml:space="preserve"> file references the input and output files. For example, the parameter file is described in the </w:t>
      </w:r>
      <w:r w:rsidRPr="00F12495">
        <w:rPr>
          <w:rStyle w:val="Emphasis"/>
        </w:rPr>
        <w:t>webmod.control</w:t>
      </w:r>
      <w:r>
        <w:t xml:space="preserve"> file with the parameter </w:t>
      </w:r>
      <w:r w:rsidRPr="00F12495">
        <w:rPr>
          <w:rStyle w:val="ModuleParam"/>
        </w:rPr>
        <w:t>param_file</w:t>
      </w:r>
      <w:r>
        <w:t>(</w:t>
      </w:r>
      <w:r w:rsidRPr="00F12495">
        <w:rPr>
          <w:rStyle w:val="ModuleDim"/>
        </w:rPr>
        <w:t>one</w:t>
      </w:r>
      <w:r>
        <w:t xml:space="preserve">), which is defined as </w:t>
      </w:r>
      <w:r w:rsidRPr="00F12495">
        <w:rPr>
          <w:rStyle w:val="Emphasis"/>
        </w:rPr>
        <w:t>.\input\webmod.params</w:t>
      </w:r>
      <w:r>
        <w:t xml:space="preserve">. Changes to </w:t>
      </w:r>
      <w:r w:rsidR="00372C36" w:rsidRPr="00F12495">
        <w:rPr>
          <w:rStyle w:val="Emphasis"/>
        </w:rPr>
        <w:t>webmod.control</w:t>
      </w:r>
      <w:r w:rsidR="00372C36" w:rsidDel="00372C36">
        <w:t xml:space="preserve"> </w:t>
      </w:r>
      <w:r w:rsidR="00372C36">
        <w:t xml:space="preserve">and </w:t>
      </w:r>
      <w:r w:rsidR="00372C36" w:rsidRPr="00F12495">
        <w:rPr>
          <w:rStyle w:val="Emphasis"/>
        </w:rPr>
        <w:t>webmod.params</w:t>
      </w:r>
      <w:r w:rsidR="00372C36" w:rsidDel="00372C36">
        <w:t xml:space="preserve"> </w:t>
      </w:r>
      <w:r>
        <w:t xml:space="preserve">can be made in a text editor or in the MMS Tool </w:t>
      </w:r>
      <w:r w:rsidR="00C96A47">
        <w:t xml:space="preserve">GUI </w:t>
      </w:r>
      <w:r>
        <w:t>or Parameter Tool GUI. Use of the GUIs</w:t>
      </w:r>
      <w:r w:rsidR="006540CE">
        <w:t>,</w:t>
      </w:r>
      <w:r>
        <w:t xml:space="preserve"> whenever convenient</w:t>
      </w:r>
      <w:r w:rsidR="006540CE">
        <w:t>,</w:t>
      </w:r>
      <w:r>
        <w:t xml:space="preserve"> is recommended because files written by the GUIs will have consistent dimensions and parameters. </w:t>
      </w:r>
      <w:r w:rsidR="00C60033">
        <w:t>However, s</w:t>
      </w:r>
      <w:r>
        <w:t>ome manual editing</w:t>
      </w:r>
      <w:r w:rsidR="00C60033">
        <w:t xml:space="preserve"> </w:t>
      </w:r>
      <w:r>
        <w:t xml:space="preserve">is required for geochemical simulations because the GUIs cannot assign </w:t>
      </w:r>
      <w:r>
        <w:lastRenderedPageBreak/>
        <w:t xml:space="preserve">the solute names to the </w:t>
      </w:r>
      <w:r w:rsidRPr="00F12495">
        <w:rPr>
          <w:rStyle w:val="ModuleDim"/>
        </w:rPr>
        <w:t>nsolute</w:t>
      </w:r>
      <w:r>
        <w:t xml:space="preserve"> dimensions</w:t>
      </w:r>
      <w:r w:rsidR="00C60033">
        <w:t xml:space="preserve">, </w:t>
      </w:r>
      <w:r w:rsidR="00A20C29">
        <w:t xml:space="preserve">and </w:t>
      </w:r>
      <w:r w:rsidR="00C60033">
        <w:t xml:space="preserve">the GUIs </w:t>
      </w:r>
      <w:r w:rsidR="00A20C29">
        <w:t>cannot</w:t>
      </w:r>
      <w:r>
        <w:t xml:space="preserve"> add two dimensional variables to the </w:t>
      </w:r>
      <w:r w:rsidR="00EF643D">
        <w:t xml:space="preserve">Run Time Plots </w:t>
      </w:r>
      <w:r>
        <w:t xml:space="preserve">or </w:t>
      </w:r>
      <w:r w:rsidRPr="00F12495">
        <w:rPr>
          <w:rStyle w:val="Emphasis"/>
        </w:rPr>
        <w:t>webmod.statvar</w:t>
      </w:r>
      <w:r>
        <w:t xml:space="preserve"> files.</w:t>
      </w:r>
    </w:p>
    <w:p w14:paraId="5F15D96D" w14:textId="70615723" w:rsidR="007E5A4E" w:rsidRDefault="00C025D5" w:rsidP="007E5A4E">
      <w:pPr>
        <w:pStyle w:val="BodyText"/>
      </w:pPr>
      <w:r>
        <w:t>After</w:t>
      </w:r>
      <w:r w:rsidR="001E0D65">
        <w:t xml:space="preserve"> </w:t>
      </w:r>
      <w:r w:rsidR="007E5A4E">
        <w:t>completion of this tutorial, the control file and input files in the .</w:t>
      </w:r>
      <w:r w:rsidR="007E5A4E" w:rsidRPr="00F12495">
        <w:rPr>
          <w:rStyle w:val="Emphasis"/>
        </w:rPr>
        <w:t>\Andrews_tutorial\</w:t>
      </w:r>
      <w:r w:rsidR="007E5A4E">
        <w:t xml:space="preserve"> directory should be almost identical to the final calibrated model in the </w:t>
      </w:r>
      <w:r w:rsidR="007E5A4E" w:rsidRPr="00F12495">
        <w:rPr>
          <w:rStyle w:val="Emphasis"/>
        </w:rPr>
        <w:t>.\Andrews\</w:t>
      </w:r>
      <w:r w:rsidR="007E5A4E">
        <w:t xml:space="preserve"> directory that is described in detail in the </w:t>
      </w:r>
      <w:r w:rsidR="00B672F3">
        <w:t>“</w:t>
      </w:r>
      <w:r w:rsidR="007E5A4E">
        <w:t>Example Problem</w:t>
      </w:r>
      <w:r w:rsidR="00B672F3">
        <w:t>s”</w:t>
      </w:r>
      <w:r w:rsidR="007E5A4E">
        <w:t xml:space="preserve"> section. The purpose of </w:t>
      </w:r>
      <w:r w:rsidR="00455EBE">
        <w:t xml:space="preserve">the “Example Problems” </w:t>
      </w:r>
      <w:r w:rsidR="007E5A4E">
        <w:t xml:space="preserve">section is to demonstrate the basic steps in running and calibrating a WEBMOD model. The user can then copy the Andrews Creek or DR2 model to a separate </w:t>
      </w:r>
      <w:r w:rsidR="007E5A4E" w:rsidRPr="00F12495">
        <w:rPr>
          <w:rStyle w:val="Emphasis"/>
        </w:rPr>
        <w:t>\project\</w:t>
      </w:r>
      <w:r w:rsidR="007E5A4E">
        <w:t xml:space="preserve"> directory and modify input data and parameter files to begin constructing a model for the</w:t>
      </w:r>
      <w:r w:rsidR="00455EBE">
        <w:t xml:space="preserve"> </w:t>
      </w:r>
      <w:r w:rsidR="007E5A4E">
        <w:t>watershed of interest. All parameters and variables are described in the context of specific hydrologic and geochemical processes in subsequent sections.</w:t>
      </w:r>
    </w:p>
    <w:p w14:paraId="644322B5" w14:textId="6158CEFA" w:rsidR="007E5A4E" w:rsidRDefault="007E5A4E" w:rsidP="007E5A4E">
      <w:pPr>
        <w:pStyle w:val="BodyText"/>
      </w:pPr>
      <w:r>
        <w:t>Initial inspection of the miscalibrated Andrews Creek model directory (</w:t>
      </w:r>
      <w:r w:rsidRPr="00F12495">
        <w:rPr>
          <w:rStyle w:val="Emphasis"/>
        </w:rPr>
        <w:t>.\Andrews_tutorial\</w:t>
      </w:r>
      <w:r>
        <w:t>) reveals the following files and directories</w:t>
      </w:r>
      <w:r w:rsidR="00455EBE">
        <w:t>.</w:t>
      </w:r>
    </w:p>
    <w:p w14:paraId="7E975A1C" w14:textId="27093100" w:rsidR="007E5A4E" w:rsidRDefault="00455EBE" w:rsidP="007E5A4E">
      <w:r w:rsidRPr="00455EBE">
        <w:rPr>
          <w:rStyle w:val="Emphasis"/>
          <w:i w:val="0"/>
        </w:rPr>
        <w:t xml:space="preserve">The </w:t>
      </w:r>
      <w:r w:rsidR="007E5A4E" w:rsidRPr="00F12495">
        <w:rPr>
          <w:rStyle w:val="Emphasis"/>
        </w:rPr>
        <w:t>webmod.bat</w:t>
      </w:r>
      <w:r w:rsidR="007E5A4E">
        <w:t xml:space="preserve"> </w:t>
      </w:r>
      <w:r>
        <w:t xml:space="preserve">file </w:t>
      </w:r>
      <w:r w:rsidR="007E5A4E">
        <w:t xml:space="preserve">opens a command window, writes model self-documentation (see </w:t>
      </w:r>
      <w:r w:rsidR="007E5A4E" w:rsidRPr="00F12495">
        <w:rPr>
          <w:rStyle w:val="Emphasis"/>
        </w:rPr>
        <w:t>webmod_print.bat</w:t>
      </w:r>
      <w:r w:rsidR="007E5A4E">
        <w:t xml:space="preserve">) to the </w:t>
      </w:r>
      <w:r w:rsidR="007E5A4E" w:rsidRPr="00F12495">
        <w:rPr>
          <w:rStyle w:val="Emphasis"/>
        </w:rPr>
        <w:t>\control\</w:t>
      </w:r>
      <w:r w:rsidR="007E5A4E">
        <w:t xml:space="preserve"> directory, </w:t>
      </w:r>
      <w:r>
        <w:t xml:space="preserve">and </w:t>
      </w:r>
      <w:r w:rsidR="007E5A4E">
        <w:t xml:space="preserve">then executes WEBMOD as configured in </w:t>
      </w:r>
      <w:r w:rsidR="007E5A4E" w:rsidRPr="00F12495">
        <w:rPr>
          <w:rStyle w:val="Emphasis"/>
        </w:rPr>
        <w:t>webmod.control</w:t>
      </w:r>
      <w:r w:rsidR="007E5A4E">
        <w:t xml:space="preserve">. Standard control files direct the model to read from the </w:t>
      </w:r>
      <w:r w:rsidR="007E5A4E" w:rsidRPr="00F12495">
        <w:rPr>
          <w:rStyle w:val="Emphasis"/>
        </w:rPr>
        <w:t>\input\</w:t>
      </w:r>
      <w:r w:rsidR="007E5A4E">
        <w:t xml:space="preserve"> directory and write to the </w:t>
      </w:r>
      <w:r w:rsidR="007E5A4E" w:rsidRPr="00F12495">
        <w:rPr>
          <w:rStyle w:val="Emphasis"/>
        </w:rPr>
        <w:t>\output\</w:t>
      </w:r>
      <w:r w:rsidR="007E5A4E">
        <w:t xml:space="preserve"> directory. Nominal descriptions and any errors or warnings are written either to the command window or to the file </w:t>
      </w:r>
      <w:r w:rsidR="007E5A4E" w:rsidRPr="00F12495">
        <w:rPr>
          <w:rStyle w:val="Emphasis"/>
        </w:rPr>
        <w:t>webmod.log</w:t>
      </w:r>
      <w:r w:rsidR="007E5A4E">
        <w:t xml:space="preserve">. Model output is written to the </w:t>
      </w:r>
      <w:r w:rsidR="007E5A4E" w:rsidRPr="00F12495">
        <w:rPr>
          <w:rStyle w:val="Emphasis"/>
        </w:rPr>
        <w:t>\output\</w:t>
      </w:r>
      <w:r w:rsidR="007E5A4E">
        <w:t xml:space="preserve"> directory.</w:t>
      </w:r>
    </w:p>
    <w:p w14:paraId="0F68D4A4" w14:textId="77777777" w:rsidR="007E5A4E" w:rsidRDefault="007E5A4E" w:rsidP="007E5A4E">
      <w:pPr>
        <w:spacing w:line="240" w:lineRule="auto"/>
      </w:pPr>
    </w:p>
    <w:p w14:paraId="43B263C8" w14:textId="40D7F04C" w:rsidR="002D517F" w:rsidRDefault="00455EBE" w:rsidP="007E5A4E">
      <w:r w:rsidRPr="00455EBE">
        <w:rPr>
          <w:rStyle w:val="Emphasis"/>
          <w:i w:val="0"/>
        </w:rPr>
        <w:t xml:space="preserve">The </w:t>
      </w:r>
      <w:r w:rsidR="007E5A4E" w:rsidRPr="00F12495">
        <w:rPr>
          <w:rStyle w:val="Emphasis"/>
        </w:rPr>
        <w:t>webmod_gui.bat</w:t>
      </w:r>
      <w:r w:rsidR="007E5A4E">
        <w:t xml:space="preserve"> </w:t>
      </w:r>
      <w:r>
        <w:t xml:space="preserve">file </w:t>
      </w:r>
      <w:r w:rsidR="007E5A4E">
        <w:t xml:space="preserve">opens a command window, writes model self-documentation to the </w:t>
      </w:r>
      <w:r w:rsidR="007E5A4E" w:rsidRPr="00F12495">
        <w:rPr>
          <w:rStyle w:val="Emphasis"/>
        </w:rPr>
        <w:t>\control\</w:t>
      </w:r>
      <w:r w:rsidR="007E5A4E">
        <w:t xml:space="preserve"> directory, reads input data and parameters files, </w:t>
      </w:r>
      <w:r>
        <w:t xml:space="preserve">and </w:t>
      </w:r>
      <w:r w:rsidR="007E5A4E">
        <w:t xml:space="preserve">then opens the MMS Tool </w:t>
      </w:r>
      <w:r w:rsidR="00072CF7">
        <w:t>GUI</w:t>
      </w:r>
      <w:r w:rsidR="007E5A4E">
        <w:t xml:space="preserve">. The MMS Tool </w:t>
      </w:r>
      <w:r w:rsidR="00C96A47">
        <w:t xml:space="preserve">GUI </w:t>
      </w:r>
      <w:r w:rsidR="007E5A4E">
        <w:t>provides the user an interface to load and save standard data, parameter</w:t>
      </w:r>
      <w:r w:rsidR="00D55014">
        <w:t>s</w:t>
      </w:r>
      <w:r w:rsidR="007E5A4E">
        <w:t>, and output files</w:t>
      </w:r>
      <w:r>
        <w:t>;</w:t>
      </w:r>
      <w:r w:rsidR="007E5A4E">
        <w:t xml:space="preserve"> edit dimensions and parameters</w:t>
      </w:r>
      <w:r>
        <w:t xml:space="preserve">; </w:t>
      </w:r>
      <w:r w:rsidR="007E5A4E">
        <w:t>select the period of time to be simulated</w:t>
      </w:r>
      <w:r>
        <w:t>;</w:t>
      </w:r>
      <w:r w:rsidR="007E5A4E">
        <w:t xml:space="preserve"> and select variables for output to </w:t>
      </w:r>
      <w:r w:rsidR="00EF643D">
        <w:t xml:space="preserve">Run Time Plots </w:t>
      </w:r>
      <w:r w:rsidR="007E5A4E">
        <w:t xml:space="preserve">or files for post-processing. Changes made in the MMS Tool GUI are usually written immediately to the </w:t>
      </w:r>
      <w:r w:rsidR="007E5A4E" w:rsidRPr="00F12495">
        <w:rPr>
          <w:rStyle w:val="Emphasis"/>
        </w:rPr>
        <w:t>webmod.control</w:t>
      </w:r>
      <w:r w:rsidR="007E5A4E">
        <w:t xml:space="preserve"> file without the need to specifically “Save” the file. In contrast, any changes made to parameters by using the Parameter Tool</w:t>
      </w:r>
      <w:r w:rsidR="00C96A47">
        <w:t xml:space="preserve"> GUI</w:t>
      </w:r>
      <w:r w:rsidR="007E5A4E">
        <w:t xml:space="preserve">, which can be accessed either within the </w:t>
      </w:r>
      <w:r w:rsidR="007E5A4E">
        <w:lastRenderedPageBreak/>
        <w:t>MMS Tool</w:t>
      </w:r>
      <w:r w:rsidR="00C96A47">
        <w:t xml:space="preserve"> GUI</w:t>
      </w:r>
      <w:r w:rsidR="007E5A4E">
        <w:t xml:space="preserve"> or by running the Parameter Tool</w:t>
      </w:r>
      <w:r w:rsidR="00C96A47">
        <w:t xml:space="preserve"> GUI</w:t>
      </w:r>
      <w:r w:rsidR="007E5A4E">
        <w:t xml:space="preserve"> in standalone mode (see below), need to be “Saved” so that the changes will be included in the next model run. The MMS Tool</w:t>
      </w:r>
      <w:r w:rsidR="00C96A47">
        <w:t xml:space="preserve"> GUI</w:t>
      </w:r>
      <w:r w:rsidR="007E5A4E">
        <w:t xml:space="preserve">, developed </w:t>
      </w:r>
      <w:r w:rsidR="00C96A47">
        <w:t xml:space="preserve">as an interface with </w:t>
      </w:r>
      <w:r w:rsidR="007E5A4E">
        <w:t xml:space="preserve">the PRMS watershed model, </w:t>
      </w:r>
      <w:r w:rsidR="00C96A47">
        <w:t>can also</w:t>
      </w:r>
      <w:r w:rsidR="007E5A4E">
        <w:t xml:space="preserve"> </w:t>
      </w:r>
      <w:r w:rsidR="00C96A47">
        <w:t>be used</w:t>
      </w:r>
      <w:r w:rsidR="007E5A4E">
        <w:t xml:space="preserve"> as an interface for WEBMOD</w:t>
      </w:r>
      <w:r w:rsidR="00C60033">
        <w:t>. H</w:t>
      </w:r>
      <w:r w:rsidR="007E5A4E">
        <w:t xml:space="preserve">owever, certain functions, such as naming the </w:t>
      </w:r>
      <w:r w:rsidR="007E5A4E" w:rsidRPr="007B6624">
        <w:t>solutes</w:t>
      </w:r>
      <w:r w:rsidR="007E5A4E" w:rsidDel="00F94EB3">
        <w:t xml:space="preserve"> </w:t>
      </w:r>
      <w:r w:rsidR="007E5A4E">
        <w:t xml:space="preserve">for geochemical simulations and specifying output of two-dimensional variables, require modification of the </w:t>
      </w:r>
      <w:r w:rsidR="007E5A4E" w:rsidRPr="00F12495">
        <w:rPr>
          <w:rStyle w:val="Emphasis"/>
        </w:rPr>
        <w:t>webmod.control</w:t>
      </w:r>
      <w:r w:rsidR="007E5A4E">
        <w:t xml:space="preserve"> file in a text editor outside of the MMS Tool</w:t>
      </w:r>
      <w:r w:rsidR="00C96A47">
        <w:t xml:space="preserve"> GUI</w:t>
      </w:r>
      <w:r w:rsidR="007E5A4E">
        <w:t>.</w:t>
      </w:r>
    </w:p>
    <w:p w14:paraId="2DAABF15" w14:textId="73D42828" w:rsidR="007E5A4E" w:rsidRDefault="001B7E8B" w:rsidP="007E5A4E">
      <w:r w:rsidRPr="001B7E8B">
        <w:rPr>
          <w:rStyle w:val="Emphasis"/>
          <w:i w:val="0"/>
        </w:rPr>
        <w:t xml:space="preserve">The </w:t>
      </w:r>
      <w:r w:rsidR="007E5A4E" w:rsidRPr="00F12495">
        <w:rPr>
          <w:rStyle w:val="Emphasis"/>
        </w:rPr>
        <w:t>webmod_paramtool.bat</w:t>
      </w:r>
      <w:r w:rsidR="007E5A4E">
        <w:t xml:space="preserve"> </w:t>
      </w:r>
      <w:r>
        <w:t xml:space="preserve">file </w:t>
      </w:r>
      <w:r w:rsidR="007E5A4E">
        <w:t xml:space="preserve">opens a command window, writes model self-documentation to the </w:t>
      </w:r>
      <w:r w:rsidR="007E5A4E" w:rsidRPr="00F12495">
        <w:rPr>
          <w:rStyle w:val="Emphasis"/>
        </w:rPr>
        <w:t>\control\</w:t>
      </w:r>
      <w:r w:rsidR="007E5A4E">
        <w:t xml:space="preserve"> directory, reads the parameter file, </w:t>
      </w:r>
      <w:r>
        <w:t xml:space="preserve">and </w:t>
      </w:r>
      <w:r w:rsidR="007E5A4E">
        <w:t xml:space="preserve">then opens the Parameter Tool GUI. The </w:t>
      </w:r>
      <w:r w:rsidR="00C96A47">
        <w:t xml:space="preserve">Parameter Tool </w:t>
      </w:r>
      <w:r w:rsidR="007E5A4E">
        <w:t xml:space="preserve">GUI is useful for viewing and modifying model dimensions and parameters. </w:t>
      </w:r>
      <w:r w:rsidR="00DF0F0A">
        <w:t xml:space="preserve">The GUI </w:t>
      </w:r>
      <w:r w:rsidR="007E5A4E">
        <w:t xml:space="preserve">can be accessed from the </w:t>
      </w:r>
      <w:r w:rsidR="00C96A47">
        <w:t>“</w:t>
      </w:r>
      <w:r w:rsidR="007E5A4E">
        <w:t>Edit</w:t>
      </w:r>
      <w:r w:rsidR="00C96A47">
        <w:t>”</w:t>
      </w:r>
      <w:r w:rsidR="007E5A4E">
        <w:t xml:space="preserve"> menu in the MMS Tool</w:t>
      </w:r>
      <w:r w:rsidR="00C96A47">
        <w:t xml:space="preserve"> GUI</w:t>
      </w:r>
      <w:r w:rsidR="007E5A4E">
        <w:t xml:space="preserve"> </w:t>
      </w:r>
      <w:r w:rsidR="00EC2A2E">
        <w:t xml:space="preserve">or </w:t>
      </w:r>
      <w:r w:rsidR="007E5A4E">
        <w:t xml:space="preserve">can be opened in standalone mode. As model calibration proceeds, the user will likely be using the output files more than the </w:t>
      </w:r>
      <w:r w:rsidR="00EF643D">
        <w:t>Run Time P</w:t>
      </w:r>
      <w:r w:rsidR="001F35A9">
        <w:t>lots</w:t>
      </w:r>
      <w:r>
        <w:t>; therefore,</w:t>
      </w:r>
      <w:r w:rsidR="007E5A4E">
        <w:t xml:space="preserve"> the Parameter Tool provides a quick and easy way to modify selected parameters before running the model again in batch mode. </w:t>
      </w:r>
      <w:r w:rsidR="00C96A47">
        <w:t xml:space="preserve">The </w:t>
      </w:r>
      <w:r w:rsidR="007E5A4E">
        <w:t>Parameter Tool</w:t>
      </w:r>
      <w:r w:rsidR="00C96A47">
        <w:t xml:space="preserve"> GUI</w:t>
      </w:r>
      <w:r w:rsidR="007E5A4E">
        <w:t xml:space="preserve"> allow</w:t>
      </w:r>
      <w:r w:rsidR="008009F5">
        <w:t>s for</w:t>
      </w:r>
      <w:r w:rsidR="007E5A4E">
        <w:t xml:space="preserve"> editing of two-dimensional parameters</w:t>
      </w:r>
      <w:r w:rsidR="00DF0F0A">
        <w:t xml:space="preserve"> and also</w:t>
      </w:r>
      <w:r w:rsidR="007E5A4E">
        <w:t xml:space="preserve"> provides descriptions of specific dimensions and </w:t>
      </w:r>
      <w:r w:rsidR="00474794">
        <w:t>parameters</w:t>
      </w:r>
      <w:r w:rsidR="007E5A4E">
        <w:t xml:space="preserve">. The first time that a user clicks the Describe button with the cursor in </w:t>
      </w:r>
      <w:r w:rsidR="007D18EF">
        <w:t xml:space="preserve">the </w:t>
      </w:r>
      <w:r w:rsidR="007E5A4E">
        <w:t xml:space="preserve">parameter table, the user will need to navigate to the </w:t>
      </w:r>
      <w:r w:rsidR="007E5A4E" w:rsidRPr="00F12495">
        <w:rPr>
          <w:rStyle w:val="Emphasis"/>
        </w:rPr>
        <w:t>\control\</w:t>
      </w:r>
      <w:r w:rsidR="007E5A4E">
        <w:t xml:space="preserve"> directory and select the </w:t>
      </w:r>
      <w:r w:rsidR="007E5A4E" w:rsidRPr="00F12495">
        <w:rPr>
          <w:rStyle w:val="Emphasis"/>
        </w:rPr>
        <w:t>webmod.control.par_name</w:t>
      </w:r>
      <w:r w:rsidR="007E5A4E">
        <w:t xml:space="preserve"> file.</w:t>
      </w:r>
    </w:p>
    <w:p w14:paraId="0A7150CA" w14:textId="6F1B3F89" w:rsidR="005B4E42" w:rsidRDefault="001B7E8B" w:rsidP="007E5A4E">
      <w:r w:rsidRPr="001B7E8B">
        <w:rPr>
          <w:rStyle w:val="Emphasis"/>
          <w:i w:val="0"/>
        </w:rPr>
        <w:t xml:space="preserve">The </w:t>
      </w:r>
      <w:r w:rsidR="007E5A4E" w:rsidRPr="00F12495">
        <w:rPr>
          <w:rStyle w:val="Emphasis"/>
        </w:rPr>
        <w:t>webmod_print.bat</w:t>
      </w:r>
      <w:r w:rsidR="007E5A4E">
        <w:t xml:space="preserve"> </w:t>
      </w:r>
      <w:r>
        <w:t xml:space="preserve">file </w:t>
      </w:r>
      <w:r w:rsidR="007E5A4E">
        <w:t xml:space="preserve">interrogates the model by using the -print option such that model </w:t>
      </w:r>
      <w:r w:rsidR="00BA7834">
        <w:t>self-documentation</w:t>
      </w:r>
      <w:r w:rsidR="007E5A4E">
        <w:t xml:space="preserve"> is written to the </w:t>
      </w:r>
      <w:r w:rsidR="007E5A4E" w:rsidRPr="00F12495">
        <w:rPr>
          <w:rStyle w:val="Emphasis"/>
        </w:rPr>
        <w:t>\control\</w:t>
      </w:r>
      <w:r w:rsidR="007E5A4E">
        <w:t xml:space="preserve"> directory, but no hydrologic or geochemical simulations are run. </w:t>
      </w:r>
      <w:r w:rsidR="00E26585">
        <w:t xml:space="preserve">The </w:t>
      </w:r>
      <w:r w:rsidR="00474794">
        <w:t>model self-documentation consists of f</w:t>
      </w:r>
      <w:r w:rsidR="00C80FA1">
        <w:t>our files</w:t>
      </w:r>
      <w:r w:rsidR="00474794">
        <w:t>.</w:t>
      </w:r>
    </w:p>
    <w:p w14:paraId="383505CA" w14:textId="7C9950AB" w:rsidR="005B4E42" w:rsidRDefault="0067069B" w:rsidP="007E5A4E">
      <w:pPr>
        <w:pStyle w:val="ListBullet"/>
      </w:pPr>
      <w:r w:rsidRPr="007D18EF">
        <w:rPr>
          <w:rStyle w:val="Emphasis"/>
          <w:i w:val="0"/>
        </w:rPr>
        <w:t xml:space="preserve">The </w:t>
      </w:r>
      <w:r w:rsidR="005B4E42" w:rsidRPr="007E5A4E">
        <w:rPr>
          <w:rStyle w:val="Emphasis"/>
        </w:rPr>
        <w:t>webmod.control.mod_name</w:t>
      </w:r>
      <w:r w:rsidR="005B4E42">
        <w:t xml:space="preserve"> </w:t>
      </w:r>
      <w:r>
        <w:t xml:space="preserve">file </w:t>
      </w:r>
      <w:r w:rsidR="005B4E42">
        <w:t xml:space="preserve">lists the modules in order of execution and ancillary coordinates that were used in earlier model GUIs. The order of modules is viewable in the MMS Tool </w:t>
      </w:r>
      <w:r w:rsidR="00C96A47">
        <w:t xml:space="preserve">GUI </w:t>
      </w:r>
      <w:r w:rsidR="005B4E42">
        <w:t xml:space="preserve">by clicking on the expander node (looks like a key) in the lower right pane of </w:t>
      </w:r>
      <w:r w:rsidR="007E1FBF">
        <w:t xml:space="preserve">the </w:t>
      </w:r>
      <w:r w:rsidR="007E1FBF">
        <w:lastRenderedPageBreak/>
        <w:t>i</w:t>
      </w:r>
      <w:r w:rsidR="005B4E42">
        <w:t xml:space="preserve">nitial MMS Tool </w:t>
      </w:r>
      <w:r w:rsidR="00C96A47">
        <w:t xml:space="preserve">GUI </w:t>
      </w:r>
      <w:r w:rsidR="005B4E42">
        <w:t>window. Pane dividers and field widths may have to be manually adjusted by using click and drag on divider bars to make the information viewable.</w:t>
      </w:r>
    </w:p>
    <w:p w14:paraId="652BD6E5" w14:textId="77777777" w:rsidR="005B4E42" w:rsidRDefault="0067069B" w:rsidP="007E5A4E">
      <w:pPr>
        <w:pStyle w:val="ListBullet"/>
      </w:pPr>
      <w:r w:rsidRPr="0067069B">
        <w:rPr>
          <w:rStyle w:val="Emphasis"/>
          <w:i w:val="0"/>
        </w:rPr>
        <w:t xml:space="preserve">The </w:t>
      </w:r>
      <w:r w:rsidR="005B4E42" w:rsidRPr="007E5A4E">
        <w:rPr>
          <w:rStyle w:val="Emphasis"/>
        </w:rPr>
        <w:t>webmod.control.par_name</w:t>
      </w:r>
      <w:r w:rsidR="005B4E42">
        <w:t xml:space="preserve"> </w:t>
      </w:r>
      <w:r>
        <w:t xml:space="preserve">file </w:t>
      </w:r>
      <w:r w:rsidR="005B4E42">
        <w:t>lists all parameters and their dimensions, the module they were first defined in, short and long descriptions, their units, acceptable range, and default values. This file is the source of information when the Describe button is pressed in the Parameter Tool GUI.</w:t>
      </w:r>
    </w:p>
    <w:p w14:paraId="5DDFF817" w14:textId="77777777" w:rsidR="005B4E42" w:rsidRDefault="0067069B" w:rsidP="007E5A4E">
      <w:pPr>
        <w:pStyle w:val="ListBullet"/>
      </w:pPr>
      <w:r w:rsidRPr="0067069B">
        <w:rPr>
          <w:rStyle w:val="Emphasis"/>
          <w:i w:val="0"/>
        </w:rPr>
        <w:t xml:space="preserve">The </w:t>
      </w:r>
      <w:r w:rsidR="005B4E42" w:rsidRPr="007E5A4E">
        <w:rPr>
          <w:rStyle w:val="Emphasis"/>
        </w:rPr>
        <w:t>webmod.control.var_name</w:t>
      </w:r>
      <w:r w:rsidR="005B4E42">
        <w:t xml:space="preserve"> </w:t>
      </w:r>
      <w:r>
        <w:t xml:space="preserve">file </w:t>
      </w:r>
      <w:r w:rsidR="005B4E42">
        <w:t>lists all variables and their dimensions, the module they were first defined in, descriptions, and their units.</w:t>
      </w:r>
    </w:p>
    <w:p w14:paraId="743D6F95" w14:textId="20B89BB8" w:rsidR="005B4E42" w:rsidRDefault="0067069B" w:rsidP="007E5A4E">
      <w:pPr>
        <w:pStyle w:val="ListBullet"/>
      </w:pPr>
      <w:r w:rsidRPr="0067069B">
        <w:rPr>
          <w:rStyle w:val="Emphasis"/>
          <w:i w:val="0"/>
        </w:rPr>
        <w:t xml:space="preserve">The </w:t>
      </w:r>
      <w:r w:rsidR="005B4E42" w:rsidRPr="007E5A4E">
        <w:rPr>
          <w:rStyle w:val="Emphasis"/>
        </w:rPr>
        <w:t>webmod.control.param</w:t>
      </w:r>
      <w:r w:rsidR="005B4E42">
        <w:t xml:space="preserve"> </w:t>
      </w:r>
      <w:r>
        <w:t xml:space="preserve">file </w:t>
      </w:r>
      <w:r w:rsidR="005B4E42">
        <w:t>is a copy of the input parameters used in the model. Values for nonintegers are printed in scientific notation with 12 decimal places (double precision); rounding errors may appear as artifacts for single precision variables.</w:t>
      </w:r>
    </w:p>
    <w:p w14:paraId="73EE902D" w14:textId="653AB563" w:rsidR="005B4E42" w:rsidRDefault="0067069B" w:rsidP="005B4E42">
      <w:pPr>
        <w:pStyle w:val="BodyText"/>
      </w:pPr>
      <w:r w:rsidRPr="0067069B">
        <w:rPr>
          <w:rStyle w:val="Emphasis"/>
          <w:i w:val="0"/>
        </w:rPr>
        <w:t xml:space="preserve">The </w:t>
      </w:r>
      <w:r w:rsidR="005B4E42" w:rsidRPr="007E5A4E">
        <w:rPr>
          <w:rStyle w:val="Emphasis"/>
        </w:rPr>
        <w:t>\control\</w:t>
      </w:r>
      <w:r w:rsidR="005B4E42">
        <w:t xml:space="preserve"> directory initially contains only the </w:t>
      </w:r>
      <w:r w:rsidR="005B4E42" w:rsidRPr="007E5A4E">
        <w:rPr>
          <w:rStyle w:val="Emphasis"/>
        </w:rPr>
        <w:t>webmod.control</w:t>
      </w:r>
      <w:r w:rsidR="005B4E42">
        <w:t xml:space="preserve"> file. After the first model run, or after running </w:t>
      </w:r>
      <w:r w:rsidR="005B4E42" w:rsidRPr="007D23E0">
        <w:rPr>
          <w:rStyle w:val="Emphasis"/>
        </w:rPr>
        <w:t>webmod_print.bat</w:t>
      </w:r>
      <w:r w:rsidR="005B4E42">
        <w:t xml:space="preserve">, four additional files will be written as described </w:t>
      </w:r>
      <w:r w:rsidR="0092791A">
        <w:t>earlier</w:t>
      </w:r>
      <w:r w:rsidR="005B4E42">
        <w:t>.</w:t>
      </w:r>
    </w:p>
    <w:p w14:paraId="221E01AA" w14:textId="77777777" w:rsidR="005B4E42" w:rsidRDefault="0067069B" w:rsidP="005B4E42">
      <w:pPr>
        <w:pStyle w:val="BodyText"/>
      </w:pPr>
      <w:r w:rsidRPr="0067069B">
        <w:rPr>
          <w:rStyle w:val="Emphasis"/>
          <w:i w:val="0"/>
        </w:rPr>
        <w:t xml:space="preserve">The </w:t>
      </w:r>
      <w:r w:rsidR="005B4E42" w:rsidRPr="007E5A4E">
        <w:rPr>
          <w:rStyle w:val="Emphasis"/>
        </w:rPr>
        <w:t>\input\</w:t>
      </w:r>
      <w:r w:rsidR="005B4E42">
        <w:t xml:space="preserve"> directory </w:t>
      </w:r>
      <w:r w:rsidR="00030EA5">
        <w:t xml:space="preserve">is </w:t>
      </w:r>
      <w:r w:rsidR="005B4E42">
        <w:t xml:space="preserve">where hydrologic and geochemical inputs are stored along </w:t>
      </w:r>
      <w:r w:rsidR="00030EA5">
        <w:t xml:space="preserve">with </w:t>
      </w:r>
      <w:r w:rsidR="005B4E42">
        <w:t>files necessary to define the geochemical simulations.</w:t>
      </w:r>
    </w:p>
    <w:p w14:paraId="74329F36" w14:textId="087D2E78" w:rsidR="005B4E42" w:rsidRDefault="0067069B" w:rsidP="008C5118">
      <w:pPr>
        <w:pStyle w:val="ListBullet"/>
      </w:pPr>
      <w:r w:rsidRPr="0067069B">
        <w:rPr>
          <w:rStyle w:val="Emphasis"/>
          <w:i w:val="0"/>
        </w:rPr>
        <w:t xml:space="preserve">The </w:t>
      </w:r>
      <w:r w:rsidR="005B4E42" w:rsidRPr="007E5A4E">
        <w:rPr>
          <w:rStyle w:val="Emphasis"/>
        </w:rPr>
        <w:t>webmod.hydro.dat</w:t>
      </w:r>
      <w:r w:rsidR="005B4E42">
        <w:t xml:space="preserve"> </w:t>
      </w:r>
      <w:r>
        <w:t xml:space="preserve">file </w:t>
      </w:r>
      <w:r w:rsidR="005B4E42">
        <w:t>contains precipitation observations from Bear Lake</w:t>
      </w:r>
      <w:r w:rsidR="00513302">
        <w:t>;</w:t>
      </w:r>
      <w:r w:rsidR="005B4E42">
        <w:t xml:space="preserve"> precipitation, minimum and maximum temperature, solar radiation, and relative humidity measured at</w:t>
      </w:r>
      <w:r w:rsidR="008C5118">
        <w:t xml:space="preserve"> </w:t>
      </w:r>
      <w:r w:rsidR="008C5118" w:rsidRPr="008C5118">
        <w:t>USGS 401719105394311 M</w:t>
      </w:r>
      <w:r w:rsidR="008C5118">
        <w:t>ain Weather Station</w:t>
      </w:r>
      <w:r w:rsidR="008C5118" w:rsidRPr="008C5118">
        <w:t xml:space="preserve"> </w:t>
      </w:r>
      <w:r w:rsidR="008C5118">
        <w:t>–</w:t>
      </w:r>
      <w:r w:rsidR="008C5118" w:rsidRPr="008C5118">
        <w:t xml:space="preserve"> L</w:t>
      </w:r>
      <w:r w:rsidR="008C5118">
        <w:t>och Vale</w:t>
      </w:r>
      <w:r w:rsidR="008C5118" w:rsidRPr="008C5118">
        <w:t xml:space="preserve"> - RMNP, CO</w:t>
      </w:r>
      <w:r w:rsidR="008C5118">
        <w:t xml:space="preserve">, referred to as Main </w:t>
      </w:r>
      <w:r w:rsidR="008C5118" w:rsidRPr="008C5118">
        <w:t>W</w:t>
      </w:r>
      <w:r w:rsidR="008C5118">
        <w:t>eather</w:t>
      </w:r>
      <w:r w:rsidR="008C5118" w:rsidRPr="008C5118">
        <w:t xml:space="preserve"> S</w:t>
      </w:r>
      <w:r w:rsidR="008C5118">
        <w:t>tation</w:t>
      </w:r>
      <w:r w:rsidR="00513302">
        <w:t>;</w:t>
      </w:r>
      <w:r w:rsidR="005B4E42">
        <w:t xml:space="preserve"> and discharge observed at Andrews Creek, Icy Brook, and the Loch Vale outlet. </w:t>
      </w:r>
    </w:p>
    <w:p w14:paraId="5512CD42" w14:textId="3D1E7FF6" w:rsidR="005B4E42" w:rsidRDefault="0067069B" w:rsidP="007E5A4E">
      <w:pPr>
        <w:pStyle w:val="ListBullet"/>
      </w:pPr>
      <w:r w:rsidRPr="0067069B">
        <w:rPr>
          <w:rStyle w:val="Emphasis"/>
          <w:i w:val="0"/>
        </w:rPr>
        <w:t xml:space="preserve">The </w:t>
      </w:r>
      <w:r w:rsidR="005B4E42" w:rsidRPr="007E5A4E">
        <w:rPr>
          <w:rStyle w:val="Emphasis"/>
        </w:rPr>
        <w:t>webmod.chem.dat</w:t>
      </w:r>
      <w:r w:rsidR="005B4E42">
        <w:t xml:space="preserve"> </w:t>
      </w:r>
      <w:r>
        <w:t xml:space="preserve">file </w:t>
      </w:r>
      <w:r w:rsidR="005B4E42">
        <w:t xml:space="preserve">contains solute concentrations measured in precipitation, Loch Vale, Andrews Creek, and snow samples. Only the </w:t>
      </w:r>
      <w:r w:rsidR="00BA7834">
        <w:t>precipitation</w:t>
      </w:r>
      <w:r w:rsidR="005B4E42">
        <w:t xml:space="preserve"> samples</w:t>
      </w:r>
      <w:r w:rsidR="00CF055D">
        <w:t xml:space="preserve">, which were </w:t>
      </w:r>
      <w:r w:rsidR="005B4E42">
        <w:t xml:space="preserve">collected by the </w:t>
      </w:r>
      <w:r w:rsidR="00CF055D">
        <w:t>NADP,</w:t>
      </w:r>
      <w:r w:rsidR="005B4E42">
        <w:t xml:space="preserve"> affect the simulated model concentrations.</w:t>
      </w:r>
      <w:r w:rsidR="0050133D">
        <w:t xml:space="preserve"> All days between NADP sample collection </w:t>
      </w:r>
      <w:r w:rsidR="0050133D">
        <w:lastRenderedPageBreak/>
        <w:t>are assigned the same pH and solute concentrations measured in the bulk sample.</w:t>
      </w:r>
      <w:r w:rsidR="005B4E42">
        <w:t xml:space="preserve"> The other concentration data are observations used for calibrating the geochemical processes. </w:t>
      </w:r>
    </w:p>
    <w:p w14:paraId="4D593385" w14:textId="77777777" w:rsidR="005B4E42" w:rsidRDefault="0067069B" w:rsidP="007E5A4E">
      <w:pPr>
        <w:pStyle w:val="ListBullet"/>
      </w:pPr>
      <w:r w:rsidRPr="0067069B">
        <w:rPr>
          <w:rStyle w:val="Emphasis"/>
          <w:i w:val="0"/>
        </w:rPr>
        <w:t xml:space="preserve">The </w:t>
      </w:r>
      <w:r w:rsidR="005B4E42" w:rsidRPr="007E5A4E">
        <w:rPr>
          <w:rStyle w:val="Emphasis"/>
        </w:rPr>
        <w:t>webmod.params</w:t>
      </w:r>
      <w:r w:rsidR="005B4E42">
        <w:t xml:space="preserve"> </w:t>
      </w:r>
      <w:r>
        <w:t xml:space="preserve">file </w:t>
      </w:r>
      <w:r w:rsidR="005B4E42">
        <w:t>contains the dimensions and parameters for a 10-MRU model of the Andrews Creek watershed.</w:t>
      </w:r>
    </w:p>
    <w:p w14:paraId="721A4749" w14:textId="6C984182" w:rsidR="005B4E42" w:rsidRDefault="0067069B" w:rsidP="007D23E0">
      <w:pPr>
        <w:pStyle w:val="ListBullet"/>
      </w:pPr>
      <w:r w:rsidRPr="0067069B">
        <w:rPr>
          <w:rStyle w:val="Emphasis"/>
          <w:i w:val="0"/>
        </w:rPr>
        <w:t xml:space="preserve">The </w:t>
      </w:r>
      <w:r w:rsidR="005B4E42" w:rsidRPr="007E5A4E">
        <w:rPr>
          <w:rStyle w:val="Emphasis"/>
        </w:rPr>
        <w:t>phreeqc_web_lite.dat</w:t>
      </w:r>
      <w:r w:rsidR="005B4E42">
        <w:t xml:space="preserve"> </w:t>
      </w:r>
      <w:r>
        <w:t xml:space="preserve">file </w:t>
      </w:r>
      <w:r w:rsidR="005B4E42">
        <w:t xml:space="preserve">is the generic PHREEQC database used to simulate aqueous geochemistry, </w:t>
      </w:r>
      <w:r w:rsidR="00513302">
        <w:t>which include</w:t>
      </w:r>
      <w:r w:rsidR="007D23E0" w:rsidRPr="007D23E0">
        <w:t xml:space="preserve">s thermodynamic and kinetic rate definitions that can be used to model </w:t>
      </w:r>
      <w:r w:rsidR="005B4E42">
        <w:t>mineral weathering, secondary mineralization, and isotopic fractionation.</w:t>
      </w:r>
    </w:p>
    <w:p w14:paraId="752DB0C8" w14:textId="059DD74B" w:rsidR="005B4E42" w:rsidRDefault="0067069B" w:rsidP="007D23E0">
      <w:pPr>
        <w:pStyle w:val="ListBullet"/>
      </w:pPr>
      <w:r w:rsidRPr="0067069B">
        <w:rPr>
          <w:rStyle w:val="Emphasis"/>
          <w:i w:val="0"/>
        </w:rPr>
        <w:t xml:space="preserve">The </w:t>
      </w:r>
      <w:r w:rsidR="005B4E42" w:rsidRPr="007E5A4E">
        <w:rPr>
          <w:rStyle w:val="Emphasis"/>
        </w:rPr>
        <w:t>webmod</w:t>
      </w:r>
      <w:r w:rsidR="009E4790">
        <w:rPr>
          <w:rStyle w:val="Emphasis"/>
        </w:rPr>
        <w:t>.</w:t>
      </w:r>
      <w:r w:rsidR="005B4E42" w:rsidRPr="007E5A4E">
        <w:rPr>
          <w:rStyle w:val="Emphasis"/>
        </w:rPr>
        <w:t>pqi</w:t>
      </w:r>
      <w:r w:rsidR="005B4E42">
        <w:t xml:space="preserve"> </w:t>
      </w:r>
      <w:r>
        <w:t>file</w:t>
      </w:r>
      <w:r w:rsidR="007D23E0">
        <w:t xml:space="preserve"> has two functions: (1) it amends </w:t>
      </w:r>
      <w:r w:rsidR="00513302">
        <w:t>the</w:t>
      </w:r>
      <w:r w:rsidR="005B4E42">
        <w:t xml:space="preserve"> </w:t>
      </w:r>
      <w:r w:rsidR="005B4E42" w:rsidRPr="007E5A4E">
        <w:rPr>
          <w:rStyle w:val="Emphasis"/>
        </w:rPr>
        <w:t>phreeqc_web_lite.dat</w:t>
      </w:r>
      <w:r w:rsidR="005B4E42">
        <w:t xml:space="preserve"> </w:t>
      </w:r>
      <w:r w:rsidR="00513302">
        <w:t xml:space="preserve">file </w:t>
      </w:r>
      <w:r w:rsidR="005B4E42">
        <w:t>with initial solutions, specific mineral stoichiometry, equilibrium phases, and rates specific</w:t>
      </w:r>
      <w:r w:rsidR="007D23E0">
        <w:t xml:space="preserve"> to the Andrews Creek watershed, and (2) it </w:t>
      </w:r>
      <w:r w:rsidR="007D23E0" w:rsidRPr="007D23E0">
        <w:t>defines initial solutions and reactant entities that are distributed to the hillslopes of the Andrews Creek model.</w:t>
      </w:r>
    </w:p>
    <w:p w14:paraId="74E3CCD5" w14:textId="4CE4A56F" w:rsidR="005B4E42" w:rsidRDefault="0067069B" w:rsidP="004E5ACB">
      <w:pPr>
        <w:pStyle w:val="ListBullet"/>
      </w:pPr>
      <w:r w:rsidRPr="0067069B">
        <w:rPr>
          <w:rStyle w:val="Emphasis"/>
          <w:i w:val="0"/>
        </w:rPr>
        <w:t xml:space="preserve">The </w:t>
      </w:r>
      <w:r w:rsidR="005B4E42" w:rsidRPr="007E5A4E">
        <w:rPr>
          <w:rStyle w:val="Emphasis"/>
        </w:rPr>
        <w:t>phreeq_lut</w:t>
      </w:r>
      <w:r w:rsidR="005B4E42">
        <w:t xml:space="preserve"> </w:t>
      </w:r>
      <w:r>
        <w:t xml:space="preserve">file </w:t>
      </w:r>
      <w:r w:rsidR="005B4E42">
        <w:t xml:space="preserve">is a list of solutes and their properties. Any solute of interest must be listed in this file. During initialization of a model run, a PHREEQC input file, </w:t>
      </w:r>
      <w:r w:rsidR="005B4E42" w:rsidRPr="007E5A4E">
        <w:rPr>
          <w:rStyle w:val="Emphasis"/>
        </w:rPr>
        <w:t>phreeqmms.pqi</w:t>
      </w:r>
      <w:r w:rsidR="005B4E42">
        <w:t xml:space="preserve">, will be written to the </w:t>
      </w:r>
      <w:r w:rsidR="005B4E42" w:rsidRPr="007E5A4E">
        <w:rPr>
          <w:rStyle w:val="Emphasis"/>
        </w:rPr>
        <w:t>\input\</w:t>
      </w:r>
      <w:r w:rsidR="005B4E42">
        <w:t xml:space="preserve"> directory as part of the model run. This file lists specific instructions for PHREEQC to track the solutes of interest in the </w:t>
      </w:r>
      <w:r w:rsidR="004E5ACB">
        <w:t xml:space="preserve">form of </w:t>
      </w:r>
      <w:r w:rsidR="004E5ACB" w:rsidRPr="004E5ACB">
        <w:t>SELECTED_OUTPUT and USER_PUNCH data blocks that are</w:t>
      </w:r>
      <w:r w:rsidR="005B4E42">
        <w:t xml:space="preserve"> placed above a copy of the </w:t>
      </w:r>
      <w:r w:rsidR="005B4E42" w:rsidRPr="007E5A4E">
        <w:rPr>
          <w:rStyle w:val="Emphasis"/>
        </w:rPr>
        <w:t>webmod.pqi</w:t>
      </w:r>
      <w:r w:rsidR="005B4E42">
        <w:t xml:space="preserve"> file. The </w:t>
      </w:r>
      <w:r w:rsidR="005B4E42" w:rsidRPr="007E5A4E">
        <w:rPr>
          <w:rStyle w:val="Emphasis"/>
        </w:rPr>
        <w:t>phreeqmms.pqi</w:t>
      </w:r>
      <w:r w:rsidR="005B4E42">
        <w:t xml:space="preserve"> file is rewritten with each model run and can be deleted once the simulation is completed.</w:t>
      </w:r>
    </w:p>
    <w:p w14:paraId="4CF8FA72" w14:textId="43903882" w:rsidR="005B4E42" w:rsidRPr="008C5118" w:rsidRDefault="008C5118" w:rsidP="008C5118">
      <w:pPr>
        <w:pStyle w:val="BodyText"/>
      </w:pPr>
      <w:r w:rsidRPr="00AF12F0">
        <w:t xml:space="preserve">The </w:t>
      </w:r>
      <w:r w:rsidRPr="008C5118">
        <w:rPr>
          <w:rStyle w:val="Emphasis"/>
        </w:rPr>
        <w:t>\output\</w:t>
      </w:r>
      <w:r w:rsidRPr="00AF12F0">
        <w:t xml:space="preserve"> directory initially does not contain output files. The parameters in the </w:t>
      </w:r>
      <w:r w:rsidRPr="004166C3">
        <w:rPr>
          <w:rStyle w:val="Emphasis"/>
        </w:rPr>
        <w:t>webmod.control</w:t>
      </w:r>
      <w:r w:rsidRPr="00AF12F0">
        <w:t xml:space="preserve"> and </w:t>
      </w:r>
      <w:r w:rsidRPr="004166C3">
        <w:rPr>
          <w:rStyle w:val="Emphasis"/>
        </w:rPr>
        <w:t>webmod.params</w:t>
      </w:r>
      <w:r w:rsidRPr="00AF12F0">
        <w:t xml:space="preserve"> files determine the names and content of the output files that are written to the </w:t>
      </w:r>
      <w:r w:rsidRPr="008C5118">
        <w:rPr>
          <w:rStyle w:val="Emphasis"/>
        </w:rPr>
        <w:t>\output\</w:t>
      </w:r>
      <w:r w:rsidRPr="00AF12F0">
        <w:t xml:space="preserve"> directory.</w:t>
      </w:r>
      <w:r w:rsidRPr="00AF12F0" w:rsidDel="008C5118">
        <w:t xml:space="preserve"> </w:t>
      </w:r>
    </w:p>
    <w:p w14:paraId="06ACC5D4" w14:textId="6ADF5AE0" w:rsidR="005B4E42" w:rsidRDefault="005B4E42" w:rsidP="00D77D75">
      <w:pPr>
        <w:pStyle w:val="Heading3"/>
      </w:pPr>
      <w:bookmarkStart w:id="92" w:name="_Toc459377030"/>
      <w:r>
        <w:lastRenderedPageBreak/>
        <w:t>Batch Run</w:t>
      </w:r>
      <w:bookmarkEnd w:id="92"/>
    </w:p>
    <w:p w14:paraId="2D2E0466" w14:textId="15D56006" w:rsidR="005B4E42" w:rsidRDefault="007E5A4E" w:rsidP="005B4E42">
      <w:pPr>
        <w:pStyle w:val="BodyText"/>
      </w:pPr>
      <w:r>
        <w:t xml:space="preserve">Execute </w:t>
      </w:r>
      <w:r w:rsidRPr="00F12495">
        <w:rPr>
          <w:rStyle w:val="Emphasis"/>
        </w:rPr>
        <w:t>webmod.bat</w:t>
      </w:r>
      <w:r>
        <w:t xml:space="preserve"> in a command window</w:t>
      </w:r>
      <w:r w:rsidR="0080657D">
        <w:t xml:space="preserve"> while in the </w:t>
      </w:r>
      <w:r w:rsidR="0080657D" w:rsidRPr="0080657D">
        <w:rPr>
          <w:rStyle w:val="Emphasis"/>
        </w:rPr>
        <w:t>&lt;basin&gt;</w:t>
      </w:r>
      <w:r w:rsidR="0080657D">
        <w:t xml:space="preserve"> directory</w:t>
      </w:r>
      <w:r>
        <w:t xml:space="preserve"> or by double-clicking on the file in a Windows Explorer window. The program will echo the start time and the list of modules included in WEBMOD_1.0</w:t>
      </w:r>
      <w:r w:rsidR="002E35AF">
        <w:t>,</w:t>
      </w:r>
      <w:r>
        <w:t xml:space="preserve"> </w:t>
      </w:r>
      <w:r w:rsidR="00950AFF">
        <w:t xml:space="preserve">will indicate the initial volume of water in the watershed, in cubic meters, will indicated the number of solutions tracked by PHREEQC, will provide areas to calculate loads for </w:t>
      </w:r>
      <w:r w:rsidR="00950AFF" w:rsidRPr="001702AC">
        <w:rPr>
          <w:rStyle w:val="ModuleVar"/>
        </w:rPr>
        <w:t>chemvars</w:t>
      </w:r>
      <w:r w:rsidR="00950AFF">
        <w:t xml:space="preserve"> 6, 7, 8, and 9, </w:t>
      </w:r>
      <w:r w:rsidR="00ED1061">
        <w:t xml:space="preserve">will notify the user that the variable for specific humidity, </w:t>
      </w:r>
      <w:r w:rsidR="00ED1061" w:rsidRPr="001702AC">
        <w:rPr>
          <w:rStyle w:val="ModuleVar"/>
        </w:rPr>
        <w:t>spechum</w:t>
      </w:r>
      <w:r w:rsidR="00ED1061">
        <w:t>(</w:t>
      </w:r>
      <w:r w:rsidR="00ED1061" w:rsidRPr="001702AC">
        <w:rPr>
          <w:rStyle w:val="ModuleDim"/>
        </w:rPr>
        <w:t>nhum</w:t>
      </w:r>
      <w:r w:rsidR="00ED1061">
        <w:t xml:space="preserve">), is not in the data file [this is OK since the relative humidity observed at the temperature station, </w:t>
      </w:r>
      <w:r w:rsidR="00ED1061" w:rsidRPr="001702AC">
        <w:rPr>
          <w:rStyle w:val="ModuleVar"/>
        </w:rPr>
        <w:t>relhum</w:t>
      </w:r>
      <w:r w:rsidR="00ED1061">
        <w:t>(</w:t>
      </w:r>
      <w:r w:rsidR="00ED1061" w:rsidRPr="001702AC">
        <w:rPr>
          <w:rStyle w:val="ModuleDim"/>
        </w:rPr>
        <w:t>nhum</w:t>
      </w:r>
      <w:r w:rsidR="00ED1061">
        <w:t xml:space="preserve">), is being used instead], </w:t>
      </w:r>
      <w:r w:rsidR="00950AFF">
        <w:t xml:space="preserve">will warn the user of constraints on selected metrics when </w:t>
      </w:r>
      <w:r w:rsidR="00950AFF" w:rsidRPr="001702AC">
        <w:rPr>
          <w:rStyle w:val="ModuleVar"/>
        </w:rPr>
        <w:t>chemvars</w:t>
      </w:r>
      <w:r w:rsidR="00950AFF">
        <w:t xml:space="preserve"> indicate units of permil, </w:t>
      </w:r>
      <w:r w:rsidR="002E35AF">
        <w:t xml:space="preserve">will </w:t>
      </w:r>
      <w:r>
        <w:t>simulate hydrology for the Andrews Creek model for water years 1983 through 2012</w:t>
      </w:r>
      <w:r w:rsidR="002E35AF">
        <w:t>,</w:t>
      </w:r>
      <w:r>
        <w:t xml:space="preserve"> </w:t>
      </w:r>
      <w:r w:rsidR="002E35AF">
        <w:t xml:space="preserve">will </w:t>
      </w:r>
      <w:r>
        <w:t>print the time of the end of the run</w:t>
      </w:r>
      <w:r w:rsidR="002E35AF">
        <w:t>,</w:t>
      </w:r>
      <w:r>
        <w:t xml:space="preserve"> and then </w:t>
      </w:r>
      <w:r w:rsidR="002E35AF">
        <w:t xml:space="preserve">will </w:t>
      </w:r>
      <w:r>
        <w:t xml:space="preserve">pause for the user to hit Enter to dismiss the window. </w:t>
      </w:r>
      <w:r w:rsidR="00EB403D">
        <w:t>(</w:t>
      </w:r>
      <w:r w:rsidR="00EB403D" w:rsidRPr="00EB403D">
        <w:t>A water year is the 12-month period beginning October 1 for any given year through September 30 of the following year. The water year is designated by the calendar year in which it ends</w:t>
      </w:r>
      <w:r w:rsidR="00EB403D">
        <w:t xml:space="preserve">). </w:t>
      </w:r>
      <w:r>
        <w:t xml:space="preserve">The run should complete in less than </w:t>
      </w:r>
      <w:r w:rsidR="00615488">
        <w:t xml:space="preserve">5 </w:t>
      </w:r>
      <w:r>
        <w:t xml:space="preserve">seconds, and if successful, the </w:t>
      </w:r>
      <w:r w:rsidRPr="00F12495">
        <w:rPr>
          <w:rStyle w:val="Emphasis"/>
        </w:rPr>
        <w:t>\output\</w:t>
      </w:r>
      <w:r>
        <w:t xml:space="preserve"> directory will contain the hydrologic output file </w:t>
      </w:r>
      <w:r w:rsidRPr="00F12495">
        <w:rPr>
          <w:rStyle w:val="Emphasis"/>
        </w:rPr>
        <w:t>webmod.hydro.out</w:t>
      </w:r>
      <w:r>
        <w:t xml:space="preserve">, the TOPMODEL output file </w:t>
      </w:r>
      <w:r w:rsidRPr="00F12495">
        <w:rPr>
          <w:rStyle w:val="Emphasis"/>
        </w:rPr>
        <w:t>webmod.topout</w:t>
      </w:r>
      <w:r>
        <w:t xml:space="preserve">, a solute summary file </w:t>
      </w:r>
      <w:r w:rsidRPr="00F12495">
        <w:rPr>
          <w:rStyle w:val="Emphasis"/>
        </w:rPr>
        <w:t>webmod.chem.out</w:t>
      </w:r>
      <w:r>
        <w:t xml:space="preserve">, and </w:t>
      </w:r>
      <w:r w:rsidR="002E35AF">
        <w:t xml:space="preserve">the </w:t>
      </w:r>
      <w:r w:rsidRPr="00F12495">
        <w:rPr>
          <w:rStyle w:val="Emphasis"/>
        </w:rPr>
        <w:t>webmod.statvar</w:t>
      </w:r>
      <w:r>
        <w:t xml:space="preserve"> </w:t>
      </w:r>
      <w:r w:rsidR="002E35AF">
        <w:t xml:space="preserve">file </w:t>
      </w:r>
      <w:r>
        <w:t xml:space="preserve">that contains </w:t>
      </w:r>
      <w:r w:rsidR="00ED1061">
        <w:t xml:space="preserve">22 user-configured </w:t>
      </w:r>
      <w:r w:rsidR="003A560B">
        <w:t xml:space="preserve">geochemical </w:t>
      </w:r>
      <w:r w:rsidR="00ED1061">
        <w:t>variables for each day</w:t>
      </w:r>
      <w:r>
        <w:t xml:space="preserve">. Because the parameter </w:t>
      </w:r>
      <w:r w:rsidR="003A560B">
        <w:t xml:space="preserve">file </w:t>
      </w:r>
      <w:r>
        <w:t xml:space="preserve">included with the </w:t>
      </w:r>
      <w:r w:rsidR="003A560B">
        <w:t xml:space="preserve">tutorial has the parameter </w:t>
      </w:r>
      <w:r w:rsidR="00ED1061" w:rsidRPr="001702AC">
        <w:rPr>
          <w:rStyle w:val="ModuleParam"/>
        </w:rPr>
        <w:t>chem_sim</w:t>
      </w:r>
      <w:r w:rsidR="00ED1061">
        <w:t>(</w:t>
      </w:r>
      <w:r w:rsidR="00ED1061" w:rsidRPr="001702AC">
        <w:rPr>
          <w:rStyle w:val="ModuleDim"/>
        </w:rPr>
        <w:t>one</w:t>
      </w:r>
      <w:r w:rsidR="00ED1061">
        <w:t>)</w:t>
      </w:r>
      <w:r w:rsidR="003A560B">
        <w:t xml:space="preserve"> initially set to zero, no geochemistry is simulated and </w:t>
      </w:r>
      <w:r>
        <w:t xml:space="preserve">all geochemical variables in the </w:t>
      </w:r>
      <w:r w:rsidRPr="00F12495">
        <w:rPr>
          <w:rStyle w:val="Emphasis"/>
        </w:rPr>
        <w:t>webmod.statvar</w:t>
      </w:r>
      <w:r>
        <w:t xml:space="preserve"> file remain at the</w:t>
      </w:r>
      <w:r w:rsidR="002E35AF">
        <w:t xml:space="preserve"> </w:t>
      </w:r>
      <w:r>
        <w:t>initial value of zero</w:t>
      </w:r>
      <w:r w:rsidR="00C80FA1">
        <w:t xml:space="preserve">. </w:t>
      </w:r>
    </w:p>
    <w:p w14:paraId="596B813D" w14:textId="16AF692B" w:rsidR="005B4E42" w:rsidRDefault="005B4E42" w:rsidP="00D77D75">
      <w:pPr>
        <w:pStyle w:val="Heading3"/>
      </w:pPr>
      <w:bookmarkStart w:id="93" w:name="_Toc459377031"/>
      <w:r>
        <w:t>Interactive Runs</w:t>
      </w:r>
      <w:bookmarkEnd w:id="93"/>
    </w:p>
    <w:p w14:paraId="0C49E63E" w14:textId="59CC5766" w:rsidR="005B4E42" w:rsidRDefault="005B4E42" w:rsidP="005B4E42">
      <w:pPr>
        <w:pStyle w:val="BodyText"/>
      </w:pPr>
      <w:r>
        <w:t xml:space="preserve">The following exercise presents 45 steps to run the model in interactive mode, to view and amend </w:t>
      </w:r>
      <w:r w:rsidR="001A4C73">
        <w:t>Run T</w:t>
      </w:r>
      <w:r>
        <w:t xml:space="preserve">ime </w:t>
      </w:r>
      <w:r w:rsidR="001A4C73">
        <w:t>Plots</w:t>
      </w:r>
      <w:r>
        <w:t xml:space="preserve">, and to adjust parameters affecting the run period and the hydrologic and geochemical simulations </w:t>
      </w:r>
      <w:r w:rsidR="00B12075">
        <w:t>(fig. 12</w:t>
      </w:r>
      <w:r>
        <w:t xml:space="preserve">). </w:t>
      </w:r>
    </w:p>
    <w:p w14:paraId="0A128D47" w14:textId="495B3D72" w:rsidR="005B4E42" w:rsidRDefault="005B4E42" w:rsidP="00CF2C6B">
      <w:pPr>
        <w:pStyle w:val="FigureCaption"/>
      </w:pPr>
      <w:bookmarkStart w:id="94" w:name="_Toc452449370"/>
      <w:bookmarkStart w:id="95" w:name="_Ref427221495"/>
      <w:r>
        <w:lastRenderedPageBreak/>
        <w:t xml:space="preserve">Screen images that demonstrate the execution and calibration of the Andrews Creek model using the </w:t>
      </w:r>
      <w:r w:rsidR="005B2CB2">
        <w:t xml:space="preserve">Modular Modeling System </w:t>
      </w:r>
      <w:r>
        <w:t xml:space="preserve">Tool </w:t>
      </w:r>
      <w:r w:rsidR="00072CF7">
        <w:t xml:space="preserve">graphical user interface </w:t>
      </w:r>
      <w:r>
        <w:t xml:space="preserve">in </w:t>
      </w:r>
      <w:r w:rsidR="00CF2C6B" w:rsidRPr="00CF2C6B">
        <w:t>(A) steps 1–2, (B) steps 3–4, (C) steps 5–6, (D) steps 7–16, (E) steps 17–18 (F) steps 19–30, (G) steps 31–38, (H), steps 39–43, and (I) steps 44–45.</w:t>
      </w:r>
      <w:bookmarkEnd w:id="94"/>
      <w:r w:rsidR="00CF2C6B" w:rsidDel="00CF2C6B">
        <w:t xml:space="preserve"> </w:t>
      </w:r>
      <w:bookmarkEnd w:id="95"/>
    </w:p>
    <w:p w14:paraId="1D2BD22E" w14:textId="0751A20B" w:rsidR="00CF2C6B" w:rsidRDefault="00CF2C6B" w:rsidP="000B1038">
      <w:r>
        <w:t xml:space="preserve">To begin, double-click on </w:t>
      </w:r>
      <w:r w:rsidRPr="007E5A4E">
        <w:rPr>
          <w:rStyle w:val="Emphasis"/>
        </w:rPr>
        <w:t>webmod_gui.bat</w:t>
      </w:r>
      <w:r>
        <w:t xml:space="preserve">. Similar to the batch runs, a command window will open with a description of the modules that will be run and notification that the data and parameter files </w:t>
      </w:r>
      <w:r w:rsidR="004476FD">
        <w:t xml:space="preserve">have been </w:t>
      </w:r>
      <w:r>
        <w:t xml:space="preserve">read. The names of the input and output files along with the number and contents of </w:t>
      </w:r>
      <w:r w:rsidR="001A4C73">
        <w:t>Run Time P</w:t>
      </w:r>
      <w:r w:rsidR="001F35A9">
        <w:t xml:space="preserve">lots </w:t>
      </w:r>
      <w:r>
        <w:t>are read from the control file by the MMS Tool GUI. The MMS Tool GUI is a Java application that initializes a command window from which the GUI is launched. A menu of options is available at the top; however, many options have not yet been ported to Java from the original version that was written for Unix-based X-Windows System. Model information and model inputs are seen in the left pane. Dimensions and module information are available by clicking on the expander nodes (key icons) in the right pane. Window borders, pane dividers, and column widths can be adjusted to view content. Unless otherwise specified, “click” indicates a click with the left button of a personal computer mouse.</w:t>
      </w:r>
    </w:p>
    <w:p w14:paraId="04C28B7A" w14:textId="61C23412" w:rsidR="005B4E42" w:rsidRDefault="005B4E42" w:rsidP="000B1038">
      <w:r>
        <w:t xml:space="preserve">View </w:t>
      </w:r>
      <w:r w:rsidR="000B1038">
        <w:t>Run</w:t>
      </w:r>
      <w:r w:rsidR="001A4C73">
        <w:t xml:space="preserve"> </w:t>
      </w:r>
      <w:r w:rsidR="000B1038">
        <w:t>T</w:t>
      </w:r>
      <w:r>
        <w:t xml:space="preserve">ime </w:t>
      </w:r>
      <w:r w:rsidR="000B1038">
        <w:t>P</w:t>
      </w:r>
      <w:r w:rsidRPr="00D77D75">
        <w:t>lots</w:t>
      </w:r>
      <w:r w:rsidR="000B1038">
        <w:t xml:space="preserve"> of S</w:t>
      </w:r>
      <w:r>
        <w:t xml:space="preserve">imulated </w:t>
      </w:r>
      <w:r w:rsidR="00CF2C6B">
        <w:t xml:space="preserve">and </w:t>
      </w:r>
      <w:r w:rsidR="000B1038">
        <w:t>Observed D</w:t>
      </w:r>
      <w:r>
        <w:t>ischarge (</w:t>
      </w:r>
      <w:r w:rsidR="00D401DD">
        <w:t>s</w:t>
      </w:r>
      <w:r>
        <w:t>teps 1–6</w:t>
      </w:r>
      <w:r w:rsidR="00C0446C">
        <w:t>; figs. 12</w:t>
      </w:r>
      <w:r w:rsidR="00D401DD">
        <w:rPr>
          <w:i/>
        </w:rPr>
        <w:t>A</w:t>
      </w:r>
      <w:r w:rsidR="00C0446C">
        <w:t>–</w:t>
      </w:r>
      <w:r w:rsidR="00065115">
        <w:t>12</w:t>
      </w:r>
      <w:r w:rsidR="00D401DD">
        <w:rPr>
          <w:i/>
        </w:rPr>
        <w:t>C</w:t>
      </w:r>
      <w:r>
        <w:t xml:space="preserve">) </w:t>
      </w:r>
    </w:p>
    <w:p w14:paraId="366D8104" w14:textId="77777777" w:rsidR="005B4E42" w:rsidRDefault="005B4E42" w:rsidP="007E5A4E">
      <w:pPr>
        <w:pStyle w:val="ListNumber"/>
        <w:numPr>
          <w:ilvl w:val="0"/>
          <w:numId w:val="24"/>
        </w:numPr>
      </w:pPr>
      <w:r>
        <w:t>Click Run in the top menu to open a drop-down menu.</w:t>
      </w:r>
    </w:p>
    <w:p w14:paraId="21FB4B0D" w14:textId="62A8F92A" w:rsidR="005B4E42" w:rsidRDefault="005B4E42" w:rsidP="004476FD">
      <w:pPr>
        <w:pStyle w:val="ListNumber"/>
      </w:pPr>
      <w:r>
        <w:t xml:space="preserve">Click Single Run to open the Single Run GUI </w:t>
      </w:r>
      <w:r w:rsidR="00C96A47">
        <w:t xml:space="preserve">that </w:t>
      </w:r>
      <w:r>
        <w:t>will open in a separate window. This GUI is referred to as the Single Run window. The Time Info pane in the upper left shows the Model Start and End times, which can be adjusted to simulate specific periods</w:t>
      </w:r>
      <w:r w:rsidR="001B6178">
        <w:t>,</w:t>
      </w:r>
      <w:r>
        <w:t xml:space="preserve"> and the Data Start and End times, which are determined by MMS after reading the hydrologic data file. The Init Timestep field is set to </w:t>
      </w:r>
      <w:r w:rsidR="004476FD" w:rsidRPr="004476FD">
        <w:t>2.400000000000e+01</w:t>
      </w:r>
      <w:r w:rsidR="004476FD">
        <w:t xml:space="preserve"> (</w:t>
      </w:r>
      <w:r>
        <w:t>24 hours</w:t>
      </w:r>
      <w:r w:rsidR="004476FD">
        <w:t xml:space="preserve"> </w:t>
      </w:r>
      <w:r>
        <w:t>in scientific notation) and should not be changed. The Graphing Program pane in the upper right contains a spinner box to define the number of Run</w:t>
      </w:r>
      <w:r w:rsidR="005E47FF">
        <w:t xml:space="preserve"> T</w:t>
      </w:r>
      <w:r>
        <w:t xml:space="preserve">ime </w:t>
      </w:r>
      <w:r w:rsidR="005E47FF">
        <w:t xml:space="preserve">Plots </w:t>
      </w:r>
      <w:r>
        <w:t>and a drop</w:t>
      </w:r>
      <w:r w:rsidR="00295A6F">
        <w:t>-</w:t>
      </w:r>
      <w:r>
        <w:t xml:space="preserve">down menu to select which </w:t>
      </w:r>
      <w:r w:rsidR="005E47FF">
        <w:t xml:space="preserve">plots </w:t>
      </w:r>
      <w:r>
        <w:t>will be assigned specific variables. The File Info pane</w:t>
      </w:r>
      <w:r w:rsidR="00653619">
        <w:t>, the bottom pane of the window,</w:t>
      </w:r>
      <w:r>
        <w:t xml:space="preserve"> contains the names of output files </w:t>
      </w:r>
      <w:r>
        <w:lastRenderedPageBreak/>
        <w:t xml:space="preserve">and buttons to </w:t>
      </w:r>
      <w:r w:rsidR="009626B9">
        <w:t xml:space="preserve">select </w:t>
      </w:r>
      <w:r>
        <w:t>specific variables</w:t>
      </w:r>
      <w:r w:rsidR="009626B9">
        <w:t xml:space="preserve"> for output</w:t>
      </w:r>
      <w:r>
        <w:t xml:space="preserve"> to the Stat</w:t>
      </w:r>
      <w:r w:rsidR="00BA7834">
        <w:t xml:space="preserve"> V</w:t>
      </w:r>
      <w:r>
        <w:t>ar file (</w:t>
      </w:r>
      <w:r w:rsidRPr="007E5A4E">
        <w:rPr>
          <w:rStyle w:val="Emphasis"/>
        </w:rPr>
        <w:t>webmod.statvar</w:t>
      </w:r>
      <w:r>
        <w:t>) or the G</w:t>
      </w:r>
      <w:r w:rsidR="007E5A4E">
        <w:t xml:space="preserve">IS </w:t>
      </w:r>
      <w:r w:rsidR="004C07F1">
        <w:t>o</w:t>
      </w:r>
      <w:r w:rsidR="007E5A4E">
        <w:t>utput file (</w:t>
      </w:r>
      <w:r w:rsidR="007E5A4E" w:rsidRPr="007E5A4E">
        <w:rPr>
          <w:rStyle w:val="Emphasis"/>
        </w:rPr>
        <w:t>webmod.aniout</w:t>
      </w:r>
      <w:r w:rsidR="007E5A4E">
        <w:t>).</w:t>
      </w:r>
      <w:r w:rsidR="009626B9">
        <w:t xml:space="preserve"> The Stat Var file contains daily values for a specific dimension index of the selected variables and the GIS output file contains daily values for all indices of a given dimension. </w:t>
      </w:r>
    </w:p>
    <w:p w14:paraId="407AE7F9" w14:textId="15470A21" w:rsidR="005B4E42" w:rsidRDefault="007E5A4E" w:rsidP="007E5A4E">
      <w:pPr>
        <w:pStyle w:val="ListNumber"/>
      </w:pPr>
      <w:r>
        <w:t>Click Start at the bottom of the Single Run window to run the model and plot observed [</w:t>
      </w:r>
      <w:r w:rsidRPr="00F12495">
        <w:rPr>
          <w:rStyle w:val="ModuleVar"/>
        </w:rPr>
        <w:t>basin_qobs_cm</w:t>
      </w:r>
      <w:r>
        <w:t>(1)] versus simulated [</w:t>
      </w:r>
      <w:r w:rsidRPr="00F12495">
        <w:rPr>
          <w:rStyle w:val="ModuleVar"/>
        </w:rPr>
        <w:t>basin_qsim_cm</w:t>
      </w:r>
      <w:r>
        <w:t>(1)] discharge. The variables and line color</w:t>
      </w:r>
      <w:r w:rsidR="00632EF3">
        <w:t>s</w:t>
      </w:r>
      <w:r>
        <w:t xml:space="preserve"> are shown in the legend </w:t>
      </w:r>
      <w:r w:rsidR="009D6E30">
        <w:t>of the Run Time Plots window</w:t>
      </w:r>
      <w:r w:rsidR="00B83ABA">
        <w:t xml:space="preserve"> </w:t>
      </w:r>
      <w:r>
        <w:t>on the right along with their dimension index.</w:t>
      </w:r>
    </w:p>
    <w:p w14:paraId="4622026A" w14:textId="076BB081" w:rsidR="005B4E42" w:rsidRDefault="005B4E42" w:rsidP="007E5A4E">
      <w:pPr>
        <w:pStyle w:val="ListNumber"/>
      </w:pPr>
      <w:r>
        <w:t>Click OK in the Message window to acknowledge run completion</w:t>
      </w:r>
      <w:r w:rsidR="00375211">
        <w:t>; therefore,</w:t>
      </w:r>
      <w:r>
        <w:t xml:space="preserve"> </w:t>
      </w:r>
      <w:r w:rsidR="004476FD">
        <w:t xml:space="preserve">thereby </w:t>
      </w:r>
      <w:r>
        <w:t>freeing up the focus to work with any of the visible windows</w:t>
      </w:r>
      <w:r w:rsidR="00715731">
        <w:t>—</w:t>
      </w:r>
      <w:r>
        <w:t>MMS, Single Run, or the MMS Run</w:t>
      </w:r>
      <w:r w:rsidR="001A4C73">
        <w:t xml:space="preserve"> </w:t>
      </w:r>
      <w:r>
        <w:t xml:space="preserve">Time Plots. </w:t>
      </w:r>
      <w:r w:rsidR="008009F5">
        <w:t>The screen image shows</w:t>
      </w:r>
      <w:r>
        <w:t xml:space="preserve"> that observations of discharge began when the Andrews Creek gage became operational in the spring of 1992. The hindcast discharge was simulated by using precipitation observations from the Bear Lake </w:t>
      </w:r>
      <w:r w:rsidR="00E01EB5">
        <w:t>snow telemetry (</w:t>
      </w:r>
      <w:r>
        <w:t>SNOTEL</w:t>
      </w:r>
      <w:r w:rsidR="00E01EB5">
        <w:t>)</w:t>
      </w:r>
      <w:r>
        <w:t xml:space="preserve"> station and temperatures measured at Main </w:t>
      </w:r>
      <w:r w:rsidR="008C5118">
        <w:t>Weather Station</w:t>
      </w:r>
      <w:r>
        <w:t xml:space="preserve">; both sets of data are read from </w:t>
      </w:r>
      <w:r w:rsidR="00375211">
        <w:t xml:space="preserve">the </w:t>
      </w:r>
      <w:r w:rsidRPr="007E5A4E">
        <w:rPr>
          <w:rStyle w:val="Emphasis"/>
        </w:rPr>
        <w:t>webmod.hydro.dat</w:t>
      </w:r>
      <w:r w:rsidR="00375211">
        <w:t xml:space="preserve"> </w:t>
      </w:r>
      <w:r>
        <w:t>hydrologic data file.</w:t>
      </w:r>
      <w:r w:rsidR="007E5A4E">
        <w:t xml:space="preserve"> </w:t>
      </w:r>
    </w:p>
    <w:p w14:paraId="21C376E0" w14:textId="146772B8" w:rsidR="005B4E42" w:rsidRDefault="005B4E42" w:rsidP="007E5A4E">
      <w:pPr>
        <w:pStyle w:val="ListNumber"/>
      </w:pPr>
      <w:r>
        <w:t>In the Run</w:t>
      </w:r>
      <w:r w:rsidR="009D6E30">
        <w:t xml:space="preserve"> </w:t>
      </w:r>
      <w:r>
        <w:t>Time Plot</w:t>
      </w:r>
      <w:r w:rsidR="009D6E30">
        <w:t>s window</w:t>
      </w:r>
      <w:r>
        <w:t>, click and drag from upper left to lower right beginning at an x,</w:t>
      </w:r>
      <w:r w:rsidR="007D2A06">
        <w:t xml:space="preserve"> </w:t>
      </w:r>
      <w:r>
        <w:t>y coordinate of (200</w:t>
      </w:r>
      <w:r w:rsidR="00926D77">
        <w:t>1</w:t>
      </w:r>
      <w:r>
        <w:t xml:space="preserve">, 2.0) to a coordinate of (2006, 0.0) to zoom </w:t>
      </w:r>
      <w:r w:rsidR="004B7627">
        <w:t xml:space="preserve">in on a </w:t>
      </w:r>
      <w:r w:rsidR="00926D77">
        <w:t>5</w:t>
      </w:r>
      <w:r>
        <w:t xml:space="preserve">-year period of the plot. If the resulting </w:t>
      </w:r>
      <w:r w:rsidR="009626B9">
        <w:t>zoomed-in view</w:t>
      </w:r>
      <w:r>
        <w:t xml:space="preserve"> </w:t>
      </w:r>
      <w:r w:rsidR="004B7627">
        <w:t xml:space="preserve">is </w:t>
      </w:r>
      <w:r>
        <w:t xml:space="preserve">not as desired, the plot can be reset by choosing “autorange &gt; both axes” in the right-click menu box or by any </w:t>
      </w:r>
      <w:r w:rsidR="009626B9">
        <w:t>left-</w:t>
      </w:r>
      <w:r>
        <w:t xml:space="preserve">click and upward drag in the plot area. </w:t>
      </w:r>
    </w:p>
    <w:p w14:paraId="62B42519" w14:textId="0EC2D2DF" w:rsidR="005B4E42" w:rsidRDefault="00C0446C" w:rsidP="007E5A4E">
      <w:pPr>
        <w:pStyle w:val="ListNumber"/>
      </w:pPr>
      <w:r>
        <w:t>T</w:t>
      </w:r>
      <w:r w:rsidR="005B4E42">
        <w:t>he zoomed-in view</w:t>
      </w:r>
      <w:r>
        <w:t xml:space="preserve"> shows</w:t>
      </w:r>
      <w:r w:rsidR="005B4E42">
        <w:t xml:space="preserve"> that simulated discharge is much less than observed discharge during the summers. Run</w:t>
      </w:r>
      <w:r w:rsidR="001A4C73">
        <w:t xml:space="preserve"> T</w:t>
      </w:r>
      <w:r w:rsidR="005B4E42">
        <w:t xml:space="preserve">ime </w:t>
      </w:r>
      <w:r w:rsidR="001A4C73">
        <w:t xml:space="preserve">Plots </w:t>
      </w:r>
      <w:r w:rsidR="005B4E42">
        <w:t>of snowpack for various hillslopes may reveal a reason for the mismatch. Click the X to close the Run</w:t>
      </w:r>
      <w:r w:rsidR="001A4C73">
        <w:t xml:space="preserve"> </w:t>
      </w:r>
      <w:r w:rsidR="005B4E42">
        <w:t>Time Plot</w:t>
      </w:r>
      <w:r w:rsidR="001A4C73">
        <w:t>s window</w:t>
      </w:r>
      <w:r w:rsidR="005B4E42">
        <w:t xml:space="preserve"> (or it can be left open for later comparisons).</w:t>
      </w:r>
    </w:p>
    <w:p w14:paraId="340012FD" w14:textId="3D5486A0" w:rsidR="005B4E42" w:rsidRDefault="005B4E42" w:rsidP="007E5A4E">
      <w:pPr>
        <w:pStyle w:val="Heading4"/>
      </w:pPr>
      <w:bookmarkStart w:id="96" w:name="_Toc459377032"/>
      <w:r w:rsidRPr="00D77D75">
        <w:lastRenderedPageBreak/>
        <w:t>Add</w:t>
      </w:r>
      <w:r>
        <w:t xml:space="preserve"> </w:t>
      </w:r>
      <w:r w:rsidR="00370FAC">
        <w:t>P</w:t>
      </w:r>
      <w:r w:rsidR="007E5A4E">
        <w:t>lots</w:t>
      </w:r>
      <w:r w:rsidR="00370FAC">
        <w:t xml:space="preserve"> for Snow-Water E</w:t>
      </w:r>
      <w:r>
        <w:t xml:space="preserve">quivalence for </w:t>
      </w:r>
      <w:r w:rsidR="00370FAC">
        <w:t>T</w:t>
      </w:r>
      <w:r>
        <w:t xml:space="preserve">wo </w:t>
      </w:r>
      <w:r w:rsidRPr="00D77D75">
        <w:t>MRUs (</w:t>
      </w:r>
      <w:r w:rsidR="00D401DD">
        <w:t>s</w:t>
      </w:r>
      <w:r w:rsidRPr="00D77D75">
        <w:t>teps 7</w:t>
      </w:r>
      <w:r>
        <w:t>–16</w:t>
      </w:r>
      <w:r w:rsidR="00065115">
        <w:t>; fig. 12</w:t>
      </w:r>
      <w:r w:rsidR="00D401DD" w:rsidRPr="00041176">
        <w:rPr>
          <w:i/>
        </w:rPr>
        <w:t>D</w:t>
      </w:r>
      <w:r>
        <w:t>)</w:t>
      </w:r>
      <w:bookmarkEnd w:id="96"/>
    </w:p>
    <w:p w14:paraId="01E544C3" w14:textId="6703FDB2" w:rsidR="005B4E42" w:rsidRDefault="005B4E42" w:rsidP="007E5A4E">
      <w:pPr>
        <w:pStyle w:val="ListNumber"/>
      </w:pPr>
      <w:r>
        <w:t xml:space="preserve">Increase the number of </w:t>
      </w:r>
      <w:r w:rsidR="001A4C73">
        <w:t>Run Time P</w:t>
      </w:r>
      <w:r w:rsidR="006F1A62">
        <w:t xml:space="preserve">lots </w:t>
      </w:r>
      <w:r>
        <w:t xml:space="preserve">from </w:t>
      </w:r>
      <w:r w:rsidR="00090E75">
        <w:t>one to two</w:t>
      </w:r>
      <w:r>
        <w:t xml:space="preserve"> by clicking the top arrow of the spinner. The user should be aware that whenever the spinner is used to reduce the number of Run</w:t>
      </w:r>
      <w:r w:rsidR="00193161">
        <w:t xml:space="preserve"> T</w:t>
      </w:r>
      <w:r>
        <w:t xml:space="preserve">ime </w:t>
      </w:r>
      <w:r w:rsidR="00193161">
        <w:t>Plots</w:t>
      </w:r>
      <w:r>
        <w:t>, the list</w:t>
      </w:r>
      <w:r w:rsidR="00090E75">
        <w:t xml:space="preserve"> or lists</w:t>
      </w:r>
      <w:r>
        <w:t xml:space="preserve"> of variables previously assigned to plots with greater numbers </w:t>
      </w:r>
      <w:r w:rsidR="00090E75">
        <w:t>are</w:t>
      </w:r>
      <w:r>
        <w:t xml:space="preserve"> deleted; </w:t>
      </w:r>
      <w:r w:rsidR="00090E75">
        <w:t>an</w:t>
      </w:r>
      <w:r w:rsidR="007E1FBF">
        <w:t xml:space="preserve"> </w:t>
      </w:r>
      <w:r>
        <w:t>“undo” feature</w:t>
      </w:r>
      <w:r w:rsidR="00090E75">
        <w:t xml:space="preserve"> is not available</w:t>
      </w:r>
      <w:r>
        <w:t>, so the list of variables would need to be reentered to recreate the plots.</w:t>
      </w:r>
    </w:p>
    <w:p w14:paraId="538B9FF1" w14:textId="50907553" w:rsidR="005B4E42" w:rsidRDefault="005B4E42" w:rsidP="007E5A4E">
      <w:pPr>
        <w:pStyle w:val="ListNumber"/>
      </w:pPr>
      <w:r>
        <w:t>Click the drop</w:t>
      </w:r>
      <w:r w:rsidR="00C0446C">
        <w:t>-</w:t>
      </w:r>
      <w:r>
        <w:t xml:space="preserve">down arrow and select 2. This </w:t>
      </w:r>
      <w:r w:rsidR="00370FAC">
        <w:t xml:space="preserve">command </w:t>
      </w:r>
      <w:r>
        <w:t>will open the MMS–Select Variables for Run</w:t>
      </w:r>
      <w:r w:rsidR="00EF643D">
        <w:t xml:space="preserve"> </w:t>
      </w:r>
      <w:r>
        <w:t>Time Plot</w:t>
      </w:r>
      <w:r w:rsidR="001A4C73">
        <w:t>s</w:t>
      </w:r>
      <w:r>
        <w:t xml:space="preserve"> 2 window, one instance of a variable selection window. All variable selection windows operate identically for assigning variables to </w:t>
      </w:r>
      <w:r w:rsidR="00193161">
        <w:t>Run T</w:t>
      </w:r>
      <w:r>
        <w:t xml:space="preserve">ime </w:t>
      </w:r>
      <w:r w:rsidR="00193161">
        <w:t>Plots</w:t>
      </w:r>
      <w:r>
        <w:t xml:space="preserve">, </w:t>
      </w:r>
      <w:r w:rsidR="00BA7834">
        <w:t xml:space="preserve">the </w:t>
      </w:r>
      <w:r>
        <w:t>Stat</w:t>
      </w:r>
      <w:r w:rsidR="00BA7834">
        <w:t xml:space="preserve"> Var file</w:t>
      </w:r>
      <w:r>
        <w:t xml:space="preserve"> (</w:t>
      </w:r>
      <w:r w:rsidRPr="007E5A4E">
        <w:rPr>
          <w:rStyle w:val="Emphasis"/>
        </w:rPr>
        <w:t>we</w:t>
      </w:r>
      <w:r w:rsidR="007E5A4E" w:rsidRPr="007E5A4E">
        <w:rPr>
          <w:rStyle w:val="Emphasis"/>
        </w:rPr>
        <w:t>b</w:t>
      </w:r>
      <w:r w:rsidRPr="007E5A4E">
        <w:rPr>
          <w:rStyle w:val="Emphasis"/>
        </w:rPr>
        <w:t>mod.statvar</w:t>
      </w:r>
      <w:r>
        <w:t xml:space="preserve">), or </w:t>
      </w:r>
      <w:r w:rsidR="00BA7834">
        <w:t xml:space="preserve">the </w:t>
      </w:r>
      <w:r>
        <w:t>GIS file (</w:t>
      </w:r>
      <w:r w:rsidRPr="007E5A4E">
        <w:rPr>
          <w:rStyle w:val="Emphasis"/>
        </w:rPr>
        <w:t>webmod.aniout</w:t>
      </w:r>
      <w:r>
        <w:t>); the only differences are the title assigned to the window and the parameter name</w:t>
      </w:r>
      <w:r w:rsidR="009626B9">
        <w:t>s</w:t>
      </w:r>
      <w:r>
        <w:t xml:space="preserve"> </w:t>
      </w:r>
      <w:r w:rsidR="009626B9">
        <w:t xml:space="preserve">used </w:t>
      </w:r>
      <w:r>
        <w:t xml:space="preserve">in the </w:t>
      </w:r>
      <w:r w:rsidRPr="007E5A4E">
        <w:rPr>
          <w:rStyle w:val="Emphasis"/>
        </w:rPr>
        <w:t>webmod.control</w:t>
      </w:r>
      <w:r>
        <w:t xml:space="preserve"> file</w:t>
      </w:r>
      <w:r w:rsidR="009626B9">
        <w:t xml:space="preserve"> (Table 4). </w:t>
      </w:r>
      <w:r>
        <w:t xml:space="preserve"> </w:t>
      </w:r>
    </w:p>
    <w:p w14:paraId="2E83B5BF" w14:textId="42E6570C" w:rsidR="005B4E42" w:rsidRDefault="007E5A4E" w:rsidP="007E5A4E">
      <w:pPr>
        <w:pStyle w:val="ListNumber"/>
      </w:pPr>
      <w:r>
        <w:t xml:space="preserve">In the variable selection window, slide the scroll button down until the variable </w:t>
      </w:r>
      <w:r w:rsidRPr="00F12495">
        <w:rPr>
          <w:rStyle w:val="ModuleVar"/>
        </w:rPr>
        <w:t>pkwater_equiv</w:t>
      </w:r>
      <w:r>
        <w:t xml:space="preserve"> is in view in the left pane. The variable </w:t>
      </w:r>
      <w:r w:rsidRPr="00F12495">
        <w:rPr>
          <w:rStyle w:val="ModuleVar"/>
        </w:rPr>
        <w:t>pkwater_equiv</w:t>
      </w:r>
      <w:r>
        <w:t xml:space="preserve"> tracks the simulated </w:t>
      </w:r>
      <w:r w:rsidR="00BC5BD8">
        <w:t>SWE,</w:t>
      </w:r>
      <w:r>
        <w:t xml:space="preserve"> in inches, of the snowpack for each MRU. A warm and cool MRU will be selected to evaluate the simulated snowpack through</w:t>
      </w:r>
      <w:r w:rsidR="00193CC2">
        <w:t>out</w:t>
      </w:r>
      <w:r>
        <w:t xml:space="preserve"> the years.</w:t>
      </w:r>
    </w:p>
    <w:p w14:paraId="0DE03F06" w14:textId="77777777" w:rsidR="007E5A4E" w:rsidRDefault="007E5A4E" w:rsidP="007E5A4E">
      <w:pPr>
        <w:pStyle w:val="ListNumber"/>
      </w:pPr>
      <w:r>
        <w:t xml:space="preserve">Click </w:t>
      </w:r>
      <w:r w:rsidRPr="00F12495">
        <w:rPr>
          <w:rStyle w:val="ModuleVar"/>
        </w:rPr>
        <w:t>pkwater_equiv</w:t>
      </w:r>
      <w:r>
        <w:t xml:space="preserve">. If the variable is scalar (dimension of </w:t>
      </w:r>
      <w:r w:rsidRPr="00F12495">
        <w:rPr>
          <w:rStyle w:val="ModuleDim"/>
        </w:rPr>
        <w:t>one</w:t>
      </w:r>
      <w:r>
        <w:t>)</w:t>
      </w:r>
      <w:r w:rsidR="009136A4">
        <w:t>,</w:t>
      </w:r>
      <w:r>
        <w:t xml:space="preserve"> then the variable and dimension will appear in the Selected Variables window</w:t>
      </w:r>
      <w:r w:rsidR="00C60033">
        <w:t>. H</w:t>
      </w:r>
      <w:r>
        <w:t xml:space="preserve">owever, </w:t>
      </w:r>
      <w:r w:rsidRPr="00F12495">
        <w:rPr>
          <w:rStyle w:val="ModuleVar"/>
        </w:rPr>
        <w:t>pkwater_equiv</w:t>
      </w:r>
      <w:r>
        <w:t xml:space="preserve"> has a dimension of </w:t>
      </w:r>
      <w:r w:rsidRPr="00F12495">
        <w:rPr>
          <w:rStyle w:val="ModuleDim"/>
        </w:rPr>
        <w:t>nmru</w:t>
      </w:r>
      <w:r w:rsidR="00542076" w:rsidRPr="00542076">
        <w:rPr>
          <w:rStyle w:val="ModuleDim"/>
          <w:rFonts w:ascii="Times New Roman" w:hAnsi="Times New Roman"/>
        </w:rPr>
        <w:t>,</w:t>
      </w:r>
      <w:r w:rsidRPr="001860D4">
        <w:t xml:space="preserve"> so</w:t>
      </w:r>
      <w:r>
        <w:t xml:space="preserve"> the I</w:t>
      </w:r>
      <w:bookmarkStart w:id="97" w:name="A_StartHere"/>
      <w:bookmarkEnd w:id="97"/>
      <w:r>
        <w:t>ndex drop-down menu must be used to select the specific MRU.</w:t>
      </w:r>
    </w:p>
    <w:p w14:paraId="6EDE8C76" w14:textId="575DEF85" w:rsidR="005B4E42" w:rsidRDefault="005B4E42" w:rsidP="007E5A4E">
      <w:pPr>
        <w:pStyle w:val="ListNumber"/>
      </w:pPr>
      <w:r>
        <w:t xml:space="preserve">Click the Index drop-down arrow and select </w:t>
      </w:r>
      <w:r w:rsidR="00BD55C6">
        <w:t>3</w:t>
      </w:r>
      <w:r>
        <w:t>. As shown in</w:t>
      </w:r>
      <w:r w:rsidR="00403C3F">
        <w:t xml:space="preserve"> figure 10</w:t>
      </w:r>
      <w:r>
        <w:t xml:space="preserve">, </w:t>
      </w:r>
      <w:r w:rsidR="007E5A4E">
        <w:t xml:space="preserve">MRU </w:t>
      </w:r>
      <w:r w:rsidR="00BD55C6">
        <w:t xml:space="preserve">3 </w:t>
      </w:r>
      <w:r w:rsidR="007E5A4E">
        <w:t xml:space="preserve">includes the warm south-facing slopes upstream </w:t>
      </w:r>
      <w:r w:rsidR="00FC2AD3">
        <w:t xml:space="preserve">from </w:t>
      </w:r>
      <w:r w:rsidR="007E5A4E">
        <w:t xml:space="preserve">the Andrews Creek gage. The variable </w:t>
      </w:r>
      <w:r w:rsidR="007E5A4E" w:rsidRPr="00F12495">
        <w:rPr>
          <w:rStyle w:val="ModuleVar"/>
        </w:rPr>
        <w:t>pkwater_equiv</w:t>
      </w:r>
      <w:r w:rsidR="007E5A4E" w:rsidRPr="00470444">
        <w:t>(</w:t>
      </w:r>
      <w:r w:rsidR="00BD55C6">
        <w:rPr>
          <w:rStyle w:val="ModuleDim"/>
        </w:rPr>
        <w:t>3</w:t>
      </w:r>
      <w:r w:rsidR="007E5A4E" w:rsidRPr="00470444">
        <w:t>)</w:t>
      </w:r>
      <w:r w:rsidR="007E5A4E" w:rsidRPr="009C0F8E">
        <w:t xml:space="preserve"> </w:t>
      </w:r>
      <w:r w:rsidR="007E5A4E">
        <w:t>will appear in the Selected Variables pane.</w:t>
      </w:r>
    </w:p>
    <w:p w14:paraId="6ABF8F6A" w14:textId="303E4792" w:rsidR="005B4E42" w:rsidRDefault="00E036B6" w:rsidP="007E5A4E">
      <w:pPr>
        <w:pStyle w:val="ListNumber"/>
      </w:pPr>
      <w:r>
        <w:t xml:space="preserve">Click </w:t>
      </w:r>
      <w:r w:rsidR="007E5A4E">
        <w:t>the Index drop-down arrow and select 10</w:t>
      </w:r>
      <w:r>
        <w:t xml:space="preserve"> to add</w:t>
      </w:r>
      <w:r w:rsidR="007E5A4E">
        <w:t xml:space="preserve"> </w:t>
      </w:r>
      <w:r w:rsidRPr="00F12495">
        <w:rPr>
          <w:rStyle w:val="ModuleVar"/>
        </w:rPr>
        <w:t>pkwater_equiv</w:t>
      </w:r>
      <w:r w:rsidRPr="00470444">
        <w:t>(</w:t>
      </w:r>
      <w:r>
        <w:rPr>
          <w:rStyle w:val="ModuleDim"/>
        </w:rPr>
        <w:t>10</w:t>
      </w:r>
      <w:r w:rsidRPr="00470444">
        <w:t>)</w:t>
      </w:r>
      <w:r>
        <w:t xml:space="preserve"> to plot the SWE for </w:t>
      </w:r>
      <w:r w:rsidR="007E5A4E">
        <w:t xml:space="preserve">MRU </w:t>
      </w:r>
      <w:r>
        <w:t xml:space="preserve">10, an MRU of similar size to MRU 3. MRU 10 </w:t>
      </w:r>
      <w:r w:rsidR="007E5A4E">
        <w:t xml:space="preserve">includes cold, high-relief shaded areas </w:t>
      </w:r>
      <w:r w:rsidR="007E5A4E">
        <w:lastRenderedPageBreak/>
        <w:t xml:space="preserve">with northwest-facing slopes in a tributary to Andrews Creek. </w:t>
      </w:r>
      <w:r w:rsidR="005B6EF3">
        <w:t>T</w:t>
      </w:r>
      <w:r w:rsidR="007E5A4E">
        <w:t xml:space="preserve">he temperature assigned to an MRU will be a function of the vertical lapse rate and a temperature adjustment that includes differences in incoming solar radiation between the temperature measurement station and the MRU. The temperature adjustment for daily maximum temperature, </w:t>
      </w:r>
      <w:r w:rsidR="007E5A4E" w:rsidRPr="00F12495">
        <w:rPr>
          <w:rStyle w:val="ModuleParam"/>
        </w:rPr>
        <w:t>tmax_adj</w:t>
      </w:r>
      <w:r w:rsidR="007E5A4E">
        <w:t>(</w:t>
      </w:r>
      <w:r w:rsidR="007E5A4E" w:rsidRPr="00F12495">
        <w:rPr>
          <w:rStyle w:val="ModuleDim"/>
        </w:rPr>
        <w:t>nmru</w:t>
      </w:r>
      <w:r w:rsidR="007E5A4E">
        <w:t>), in the parameter file is 2.</w:t>
      </w:r>
      <w:r>
        <w:t>2</w:t>
      </w:r>
      <w:r w:rsidR="007E5A4E">
        <w:t xml:space="preserve"> °C for MRU </w:t>
      </w:r>
      <w:r>
        <w:t xml:space="preserve">3 </w:t>
      </w:r>
      <w:r w:rsidR="007E5A4E">
        <w:t xml:space="preserve">and </w:t>
      </w:r>
      <w:r w:rsidR="00232408">
        <w:t>-</w:t>
      </w:r>
      <w:r w:rsidR="007E5A4E">
        <w:t>3.6 °C for MRU 10.</w:t>
      </w:r>
    </w:p>
    <w:p w14:paraId="51EDBBC9" w14:textId="77777777" w:rsidR="005B4E42" w:rsidRDefault="005B4E42" w:rsidP="007E5A4E">
      <w:pPr>
        <w:pStyle w:val="ListNumber"/>
      </w:pPr>
      <w:r>
        <w:t>Click OK in the variable selection window to return to the Single Run window.</w:t>
      </w:r>
    </w:p>
    <w:p w14:paraId="2849E58A" w14:textId="604C6FEC" w:rsidR="005B4E42" w:rsidRDefault="005B4E42" w:rsidP="007E5A4E">
      <w:pPr>
        <w:pStyle w:val="ListNumber"/>
      </w:pPr>
      <w:r>
        <w:t>Under Model Start</w:t>
      </w:r>
      <w:r w:rsidR="00026D16">
        <w:t>,</w:t>
      </w:r>
      <w:r>
        <w:t xml:space="preserve"> click the Year field and change the value from 1983 to 1991, </w:t>
      </w:r>
      <w:r w:rsidR="009136A4">
        <w:t xml:space="preserve">which is </w:t>
      </w:r>
      <w:r>
        <w:t xml:space="preserve">the start of the water year that the Andrews Creek gage became operational. Use the backspace or delete keys as needed. </w:t>
      </w:r>
      <w:r w:rsidR="00BA7834">
        <w:t>Always</w:t>
      </w:r>
      <w:r>
        <w:t xml:space="preserve"> hit Enter </w:t>
      </w:r>
      <w:r w:rsidR="005B6EF3">
        <w:t>to complete the</w:t>
      </w:r>
      <w:r>
        <w:t xml:space="preserve"> editing </w:t>
      </w:r>
      <w:r w:rsidR="005B6EF3">
        <w:t xml:space="preserve">of </w:t>
      </w:r>
      <w:r>
        <w:t xml:space="preserve">a field in the GUIs to ensure that the change is registered in the </w:t>
      </w:r>
      <w:r w:rsidRPr="007E5A4E">
        <w:rPr>
          <w:rStyle w:val="Emphasis"/>
        </w:rPr>
        <w:t>webmod.control</w:t>
      </w:r>
      <w:r>
        <w:t xml:space="preserve"> file. The user should be </w:t>
      </w:r>
      <w:r w:rsidR="00BA7834">
        <w:t>careful</w:t>
      </w:r>
      <w:r>
        <w:t xml:space="preserve"> whenever changing the Model Start date because the values of hydrologic and geochemical variables are highly sensitive to initial conditions, particularly during the initial days and years of a simulation. In this example, the initial SWE, </w:t>
      </w:r>
      <w:r w:rsidR="005C0D1D">
        <w:rPr>
          <w:rStyle w:val="ModuleParam"/>
        </w:rPr>
        <w:t>WEI</w:t>
      </w:r>
      <w:r>
        <w:t>(</w:t>
      </w:r>
      <w:r w:rsidRPr="00AF12F0">
        <w:rPr>
          <w:rStyle w:val="ModuleDim"/>
        </w:rPr>
        <w:t>nmru</w:t>
      </w:r>
      <w:r>
        <w:t xml:space="preserve">), is set to </w:t>
      </w:r>
      <w:r w:rsidR="00E036B6">
        <w:t>15</w:t>
      </w:r>
      <w:r>
        <w:t xml:space="preserve"> inches</w:t>
      </w:r>
      <w:r w:rsidR="00E036B6">
        <w:t xml:space="preserve"> for all MRUs</w:t>
      </w:r>
      <w:r>
        <w:t xml:space="preserve"> with the understanding that several years may need to be simulated before a dynamic equilibrium of snowpack accumulation and snowmelt is attained for each MRU.</w:t>
      </w:r>
    </w:p>
    <w:p w14:paraId="35F7989B" w14:textId="7968A5B8" w:rsidR="005B4E42" w:rsidRDefault="005B4E42" w:rsidP="007E5A4E">
      <w:pPr>
        <w:pStyle w:val="ListNumber"/>
      </w:pPr>
      <w:r>
        <w:t>Click on Start to run the simulation, and then zoom in on the period 2000–2006 for Run</w:t>
      </w:r>
      <w:r w:rsidR="001A4C73">
        <w:t xml:space="preserve"> T</w:t>
      </w:r>
      <w:r>
        <w:t xml:space="preserve">ime </w:t>
      </w:r>
      <w:r w:rsidR="001A4C73">
        <w:t xml:space="preserve">Plot </w:t>
      </w:r>
      <w:r>
        <w:t xml:space="preserve">number 2 (as previously described in step 5). The user may note that the annual maximum SWE values near 10 inches for MRU </w:t>
      </w:r>
      <w:r w:rsidR="00926D77">
        <w:t xml:space="preserve">3 </w:t>
      </w:r>
      <w:r>
        <w:t xml:space="preserve">and 30 inches for MRU 10 are much less than the SWE </w:t>
      </w:r>
      <w:r w:rsidR="00926D77">
        <w:t>estimated from</w:t>
      </w:r>
      <w:r>
        <w:t xml:space="preserve"> springtime snow surveys. The user may then decide that the amount of snow being distributed to the MRUs is insufficient. </w:t>
      </w:r>
    </w:p>
    <w:p w14:paraId="76A631FF" w14:textId="2C87A9E7" w:rsidR="005B4E42" w:rsidRDefault="005B4E42" w:rsidP="007E5A4E">
      <w:pPr>
        <w:pStyle w:val="ListNumber"/>
      </w:pPr>
      <w:r>
        <w:t>Close the Run</w:t>
      </w:r>
      <w:r w:rsidR="001A4C73">
        <w:t xml:space="preserve"> </w:t>
      </w:r>
      <w:r>
        <w:t>Time Plot window</w:t>
      </w:r>
      <w:r w:rsidR="001A4C73">
        <w:t>s</w:t>
      </w:r>
      <w:r>
        <w:t xml:space="preserve">. </w:t>
      </w:r>
    </w:p>
    <w:p w14:paraId="60D8EC9C" w14:textId="19C97CE6" w:rsidR="005B4E42" w:rsidRDefault="00A718DB" w:rsidP="00D77D75">
      <w:pPr>
        <w:pStyle w:val="Heading4"/>
      </w:pPr>
      <w:bookmarkStart w:id="98" w:name="_Toc459377033"/>
      <w:r>
        <w:lastRenderedPageBreak/>
        <w:t xml:space="preserve">Adjust the </w:t>
      </w:r>
      <w:r w:rsidR="00926D77">
        <w:t xml:space="preserve">Rain and </w:t>
      </w:r>
      <w:r>
        <w:t>Snow Undercatch F</w:t>
      </w:r>
      <w:r w:rsidR="005B4E42">
        <w:t>act</w:t>
      </w:r>
      <w:r>
        <w:t>or</w:t>
      </w:r>
      <w:r w:rsidR="00926D77">
        <w:t>s</w:t>
      </w:r>
      <w:r>
        <w:t xml:space="preserve">, </w:t>
      </w:r>
      <w:r w:rsidR="00926D77">
        <w:rPr>
          <w:rStyle w:val="ModuleParam"/>
        </w:rPr>
        <w:t>rain</w:t>
      </w:r>
      <w:r w:rsidR="00926D77" w:rsidRPr="004476FD">
        <w:rPr>
          <w:rStyle w:val="ModuleParam"/>
        </w:rPr>
        <w:t>_adj</w:t>
      </w:r>
      <w:r w:rsidR="00926D77">
        <w:t>(</w:t>
      </w:r>
      <w:r w:rsidR="00926D77" w:rsidRPr="004476FD">
        <w:rPr>
          <w:rStyle w:val="ModuleDim"/>
        </w:rPr>
        <w:t>nmru</w:t>
      </w:r>
      <w:r w:rsidR="00926D77">
        <w:t>,</w:t>
      </w:r>
      <w:r w:rsidR="00926D77" w:rsidRPr="004476FD">
        <w:rPr>
          <w:rStyle w:val="ModuleDim"/>
        </w:rPr>
        <w:t>nmonths</w:t>
      </w:r>
      <w:r w:rsidR="00926D77">
        <w:t xml:space="preserve">), </w:t>
      </w:r>
      <w:r w:rsidR="00926D77" w:rsidRPr="004476FD">
        <w:rPr>
          <w:rStyle w:val="ModuleParam"/>
        </w:rPr>
        <w:t>snow_adj</w:t>
      </w:r>
      <w:r w:rsidR="00926D77">
        <w:t>(</w:t>
      </w:r>
      <w:r w:rsidR="00926D77" w:rsidRPr="004476FD">
        <w:rPr>
          <w:rStyle w:val="ModuleDim"/>
        </w:rPr>
        <w:t>nmru</w:t>
      </w:r>
      <w:r w:rsidR="00926D77">
        <w:t>,</w:t>
      </w:r>
      <w:r w:rsidR="00926D77" w:rsidRPr="004476FD">
        <w:rPr>
          <w:rStyle w:val="ModuleDim"/>
        </w:rPr>
        <w:t>nmonths</w:t>
      </w:r>
      <w:r w:rsidR="00926D77">
        <w:t>)</w:t>
      </w:r>
      <w:r w:rsidR="00E13F6C">
        <w:t>,</w:t>
      </w:r>
      <w:r>
        <w:t xml:space="preserve"> and Evaluate R</w:t>
      </w:r>
      <w:r w:rsidR="005B4E42">
        <w:t>esults (</w:t>
      </w:r>
      <w:r w:rsidR="00D401DD">
        <w:t>s</w:t>
      </w:r>
      <w:r w:rsidR="005B4E42">
        <w:t>teps 17–31</w:t>
      </w:r>
      <w:r w:rsidR="00065115">
        <w:t>; figs. 12</w:t>
      </w:r>
      <w:r w:rsidR="00D401DD">
        <w:rPr>
          <w:i/>
        </w:rPr>
        <w:t>D–</w:t>
      </w:r>
      <w:r w:rsidR="00D401DD" w:rsidRPr="00D401DD">
        <w:t>12</w:t>
      </w:r>
      <w:r w:rsidR="00012569" w:rsidRPr="00012569">
        <w:rPr>
          <w:i/>
        </w:rPr>
        <w:t>G</w:t>
      </w:r>
      <w:r w:rsidR="005B4E42">
        <w:t>)</w:t>
      </w:r>
      <w:bookmarkEnd w:id="98"/>
    </w:p>
    <w:p w14:paraId="7CFA08F1" w14:textId="7BD844C7" w:rsidR="005B4E42" w:rsidRDefault="007E5A4E" w:rsidP="007E5A4E">
      <w:pPr>
        <w:pStyle w:val="ListNumber"/>
      </w:pPr>
      <w:r>
        <w:t xml:space="preserve">A review of </w:t>
      </w:r>
      <w:r w:rsidRPr="00F12495">
        <w:rPr>
          <w:rStyle w:val="Emphasis"/>
        </w:rPr>
        <w:t>webmod.params</w:t>
      </w:r>
      <w:r>
        <w:t xml:space="preserve"> in a text editor </w:t>
      </w:r>
      <w:r w:rsidR="00E13F6C">
        <w:t xml:space="preserve">indicates </w:t>
      </w:r>
      <w:r>
        <w:t>that the snow and rain adjustments [</w:t>
      </w:r>
      <w:r w:rsidRPr="00F12495">
        <w:rPr>
          <w:rStyle w:val="ModuleParam"/>
        </w:rPr>
        <w:t>snow_adj</w:t>
      </w:r>
      <w:r>
        <w:t>(</w:t>
      </w:r>
      <w:r w:rsidRPr="00F12495">
        <w:rPr>
          <w:rStyle w:val="ModuleDim"/>
        </w:rPr>
        <w:t>nmru</w:t>
      </w:r>
      <w:r w:rsidRPr="00470444">
        <w:t>,</w:t>
      </w:r>
      <w:r w:rsidRPr="00F12495">
        <w:rPr>
          <w:rStyle w:val="ModuleDim"/>
        </w:rPr>
        <w:t>nmonths</w:t>
      </w:r>
      <w:r>
        <w:t xml:space="preserve">) and </w:t>
      </w:r>
      <w:r w:rsidRPr="00F12495">
        <w:rPr>
          <w:rStyle w:val="ModuleParam"/>
        </w:rPr>
        <w:t>rain_adj</w:t>
      </w:r>
      <w:r>
        <w:t>(</w:t>
      </w:r>
      <w:r w:rsidRPr="00F12495">
        <w:rPr>
          <w:rStyle w:val="ModuleDim"/>
        </w:rPr>
        <w:t>nmru</w:t>
      </w:r>
      <w:r w:rsidRPr="00470444">
        <w:t>,</w:t>
      </w:r>
      <w:r w:rsidRPr="00F12495">
        <w:rPr>
          <w:rStyle w:val="ModuleDim"/>
        </w:rPr>
        <w:t>nmonths</w:t>
      </w:r>
      <w:r>
        <w:t>)] are set to</w:t>
      </w:r>
      <w:r w:rsidR="00926D77">
        <w:t xml:space="preserve"> their default value of</w:t>
      </w:r>
      <w:r>
        <w:t xml:space="preserve"> 1.</w:t>
      </w:r>
      <w:r w:rsidR="00926D77">
        <w:t>0</w:t>
      </w:r>
      <w:r>
        <w:t xml:space="preserve">, which indicates </w:t>
      </w:r>
      <w:r w:rsidR="00926D77">
        <w:t xml:space="preserve">that the </w:t>
      </w:r>
      <w:r>
        <w:t>measured snow and rain are the true value</w:t>
      </w:r>
      <w:r w:rsidR="00926D77">
        <w:t>s</w:t>
      </w:r>
      <w:r>
        <w:t xml:space="preserve">. Studies have </w:t>
      </w:r>
      <w:r w:rsidR="00DE6956">
        <w:t xml:space="preserve">determined </w:t>
      </w:r>
      <w:r>
        <w:t xml:space="preserve">that as little as 50 percent of the total amount of snow may be recorded in gages affected by high winds, such as those near the </w:t>
      </w:r>
      <w:r w:rsidR="00892BEA">
        <w:t>C</w:t>
      </w:r>
      <w:r>
        <w:t xml:space="preserve">ontinental </w:t>
      </w:r>
      <w:r w:rsidR="00892BEA">
        <w:t>D</w:t>
      </w:r>
      <w:r>
        <w:t>ivide. Also</w:t>
      </w:r>
      <w:r w:rsidR="00D4092C">
        <w:t>,</w:t>
      </w:r>
      <w:r>
        <w:t xml:space="preserve"> the primary snow measurements in the data file are those measured at Bear Lake, which is at a lower </w:t>
      </w:r>
      <w:r w:rsidR="00DA6FDC">
        <w:t xml:space="preserve">altitude </w:t>
      </w:r>
      <w:r>
        <w:t>than Andrews Creek</w:t>
      </w:r>
      <w:r w:rsidR="00E13F6C">
        <w:t xml:space="preserve"> and, thus, is</w:t>
      </w:r>
      <w:r>
        <w:t xml:space="preserve"> expected to receive less precipitation.</w:t>
      </w:r>
      <w:r w:rsidR="00926D77">
        <w:t xml:space="preserve"> Finally, unmeasured snow blows into the watershed from the west side of the continental divide into the areas of MRU 5 and 6, resulting in the perennial exis</w:t>
      </w:r>
      <w:r w:rsidR="00510184">
        <w:t>te</w:t>
      </w:r>
      <w:r w:rsidR="00926D77">
        <w:t>nce of Andrews Glacier.</w:t>
      </w:r>
      <w:r>
        <w:t xml:space="preserve"> Therefore, to correct </w:t>
      </w:r>
      <w:r w:rsidR="00926D77">
        <w:t xml:space="preserve">the bias to measured snow and rain, the </w:t>
      </w:r>
      <w:r>
        <w:t>parameter</w:t>
      </w:r>
      <w:r w:rsidR="00926D77">
        <w:t>s</w:t>
      </w:r>
      <w:r>
        <w:t xml:space="preserve"> </w:t>
      </w:r>
      <w:r w:rsidR="00926D77" w:rsidRPr="00F12495">
        <w:rPr>
          <w:rStyle w:val="ModuleParam"/>
        </w:rPr>
        <w:t>snow_adj</w:t>
      </w:r>
      <w:r w:rsidR="00926D77">
        <w:t>(</w:t>
      </w:r>
      <w:r w:rsidR="00926D77" w:rsidRPr="00F12495">
        <w:rPr>
          <w:rStyle w:val="ModuleDim"/>
        </w:rPr>
        <w:t>nmru</w:t>
      </w:r>
      <w:r w:rsidR="00926D77" w:rsidRPr="00470444">
        <w:t>,</w:t>
      </w:r>
      <w:r w:rsidR="00926D77" w:rsidRPr="00F12495">
        <w:rPr>
          <w:rStyle w:val="ModuleDim"/>
        </w:rPr>
        <w:t>nmonths</w:t>
      </w:r>
      <w:r w:rsidR="00926D77">
        <w:t xml:space="preserve">) and </w:t>
      </w:r>
      <w:r w:rsidR="00926D77" w:rsidRPr="00F12495">
        <w:rPr>
          <w:rStyle w:val="ModuleParam"/>
        </w:rPr>
        <w:t>rain_adj</w:t>
      </w:r>
      <w:r w:rsidR="00926D77">
        <w:t>(</w:t>
      </w:r>
      <w:r w:rsidR="00926D77" w:rsidRPr="00F12495">
        <w:rPr>
          <w:rStyle w:val="ModuleDim"/>
        </w:rPr>
        <w:t>nmru</w:t>
      </w:r>
      <w:r w:rsidR="00926D77" w:rsidRPr="00470444">
        <w:t>,</w:t>
      </w:r>
      <w:r w:rsidR="00926D77" w:rsidRPr="00F12495">
        <w:rPr>
          <w:rStyle w:val="ModuleDim"/>
        </w:rPr>
        <w:t>nmonths</w:t>
      </w:r>
      <w:r w:rsidR="00926D77">
        <w:t>) will</w:t>
      </w:r>
      <w:r>
        <w:t xml:space="preserve"> be increased until the simulated discharge more closely fits the observed discharge. For purposes of this example</w:t>
      </w:r>
      <w:r w:rsidR="00E13F6C">
        <w:t>,</w:t>
      </w:r>
      <w:r>
        <w:t xml:space="preserve"> </w:t>
      </w:r>
      <w:r w:rsidR="00926D77" w:rsidRPr="00F12495">
        <w:rPr>
          <w:rStyle w:val="ModuleParam"/>
        </w:rPr>
        <w:t>snow_adj</w:t>
      </w:r>
      <w:r w:rsidR="00926D77" w:rsidRPr="00E21D20">
        <w:t xml:space="preserve"> </w:t>
      </w:r>
      <w:r w:rsidR="006E1345">
        <w:t>(</w:t>
      </w:r>
      <w:r w:rsidR="00926D77" w:rsidRPr="00A35FCE">
        <w:rPr>
          <w:rStyle w:val="ModuleDim"/>
        </w:rPr>
        <w:t>imru=1-</w:t>
      </w:r>
      <w:r w:rsidR="00926D77">
        <w:rPr>
          <w:rStyle w:val="ModuleDim"/>
        </w:rPr>
        <w:t>4,7-10</w:t>
      </w:r>
      <w:r w:rsidR="006E1345">
        <w:rPr>
          <w:rStyle w:val="ModuleDim"/>
        </w:rPr>
        <w:t>; imonths=1-12</w:t>
      </w:r>
      <w:r w:rsidR="006E1345">
        <w:t>)</w:t>
      </w:r>
      <w:r w:rsidR="00926D77">
        <w:t xml:space="preserve">=1.41 ,  </w:t>
      </w:r>
      <w:r>
        <w:t xml:space="preserve">a catch efficiency of </w:t>
      </w:r>
      <w:r w:rsidR="006E1345">
        <w:t>71</w:t>
      </w:r>
      <w:r>
        <w:t xml:space="preserve"> percent</w:t>
      </w:r>
      <w:r w:rsidR="006E1345">
        <w:t xml:space="preserve"> (1.0/1.41),  for al</w:t>
      </w:r>
      <w:r w:rsidR="00510184">
        <w:t>l areas without blown-</w:t>
      </w:r>
      <w:r w:rsidR="006E1345">
        <w:t xml:space="preserve">in snow, </w:t>
      </w:r>
      <w:r w:rsidR="006E1345" w:rsidRPr="00F12495">
        <w:rPr>
          <w:rStyle w:val="ModuleParam"/>
        </w:rPr>
        <w:t>snow_adj</w:t>
      </w:r>
      <w:r w:rsidR="006E1345" w:rsidRPr="00E21D20">
        <w:t xml:space="preserve"> (</w:t>
      </w:r>
      <w:r w:rsidR="006E1345" w:rsidRPr="00A35FCE">
        <w:rPr>
          <w:rStyle w:val="ModuleDim"/>
        </w:rPr>
        <w:t>imru=</w:t>
      </w:r>
      <w:r w:rsidR="006E1345">
        <w:rPr>
          <w:rStyle w:val="ModuleDim"/>
        </w:rPr>
        <w:t>5,6;imonths=1-12</w:t>
      </w:r>
      <w:r w:rsidR="006E1345">
        <w:t>)=2.21</w:t>
      </w:r>
      <w:r>
        <w:t xml:space="preserve">, </w:t>
      </w:r>
      <w:r w:rsidR="006E1345">
        <w:t>a catch efficiency of 45 perc</w:t>
      </w:r>
      <w:r w:rsidR="00510184">
        <w:t>ent for the two MRUs with blown-</w:t>
      </w:r>
      <w:r w:rsidR="006E1345">
        <w:t xml:space="preserve">in snow, and  </w:t>
      </w:r>
      <w:r w:rsidR="006E1345">
        <w:rPr>
          <w:rStyle w:val="ModuleParam"/>
        </w:rPr>
        <w:t>rain</w:t>
      </w:r>
      <w:r w:rsidR="006E1345" w:rsidRPr="00F12495">
        <w:rPr>
          <w:rStyle w:val="ModuleParam"/>
        </w:rPr>
        <w:t>_adj</w:t>
      </w:r>
      <w:r w:rsidR="006E1345" w:rsidRPr="00E21D20">
        <w:t xml:space="preserve"> (</w:t>
      </w:r>
      <w:r w:rsidR="006E1345" w:rsidRPr="00A35FCE">
        <w:rPr>
          <w:rStyle w:val="ModuleDim"/>
        </w:rPr>
        <w:t>imru=</w:t>
      </w:r>
      <w:r w:rsidR="006E1345">
        <w:rPr>
          <w:rStyle w:val="ModuleDim"/>
        </w:rPr>
        <w:t>1-10;imonths=1-12</w:t>
      </w:r>
      <w:r w:rsidR="006E1345">
        <w:t>)=1.28, a catch efficiency of 78 percent for all MRUs when it rains.</w:t>
      </w:r>
      <w:r>
        <w:t xml:space="preserve"> Editing the 120 values </w:t>
      </w:r>
      <w:r w:rsidR="006E1345">
        <w:t>(</w:t>
      </w:r>
      <w:r w:rsidR="006E1345" w:rsidRPr="001702AC">
        <w:rPr>
          <w:rStyle w:val="ModuleDim"/>
        </w:rPr>
        <w:t>nmru</w:t>
      </w:r>
      <w:r w:rsidR="006E1345">
        <w:t xml:space="preserve"> × </w:t>
      </w:r>
      <w:r w:rsidR="006E1345" w:rsidRPr="001702AC">
        <w:rPr>
          <w:rStyle w:val="ModuleDim"/>
        </w:rPr>
        <w:t>nmonths</w:t>
      </w:r>
      <w:r w:rsidR="006E1345">
        <w:t xml:space="preserve">) </w:t>
      </w:r>
      <w:r>
        <w:t xml:space="preserve">in </w:t>
      </w:r>
      <w:r w:rsidRPr="00F12495">
        <w:rPr>
          <w:rStyle w:val="Emphasis"/>
        </w:rPr>
        <w:t>webmod.params</w:t>
      </w:r>
      <w:r>
        <w:t xml:space="preserve"> by hand will likely introduce errors, so the Parameter Tool GUI will be used. </w:t>
      </w:r>
      <w:r w:rsidDel="00126D2B">
        <w:t xml:space="preserve">Begin by clicking on </w:t>
      </w:r>
      <w:r w:rsidR="00C96A47">
        <w:t>“</w:t>
      </w:r>
      <w:r w:rsidDel="00126D2B">
        <w:t>Edit</w:t>
      </w:r>
      <w:r w:rsidR="00C96A47">
        <w:t>”</w:t>
      </w:r>
      <w:r w:rsidDel="00126D2B">
        <w:t xml:space="preserve"> in the MMS </w:t>
      </w:r>
      <w:r w:rsidR="00C96A47">
        <w:t>Tool GUI</w:t>
      </w:r>
      <w:r w:rsidDel="00126D2B">
        <w:t>.</w:t>
      </w:r>
    </w:p>
    <w:p w14:paraId="1F35F173" w14:textId="77777777" w:rsidR="005B4E42" w:rsidRDefault="005B4E42" w:rsidP="007E5A4E">
      <w:pPr>
        <w:pStyle w:val="ListNumber"/>
      </w:pPr>
      <w:r>
        <w:t xml:space="preserve">Click on Parameters and Dimensions. This </w:t>
      </w:r>
      <w:r w:rsidR="001C6D47">
        <w:t xml:space="preserve">command </w:t>
      </w:r>
      <w:r>
        <w:t xml:space="preserve">will open the Parameter Tool GUI in a separate window. Menu options (File, Edit, Run, and Help) are available at the top of the window. The left pane presents a “tree” structure of the dimensions and parameters included in </w:t>
      </w:r>
      <w:r>
        <w:lastRenderedPageBreak/>
        <w:t xml:space="preserve">the parameter file. The right pane presents the values of either the dimensions or the parameter values. </w:t>
      </w:r>
    </w:p>
    <w:p w14:paraId="737C91D4" w14:textId="77777777" w:rsidR="005B4E42" w:rsidRDefault="005B4E42" w:rsidP="007E5A4E">
      <w:pPr>
        <w:pStyle w:val="ListNumber"/>
      </w:pPr>
      <w:r>
        <w:t xml:space="preserve">Click the expander node (key icon) to the left of the folder labeled Parameter Values by Dimension. Parameters are grouped by dimension. For example, clicking on </w:t>
      </w:r>
      <w:r w:rsidRPr="00800DD3">
        <w:rPr>
          <w:rStyle w:val="ModuleDim"/>
        </w:rPr>
        <w:t>nmru</w:t>
      </w:r>
      <w:r>
        <w:t xml:space="preserve"> will display all parameters dimensioned by </w:t>
      </w:r>
      <w:r w:rsidRPr="00800DD3">
        <w:rPr>
          <w:rStyle w:val="ModuleDim"/>
        </w:rPr>
        <w:t>nmru</w:t>
      </w:r>
      <w:r>
        <w:t xml:space="preserve"> in the right pane with parameter names at the top of the </w:t>
      </w:r>
      <w:r w:rsidR="00BA7834">
        <w:t>columns</w:t>
      </w:r>
      <w:r>
        <w:t xml:space="preserve"> and MRU indices as row labels. </w:t>
      </w:r>
      <w:r w:rsidR="007E5A4E">
        <w:t xml:space="preserve">Two-dimensional parameters, such as </w:t>
      </w:r>
      <w:r w:rsidR="007E5A4E" w:rsidRPr="00F12495">
        <w:rPr>
          <w:rStyle w:val="ModuleParam"/>
        </w:rPr>
        <w:t>snow_adj</w:t>
      </w:r>
      <w:r w:rsidR="007E5A4E">
        <w:t>(</w:t>
      </w:r>
      <w:r w:rsidR="007E5A4E" w:rsidRPr="00F12495">
        <w:rPr>
          <w:rStyle w:val="ModuleDim"/>
        </w:rPr>
        <w:t>nmru</w:t>
      </w:r>
      <w:r w:rsidR="007E5A4E">
        <w:t>,</w:t>
      </w:r>
      <w:r w:rsidR="007E5A4E" w:rsidRPr="00F12495">
        <w:rPr>
          <w:rStyle w:val="ModuleDim"/>
        </w:rPr>
        <w:t xml:space="preserve"> nmonths</w:t>
      </w:r>
      <w:r w:rsidR="007E5A4E">
        <w:t>), require an extra branch on the tree.</w:t>
      </w:r>
    </w:p>
    <w:p w14:paraId="0CF3760B" w14:textId="65CFC727" w:rsidR="005B4E42" w:rsidRDefault="005B4E42" w:rsidP="007E5A4E">
      <w:pPr>
        <w:pStyle w:val="ListNumber"/>
      </w:pPr>
      <w:r>
        <w:t xml:space="preserve">Click on the expander node for </w:t>
      </w:r>
      <w:r w:rsidRPr="007E5A4E">
        <w:rPr>
          <w:rStyle w:val="ModuleDim"/>
        </w:rPr>
        <w:t>nmru</w:t>
      </w:r>
      <w:r>
        <w:t>,</w:t>
      </w:r>
      <w:r w:rsidRPr="007E5A4E">
        <w:rPr>
          <w:rStyle w:val="ModuleDim"/>
        </w:rPr>
        <w:t>nmonths</w:t>
      </w:r>
      <w:r>
        <w:t xml:space="preserve">, </w:t>
      </w:r>
      <w:r w:rsidR="007E1FBF">
        <w:t xml:space="preserve">which is </w:t>
      </w:r>
      <w:r>
        <w:t xml:space="preserve">the dimension </w:t>
      </w:r>
      <w:r w:rsidR="006B4806">
        <w:t>for</w:t>
      </w:r>
      <w:r w:rsidR="006B4806" w:rsidRPr="001702AC">
        <w:t xml:space="preserve"> </w:t>
      </w:r>
      <w:r w:rsidR="006B4806">
        <w:rPr>
          <w:rStyle w:val="ModuleParam"/>
        </w:rPr>
        <w:t>rain</w:t>
      </w:r>
      <w:r w:rsidR="006B4806" w:rsidRPr="007E5A4E">
        <w:rPr>
          <w:rStyle w:val="ModuleParam"/>
        </w:rPr>
        <w:t>_adj</w:t>
      </w:r>
      <w:r w:rsidR="006B4806">
        <w:t xml:space="preserve"> and </w:t>
      </w:r>
      <w:r>
        <w:t xml:space="preserve">for </w:t>
      </w:r>
      <w:r w:rsidRPr="007E5A4E">
        <w:rPr>
          <w:rStyle w:val="ModuleParam"/>
        </w:rPr>
        <w:t>snow_adj</w:t>
      </w:r>
      <w:r>
        <w:t>.</w:t>
      </w:r>
    </w:p>
    <w:p w14:paraId="73043991" w14:textId="1AF706C5" w:rsidR="005B4E42" w:rsidRDefault="005B4E42" w:rsidP="007E5A4E">
      <w:pPr>
        <w:pStyle w:val="ListNumber"/>
      </w:pPr>
      <w:r>
        <w:t xml:space="preserve">Click on the parameter </w:t>
      </w:r>
      <w:r w:rsidRPr="007E5A4E">
        <w:rPr>
          <w:rStyle w:val="ModuleParam"/>
        </w:rPr>
        <w:t>snow_adj</w:t>
      </w:r>
      <w:r>
        <w:t>. The parameter values are now viewable in the right pane. Month labels are at the top of the columns, and MRU indices are the row labels to the left. To reproduce the view in</w:t>
      </w:r>
      <w:r w:rsidR="00403C3F">
        <w:t xml:space="preserve"> </w:t>
      </w:r>
      <w:r w:rsidR="008E741E">
        <w:t xml:space="preserve">figs. </w:t>
      </w:r>
      <w:r w:rsidR="00496A8D">
        <w:t>12</w:t>
      </w:r>
      <w:r w:rsidR="00D401DD" w:rsidRPr="00041176">
        <w:rPr>
          <w:i/>
        </w:rPr>
        <w:t>A</w:t>
      </w:r>
      <w:r w:rsidR="00496A8D">
        <w:t>–12</w:t>
      </w:r>
      <w:r w:rsidR="00D401DD">
        <w:rPr>
          <w:i/>
        </w:rPr>
        <w:t>I</w:t>
      </w:r>
      <w:r>
        <w:t>, the windows, panes, and field widths will need to be adjusted by clicking and dragging pane dividers or the border lines between month labels.</w:t>
      </w:r>
    </w:p>
    <w:p w14:paraId="04216B03" w14:textId="0B6D5D01" w:rsidR="005B4E42" w:rsidRDefault="005B4E42" w:rsidP="007E5A4E">
      <w:pPr>
        <w:pStyle w:val="ListNumber"/>
      </w:pPr>
      <w:r>
        <w:t xml:space="preserve">Click on any value in the table. If data, such as detailed wind fields </w:t>
      </w:r>
      <w:r w:rsidR="00BF1500">
        <w:t xml:space="preserve">during </w:t>
      </w:r>
      <w:r>
        <w:t xml:space="preserve">the course of the year, </w:t>
      </w:r>
      <w:r w:rsidR="00EB173B">
        <w:t xml:space="preserve">are available to </w:t>
      </w:r>
      <w:r w:rsidR="00DF1966">
        <w:t xml:space="preserve">indicate </w:t>
      </w:r>
      <w:r>
        <w:t xml:space="preserve">unique undercatch factors for each MRU for each month, </w:t>
      </w:r>
      <w:r w:rsidR="00502243">
        <w:t xml:space="preserve">the parameters </w:t>
      </w:r>
      <w:r w:rsidR="00971D6D">
        <w:t>can be</w:t>
      </w:r>
      <w:r>
        <w:t xml:space="preserve"> individually assigned. </w:t>
      </w:r>
      <w:r w:rsidR="00971D6D">
        <w:t>If such data are not available</w:t>
      </w:r>
      <w:r>
        <w:t>, the same undercatch factor will be assigned to all MRUs for all months. Note that the snow undercatch factor is applied only when snow is the predicted form of precipitation for that MRU</w:t>
      </w:r>
      <w:r w:rsidR="00971D6D">
        <w:t>; therefore,</w:t>
      </w:r>
      <w:r>
        <w:t xml:space="preserve"> on the same day, lower </w:t>
      </w:r>
      <w:r w:rsidR="00DA6FDC">
        <w:t xml:space="preserve">altitude </w:t>
      </w:r>
      <w:r w:rsidR="007E5A4E">
        <w:t xml:space="preserve">MRUs may simulate rain with </w:t>
      </w:r>
      <w:r w:rsidR="007E5A4E" w:rsidRPr="00F12495">
        <w:rPr>
          <w:rStyle w:val="ModuleParam"/>
        </w:rPr>
        <w:t>rain_adj</w:t>
      </w:r>
      <w:r w:rsidR="007E5A4E">
        <w:t>(</w:t>
      </w:r>
      <w:r w:rsidR="007E5A4E" w:rsidRPr="00F12495">
        <w:rPr>
          <w:rStyle w:val="ModuleDim"/>
        </w:rPr>
        <w:t>nmru</w:t>
      </w:r>
      <w:r w:rsidR="007E5A4E">
        <w:t>,</w:t>
      </w:r>
      <w:r w:rsidR="007E5A4E" w:rsidRPr="00F12495">
        <w:rPr>
          <w:rStyle w:val="ModuleDim"/>
        </w:rPr>
        <w:t>nmonths</w:t>
      </w:r>
      <w:r w:rsidR="007E5A4E">
        <w:t>), while higher-</w:t>
      </w:r>
      <w:r w:rsidR="00DA6FDC">
        <w:t>altitude</w:t>
      </w:r>
      <w:r w:rsidR="007E5A4E">
        <w:t xml:space="preserve">, or shaded MRUs simulate snow with </w:t>
      </w:r>
      <w:r w:rsidR="007E5A4E" w:rsidRPr="00F12495">
        <w:rPr>
          <w:rStyle w:val="ModuleParam"/>
        </w:rPr>
        <w:t>snow_adj</w:t>
      </w:r>
      <w:r w:rsidR="007E5A4E">
        <w:t>(</w:t>
      </w:r>
      <w:r w:rsidR="007E5A4E" w:rsidRPr="00F12495">
        <w:rPr>
          <w:rStyle w:val="ModuleDim"/>
        </w:rPr>
        <w:t>nmru</w:t>
      </w:r>
      <w:r w:rsidR="007E5A4E">
        <w:t>,</w:t>
      </w:r>
      <w:r w:rsidR="007E5A4E" w:rsidRPr="00F12495">
        <w:rPr>
          <w:rStyle w:val="ModuleDim"/>
        </w:rPr>
        <w:t>nmonths</w:t>
      </w:r>
      <w:r w:rsidR="007E5A4E">
        <w:t>)</w:t>
      </w:r>
      <w:r>
        <w:t>.</w:t>
      </w:r>
    </w:p>
    <w:p w14:paraId="111304F8" w14:textId="77777777" w:rsidR="005B4E42" w:rsidRDefault="005B4E42" w:rsidP="007E5A4E">
      <w:pPr>
        <w:pStyle w:val="ListNumber"/>
      </w:pPr>
      <w:r>
        <w:t>Click the All button to select all fields in the table. Similarly, the Columns and Rows buttons are available to select all fields in those directions.</w:t>
      </w:r>
    </w:p>
    <w:p w14:paraId="21B25E62" w14:textId="77777777" w:rsidR="005B4E42" w:rsidRDefault="005B4E42" w:rsidP="007E5A4E">
      <w:pPr>
        <w:pStyle w:val="ListNumber"/>
      </w:pPr>
      <w:r>
        <w:lastRenderedPageBreak/>
        <w:t>Click the Copy button to open an input window where a value can be entered to be copied to all selected fields.</w:t>
      </w:r>
    </w:p>
    <w:p w14:paraId="52DBA998" w14:textId="7D959BF1" w:rsidR="005B4E42" w:rsidRDefault="005B4E42" w:rsidP="007E5A4E">
      <w:pPr>
        <w:pStyle w:val="ListNumber"/>
      </w:pPr>
      <w:r>
        <w:t>Enter the value of 1.</w:t>
      </w:r>
      <w:r w:rsidR="006B4806">
        <w:t>41</w:t>
      </w:r>
      <w:r>
        <w:t>.</w:t>
      </w:r>
    </w:p>
    <w:p w14:paraId="50061DCF" w14:textId="6F8C6FAC" w:rsidR="005B4E42" w:rsidRDefault="005B4E42" w:rsidP="007E5A4E">
      <w:pPr>
        <w:pStyle w:val="ListNumber"/>
      </w:pPr>
      <w:r>
        <w:t>Click OK to copy the value to all selected fields</w:t>
      </w:r>
      <w:r w:rsidR="006B4806">
        <w:t>.</w:t>
      </w:r>
      <w:r>
        <w:t xml:space="preserve"> </w:t>
      </w:r>
      <w:r w:rsidR="006B4806">
        <w:t xml:space="preserve">Click and drag on two cells in the fifth and sixth rows (MRUs 5 and 6), then select Rows, then Copy, then enter 2.21 and OK to assign additional snow correction for the two MRU. Repeat this procedure for rain_adj (selecting All cells), assigning a value of 1.28 to all MRUs and all months. </w:t>
      </w:r>
      <w:r w:rsidR="005B6EF3">
        <w:t>Al</w:t>
      </w:r>
      <w:r w:rsidR="00384952">
        <w:t>though the</w:t>
      </w:r>
      <w:r>
        <w:t xml:space="preserve"> values are changed in the table, </w:t>
      </w:r>
      <w:r w:rsidR="00971D6D">
        <w:t xml:space="preserve">the values </w:t>
      </w:r>
      <w:r>
        <w:t xml:space="preserve">will not be used in a model run until the new values are saved to the parameter file. </w:t>
      </w:r>
    </w:p>
    <w:p w14:paraId="15B27621" w14:textId="77777777" w:rsidR="005B4E42" w:rsidRDefault="005B4E42" w:rsidP="007E5A4E">
      <w:pPr>
        <w:pStyle w:val="ListNumber"/>
      </w:pPr>
      <w:r>
        <w:t>Click File in the top menu.</w:t>
      </w:r>
    </w:p>
    <w:p w14:paraId="7A6A80FD" w14:textId="77777777" w:rsidR="005B4E42" w:rsidRDefault="005B4E42" w:rsidP="007E5A4E">
      <w:pPr>
        <w:pStyle w:val="ListNumber"/>
      </w:pPr>
      <w:r>
        <w:t>Click Save.</w:t>
      </w:r>
    </w:p>
    <w:p w14:paraId="62E3622B" w14:textId="77777777" w:rsidR="005B4E42" w:rsidRDefault="005B4E42" w:rsidP="007E5A4E">
      <w:pPr>
        <w:pStyle w:val="ListNumber"/>
      </w:pPr>
      <w:r>
        <w:t xml:space="preserve">Click Yes when </w:t>
      </w:r>
      <w:r w:rsidR="000233DC">
        <w:t xml:space="preserve">asked </w:t>
      </w:r>
      <w:r>
        <w:t>if you want to overwrite the parameter file.</w:t>
      </w:r>
    </w:p>
    <w:p w14:paraId="4839F9FE" w14:textId="60FE3986" w:rsidR="007E5A4E" w:rsidRDefault="005B4E42" w:rsidP="007E5A4E">
      <w:pPr>
        <w:pStyle w:val="ListNumber"/>
      </w:pPr>
      <w:r>
        <w:t>Click the X at the top right of the window to close the Parameter Tool</w:t>
      </w:r>
      <w:r w:rsidR="00C96A47">
        <w:t xml:space="preserve"> GUI</w:t>
      </w:r>
      <w:r>
        <w:t xml:space="preserve"> (or choose Exit from the File menu). If desired, the Parameter Tool</w:t>
      </w:r>
      <w:r w:rsidR="00C96A47">
        <w:t xml:space="preserve"> GUI</w:t>
      </w:r>
      <w:r>
        <w:t xml:space="preserve"> can be left open </w:t>
      </w:r>
      <w:r w:rsidR="00384952">
        <w:t>for editing parameters of</w:t>
      </w:r>
      <w:r w:rsidR="002C1074">
        <w:t xml:space="preserve"> </w:t>
      </w:r>
      <w:r>
        <w:t>subsequent model runs.</w:t>
      </w:r>
    </w:p>
    <w:p w14:paraId="73384E1A" w14:textId="45250F01" w:rsidR="005B4E42" w:rsidRDefault="005B4E42" w:rsidP="007E5A4E">
      <w:pPr>
        <w:pStyle w:val="ListNumber"/>
      </w:pPr>
      <w:r>
        <w:t>Run the simulation again by clicking Run in the Single Run window (</w:t>
      </w:r>
      <w:r w:rsidR="00D401DD">
        <w:t>s</w:t>
      </w:r>
      <w:r>
        <w:t>tep 3), then zoom in</w:t>
      </w:r>
      <w:r w:rsidR="004B7627">
        <w:t xml:space="preserve"> on</w:t>
      </w:r>
      <w:r w:rsidR="000F3905">
        <w:t xml:space="preserve"> the period</w:t>
      </w:r>
      <w:r>
        <w:t xml:space="preserve"> 2000–2006 (</w:t>
      </w:r>
      <w:r w:rsidR="00DB5E4A">
        <w:t>s</w:t>
      </w:r>
      <w:r>
        <w:t xml:space="preserve">tep 5). The </w:t>
      </w:r>
      <w:r w:rsidR="00631B53">
        <w:t>SWE</w:t>
      </w:r>
      <w:r>
        <w:t xml:space="preserve"> simulated for MRU 10 in the spring of 2003 </w:t>
      </w:r>
      <w:r w:rsidR="006B4806">
        <w:t>now exceeds 4</w:t>
      </w:r>
      <w:r>
        <w:t>0 inches, compared to 30 inches before the adjustment. The match between the simulated and observed discharge values (plot 1) is now much improved. Close the window by clicking X at the top right.</w:t>
      </w:r>
    </w:p>
    <w:p w14:paraId="52192A90" w14:textId="1B844B65" w:rsidR="005B4E42" w:rsidRDefault="00384952" w:rsidP="007E5A4E">
      <w:pPr>
        <w:pStyle w:val="Heading4"/>
      </w:pPr>
      <w:bookmarkStart w:id="99" w:name="_Toc459377034"/>
      <w:r>
        <w:lastRenderedPageBreak/>
        <w:t>Activate Geochemical Simulations and View Variations in Concentrations of Sodium and S</w:t>
      </w:r>
      <w:r w:rsidR="005B4E42">
        <w:t>ilica (</w:t>
      </w:r>
      <w:r w:rsidR="00D401DD">
        <w:t>s</w:t>
      </w:r>
      <w:r w:rsidR="005B4E42">
        <w:t>teps 32–43</w:t>
      </w:r>
      <w:r w:rsidR="00065115">
        <w:t>; figs.</w:t>
      </w:r>
      <w:r w:rsidR="00012569">
        <w:t xml:space="preserve"> 12</w:t>
      </w:r>
      <w:r w:rsidR="00D401DD" w:rsidRPr="00041176">
        <w:rPr>
          <w:i/>
        </w:rPr>
        <w:t>G</w:t>
      </w:r>
      <w:r w:rsidR="00012569">
        <w:t>–12</w:t>
      </w:r>
      <w:r w:rsidR="00D401DD" w:rsidRPr="00041176">
        <w:rPr>
          <w:i/>
        </w:rPr>
        <w:t>H</w:t>
      </w:r>
      <w:r w:rsidR="005B4E42">
        <w:t>)</w:t>
      </w:r>
      <w:bookmarkEnd w:id="99"/>
    </w:p>
    <w:p w14:paraId="2A82BE8A" w14:textId="1E05E05D" w:rsidR="005B4E42" w:rsidRDefault="005B4E42" w:rsidP="007E5A4E">
      <w:pPr>
        <w:pStyle w:val="ListNumber"/>
      </w:pPr>
      <w:r>
        <w:t>Now that the hydrologic simulation has been changed, the simulated solute concentrations will be reviewed</w:t>
      </w:r>
      <w:r w:rsidR="00384952">
        <w:t>,</w:t>
      </w:r>
      <w:r>
        <w:t xml:space="preserve"> and </w:t>
      </w:r>
      <w:r w:rsidR="00384952">
        <w:t xml:space="preserve">if necessary, the </w:t>
      </w:r>
      <w:r>
        <w:t xml:space="preserve">geochemical reactions </w:t>
      </w:r>
      <w:r w:rsidR="00384952">
        <w:t xml:space="preserve">will be </w:t>
      </w:r>
      <w:r>
        <w:t>adjusted</w:t>
      </w:r>
      <w:r w:rsidR="00384952">
        <w:t>.</w:t>
      </w:r>
      <w:r>
        <w:t xml:space="preserve"> Reopen the Parameter Tool</w:t>
      </w:r>
      <w:r w:rsidR="00C96A47">
        <w:t xml:space="preserve"> GUI</w:t>
      </w:r>
      <w:r>
        <w:t xml:space="preserve"> (</w:t>
      </w:r>
      <w:r w:rsidR="00D401DD">
        <w:t>s</w:t>
      </w:r>
      <w:r>
        <w:t xml:space="preserve">teps 17–19) and click on dimension </w:t>
      </w:r>
      <w:r w:rsidRPr="007E5A4E">
        <w:rPr>
          <w:rStyle w:val="ModuleDim"/>
        </w:rPr>
        <w:t>one</w:t>
      </w:r>
      <w:r>
        <w:t>. The right pane will now display all scalar parameters, including most operational flags and spatial parameters for the basin.</w:t>
      </w:r>
    </w:p>
    <w:p w14:paraId="74D48102" w14:textId="77777777" w:rsidR="005B4E42" w:rsidRDefault="005B4E42" w:rsidP="007E5A4E">
      <w:pPr>
        <w:pStyle w:val="ListNumber"/>
      </w:pPr>
      <w:r>
        <w:t xml:space="preserve">Slide the horizontal scroll button until </w:t>
      </w:r>
      <w:r w:rsidR="007E5A4E">
        <w:t xml:space="preserve">parameter </w:t>
      </w:r>
      <w:r w:rsidR="007E5A4E" w:rsidRPr="00F12495">
        <w:rPr>
          <w:rStyle w:val="ModuleParam"/>
        </w:rPr>
        <w:t>chem_sim</w:t>
      </w:r>
      <w:r w:rsidR="007E5A4E" w:rsidRPr="00275412">
        <w:t>(</w:t>
      </w:r>
      <w:r w:rsidR="007E5A4E" w:rsidRPr="00F12495">
        <w:rPr>
          <w:rStyle w:val="ModuleDim"/>
        </w:rPr>
        <w:t>one</w:t>
      </w:r>
      <w:r w:rsidR="007E5A4E" w:rsidRPr="00275412">
        <w:t>)</w:t>
      </w:r>
      <w:r w:rsidR="007E5A4E">
        <w:t xml:space="preserve"> is in view</w:t>
      </w:r>
      <w:r>
        <w:t>.</w:t>
      </w:r>
    </w:p>
    <w:p w14:paraId="17661181" w14:textId="627D0D99" w:rsidR="005B4E42" w:rsidRDefault="005B4E42" w:rsidP="007E5A4E">
      <w:pPr>
        <w:pStyle w:val="ListNumber"/>
      </w:pPr>
      <w:r>
        <w:t xml:space="preserve">Click on the </w:t>
      </w:r>
      <w:r w:rsidRPr="007E5A4E">
        <w:rPr>
          <w:rStyle w:val="ModuleParam"/>
        </w:rPr>
        <w:t>chem_sim</w:t>
      </w:r>
      <w:r>
        <w:t xml:space="preserve"> field and change the value from </w:t>
      </w:r>
      <w:r w:rsidR="002D3B26">
        <w:t>0 to 1</w:t>
      </w:r>
      <w:r>
        <w:t xml:space="preserve">. This will activate geochemical simulations. Be sure to hit Enter or Tab </w:t>
      </w:r>
      <w:r w:rsidR="005B6EF3">
        <w:t xml:space="preserve">after </w:t>
      </w:r>
      <w:r>
        <w:t>editing the value.</w:t>
      </w:r>
    </w:p>
    <w:p w14:paraId="41BA4B5E" w14:textId="77777777" w:rsidR="005B4E42" w:rsidRDefault="005B4E42" w:rsidP="007E5A4E">
      <w:pPr>
        <w:pStyle w:val="ListNumber"/>
      </w:pPr>
      <w:r>
        <w:t>Click File in the menu bar.</w:t>
      </w:r>
    </w:p>
    <w:p w14:paraId="22EA3642" w14:textId="77777777" w:rsidR="005B4E42" w:rsidRDefault="005B4E42" w:rsidP="007E5A4E">
      <w:pPr>
        <w:pStyle w:val="ListNumber"/>
      </w:pPr>
      <w:r>
        <w:t>Click Save.</w:t>
      </w:r>
    </w:p>
    <w:p w14:paraId="0E30450A" w14:textId="77777777" w:rsidR="005B4E42" w:rsidRDefault="005B4E42" w:rsidP="007E5A4E">
      <w:pPr>
        <w:pStyle w:val="ListNumber"/>
      </w:pPr>
      <w:r>
        <w:t xml:space="preserve">Click Yes when </w:t>
      </w:r>
      <w:r w:rsidR="000233DC">
        <w:t xml:space="preserve">asked </w:t>
      </w:r>
      <w:r>
        <w:t>if you want to overwrite the parameter file.</w:t>
      </w:r>
    </w:p>
    <w:p w14:paraId="6CD559E9" w14:textId="13443F60" w:rsidR="005B4E42" w:rsidRDefault="005B4E42" w:rsidP="007E5A4E">
      <w:pPr>
        <w:pStyle w:val="ListNumber"/>
      </w:pPr>
      <w:r>
        <w:t xml:space="preserve">Exit the Parameter Tool </w:t>
      </w:r>
      <w:r w:rsidR="00C96A47">
        <w:t xml:space="preserve">GUI </w:t>
      </w:r>
      <w:r>
        <w:t xml:space="preserve">by clicking on the X at the top right. </w:t>
      </w:r>
    </w:p>
    <w:p w14:paraId="4FE73236" w14:textId="39B6E23A" w:rsidR="005B4E42" w:rsidRDefault="007E5A4E" w:rsidP="007E5A4E">
      <w:pPr>
        <w:pStyle w:val="ListNumber"/>
      </w:pPr>
      <w:r>
        <w:t xml:space="preserve">Increase the number of </w:t>
      </w:r>
      <w:r w:rsidR="001A4C73">
        <w:t>R</w:t>
      </w:r>
      <w:r>
        <w:t>un</w:t>
      </w:r>
      <w:r w:rsidR="001A4C73">
        <w:t xml:space="preserve"> T</w:t>
      </w:r>
      <w:r>
        <w:t xml:space="preserve">ime </w:t>
      </w:r>
      <w:r w:rsidR="001A4C73">
        <w:t xml:space="preserve">Plots </w:t>
      </w:r>
      <w:r>
        <w:t xml:space="preserve">from 2 to 4. Then click on Edit Options for Graph 3 to add </w:t>
      </w:r>
      <w:r w:rsidRPr="00F12495">
        <w:rPr>
          <w:rStyle w:val="ModuleVar"/>
        </w:rPr>
        <w:t>ch_</w:t>
      </w:r>
      <w:r w:rsidR="007218B6">
        <w:rPr>
          <w:rStyle w:val="ModuleVar"/>
        </w:rPr>
        <w:t>outlet</w:t>
      </w:r>
      <w:r w:rsidRPr="00F12495">
        <w:rPr>
          <w:rStyle w:val="ModuleVar"/>
        </w:rPr>
        <w:t>_mgL</w:t>
      </w:r>
      <w:r w:rsidR="00FD1C48">
        <w:t xml:space="preserve"> </w:t>
      </w:r>
      <w:r>
        <w:t>(</w:t>
      </w:r>
      <w:r w:rsidRPr="00F12495">
        <w:rPr>
          <w:rStyle w:val="ModuleDim"/>
        </w:rPr>
        <w:t>3</w:t>
      </w:r>
      <w:r>
        <w:t>) to plot 3</w:t>
      </w:r>
      <w:r w:rsidR="00726ADE">
        <w:t xml:space="preserve"> and</w:t>
      </w:r>
      <w:r>
        <w:t xml:space="preserve"> then add </w:t>
      </w:r>
      <w:r w:rsidRPr="00F12495">
        <w:rPr>
          <w:rStyle w:val="ModuleVar"/>
        </w:rPr>
        <w:t>ch_</w:t>
      </w:r>
      <w:r w:rsidR="007218B6">
        <w:rPr>
          <w:rStyle w:val="ModuleVar"/>
        </w:rPr>
        <w:t>outlet</w:t>
      </w:r>
      <w:r w:rsidRPr="00F12495">
        <w:rPr>
          <w:rStyle w:val="ModuleVar"/>
        </w:rPr>
        <w:t>_mgL</w:t>
      </w:r>
      <w:r w:rsidR="00FD1C48">
        <w:t xml:space="preserve"> </w:t>
      </w:r>
      <w:r>
        <w:t>(</w:t>
      </w:r>
      <w:r w:rsidRPr="00F12495">
        <w:rPr>
          <w:rStyle w:val="ModuleDim"/>
        </w:rPr>
        <w:t>10</w:t>
      </w:r>
      <w:r>
        <w:t>) to plot 4 (</w:t>
      </w:r>
      <w:r w:rsidR="00D401DD">
        <w:t>s</w:t>
      </w:r>
      <w:r>
        <w:t xml:space="preserve">teps 7–12). The geochemical variable </w:t>
      </w:r>
      <w:r w:rsidRPr="00F12495">
        <w:rPr>
          <w:rStyle w:val="ModuleVar"/>
        </w:rPr>
        <w:t>ch_</w:t>
      </w:r>
      <w:r w:rsidR="007218B6">
        <w:rPr>
          <w:rStyle w:val="ModuleVar"/>
        </w:rPr>
        <w:t>outlet</w:t>
      </w:r>
      <w:r w:rsidRPr="00F12495">
        <w:rPr>
          <w:rStyle w:val="ModuleVar"/>
        </w:rPr>
        <w:t>_mgL</w:t>
      </w:r>
      <w:r w:rsidR="00FD1C48">
        <w:t xml:space="preserve"> </w:t>
      </w:r>
      <w:r>
        <w:t>(</w:t>
      </w:r>
      <w:r w:rsidRPr="00F12495">
        <w:rPr>
          <w:rStyle w:val="ModuleDim"/>
        </w:rPr>
        <w:t>nsolute</w:t>
      </w:r>
      <w:r>
        <w:t xml:space="preserve">) tracks the concentration of all solutes simulated </w:t>
      </w:r>
      <w:r w:rsidR="007218B6">
        <w:t xml:space="preserve">at </w:t>
      </w:r>
      <w:r>
        <w:t>the watershed outlet. The index (</w:t>
      </w:r>
      <w:r w:rsidRPr="00F12495">
        <w:rPr>
          <w:rStyle w:val="ModuleDim"/>
        </w:rPr>
        <w:t>3</w:t>
      </w:r>
      <w:r>
        <w:t xml:space="preserve">) selects sodium because Na is the third solute listed for the </w:t>
      </w:r>
      <w:r w:rsidRPr="00F12495">
        <w:rPr>
          <w:rStyle w:val="ModuleDim"/>
        </w:rPr>
        <w:t>nsolute</w:t>
      </w:r>
      <w:r>
        <w:t xml:space="preserve"> dimension at the top of the parameter file. Similarly, index (</w:t>
      </w:r>
      <w:r w:rsidRPr="00F12495">
        <w:rPr>
          <w:rStyle w:val="ModuleDim"/>
        </w:rPr>
        <w:t>10</w:t>
      </w:r>
      <w:r>
        <w:t xml:space="preserve">) selects silica because Si is the </w:t>
      </w:r>
      <w:r w:rsidR="00925F6E">
        <w:t xml:space="preserve">10th </w:t>
      </w:r>
      <w:r>
        <w:t xml:space="preserve">solute listed for the </w:t>
      </w:r>
      <w:r w:rsidRPr="00F12495">
        <w:rPr>
          <w:rStyle w:val="ModuleDim"/>
        </w:rPr>
        <w:t>nsolute</w:t>
      </w:r>
      <w:r>
        <w:t xml:space="preserve"> dimension. Sodium and silica are assigned to separate plots to make their variance </w:t>
      </w:r>
      <w:r w:rsidR="00BA7834">
        <w:t>comparable</w:t>
      </w:r>
      <w:r>
        <w:t>. Waters sampled from Andrews Creek from 1991 through 2012 have an average of 2.3 mg SiO</w:t>
      </w:r>
      <w:r>
        <w:rPr>
          <w:vertAlign w:val="subscript"/>
        </w:rPr>
        <w:t>2</w:t>
      </w:r>
      <w:r>
        <w:t xml:space="preserve"> per liter, almost five times greater than the average of 0.5 mg </w:t>
      </w:r>
      <w:r w:rsidRPr="00A00F3E">
        <w:t>Na</w:t>
      </w:r>
      <w:r>
        <w:rPr>
          <w:vertAlign w:val="superscript"/>
        </w:rPr>
        <w:t>+</w:t>
      </w:r>
      <w:r w:rsidRPr="00A00F3E">
        <w:t xml:space="preserve"> </w:t>
      </w:r>
      <w:r>
        <w:t>per liter.</w:t>
      </w:r>
    </w:p>
    <w:p w14:paraId="737E111D" w14:textId="02E22064" w:rsidR="005B4E42" w:rsidRDefault="007E5A4E" w:rsidP="007E5A4E">
      <w:pPr>
        <w:pStyle w:val="ListNumber"/>
      </w:pPr>
      <w:r>
        <w:lastRenderedPageBreak/>
        <w:t xml:space="preserve">Change the value of the Model End Year from 2012 to 1995. Be sure to hit Enter to register the revised simulation period in the </w:t>
      </w:r>
      <w:r w:rsidRPr="00F12495">
        <w:rPr>
          <w:rStyle w:val="Emphasis"/>
        </w:rPr>
        <w:t>webmod.control</w:t>
      </w:r>
      <w:r>
        <w:t xml:space="preserve"> file. </w:t>
      </w:r>
      <w:r w:rsidR="006D7B24">
        <w:t>To v</w:t>
      </w:r>
      <w:r>
        <w:t>erify that the change was recorded</w:t>
      </w:r>
      <w:r w:rsidR="006D7B24">
        <w:t>, open the</w:t>
      </w:r>
      <w:r>
        <w:t xml:space="preserve"> </w:t>
      </w:r>
      <w:r w:rsidRPr="00F12495">
        <w:rPr>
          <w:rStyle w:val="Emphasis"/>
        </w:rPr>
        <w:t>webmod.control</w:t>
      </w:r>
      <w:r>
        <w:t xml:space="preserve"> </w:t>
      </w:r>
      <w:r w:rsidR="006D7B24">
        <w:t xml:space="preserve">file </w:t>
      </w:r>
      <w:r>
        <w:t xml:space="preserve">in an editor and check the values for the parameter </w:t>
      </w:r>
      <w:r w:rsidRPr="00F12495">
        <w:rPr>
          <w:rStyle w:val="ModuleParam"/>
        </w:rPr>
        <w:t>end_time</w:t>
      </w:r>
      <w:r>
        <w:t xml:space="preserve">. The time required to simulate daily </w:t>
      </w:r>
      <w:r w:rsidR="00BA7834">
        <w:t>geochemistry</w:t>
      </w:r>
      <w:r>
        <w:t xml:space="preserve"> from 1982</w:t>
      </w:r>
      <w:r w:rsidR="00315A51">
        <w:t xml:space="preserve"> to </w:t>
      </w:r>
      <w:r>
        <w:t xml:space="preserve">2012 for the 2000 reservoirs in the 10-MRU, 11-TTI Andrews Creek model is approximately </w:t>
      </w:r>
      <w:r w:rsidR="006A1F69">
        <w:t xml:space="preserve">3 </w:t>
      </w:r>
      <w:r>
        <w:t>hours on a current (201</w:t>
      </w:r>
      <w:r w:rsidR="00DE46E0">
        <w:t>6</w:t>
      </w:r>
      <w:r>
        <w:t xml:space="preserve">) </w:t>
      </w:r>
      <w:r w:rsidR="000D6BA9">
        <w:t>personal computer</w:t>
      </w:r>
      <w:r>
        <w:t xml:space="preserve">. By limiting the model simulation to </w:t>
      </w:r>
      <w:r w:rsidR="00786454">
        <w:t xml:space="preserve">4 </w:t>
      </w:r>
      <w:r>
        <w:t>years (October 1, 1991</w:t>
      </w:r>
      <w:r w:rsidR="00786454">
        <w:t>,</w:t>
      </w:r>
      <w:r>
        <w:t xml:space="preserve"> to September 30, </w:t>
      </w:r>
      <w:r w:rsidR="00E47C69">
        <w:t>1</w:t>
      </w:r>
      <w:r>
        <w:t xml:space="preserve">995), less than 30 minutes will be needed, and the user can </w:t>
      </w:r>
      <w:r w:rsidR="00786454">
        <w:t xml:space="preserve">determine if </w:t>
      </w:r>
      <w:r>
        <w:t>trends in the simulated mean annual concentrations indicate that geochemical parameters need to be adjusted. The user should be careful when changing the Model Start date because initial conditions are assigned values expected for a specific time of year.</w:t>
      </w:r>
    </w:p>
    <w:p w14:paraId="46637B06" w14:textId="5BE1E8B9" w:rsidR="005B4E42" w:rsidRDefault="007E5A4E" w:rsidP="005B6EF3">
      <w:pPr>
        <w:pStyle w:val="ListNumber"/>
      </w:pPr>
      <w:r>
        <w:t xml:space="preserve">Click the Start button. </w:t>
      </w:r>
      <w:r w:rsidR="005B6EF3" w:rsidRPr="005B6EF3">
        <w:t xml:space="preserve">In contrast to the previous runs that simulated only hydrology, the first </w:t>
      </w:r>
      <w:r w:rsidR="001A4C73">
        <w:t>R</w:t>
      </w:r>
      <w:r w:rsidR="001A4C73" w:rsidRPr="005B6EF3">
        <w:t>un</w:t>
      </w:r>
      <w:r w:rsidR="001A4C73">
        <w:t xml:space="preserve"> T</w:t>
      </w:r>
      <w:r w:rsidR="005B6EF3" w:rsidRPr="005B6EF3">
        <w:t xml:space="preserve">ime </w:t>
      </w:r>
      <w:r w:rsidR="001A4C73">
        <w:t xml:space="preserve">Plots </w:t>
      </w:r>
      <w:r w:rsidR="005B6EF3" w:rsidRPr="005B6EF3">
        <w:t>with simulated geochemistry can take about 1 minute</w:t>
      </w:r>
      <w:r w:rsidR="001A4C73">
        <w:t xml:space="preserve"> before initial data are </w:t>
      </w:r>
      <w:r w:rsidR="005E47FF">
        <w:t>plotted</w:t>
      </w:r>
      <w:r w:rsidR="005B6EF3" w:rsidRPr="005B6EF3">
        <w:t>, and the “Model Finished” message can take about one-half hour to appear in the message window.</w:t>
      </w:r>
      <w:r>
        <w:t xml:space="preserve"> Click OK to dismiss the window (</w:t>
      </w:r>
      <w:r w:rsidR="00DB5E4A">
        <w:t>s</w:t>
      </w:r>
      <w:r>
        <w:t xml:space="preserve">tep 4). </w:t>
      </w:r>
      <w:r w:rsidR="00307415">
        <w:t>Open the</w:t>
      </w:r>
      <w:r>
        <w:t xml:space="preserve"> </w:t>
      </w:r>
      <w:r w:rsidRPr="00F12495">
        <w:rPr>
          <w:rStyle w:val="Emphasis"/>
        </w:rPr>
        <w:t>webmod.statvar</w:t>
      </w:r>
      <w:r w:rsidR="00307415">
        <w:rPr>
          <w:rStyle w:val="Emphasis"/>
        </w:rPr>
        <w:t xml:space="preserve"> </w:t>
      </w:r>
      <w:r w:rsidR="00307415" w:rsidRPr="00307415">
        <w:rPr>
          <w:rStyle w:val="Emphasis"/>
          <w:i w:val="0"/>
        </w:rPr>
        <w:t>file to</w:t>
      </w:r>
      <w:r w:rsidR="00307415">
        <w:rPr>
          <w:rStyle w:val="Emphasis"/>
        </w:rPr>
        <w:t xml:space="preserve"> </w:t>
      </w:r>
      <w:r>
        <w:t>see that the fields of geochemical variables are now populated with the values of the simulated concentrations, along with</w:t>
      </w:r>
      <w:r w:rsidR="00984DE4">
        <w:t xml:space="preserve"> δ</w:t>
      </w:r>
      <w:r w:rsidRPr="00F80E58">
        <w:rPr>
          <w:vertAlign w:val="superscript"/>
        </w:rPr>
        <w:t>18</w:t>
      </w:r>
      <w:r>
        <w:t>O values, for streams, snowpack, snowmelt, the O-horizon, the unsaturated zone, and the saturated zone</w:t>
      </w:r>
      <w:r w:rsidR="005B4E42">
        <w:t xml:space="preserve">. </w:t>
      </w:r>
    </w:p>
    <w:p w14:paraId="717367D3" w14:textId="58927CC1" w:rsidR="005B4E42" w:rsidRDefault="005B4E42" w:rsidP="007E5A4E">
      <w:pPr>
        <w:pStyle w:val="ListNumber"/>
      </w:pPr>
      <w:r>
        <w:t xml:space="preserve">Concentrations of sodium and silica in the </w:t>
      </w:r>
      <w:r w:rsidR="001A4C73">
        <w:t>R</w:t>
      </w:r>
      <w:r>
        <w:t>un</w:t>
      </w:r>
      <w:r w:rsidR="001A4C73">
        <w:t xml:space="preserve"> Time Plots </w:t>
      </w:r>
      <w:r>
        <w:t>drift lower from initial values, which were initially set to be similar to concentrations observed in stream samples in the fall. Right-click in the plot area to reveal a menu with options to Save, Print, Zoom in or out, or reset the range of the axes</w:t>
      </w:r>
      <w:r w:rsidR="005B6EF3">
        <w:t>.</w:t>
      </w:r>
      <w:r>
        <w:t xml:space="preserve"> </w:t>
      </w:r>
    </w:p>
    <w:p w14:paraId="7362F0E7" w14:textId="4125C3F2" w:rsidR="005B4E42" w:rsidRDefault="005B4E42" w:rsidP="007E5A4E">
      <w:pPr>
        <w:pStyle w:val="ListNumber"/>
      </w:pPr>
      <w:r>
        <w:t xml:space="preserve">Click the X at the upper right to exit the </w:t>
      </w:r>
      <w:r w:rsidR="001A4C73">
        <w:t xml:space="preserve">Run Time </w:t>
      </w:r>
      <w:r w:rsidR="00772DA8">
        <w:t>Plot window</w:t>
      </w:r>
      <w:r w:rsidR="001A4C73">
        <w:t>s</w:t>
      </w:r>
      <w:r>
        <w:t>.</w:t>
      </w:r>
    </w:p>
    <w:p w14:paraId="35C0B372" w14:textId="4A84C57F" w:rsidR="005B4E42" w:rsidRDefault="00307415" w:rsidP="00D77D75">
      <w:pPr>
        <w:pStyle w:val="Heading4"/>
      </w:pPr>
      <w:bookmarkStart w:id="100" w:name="_Toc459377035"/>
      <w:r>
        <w:lastRenderedPageBreak/>
        <w:t>Increase Surface Area to Volume Ratio for Oligoclase and Evaluate R</w:t>
      </w:r>
      <w:r w:rsidR="005B4E42">
        <w:t>esults (</w:t>
      </w:r>
      <w:r w:rsidR="00D401DD">
        <w:t>s</w:t>
      </w:r>
      <w:r w:rsidR="005B4E42">
        <w:t>teps 44</w:t>
      </w:r>
      <w:r w:rsidR="00012569">
        <w:t>–</w:t>
      </w:r>
      <w:r w:rsidR="005B4E42">
        <w:t xml:space="preserve"> 45</w:t>
      </w:r>
      <w:r w:rsidR="00012569">
        <w:t>; fig. 12</w:t>
      </w:r>
      <w:r w:rsidR="00DB5E4A" w:rsidRPr="00DB5E4A">
        <w:rPr>
          <w:i/>
        </w:rPr>
        <w:t>I</w:t>
      </w:r>
      <w:r w:rsidR="005B4E42">
        <w:t>)</w:t>
      </w:r>
      <w:bookmarkEnd w:id="100"/>
    </w:p>
    <w:p w14:paraId="3CB0FB0D" w14:textId="06E60A76" w:rsidR="007E5A4E" w:rsidRDefault="005B4E42" w:rsidP="00FC64F1">
      <w:pPr>
        <w:pStyle w:val="ListNumber"/>
      </w:pPr>
      <w:r>
        <w:t xml:space="preserve"> </w:t>
      </w:r>
      <w:r w:rsidR="007E5A4E">
        <w:t xml:space="preserve">Open </w:t>
      </w:r>
      <w:r w:rsidR="00C16878">
        <w:t xml:space="preserve">the </w:t>
      </w:r>
      <w:r w:rsidR="007E5A4E" w:rsidRPr="00F12495">
        <w:rPr>
          <w:rStyle w:val="Emphasis"/>
        </w:rPr>
        <w:t>webmod.pqi</w:t>
      </w:r>
      <w:r w:rsidR="007E5A4E">
        <w:t xml:space="preserve"> </w:t>
      </w:r>
      <w:r w:rsidR="00C16878">
        <w:t xml:space="preserve">file </w:t>
      </w:r>
      <w:r w:rsidR="007E5A4E">
        <w:t xml:space="preserve">in an editor and scroll to the KINETICS </w:t>
      </w:r>
      <w:r w:rsidR="00DD47BD">
        <w:t xml:space="preserve">1 </w:t>
      </w:r>
      <w:r w:rsidR="007E5A4E">
        <w:t xml:space="preserve">block near the bottom. Increase the surface area to volume ratio for </w:t>
      </w:r>
      <w:r w:rsidR="00024CF6">
        <w:t>the</w:t>
      </w:r>
      <w:r w:rsidR="007218B6">
        <w:t xml:space="preserve"> most abundant mineral,</w:t>
      </w:r>
      <w:r w:rsidR="00024CF6">
        <w:t xml:space="preserve"> </w:t>
      </w:r>
      <w:r w:rsidR="007E5A4E">
        <w:t>oligoclase</w:t>
      </w:r>
      <w:r w:rsidR="007218B6">
        <w:t>,</w:t>
      </w:r>
      <w:r w:rsidR="007E5A4E">
        <w:t xml:space="preserve"> in the O-horizon</w:t>
      </w:r>
      <w:r w:rsidR="00B22C4E">
        <w:t>, the</w:t>
      </w:r>
      <w:r w:rsidR="007E5A4E">
        <w:t xml:space="preserve"> unsaturated zone</w:t>
      </w:r>
      <w:r w:rsidR="00B22C4E">
        <w:t>, and the saturated zone</w:t>
      </w:r>
      <w:r w:rsidR="005B6EF3">
        <w:t xml:space="preserve"> </w:t>
      </w:r>
      <w:r w:rsidR="007E5A4E">
        <w:t xml:space="preserve">by </w:t>
      </w:r>
      <w:r w:rsidR="00DD47BD">
        <w:t xml:space="preserve">changing </w:t>
      </w:r>
      <w:r w:rsidR="007E5A4E">
        <w:t>the “-parm” value from 0.</w:t>
      </w:r>
      <w:r w:rsidR="007218B6">
        <w:t xml:space="preserve">303 </w:t>
      </w:r>
      <w:r w:rsidR="007E5A4E">
        <w:t>to 0.</w:t>
      </w:r>
      <w:r w:rsidR="00AD7451">
        <w:t>603</w:t>
      </w:r>
      <w:r w:rsidR="00B22C4E">
        <w:t>.</w:t>
      </w:r>
      <w:r w:rsidR="007E5A4E">
        <w:t xml:space="preserve"> As described in the BASIC code defining the moles produced in the RATE block, the -parm parameter for the oligoclase kinetics is </w:t>
      </w:r>
      <w:r w:rsidR="00C7741C">
        <w:t xml:space="preserve">the surface area to volume ratio </w:t>
      </w:r>
      <w:r w:rsidR="007E5A4E">
        <w:t>in log units</w:t>
      </w:r>
      <w:r w:rsidR="00024CF6">
        <w:t>,</w:t>
      </w:r>
      <w:r w:rsidR="007E5A4E">
        <w:t xml:space="preserve"> so an increase of 0.3 log units will double the simulated weathering rate. Save the </w:t>
      </w:r>
      <w:r w:rsidR="00BA7834">
        <w:rPr>
          <w:rStyle w:val="Emphasis"/>
        </w:rPr>
        <w:t>webmo</w:t>
      </w:r>
      <w:r w:rsidR="007E5A4E" w:rsidRPr="00F12495">
        <w:rPr>
          <w:rStyle w:val="Emphasis"/>
        </w:rPr>
        <w:t>d.pqi</w:t>
      </w:r>
      <w:r w:rsidR="007E5A4E">
        <w:t xml:space="preserve"> file</w:t>
      </w:r>
      <w:r w:rsidR="00024CF6">
        <w:t xml:space="preserve"> and </w:t>
      </w:r>
      <w:r w:rsidR="00285D11">
        <w:t xml:space="preserve">begin </w:t>
      </w:r>
      <w:r w:rsidR="007E5A4E">
        <w:t>another run in the Single Run window.</w:t>
      </w:r>
    </w:p>
    <w:p w14:paraId="6C9BE502" w14:textId="0AD7A345" w:rsidR="007E5A4E" w:rsidRDefault="007E5A4E" w:rsidP="007E5A4E">
      <w:pPr>
        <w:pStyle w:val="ListNumber"/>
      </w:pPr>
      <w:r>
        <w:t xml:space="preserve">The simulated discharge matches observed discharge and </w:t>
      </w:r>
      <w:r w:rsidR="004B32C1">
        <w:t xml:space="preserve">the </w:t>
      </w:r>
      <w:r>
        <w:t xml:space="preserve">simulated solute concentrations now vary </w:t>
      </w:r>
      <w:r w:rsidR="004B32C1">
        <w:t xml:space="preserve">with </w:t>
      </w:r>
      <w:r>
        <w:t>near mean values of 2.3 mg SiO</w:t>
      </w:r>
      <w:r>
        <w:rPr>
          <w:vertAlign w:val="subscript"/>
        </w:rPr>
        <w:t>2</w:t>
      </w:r>
      <w:r>
        <w:t xml:space="preserve"> per liter and 0.5 mg </w:t>
      </w:r>
      <w:r w:rsidRPr="00A00F3E">
        <w:t>Na</w:t>
      </w:r>
      <w:r>
        <w:rPr>
          <w:vertAlign w:val="superscript"/>
        </w:rPr>
        <w:t>+</w:t>
      </w:r>
      <w:r w:rsidRPr="00A00F3E">
        <w:t xml:space="preserve"> </w:t>
      </w:r>
      <w:r>
        <w:t>per liter for waters sampled from Andrews Creek. The simulatio</w:t>
      </w:r>
      <w:r w:rsidR="00800DD3">
        <w:t>n period may now be extended to</w:t>
      </w:r>
      <w:r>
        <w:t xml:space="preserve"> 1983–2012.</w:t>
      </w:r>
      <w:r w:rsidR="00B2486A">
        <w:t xml:space="preserve"> </w:t>
      </w:r>
      <w:r>
        <w:t xml:space="preserve">The model performance </w:t>
      </w:r>
      <w:r w:rsidR="00DE6956">
        <w:t xml:space="preserve">that indicates </w:t>
      </w:r>
      <w:r>
        <w:t xml:space="preserve">the match between simulated and observed solute concentrations for </w:t>
      </w:r>
      <w:r w:rsidR="003A7982">
        <w:t>1983–2012</w:t>
      </w:r>
      <w:r>
        <w:t xml:space="preserve"> is presented in more detail in the </w:t>
      </w:r>
      <w:r w:rsidR="00B2486A">
        <w:t xml:space="preserve">workbook </w:t>
      </w:r>
      <w:r w:rsidR="003A560B" w:rsidRPr="00F12495">
        <w:rPr>
          <w:rStyle w:val="Emphasis"/>
        </w:rPr>
        <w:t>\WEBMOD_1.0\projects\Andrews</w:t>
      </w:r>
      <w:r w:rsidR="003A560B">
        <w:rPr>
          <w:rStyle w:val="Emphasis"/>
        </w:rPr>
        <w:t>\Andrews.xlsm</w:t>
      </w:r>
      <w:r>
        <w:t>.</w:t>
      </w:r>
    </w:p>
    <w:p w14:paraId="33AD5BEA" w14:textId="5065E450" w:rsidR="005B4E42" w:rsidRDefault="005B4E42" w:rsidP="005B4E42">
      <w:pPr>
        <w:pStyle w:val="BodyText"/>
      </w:pPr>
      <w:r>
        <w:t xml:space="preserve">This completes the Quick Start Guide that uses the Andrews Creek model, which is presented in more detail as the first example in the </w:t>
      </w:r>
      <w:r w:rsidR="00C5627F">
        <w:t>“</w:t>
      </w:r>
      <w:r>
        <w:t>Example</w:t>
      </w:r>
      <w:r w:rsidR="00C340DB">
        <w:t xml:space="preserve"> Problem</w:t>
      </w:r>
      <w:r>
        <w:t>s</w:t>
      </w:r>
      <w:r w:rsidR="00C5627F">
        <w:t>”</w:t>
      </w:r>
      <w:r>
        <w:t xml:space="preserve"> section. The second example in the </w:t>
      </w:r>
      <w:r w:rsidR="00C5627F">
        <w:t>“</w:t>
      </w:r>
      <w:r>
        <w:t>Example</w:t>
      </w:r>
      <w:r w:rsidR="00C340DB">
        <w:t xml:space="preserve"> Problem</w:t>
      </w:r>
      <w:r>
        <w:t>s</w:t>
      </w:r>
      <w:r w:rsidR="00C5627F">
        <w:t>”</w:t>
      </w:r>
      <w:r>
        <w:t xml:space="preserve"> section simulates discharge and conservative transport of chloride in the DR2 watershed near Yakima, Wash. The methods</w:t>
      </w:r>
      <w:r w:rsidR="005B6EF3">
        <w:t xml:space="preserve"> presented in </w:t>
      </w:r>
      <w:r w:rsidR="00BF054B">
        <w:t xml:space="preserve">these </w:t>
      </w:r>
      <w:r w:rsidR="005B6EF3">
        <w:t>section</w:t>
      </w:r>
      <w:r w:rsidR="00BF054B">
        <w:t>s,</w:t>
      </w:r>
      <w:r w:rsidR="005B6EF3">
        <w:t xml:space="preserve"> </w:t>
      </w:r>
      <w:r w:rsidR="00BF054B">
        <w:t>“</w:t>
      </w:r>
      <w:r w:rsidR="005B6EF3">
        <w:t xml:space="preserve">Batch </w:t>
      </w:r>
      <w:r w:rsidR="00BF054B">
        <w:t xml:space="preserve">Run” </w:t>
      </w:r>
      <w:r w:rsidR="005B6EF3">
        <w:t xml:space="preserve">and </w:t>
      </w:r>
      <w:r w:rsidR="00BF054B">
        <w:t>“</w:t>
      </w:r>
      <w:r w:rsidR="005B6EF3">
        <w:t xml:space="preserve">Interactive </w:t>
      </w:r>
      <w:r w:rsidR="00BF054B">
        <w:t xml:space="preserve">Runs”, </w:t>
      </w:r>
      <w:r w:rsidR="005B6EF3">
        <w:t xml:space="preserve">of the Andrews Creek Model are applicable to </w:t>
      </w:r>
      <w:r>
        <w:t>the DR2 model</w:t>
      </w:r>
      <w:r w:rsidR="005B6EF3">
        <w:t xml:space="preserve"> or any other WEBMOD model</w:t>
      </w:r>
      <w:r>
        <w:t>.</w:t>
      </w:r>
    </w:p>
    <w:p w14:paraId="1CABDFED" w14:textId="29DA0758" w:rsidR="005B4E42" w:rsidRDefault="005B4E42" w:rsidP="00D77D75">
      <w:pPr>
        <w:pStyle w:val="Heading1"/>
      </w:pPr>
      <w:bookmarkStart w:id="101" w:name="_Toc459377036"/>
      <w:r>
        <w:t>Hydrologic Processes</w:t>
      </w:r>
      <w:bookmarkEnd w:id="101"/>
    </w:p>
    <w:p w14:paraId="08BA3841" w14:textId="6F583C5A" w:rsidR="005B4E42" w:rsidRDefault="005B4E42" w:rsidP="005B4E42">
      <w:pPr>
        <w:pStyle w:val="BodyText"/>
      </w:pPr>
      <w:r>
        <w:t xml:space="preserve">The following sections detail the algorithms used in WEBMOD to simulate the fluxes of water among atmosphere, canopy, snowpack, soils, and stream on a daily time step. Dimensions, parameters, </w:t>
      </w:r>
      <w:r>
        <w:lastRenderedPageBreak/>
        <w:t xml:space="preserve">and variables </w:t>
      </w:r>
      <w:r w:rsidR="00251BA4">
        <w:t>listed in tables 1, 2, and 3</w:t>
      </w:r>
      <w:r>
        <w:t xml:space="preserve"> will be included in discussions of the governing equations and model configurations. The hydrology is defined as the interaction of precipitation and temperature with the geology, soils, and vegetation of the watershed. The hydrology is assumed to be independent of solute concentrations and geochemical reactions; in contrast, transport and fate of solutes are sensitive to hydrology for conservative and reactive solutes. One biologic process is simulated in a simple fashion with WEBMOD without use of geochemical reactions</w:t>
      </w:r>
      <w:r w:rsidR="00715731">
        <w:t>—</w:t>
      </w:r>
      <w:r>
        <w:t xml:space="preserve">a bimodal (summer/winter) canopy density is simulated, which affects canopy interception, evaporation, and transpiration. </w:t>
      </w:r>
    </w:p>
    <w:p w14:paraId="6B0CCF15" w14:textId="77777777" w:rsidR="005B4E42" w:rsidRDefault="005B4E42" w:rsidP="005B4E42">
      <w:pPr>
        <w:pStyle w:val="BodyText"/>
      </w:pPr>
      <w:r>
        <w:t>The computational sequence for hydrologic and geochemical processes in WEBMOD</w:t>
      </w:r>
      <w:r w:rsidR="004A6127">
        <w:t xml:space="preserve"> is as follows:</w:t>
      </w:r>
    </w:p>
    <w:p w14:paraId="65713EAE" w14:textId="271032F2" w:rsidR="005B4E42" w:rsidRDefault="005B4E42" w:rsidP="007E5A4E">
      <w:pPr>
        <w:pStyle w:val="ListBullet"/>
      </w:pPr>
      <w:r>
        <w:t>Read the hydrologic data file and distribute precipitation, incoming solar radiation, and irrigation to each MRU.</w:t>
      </w:r>
    </w:p>
    <w:p w14:paraId="447E8256" w14:textId="337F3745" w:rsidR="005B4E42" w:rsidRDefault="005B4E42" w:rsidP="007E5A4E">
      <w:pPr>
        <w:pStyle w:val="ListBullet"/>
      </w:pPr>
      <w:r>
        <w:t xml:space="preserve">Assign solute concentrations for all reservoirs, precipitation, external sources, and observations. Inputs may be constant or vary daily as described in the </w:t>
      </w:r>
      <w:r w:rsidRPr="00267D09">
        <w:rPr>
          <w:rStyle w:val="Emphasis"/>
        </w:rPr>
        <w:t>webmod.chem.dat</w:t>
      </w:r>
      <w:r>
        <w:t>.</w:t>
      </w:r>
    </w:p>
    <w:p w14:paraId="445AF103" w14:textId="3278253D" w:rsidR="005B4E42" w:rsidRDefault="005B6EF3" w:rsidP="007E5A4E">
      <w:pPr>
        <w:pStyle w:val="ListBullet"/>
      </w:pPr>
      <w:r>
        <w:t xml:space="preserve">Complete the following steps for </w:t>
      </w:r>
      <w:r w:rsidR="005B4E42">
        <w:t>each MRU:</w:t>
      </w:r>
    </w:p>
    <w:p w14:paraId="6FDCDCC6" w14:textId="77777777" w:rsidR="005B4E42" w:rsidRDefault="005B4E42" w:rsidP="007E5A4E">
      <w:pPr>
        <w:pStyle w:val="ListBullet2"/>
      </w:pPr>
      <w:r>
        <w:t>Check if the day is the “leaves on” day in the spring or the “leaves off” day in the fall. Change canopy storage capacity and move residual moisture between the canopy and the O-horizon as indicated.</w:t>
      </w:r>
    </w:p>
    <w:p w14:paraId="070E8C39" w14:textId="46396077" w:rsidR="005B4E42" w:rsidRDefault="005B4E42" w:rsidP="007E5A4E">
      <w:pPr>
        <w:pStyle w:val="ListBullet2"/>
      </w:pPr>
      <w:r>
        <w:t xml:space="preserve">Compute </w:t>
      </w:r>
      <w:r w:rsidR="000D6D3C">
        <w:t>PET</w:t>
      </w:r>
      <w:r>
        <w:t>.</w:t>
      </w:r>
    </w:p>
    <w:p w14:paraId="54261696" w14:textId="77777777" w:rsidR="005B4E42" w:rsidRDefault="005B4E42" w:rsidP="007E5A4E">
      <w:pPr>
        <w:pStyle w:val="ListBullet2"/>
      </w:pPr>
      <w:r>
        <w:t xml:space="preserve">Simulate canopy interception, evaporation, </w:t>
      </w:r>
      <w:r w:rsidR="0080657D">
        <w:t>throughfall</w:t>
      </w:r>
      <w:r w:rsidR="0080655C">
        <w:t>,</w:t>
      </w:r>
      <w:r w:rsidR="0080657D">
        <w:t xml:space="preserve"> </w:t>
      </w:r>
      <w:r>
        <w:t>and transpiration.</w:t>
      </w:r>
    </w:p>
    <w:p w14:paraId="543D54F4" w14:textId="77777777" w:rsidR="005B4E42" w:rsidRDefault="005B4E42" w:rsidP="007E5A4E">
      <w:pPr>
        <w:pStyle w:val="ListBullet2"/>
      </w:pPr>
      <w:r>
        <w:t>Simulate snowpack accumulation, sublimation, and melt.</w:t>
      </w:r>
    </w:p>
    <w:p w14:paraId="6CE84C1C" w14:textId="77777777" w:rsidR="005B6EF3" w:rsidRDefault="005B4E42" w:rsidP="007E5A4E">
      <w:pPr>
        <w:pStyle w:val="ListBullet2"/>
      </w:pPr>
      <w:r>
        <w:t>Determine the amount of Hortonian overland flow by using a log-normal distribution of vertical conductivity</w:t>
      </w:r>
      <w:r w:rsidR="005B6EF3">
        <w:t>.</w:t>
      </w:r>
    </w:p>
    <w:p w14:paraId="4FF0F406" w14:textId="6A809385" w:rsidR="005B4E42" w:rsidRDefault="005B6EF3" w:rsidP="005B6EF3">
      <w:pPr>
        <w:pStyle w:val="ListBullet2"/>
      </w:pPr>
      <w:r>
        <w:lastRenderedPageBreak/>
        <w:t>If there is rain or snowmelt, determine how much vertical preferential flow is added directly to the saturated zone.</w:t>
      </w:r>
    </w:p>
    <w:p w14:paraId="69CE6CC8" w14:textId="77777777" w:rsidR="005B4E42" w:rsidRDefault="005B4E42" w:rsidP="007E5A4E">
      <w:pPr>
        <w:pStyle w:val="ListBullet2"/>
      </w:pPr>
      <w:r>
        <w:t>For each TTI bin, in sequence from the wettest to the driest, route water as follows:</w:t>
      </w:r>
    </w:p>
    <w:p w14:paraId="3048199B" w14:textId="77C770B9" w:rsidR="005B6EF3" w:rsidRDefault="005B6EF3" w:rsidP="005B6EF3">
      <w:pPr>
        <w:pStyle w:val="ListBullet3"/>
      </w:pPr>
      <w:r>
        <w:t>Remove ET from the root zone.</w:t>
      </w:r>
    </w:p>
    <w:p w14:paraId="2F30365C" w14:textId="37E2ED34" w:rsidR="005B4E42" w:rsidRDefault="005B4E42" w:rsidP="007E5A4E">
      <w:pPr>
        <w:pStyle w:val="ListBullet3"/>
      </w:pPr>
      <w:r>
        <w:t xml:space="preserve">If the ground is saturated, </w:t>
      </w:r>
      <w:r w:rsidR="005B6EF3">
        <w:t xml:space="preserve">and there is rain or snowmelt, then </w:t>
      </w:r>
      <w:r>
        <w:t xml:space="preserve">allocate rain or snowmelt to </w:t>
      </w:r>
      <w:r w:rsidR="005B6EF3">
        <w:t xml:space="preserve">the root zone to </w:t>
      </w:r>
      <w:r>
        <w:t xml:space="preserve">offset any </w:t>
      </w:r>
      <w:r w:rsidR="00DA160D">
        <w:t>ET</w:t>
      </w:r>
      <w:r>
        <w:t xml:space="preserve"> demand</w:t>
      </w:r>
      <w:r w:rsidR="005B6EF3">
        <w:t>.</w:t>
      </w:r>
      <w:r w:rsidR="004A6127">
        <w:t xml:space="preserve"> </w:t>
      </w:r>
      <w:r w:rsidR="005B6EF3">
        <w:t>A</w:t>
      </w:r>
      <w:r>
        <w:t>ny remaining water</w:t>
      </w:r>
      <w:r w:rsidR="005B6EF3">
        <w:t xml:space="preserve"> is tagged as </w:t>
      </w:r>
      <w:r>
        <w:t>Dunnian overland flow.</w:t>
      </w:r>
      <w:r w:rsidR="005B6EF3">
        <w:t xml:space="preserve"> If there is no rain or snowmelt, move water from the saturated zone into the root zone to offset any ET demand.</w:t>
      </w:r>
    </w:p>
    <w:p w14:paraId="67A22B01" w14:textId="77777777" w:rsidR="005B4E42" w:rsidRDefault="005B4E42" w:rsidP="007E5A4E">
      <w:pPr>
        <w:pStyle w:val="ListBullet3"/>
      </w:pPr>
      <w:r>
        <w:t>If the ground is not saturated, add infiltration to the unsaturated zone storage.</w:t>
      </w:r>
    </w:p>
    <w:p w14:paraId="0EB467F5" w14:textId="17B2B2F1" w:rsidR="005B4E42" w:rsidRDefault="005B4E42" w:rsidP="007E5A4E">
      <w:pPr>
        <w:pStyle w:val="ListBullet3"/>
      </w:pPr>
      <w:r>
        <w:t xml:space="preserve">Determine the amount of transient unsaturated-zone storage that will recharge the saturated zone by using a simple time-delay function. The deeper the unsaturated zone, the longer recharge </w:t>
      </w:r>
      <w:r w:rsidR="00511DDD">
        <w:t xml:space="preserve">will take </w:t>
      </w:r>
      <w:r>
        <w:t>to reach the saturated zone.</w:t>
      </w:r>
    </w:p>
    <w:p w14:paraId="3CCAD251" w14:textId="6FF4A102" w:rsidR="005B6EF3" w:rsidRDefault="005B4E42" w:rsidP="007E5A4E">
      <w:pPr>
        <w:pStyle w:val="ListBullet3"/>
      </w:pPr>
      <w:r>
        <w:t xml:space="preserve">Assign a fraction of the recharge to </w:t>
      </w:r>
      <w:r w:rsidR="00EB4940">
        <w:t>direct flow</w:t>
      </w:r>
      <w:r w:rsidR="005B6EF3">
        <w:t>.</w:t>
      </w:r>
    </w:p>
    <w:p w14:paraId="3A04CDB0" w14:textId="16D1C2AA" w:rsidR="005B4E42" w:rsidRDefault="005B6EF3" w:rsidP="007E5A4E">
      <w:pPr>
        <w:pStyle w:val="ListBullet3"/>
      </w:pPr>
      <w:r>
        <w:t xml:space="preserve">Accumulate </w:t>
      </w:r>
      <w:r w:rsidR="00EB4940">
        <w:t>direct</w:t>
      </w:r>
      <w:r>
        <w:t xml:space="preserve"> flow from all TTI bins. This ends the loop on TTI bins.</w:t>
      </w:r>
    </w:p>
    <w:p w14:paraId="5665F4D1" w14:textId="70484F19" w:rsidR="005B4E42" w:rsidRDefault="005B6EF3" w:rsidP="007E5A4E">
      <w:pPr>
        <w:pStyle w:val="ListBullet2"/>
      </w:pPr>
      <w:r>
        <w:t xml:space="preserve">Mix </w:t>
      </w:r>
      <w:r w:rsidR="005B4E42">
        <w:t>recharge from all TTI bins</w:t>
      </w:r>
      <w:r w:rsidR="00EB4940">
        <w:t>, subtract direct flow,</w:t>
      </w:r>
      <w:r w:rsidR="005B4E42">
        <w:t xml:space="preserve"> and deliver </w:t>
      </w:r>
      <w:r w:rsidR="0000555B">
        <w:t xml:space="preserve">the </w:t>
      </w:r>
      <w:r w:rsidR="00EB4940">
        <w:t xml:space="preserve">remaining </w:t>
      </w:r>
      <w:r w:rsidR="0000555B">
        <w:t xml:space="preserve">recharge </w:t>
      </w:r>
      <w:r w:rsidR="005B4E42">
        <w:t>to the saturated zone.</w:t>
      </w:r>
    </w:p>
    <w:p w14:paraId="206DE9EB" w14:textId="77777777" w:rsidR="005B4E42" w:rsidRDefault="005B4E42" w:rsidP="007E5A4E">
      <w:pPr>
        <w:pStyle w:val="ListBullet2"/>
      </w:pPr>
      <w:r>
        <w:t>Add any canal leakage or regional groundwater inputs to the saturated zone.</w:t>
      </w:r>
    </w:p>
    <w:p w14:paraId="33B396BE" w14:textId="23339870" w:rsidR="005B4E42" w:rsidRDefault="005B4E42" w:rsidP="007E5A4E">
      <w:pPr>
        <w:pStyle w:val="ListBullet2"/>
      </w:pPr>
      <w:r>
        <w:t>Account for losses from</w:t>
      </w:r>
      <w:r w:rsidR="003647AB">
        <w:t xml:space="preserve"> the</w:t>
      </w:r>
      <w:r>
        <w:t xml:space="preserve"> saturated zone to the regional aquifer.</w:t>
      </w:r>
    </w:p>
    <w:p w14:paraId="0BAABD9C" w14:textId="77777777" w:rsidR="005B4E42" w:rsidRDefault="005B4E42" w:rsidP="007E5A4E">
      <w:pPr>
        <w:pStyle w:val="ListBullet2"/>
      </w:pPr>
      <w:r>
        <w:t>Pump any irrigation from the saturated zone.</w:t>
      </w:r>
    </w:p>
    <w:p w14:paraId="3038C132" w14:textId="61D48D5C" w:rsidR="005B4E42" w:rsidRDefault="005B4E42" w:rsidP="007E5A4E">
      <w:pPr>
        <w:pStyle w:val="ListBullet2"/>
      </w:pPr>
      <w:r>
        <w:t xml:space="preserve">Drain the soils if </w:t>
      </w:r>
      <w:r w:rsidR="00CA5AF6">
        <w:t xml:space="preserve">pipe flow is being simulated and </w:t>
      </w:r>
      <w:r>
        <w:t>the water table is sufficiently high.</w:t>
      </w:r>
    </w:p>
    <w:p w14:paraId="0C58657F" w14:textId="77777777" w:rsidR="005B4E42" w:rsidRDefault="005B4E42" w:rsidP="007E5A4E">
      <w:pPr>
        <w:pStyle w:val="ListBullet2"/>
      </w:pPr>
      <w:r>
        <w:t>Discharge groundwater to the stream as determined by transmissivity and saturation deficit.</w:t>
      </w:r>
    </w:p>
    <w:p w14:paraId="363A73CE" w14:textId="77777777" w:rsidR="005B4E42" w:rsidRDefault="005B4E42" w:rsidP="007E5A4E">
      <w:pPr>
        <w:pStyle w:val="ListBullet2"/>
      </w:pPr>
      <w:r>
        <w:t>Use mass balance to establish a new water table.</w:t>
      </w:r>
    </w:p>
    <w:p w14:paraId="7B79884A" w14:textId="21E84CE3" w:rsidR="005B4E42" w:rsidRDefault="0080657D" w:rsidP="005B6EF3">
      <w:pPr>
        <w:pStyle w:val="ListBullet"/>
        <w:ind w:left="1080"/>
      </w:pPr>
      <w:r>
        <w:lastRenderedPageBreak/>
        <w:t xml:space="preserve">Flush the O-horizon reservoir with </w:t>
      </w:r>
      <w:r w:rsidR="005B6EF3">
        <w:t xml:space="preserve">the sum of Hortonian and Dunnian </w:t>
      </w:r>
      <w:r w:rsidR="005B4E42">
        <w:t>overland flow</w:t>
      </w:r>
      <w:r w:rsidR="005B6EF3">
        <w:t xml:space="preserve">. Mix overland flow </w:t>
      </w:r>
      <w:r>
        <w:t xml:space="preserve">with </w:t>
      </w:r>
      <w:r w:rsidR="00EB4940">
        <w:t>direct flow, pipe flow, and base flow</w:t>
      </w:r>
      <w:r w:rsidR="005B4E42">
        <w:t>.</w:t>
      </w:r>
      <w:r w:rsidR="005B6EF3">
        <w:t xml:space="preserve"> This ends the loop on MRUs.</w:t>
      </w:r>
    </w:p>
    <w:p w14:paraId="006E72A7" w14:textId="35EDB2B1" w:rsidR="005B4E42" w:rsidRDefault="005B4E42" w:rsidP="007E5A4E">
      <w:pPr>
        <w:pStyle w:val="ListBullet"/>
      </w:pPr>
      <w:r>
        <w:t>Distribute discharge from all MRUs to the stream reservoirs.</w:t>
      </w:r>
    </w:p>
    <w:p w14:paraId="28311635" w14:textId="60EED322" w:rsidR="005B4E42" w:rsidRDefault="005B4E42" w:rsidP="007E5A4E">
      <w:pPr>
        <w:pStyle w:val="ListBullet"/>
      </w:pPr>
      <w:r>
        <w:t xml:space="preserve">Remove any bed leakage and irrigation demands from the stream, </w:t>
      </w:r>
      <w:r w:rsidR="004A6127">
        <w:t xml:space="preserve">and </w:t>
      </w:r>
      <w:r>
        <w:t>then advect remaining stream water toward the outlet.</w:t>
      </w:r>
      <w:r w:rsidR="005B6EF3">
        <w:t xml:space="preserve"> The export from the last stream reservoir is the discharge from the watershed.</w:t>
      </w:r>
    </w:p>
    <w:p w14:paraId="7E2DC92A" w14:textId="729F5944" w:rsidR="005B4E42" w:rsidRDefault="007E5A4E" w:rsidP="007E5A4E">
      <w:pPr>
        <w:pStyle w:val="BodyText"/>
      </w:pPr>
      <w:r w:rsidRPr="00E21D20">
        <w:t xml:space="preserve">When the parameter </w:t>
      </w:r>
      <w:r w:rsidRPr="00F12495">
        <w:rPr>
          <w:rStyle w:val="ModuleParam"/>
        </w:rPr>
        <w:t>chem_sim</w:t>
      </w:r>
      <w:r w:rsidRPr="00E21D20">
        <w:t>(</w:t>
      </w:r>
      <w:r w:rsidRPr="00F12495">
        <w:rPr>
          <w:rStyle w:val="ModuleDim"/>
        </w:rPr>
        <w:t>one</w:t>
      </w:r>
      <w:r>
        <w:t>)=</w:t>
      </w:r>
      <w:r w:rsidRPr="00E21D20">
        <w:t>1, use mixing fractions derived from the hydrologic simulations to simulate the geochemistry of the watershed as a network of forward</w:t>
      </w:r>
      <w:r>
        <w:t>-</w:t>
      </w:r>
      <w:r w:rsidRPr="00E21D20">
        <w:t>feeding batch reactors</w:t>
      </w:r>
      <w:r>
        <w:t xml:space="preserve"> </w:t>
      </w:r>
      <w:r w:rsidR="00053941">
        <w:t>(fig. 4).</w:t>
      </w:r>
    </w:p>
    <w:p w14:paraId="3D8B5AC3" w14:textId="58A8D225" w:rsidR="005B4E42" w:rsidRDefault="005B4E42" w:rsidP="00A93985">
      <w:pPr>
        <w:pStyle w:val="Heading2"/>
      </w:pPr>
      <w:bookmarkStart w:id="102" w:name="_Toc459377037"/>
      <w:r>
        <w:t>Initial Conditions</w:t>
      </w:r>
      <w:bookmarkEnd w:id="102"/>
    </w:p>
    <w:p w14:paraId="2625CEDF" w14:textId="6B3B0D4E" w:rsidR="005B4E42" w:rsidRDefault="005B4E42" w:rsidP="005B4E42">
      <w:pPr>
        <w:pStyle w:val="BodyText"/>
      </w:pPr>
      <w:r>
        <w:t>Simulated flows and concentrations respond to the initial conditions, especially in the first days and months of a model run. For example, the observed water table is expected to rise during spring melt or after summer storms and then drop afterwards</w:t>
      </w:r>
      <w:r w:rsidR="009764B4">
        <w:t xml:space="preserve">, but </w:t>
      </w:r>
      <w:r w:rsidR="00C47597">
        <w:t xml:space="preserve">the observed water table </w:t>
      </w:r>
      <w:r w:rsidR="004A6127">
        <w:t xml:space="preserve">will </w:t>
      </w:r>
      <w:r>
        <w:t xml:space="preserve">fluctuate around an annual average. The simulated water table, however, may drop steadily for the first several years of simulation if the initial water table was set too high or rise steadily for several years if the initial water table was set too low. Similarly, solute concentrations in the soils, which are expected to vary about an annual mean concentration, may instead change steadily because the initial concentrations were set too high or too low. </w:t>
      </w:r>
      <w:r w:rsidR="002B58FA">
        <w:t>C</w:t>
      </w:r>
      <w:r>
        <w:t xml:space="preserve">ommon modeling practice </w:t>
      </w:r>
      <w:r w:rsidR="002B58FA">
        <w:t xml:space="preserve">is </w:t>
      </w:r>
      <w:r>
        <w:t>to let a model “spin up” until a time period equal to several times the longest residence time for any reservoir in the model domain. That reservoir is usually the saturated zone, where the residence time is defined as the average volume of the groundwater divided by the average base</w:t>
      </w:r>
      <w:r w:rsidR="00062E3C">
        <w:t>-</w:t>
      </w:r>
      <w:r>
        <w:t xml:space="preserve">flow discharge. The spin-up allows reservoirs and reactions to approach a dynamic equilibrium that responds to seasonal variations in precipitation and temperature. Results from the spin-up period are commonly removed from post-run analysis. Knowledge of the simulated seasonal </w:t>
      </w:r>
      <w:r>
        <w:lastRenderedPageBreak/>
        <w:t>variations will help assign better initial conditions for the successive model runs, and knowledge of residence times will help to determine the length of the spin-up period.</w:t>
      </w:r>
    </w:p>
    <w:p w14:paraId="137E074C" w14:textId="3D8B3975" w:rsidR="005B4E42" w:rsidRDefault="005B4E42" w:rsidP="005B4E42">
      <w:pPr>
        <w:pStyle w:val="BodyText"/>
      </w:pPr>
      <w:r>
        <w:t xml:space="preserve">Soil moisture in the root zone is initialized at field capacity. Other initial hydrologic conditions of a WEBMOD simulation are defined with </w:t>
      </w:r>
      <w:r w:rsidR="00A815FC">
        <w:t xml:space="preserve">13 </w:t>
      </w:r>
      <w:r>
        <w:t>parameters</w:t>
      </w:r>
      <w:r w:rsidR="004D1AB2">
        <w:t xml:space="preserve"> as follows</w:t>
      </w:r>
      <w:r>
        <w:t xml:space="preserve">: </w:t>
      </w:r>
      <w:r w:rsidR="00A815FC">
        <w:t xml:space="preserve">1 </w:t>
      </w:r>
      <w:r>
        <w:t xml:space="preserve">defines the initial saturation deficit in the unsaturated zone below the root zone, </w:t>
      </w:r>
      <w:r w:rsidR="00A815FC">
        <w:t xml:space="preserve">10 </w:t>
      </w:r>
      <w:r>
        <w:t xml:space="preserve">define the water equivalence and energy balance of the snowpack, </w:t>
      </w:r>
      <w:r w:rsidR="00A815FC">
        <w:t xml:space="preserve">1 </w:t>
      </w:r>
      <w:r>
        <w:t>defines initial discharge (and</w:t>
      </w:r>
      <w:r w:rsidR="009635CF">
        <w:t>,</w:t>
      </w:r>
      <w:r>
        <w:t xml:space="preserve"> therefore</w:t>
      </w:r>
      <w:r w:rsidR="009635CF">
        <w:t>,</w:t>
      </w:r>
      <w:r>
        <w:t xml:space="preserve"> initial volume of the </w:t>
      </w:r>
      <w:r w:rsidRPr="00267D09">
        <w:rPr>
          <w:rStyle w:val="ModuleDim"/>
        </w:rPr>
        <w:t>nhydro</w:t>
      </w:r>
      <w:r>
        <w:t xml:space="preserve"> stream reservoirs), and </w:t>
      </w:r>
      <w:r w:rsidR="00A815FC">
        <w:t xml:space="preserve">1 </w:t>
      </w:r>
      <w:r>
        <w:t>defines the depth of irrigation from internal sources to be applied on the first day (</w:t>
      </w:r>
      <w:r w:rsidR="00DC1606">
        <w:t xml:space="preserve">table </w:t>
      </w:r>
      <w:r w:rsidR="00F50740">
        <w:t>10</w:t>
      </w:r>
      <w:r w:rsidR="00DC1606">
        <w:t xml:space="preserve">). </w:t>
      </w:r>
      <w:r w:rsidR="007E5A4E" w:rsidRPr="00E21D20">
        <w:t>The t</w:t>
      </w:r>
      <w:r w:rsidR="007E5A4E">
        <w:t>wo</w:t>
      </w:r>
      <w:r w:rsidR="007E5A4E" w:rsidRPr="00E21D20">
        <w:t xml:space="preserve"> most important </w:t>
      </w:r>
      <w:r w:rsidR="007E5A4E">
        <w:t xml:space="preserve">parameters for hydrologic </w:t>
      </w:r>
      <w:r w:rsidR="007E5A4E" w:rsidRPr="00E21D20">
        <w:t xml:space="preserve">initial conditions are the saturation </w:t>
      </w:r>
      <w:r w:rsidR="00E00C2E">
        <w:t xml:space="preserve">(soil moisture) </w:t>
      </w:r>
      <w:r w:rsidR="007E5A4E" w:rsidRPr="00E21D20">
        <w:t>deficit</w:t>
      </w:r>
      <w:r w:rsidR="007E5A4E">
        <w:t xml:space="preserve"> [</w:t>
      </w:r>
      <w:r w:rsidR="007E5A4E" w:rsidRPr="00F12495">
        <w:rPr>
          <w:rStyle w:val="ModuleParam"/>
        </w:rPr>
        <w:t>sbar0</w:t>
      </w:r>
      <w:r w:rsidR="007E5A4E" w:rsidRPr="00E21D20">
        <w:t>(</w:t>
      </w:r>
      <w:r w:rsidR="007E5A4E" w:rsidRPr="00F12495">
        <w:rPr>
          <w:rStyle w:val="ModuleDim"/>
        </w:rPr>
        <w:t>nmru</w:t>
      </w:r>
      <w:r w:rsidR="007E5A4E" w:rsidRPr="00E21D20">
        <w:t>)</w:t>
      </w:r>
      <w:r w:rsidR="007E5A4E">
        <w:t>]</w:t>
      </w:r>
      <w:r w:rsidR="007E5A4E" w:rsidRPr="00E21D20">
        <w:t xml:space="preserve"> and the initial snowpack </w:t>
      </w:r>
      <w:r w:rsidR="003647AB">
        <w:t xml:space="preserve">water equivalence </w:t>
      </w:r>
      <w:r w:rsidR="007E5A4E">
        <w:t>[</w:t>
      </w:r>
      <w:r w:rsidR="007E5A4E" w:rsidRPr="00F12495">
        <w:rPr>
          <w:rStyle w:val="ModuleParam"/>
        </w:rPr>
        <w:t>WEI</w:t>
      </w:r>
      <w:r w:rsidR="007E5A4E" w:rsidRPr="00E21D20">
        <w:t>(</w:t>
      </w:r>
      <w:r w:rsidR="007E5A4E" w:rsidRPr="00F12495">
        <w:rPr>
          <w:rStyle w:val="ModuleDim"/>
        </w:rPr>
        <w:t>nmru</w:t>
      </w:r>
      <w:r w:rsidR="007E5A4E" w:rsidRPr="00E21D20">
        <w:t>)</w:t>
      </w:r>
      <w:r w:rsidR="007E5A4E">
        <w:t>]; the state variables defined by the other parameters</w:t>
      </w:r>
      <w:r w:rsidR="007E5A4E" w:rsidRPr="00E21D20">
        <w:t xml:space="preserve"> will equilibrate within the first few days of the model run</w:t>
      </w:r>
      <w:r w:rsidR="007E5A4E">
        <w:t>,</w:t>
      </w:r>
      <w:r w:rsidR="007E5A4E" w:rsidRPr="00E21D20">
        <w:t xml:space="preserve"> so </w:t>
      </w:r>
      <w:r w:rsidR="007E5A4E">
        <w:t>the initial values of the parameters</w:t>
      </w:r>
      <w:r w:rsidR="007E5A4E" w:rsidRPr="00E21D20">
        <w:t xml:space="preserve"> may be set to zero without much consequence. The nuances of the initial snowpack conditions are presented </w:t>
      </w:r>
      <w:r w:rsidR="007E5A4E">
        <w:t>in the snowpack section below</w:t>
      </w:r>
      <w:r w:rsidR="007E5A4E" w:rsidRPr="00E21D20">
        <w:t>.</w:t>
      </w:r>
    </w:p>
    <w:p w14:paraId="64EAB09F" w14:textId="678D9B87" w:rsidR="005B4E42" w:rsidRDefault="005B4E42" w:rsidP="007E5A4E">
      <w:pPr>
        <w:pStyle w:val="TableTitle"/>
      </w:pPr>
      <w:bookmarkStart w:id="103" w:name="_Ref427235056"/>
      <w:bookmarkStart w:id="104" w:name="_Toc452977051"/>
      <w:r>
        <w:t>Parameters describing initial states of irrigation, snowpack, soil moisture, and discharge.</w:t>
      </w:r>
      <w:bookmarkEnd w:id="103"/>
      <w:bookmarkEnd w:id="104"/>
    </w:p>
    <w:p w14:paraId="1A869E94" w14:textId="04590E1F" w:rsidR="005B4E42" w:rsidRDefault="007E5A4E" w:rsidP="005B4E42">
      <w:pPr>
        <w:pStyle w:val="BodyText"/>
      </w:pPr>
      <w:r w:rsidRPr="00E21D20">
        <w:t>Some initial conditions are intuitive</w:t>
      </w:r>
      <w:r>
        <w:t>,</w:t>
      </w:r>
      <w:r w:rsidRPr="00E21D20">
        <w:t xml:space="preserve"> such as the initial water equivalence of the snowpack </w:t>
      </w:r>
      <w:r>
        <w:t>[</w:t>
      </w:r>
      <w:r w:rsidRPr="00F12495">
        <w:rPr>
          <w:rStyle w:val="ModuleParam"/>
        </w:rPr>
        <w:t>WEI</w:t>
      </w:r>
      <w:r w:rsidRPr="00E21D20">
        <w:t>(</w:t>
      </w:r>
      <w:r w:rsidRPr="00F12495">
        <w:rPr>
          <w:rStyle w:val="ModuleDim"/>
        </w:rPr>
        <w:t>nmru</w:t>
      </w:r>
      <w:r>
        <w:t>)]</w:t>
      </w:r>
      <w:r w:rsidRPr="00E21D20">
        <w:t xml:space="preserve"> in temperate regions. Simulations that start in the winter may begin with </w:t>
      </w:r>
      <w:r w:rsidR="004F5223">
        <w:t>substantial</w:t>
      </w:r>
      <w:r w:rsidR="004F5223" w:rsidRPr="00E21D20">
        <w:t xml:space="preserve"> </w:t>
      </w:r>
      <w:r w:rsidRPr="00E21D20">
        <w:t>snowpack</w:t>
      </w:r>
      <w:r w:rsidR="00E601E8">
        <w:t>;</w:t>
      </w:r>
      <w:r w:rsidR="002479EB">
        <w:t xml:space="preserve"> however,</w:t>
      </w:r>
      <w:r w:rsidRPr="00E21D20">
        <w:t xml:space="preserve"> no such </w:t>
      </w:r>
      <w:r>
        <w:t>snowpack</w:t>
      </w:r>
      <w:r w:rsidRPr="00E21D20">
        <w:t xml:space="preserve"> would be assigned if the simulation starts in summer. Other initial conditions, however, are less intuitive, such as the initial saturation deficit for each MRU</w:t>
      </w:r>
      <w:r>
        <w:t xml:space="preserve"> [</w:t>
      </w:r>
      <w:r w:rsidRPr="00F12495">
        <w:rPr>
          <w:rStyle w:val="ModuleParam"/>
        </w:rPr>
        <w:t>sbar0</w:t>
      </w:r>
      <w:r w:rsidRPr="00E21D20">
        <w:t>(</w:t>
      </w:r>
      <w:r w:rsidRPr="00F12495">
        <w:rPr>
          <w:rStyle w:val="ModuleDim"/>
        </w:rPr>
        <w:t>nmru</w:t>
      </w:r>
      <w:r w:rsidRPr="00E21D20">
        <w:t>)</w:t>
      </w:r>
      <w:r>
        <w:t>]</w:t>
      </w:r>
      <w:r w:rsidRPr="00E21D20">
        <w:t xml:space="preserve">. Together with the value for saturated porosity </w:t>
      </w:r>
      <w:r>
        <w:t>[</w:t>
      </w:r>
      <w:r w:rsidRPr="00F12495">
        <w:rPr>
          <w:rStyle w:val="ModuleParam"/>
        </w:rPr>
        <w:t>s_porosity</w:t>
      </w:r>
      <w:r w:rsidRPr="00E21D20">
        <w:t>(</w:t>
      </w:r>
      <w:r w:rsidRPr="00F12495">
        <w:rPr>
          <w:rStyle w:val="ModuleDim"/>
        </w:rPr>
        <w:t>nmru</w:t>
      </w:r>
      <w:r>
        <w:t>)]</w:t>
      </w:r>
      <w:r w:rsidRPr="00E21D20">
        <w:t xml:space="preserve">, </w:t>
      </w:r>
      <w:r w:rsidRPr="00F12495">
        <w:rPr>
          <w:rStyle w:val="ModuleParam"/>
        </w:rPr>
        <w:t>sbar0</w:t>
      </w:r>
      <w:r w:rsidRPr="00E21D20">
        <w:t>(</w:t>
      </w:r>
      <w:r w:rsidRPr="00F12495">
        <w:rPr>
          <w:rStyle w:val="ModuleDim"/>
        </w:rPr>
        <w:t>nmru</w:t>
      </w:r>
      <w:r w:rsidRPr="00E21D20">
        <w:t xml:space="preserve">) determines the initial depth to </w:t>
      </w:r>
      <w:r>
        <w:t xml:space="preserve">the </w:t>
      </w:r>
      <w:r w:rsidRPr="00E21D20">
        <w:t xml:space="preserve">water table. In practice, all initial conditions are assigned </w:t>
      </w:r>
      <w:r>
        <w:t xml:space="preserve">estimated values and then </w:t>
      </w:r>
      <w:r w:rsidRPr="00E21D20">
        <w:t xml:space="preserve">calibrated </w:t>
      </w:r>
      <w:r>
        <w:t>by using</w:t>
      </w:r>
      <w:r w:rsidRPr="00E21D20">
        <w:t xml:space="preserve"> </w:t>
      </w:r>
      <w:r w:rsidR="00715731">
        <w:t xml:space="preserve">the following </w:t>
      </w:r>
      <w:r w:rsidRPr="00E21D20">
        <w:t>two criteria: (1) match</w:t>
      </w:r>
      <w:r>
        <w:t>ing</w:t>
      </w:r>
      <w:r w:rsidRPr="00E21D20">
        <w:t xml:space="preserve"> simulated </w:t>
      </w:r>
      <w:r>
        <w:t xml:space="preserve">values with observations of </w:t>
      </w:r>
      <w:r w:rsidRPr="00E21D20">
        <w:t>timing</w:t>
      </w:r>
      <w:r>
        <w:t xml:space="preserve"> and magnitude of water discharge </w:t>
      </w:r>
      <w:r w:rsidRPr="00E21D20">
        <w:t xml:space="preserve">and solute concentrations and (2) </w:t>
      </w:r>
      <w:r>
        <w:t xml:space="preserve">obtaining </w:t>
      </w:r>
      <w:r w:rsidRPr="00E21D20">
        <w:t xml:space="preserve">internal storages </w:t>
      </w:r>
      <w:r>
        <w:t xml:space="preserve">that </w:t>
      </w:r>
      <w:r w:rsidRPr="00E21D20">
        <w:t xml:space="preserve">vary seasonally about a mean value rather than increasing or decreasing monotonically. Monotonic trends indicate initial conditions far from the </w:t>
      </w:r>
      <w:r w:rsidRPr="00E21D20">
        <w:lastRenderedPageBreak/>
        <w:t>steady</w:t>
      </w:r>
      <w:r>
        <w:t>-</w:t>
      </w:r>
      <w:r w:rsidRPr="00E21D20">
        <w:t>state value</w:t>
      </w:r>
      <w:r>
        <w:t>s</w:t>
      </w:r>
      <w:r w:rsidRPr="00E21D20">
        <w:t xml:space="preserve"> or parameters </w:t>
      </w:r>
      <w:r>
        <w:t xml:space="preserve">that </w:t>
      </w:r>
      <w:r w:rsidRPr="00E21D20">
        <w:t xml:space="preserve">produce unbalanced gains or losses from </w:t>
      </w:r>
      <w:r>
        <w:t>a given</w:t>
      </w:r>
      <w:r w:rsidRPr="00E21D20">
        <w:t xml:space="preserve"> reservoir. </w:t>
      </w:r>
      <w:r>
        <w:t>A</w:t>
      </w:r>
      <w:r w:rsidRPr="00E21D20">
        <w:t>djusting static parameters that affect the rate of gain or loss</w:t>
      </w:r>
      <w:r>
        <w:t xml:space="preserve"> in a reservoir—</w:t>
      </w:r>
      <w:r w:rsidRPr="00E21D20">
        <w:t>such as</w:t>
      </w:r>
      <w:r>
        <w:t xml:space="preserve"> the recession parameter</w:t>
      </w:r>
      <w:r w:rsidR="00DB40D3">
        <w:t xml:space="preserve"> </w:t>
      </w:r>
      <w:r>
        <w:t>[</w:t>
      </w:r>
      <w:r w:rsidRPr="00F12495">
        <w:rPr>
          <w:rStyle w:val="ModuleParam"/>
        </w:rPr>
        <w:t>szm</w:t>
      </w:r>
      <w:r w:rsidRPr="00E21D20">
        <w:t>(</w:t>
      </w:r>
      <w:r w:rsidRPr="00F12495">
        <w:rPr>
          <w:rStyle w:val="ModuleDim"/>
        </w:rPr>
        <w:t>nmru</w:t>
      </w:r>
      <w:r w:rsidRPr="00E21D20">
        <w:t>)</w:t>
      </w:r>
      <w:r>
        <w:t>]</w:t>
      </w:r>
      <w:r w:rsidRPr="00E21D20">
        <w:t xml:space="preserve"> and saturated transmissivity </w:t>
      </w:r>
      <w:r>
        <w:t>[</w:t>
      </w:r>
      <w:r w:rsidR="00DB40D3">
        <w:rPr>
          <w:rStyle w:val="ModuleParam"/>
        </w:rPr>
        <w:t>To</w:t>
      </w:r>
      <w:r w:rsidRPr="00E21D20">
        <w:t>(</w:t>
      </w:r>
      <w:r w:rsidRPr="00F12495">
        <w:rPr>
          <w:rStyle w:val="ModuleDim"/>
        </w:rPr>
        <w:t>nmru</w:t>
      </w:r>
      <w:r w:rsidRPr="00E21D20">
        <w:t>)</w:t>
      </w:r>
      <w:r>
        <w:t>],</w:t>
      </w:r>
      <w:r w:rsidRPr="00E21D20">
        <w:t xml:space="preserve"> </w:t>
      </w:r>
      <w:r>
        <w:t>which</w:t>
      </w:r>
      <w:r w:rsidRPr="00E21D20">
        <w:t xml:space="preserve"> determine base</w:t>
      </w:r>
      <w:r w:rsidR="00062E3C">
        <w:t xml:space="preserve"> </w:t>
      </w:r>
      <w:r w:rsidRPr="00E21D20">
        <w:t xml:space="preserve">flow given the saturation deficit </w:t>
      </w:r>
      <w:r>
        <w:t>[</w:t>
      </w:r>
      <w:r w:rsidRPr="00F12495">
        <w:rPr>
          <w:rStyle w:val="ModuleVar"/>
        </w:rPr>
        <w:t>sbar</w:t>
      </w:r>
      <w:r w:rsidRPr="00E21D20">
        <w:t>(</w:t>
      </w:r>
      <w:r w:rsidRPr="00F12495">
        <w:rPr>
          <w:rStyle w:val="ModuleDim"/>
        </w:rPr>
        <w:t>nmru</w:t>
      </w:r>
      <w:r>
        <w:t>)]—</w:t>
      </w:r>
      <w:r w:rsidRPr="00E21D20">
        <w:t>will likely require that the initial saturation deficit</w:t>
      </w:r>
      <w:r>
        <w:t xml:space="preserve"> [</w:t>
      </w:r>
      <w:r w:rsidRPr="00F12495">
        <w:rPr>
          <w:rStyle w:val="ModuleParam"/>
        </w:rPr>
        <w:t>sbar0</w:t>
      </w:r>
      <w:r w:rsidRPr="00E21D20">
        <w:t>(</w:t>
      </w:r>
      <w:r w:rsidRPr="00F12495">
        <w:rPr>
          <w:rStyle w:val="ModuleDim"/>
        </w:rPr>
        <w:t>nmru</w:t>
      </w:r>
      <w:r w:rsidRPr="00E21D20">
        <w:t>)</w:t>
      </w:r>
      <w:r>
        <w:t>]</w:t>
      </w:r>
      <w:r w:rsidRPr="00E21D20">
        <w:t xml:space="preserve"> be readjusted to the match the </w:t>
      </w:r>
      <w:r>
        <w:t xml:space="preserve">dynamic </w:t>
      </w:r>
      <w:r w:rsidRPr="00E21D20">
        <w:t>equilibrium between recharge and base</w:t>
      </w:r>
      <w:r w:rsidR="00062E3C">
        <w:t xml:space="preserve"> </w:t>
      </w:r>
      <w:r w:rsidRPr="00E21D20">
        <w:t>flow.</w:t>
      </w:r>
    </w:p>
    <w:p w14:paraId="397E4CF0" w14:textId="4AB431AA" w:rsidR="005B4E42" w:rsidRDefault="005B4E42" w:rsidP="00A93985">
      <w:pPr>
        <w:pStyle w:val="Heading2"/>
      </w:pPr>
      <w:bookmarkStart w:id="105" w:name="_Toc459377038"/>
      <w:r>
        <w:t>Energy Balance, Temperature, and Precipitation</w:t>
      </w:r>
      <w:bookmarkEnd w:id="105"/>
    </w:p>
    <w:p w14:paraId="44217F94" w14:textId="7CF78A58" w:rsidR="003F3761" w:rsidRDefault="00BD6690" w:rsidP="005B4E42">
      <w:pPr>
        <w:pStyle w:val="BodyText"/>
      </w:pPr>
      <w:r>
        <w:t xml:space="preserve">The water and energy </w:t>
      </w:r>
      <w:r w:rsidR="003A24E6">
        <w:t xml:space="preserve">cycles in a watershed </w:t>
      </w:r>
      <w:r>
        <w:t>are intrinsically linked by transfer</w:t>
      </w:r>
      <w:r w:rsidR="003F3761">
        <w:t>s</w:t>
      </w:r>
      <w:r>
        <w:t xml:space="preserve"> of both mass and energy </w:t>
      </w:r>
      <w:r w:rsidR="003F3761">
        <w:t>that are manifested as evapotranspiration and changes in temperature of the soils and waters flowing through them (fig. 13)</w:t>
      </w:r>
      <w:r>
        <w:t xml:space="preserve">. </w:t>
      </w:r>
      <w:r w:rsidR="003F3761">
        <w:t>On a given hillslope</w:t>
      </w:r>
      <w:r>
        <w:t xml:space="preserve">, precipitation and net radiation </w:t>
      </w:r>
      <w:r w:rsidR="003F3761">
        <w:t xml:space="preserve">(sum of incoming and outgoing broadband radiation) </w:t>
      </w:r>
      <w:r>
        <w:t xml:space="preserve">vary seasonally, daily, and even with the passing of each cloud. </w:t>
      </w:r>
      <w:r w:rsidR="003F3761">
        <w:t>Where p</w:t>
      </w:r>
      <w:r>
        <w:t xml:space="preserve">recipitation </w:t>
      </w:r>
      <w:r w:rsidR="003F3761">
        <w:t xml:space="preserve">exceeds </w:t>
      </w:r>
      <w:r>
        <w:t>ET</w:t>
      </w:r>
      <w:r w:rsidR="003F3761">
        <w:t xml:space="preserve">, the excess water can increase soils moisture and flow out of the hillslope as runoff. Similarly, when net radiation exceeds the energy lost by latent (ET) and sensible heat flux, the excess energy can increase the temperature of the soils and porewaters. Above the surface, </w:t>
      </w:r>
      <w:r w:rsidR="008F3AEC">
        <w:t xml:space="preserve">shifts </w:t>
      </w:r>
      <w:r w:rsidR="005B4E42">
        <w:t xml:space="preserve">in the energy balance result in changes in air temperature, </w:t>
      </w:r>
      <w:r w:rsidR="003F3761">
        <w:t xml:space="preserve">the form of </w:t>
      </w:r>
      <w:r w:rsidR="005B4E42">
        <w:t xml:space="preserve">precipitation (rain, snow, or mixture), </w:t>
      </w:r>
      <w:r w:rsidR="003F3761">
        <w:t xml:space="preserve">and </w:t>
      </w:r>
      <w:r w:rsidR="005B4E42">
        <w:t>snowpack dynamics</w:t>
      </w:r>
      <w:r w:rsidR="00053941">
        <w:t xml:space="preserve">. </w:t>
      </w:r>
    </w:p>
    <w:p w14:paraId="3D5A5D5E" w14:textId="2ADD605A" w:rsidR="005B4E42" w:rsidRDefault="005B4E42" w:rsidP="005B4E42">
      <w:pPr>
        <w:pStyle w:val="BodyText"/>
      </w:pPr>
      <w:r>
        <w:t xml:space="preserve">A WEBMOD simulation requires </w:t>
      </w:r>
      <w:r w:rsidR="005B6EF3">
        <w:t xml:space="preserve">three </w:t>
      </w:r>
      <w:r>
        <w:t>meteorological observations</w:t>
      </w:r>
      <w:r w:rsidR="005B6EF3">
        <w:t xml:space="preserve"> on a daily time step</w:t>
      </w:r>
      <w:r w:rsidR="00715731">
        <w:t>—</w:t>
      </w:r>
      <w:r>
        <w:t>total precipitation, minimum air temperature, and maximum air temperature. If available, observations of incoming solar radiation (shortwave</w:t>
      </w:r>
      <w:r w:rsidR="008E3C2E">
        <w:t>,</w:t>
      </w:r>
      <w:r>
        <w:t xml:space="preserve"> or radiation with a wavelength less than 4 </w:t>
      </w:r>
      <w:r w:rsidR="00DE46E0">
        <w:t>micrometers</w:t>
      </w:r>
      <w:r>
        <w:t xml:space="preserve">) and pan evaporation, a proxy for PET, can be included in the </w:t>
      </w:r>
      <w:r w:rsidRPr="007E5A4E">
        <w:rPr>
          <w:rStyle w:val="Emphasis"/>
        </w:rPr>
        <w:t>webmod.hydro.dat</w:t>
      </w:r>
      <w:r>
        <w:t xml:space="preserve"> file. If observations of incoming solar radiation are not available, </w:t>
      </w:r>
      <w:r w:rsidR="008E3C2E">
        <w:t xml:space="preserve">solar radiation </w:t>
      </w:r>
      <w:r>
        <w:t>will be estimated by using the geometry of the Earth’s orbit</w:t>
      </w:r>
      <w:r w:rsidR="008E3C2E">
        <w:t>;</w:t>
      </w:r>
      <w:r>
        <w:t xml:space="preserve"> the latitude, slope, and aspect of the MRU</w:t>
      </w:r>
      <w:r w:rsidR="008E3C2E">
        <w:t>;</w:t>
      </w:r>
      <w:r>
        <w:t xml:space="preserve"> and estimates of cloud cover. Cloud cover is estimated by using temperature range as an inverse proxy; smaller temperature ranges indicat</w:t>
      </w:r>
      <w:r w:rsidR="00E00C2E">
        <w:t>e</w:t>
      </w:r>
      <w:r>
        <w:t xml:space="preserve"> greater cloud </w:t>
      </w:r>
      <w:r>
        <w:lastRenderedPageBreak/>
        <w:t xml:space="preserve">cover. If pan evaporation data are not available, then PET is estimated by using the Hamon method described </w:t>
      </w:r>
      <w:r w:rsidR="006D2E3F">
        <w:t>below</w:t>
      </w:r>
      <w:r>
        <w:t>.</w:t>
      </w:r>
    </w:p>
    <w:p w14:paraId="4EBCB23E" w14:textId="77777777" w:rsidR="00496A8D" w:rsidRDefault="00496A8D" w:rsidP="005B4E42">
      <w:pPr>
        <w:pStyle w:val="BodyText"/>
      </w:pPr>
    </w:p>
    <w:p w14:paraId="380EDF39" w14:textId="32B48F5B" w:rsidR="00496A8D" w:rsidRDefault="00496A8D" w:rsidP="00496A8D">
      <w:pPr>
        <w:pStyle w:val="FigureCaption"/>
      </w:pPr>
      <w:bookmarkStart w:id="106" w:name="_Ref427222127"/>
      <w:bookmarkStart w:id="107" w:name="_Toc452449371"/>
      <w:r>
        <w:t>Schematic diagram showing evapotranspiration at the interface between the water and energy cycles. (</w:t>
      </w:r>
      <w:r w:rsidR="005D7ECF">
        <w:t>modified</w:t>
      </w:r>
      <w:r w:rsidR="003A24E6">
        <w:t xml:space="preserve"> from concepts in Stannard and others, 2013)</w:t>
      </w:r>
      <w:bookmarkEnd w:id="106"/>
      <w:bookmarkEnd w:id="107"/>
    </w:p>
    <w:p w14:paraId="2D965A5C" w14:textId="4C45E9E4" w:rsidR="005B4E42" w:rsidRDefault="005B4E42" w:rsidP="00496A8D">
      <w:pPr>
        <w:pStyle w:val="BodyText"/>
      </w:pPr>
      <w:r>
        <w:t xml:space="preserve">Incoming solar radiation and precipitation are the </w:t>
      </w:r>
      <w:r w:rsidR="00714D6F">
        <w:t xml:space="preserve">primary </w:t>
      </w:r>
      <w:r>
        <w:t xml:space="preserve">drivers of hydrologic systems. However, in the current version </w:t>
      </w:r>
      <w:r w:rsidR="00DE46E0">
        <w:t xml:space="preserve">(2016) </w:t>
      </w:r>
      <w:r>
        <w:t xml:space="preserve">of WEBMOD, the observed or calculated values of incoming solar radiation affect only one </w:t>
      </w:r>
      <w:r w:rsidR="00033D6B">
        <w:t>process directly</w:t>
      </w:r>
      <w:r>
        <w:t>, the melt rate of snow on the canopy</w:t>
      </w:r>
      <w:r w:rsidR="00033D6B">
        <w:t xml:space="preserve">. </w:t>
      </w:r>
      <w:r w:rsidR="00B37BA3">
        <w:t xml:space="preserve">The simulations of </w:t>
      </w:r>
      <w:r w:rsidR="00825F09">
        <w:t xml:space="preserve">the form of precipitation, PET, </w:t>
      </w:r>
      <w:r w:rsidR="00B37BA3">
        <w:t>snowpack dynamics</w:t>
      </w:r>
      <w:r w:rsidR="00825F09">
        <w:t>, and the temperatures of reactions in the soils</w:t>
      </w:r>
      <w:r w:rsidR="00B37BA3">
        <w:t xml:space="preserve"> depend only on </w:t>
      </w:r>
      <w:r>
        <w:t>temperature as a proxy for incoming solar radiation</w:t>
      </w:r>
      <w:r w:rsidR="00825F09">
        <w:t xml:space="preserve">, </w:t>
      </w:r>
      <w:r w:rsidR="005D7ECF">
        <w:t>therefore</w:t>
      </w:r>
      <w:r w:rsidR="00825F09">
        <w:t xml:space="preserve"> it is important to carefully calibrate the parameters affecting the distribution of </w:t>
      </w:r>
      <w:r w:rsidR="005D7ECF">
        <w:t>temperature</w:t>
      </w:r>
      <w:r w:rsidR="00B37BA3">
        <w:t>.</w:t>
      </w:r>
      <w:r>
        <w:t xml:space="preserve"> </w:t>
      </w:r>
      <w:r w:rsidR="00825F09" w:rsidRPr="00825F09">
        <w:t>Indirectly, the seasonal variations of solar radiation on each MRU should also be taken into consideration when deriving the minimum and maximum melt factors for snowpack (Mizukami and others, 2008)</w:t>
      </w:r>
      <w:r w:rsidR="00825F09">
        <w:t xml:space="preserve">. </w:t>
      </w:r>
      <w:r w:rsidR="005B6EF3">
        <w:t xml:space="preserve">Parameters affecting the simulation of incoming </w:t>
      </w:r>
      <w:r>
        <w:t>solar radiation would be sensitive if PET were estimated by a method that explicitly uses net radiation data, such as the Jensen and Haise method</w:t>
      </w:r>
      <w:r w:rsidR="006B5EBF">
        <w:t xml:space="preserve"> (Jensen and Haise, 1963)</w:t>
      </w:r>
      <w:r>
        <w:t xml:space="preserve">. Temperatures simulated for geochemical reactions for the O-horizon, unsaturated zone, and saturated zone are </w:t>
      </w:r>
      <w:r w:rsidR="005C2DB9">
        <w:t>set to the</w:t>
      </w:r>
      <w:r>
        <w:t xml:space="preserve"> air temperature</w:t>
      </w:r>
      <w:r w:rsidR="005C2DB9">
        <w:t xml:space="preserve"> averaged over a period of days, months, and years, respectively</w:t>
      </w:r>
    </w:p>
    <w:p w14:paraId="7C154E4A" w14:textId="06945431" w:rsidR="005B4E42" w:rsidRPr="00D77D75" w:rsidRDefault="008052FE" w:rsidP="00D77D75">
      <w:pPr>
        <w:pStyle w:val="Heading3"/>
      </w:pPr>
      <w:bookmarkStart w:id="108" w:name="_Toc459377039"/>
      <w:r>
        <w:t>Incoming S</w:t>
      </w:r>
      <w:r w:rsidR="00D77D75" w:rsidRPr="00D77D75">
        <w:t>olar</w:t>
      </w:r>
      <w:r>
        <w:t xml:space="preserve"> R</w:t>
      </w:r>
      <w:r w:rsidR="005B4E42" w:rsidRPr="00D77D75">
        <w:t>adiation</w:t>
      </w:r>
      <w:bookmarkEnd w:id="108"/>
    </w:p>
    <w:p w14:paraId="5869690A" w14:textId="56BD0D98" w:rsidR="0004456A" w:rsidRPr="00E21D20" w:rsidRDefault="0004456A" w:rsidP="0004456A">
      <w:pPr>
        <w:pStyle w:val="BodyText"/>
      </w:pPr>
      <w:r w:rsidRPr="00E21D20">
        <w:t xml:space="preserve">Daily estimates of potential </w:t>
      </w:r>
      <w:r>
        <w:t xml:space="preserve">incoming </w:t>
      </w:r>
      <w:r w:rsidRPr="00E21D20">
        <w:t xml:space="preserve">solar radiation and daylight hours </w:t>
      </w:r>
      <w:r>
        <w:t xml:space="preserve">for clear-sky days </w:t>
      </w:r>
      <w:r w:rsidRPr="00E21D20">
        <w:t>are computed</w:t>
      </w:r>
      <w:r>
        <w:t xml:space="preserve"> in the</w:t>
      </w:r>
      <w:r w:rsidRPr="00E21D20">
        <w:t xml:space="preserve"> module </w:t>
      </w:r>
      <w:r w:rsidRPr="00BD0BF5">
        <w:rPr>
          <w:rStyle w:val="Module"/>
        </w:rPr>
        <w:t>soltab_prms</w:t>
      </w:r>
      <w:r>
        <w:t xml:space="preserve"> </w:t>
      </w:r>
      <w:r w:rsidR="0046446B">
        <w:t xml:space="preserve">(listed in </w:t>
      </w:r>
      <w:r w:rsidR="0046446B" w:rsidRPr="007E5A4E">
        <w:rPr>
          <w:rStyle w:val="Emphasis"/>
        </w:rPr>
        <w:t>webmod.control.mod_name</w:t>
      </w:r>
      <w:r w:rsidR="0046446B">
        <w:rPr>
          <w:rStyle w:val="Emphasis"/>
        </w:rPr>
        <w:t xml:space="preserve"> </w:t>
      </w:r>
      <w:r w:rsidR="0046446B" w:rsidRPr="0046446B">
        <w:rPr>
          <w:rStyle w:val="Emphasis"/>
          <w:i w:val="0"/>
        </w:rPr>
        <w:t>file</w:t>
      </w:r>
      <w:r w:rsidR="00F2652D">
        <w:rPr>
          <w:rStyle w:val="Emphasis"/>
          <w:i w:val="0"/>
        </w:rPr>
        <w:t xml:space="preserve">; </w:t>
      </w:r>
      <w:r w:rsidR="00F2652D" w:rsidRPr="00E21D20">
        <w:t>Leavesley and others, 1983</w:t>
      </w:r>
      <w:r w:rsidR="0046446B" w:rsidRPr="0046446B">
        <w:t xml:space="preserve">) </w:t>
      </w:r>
      <w:r>
        <w:t>from</w:t>
      </w:r>
      <w:r w:rsidRPr="00E21D20">
        <w:t xml:space="preserve"> values of</w:t>
      </w:r>
      <w:r>
        <w:t xml:space="preserve"> the axial tilt, or obliquity</w:t>
      </w:r>
      <w:r w:rsidRPr="00E21D20">
        <w:t xml:space="preserve"> </w:t>
      </w:r>
      <w:r>
        <w:t>“</w:t>
      </w:r>
      <w:r w:rsidRPr="00D011AC">
        <w:rPr>
          <w:i/>
        </w:rPr>
        <w:t>E</w:t>
      </w:r>
      <w:r>
        <w:t>”</w:t>
      </w:r>
      <w:r w:rsidR="005B6EF3">
        <w:t>;</w:t>
      </w:r>
      <w:r w:rsidRPr="00E21D20">
        <w:t xml:space="preserve"> </w:t>
      </w:r>
      <w:r>
        <w:t xml:space="preserve">the declination of the </w:t>
      </w:r>
      <w:r w:rsidR="00231823">
        <w:t>S</w:t>
      </w:r>
      <w:r>
        <w:t>un “</w:t>
      </w:r>
      <w:r w:rsidRPr="00D011AC">
        <w:rPr>
          <w:i/>
        </w:rPr>
        <w:t>DM</w:t>
      </w:r>
      <w:r>
        <w:t>”</w:t>
      </w:r>
      <w:r w:rsidR="005B6EF3">
        <w:t>;</w:t>
      </w:r>
      <w:r w:rsidRPr="00E21D20">
        <w:t xml:space="preserve"> and estimates of slope, aspect, and latitude </w:t>
      </w:r>
      <w:r>
        <w:t>of each MRU</w:t>
      </w:r>
      <w:r w:rsidRPr="00E21D20">
        <w:t xml:space="preserve"> </w:t>
      </w:r>
      <w:r>
        <w:t>by using</w:t>
      </w:r>
      <w:r w:rsidRPr="00E21D20">
        <w:t xml:space="preserve"> a combination of methods described in </w:t>
      </w:r>
      <w:r w:rsidRPr="00E21D20">
        <w:lastRenderedPageBreak/>
        <w:t>Frank and Lee (1966)</w:t>
      </w:r>
      <w:r>
        <w:fldChar w:fldCharType="begin"/>
      </w:r>
      <w:r>
        <w:instrText xml:space="preserve"> TA \l "</w:instrText>
      </w:r>
      <w:r w:rsidRPr="00545247">
        <w:instrText>Frank and Lee (1966)</w:instrText>
      </w:r>
      <w:r>
        <w:instrText xml:space="preserve">" \s "Frank and Lee (1966)" \c 1 </w:instrText>
      </w:r>
      <w:r>
        <w:fldChar w:fldCharType="end"/>
      </w:r>
      <w:r w:rsidRPr="00E21D20">
        <w:t xml:space="preserve"> and Swift (1976)</w:t>
      </w:r>
      <w:r>
        <w:fldChar w:fldCharType="begin"/>
      </w:r>
      <w:r>
        <w:instrText xml:space="preserve"> TA \l "</w:instrText>
      </w:r>
      <w:r w:rsidRPr="00545247">
        <w:instrText>Swift (1976)</w:instrText>
      </w:r>
      <w:r>
        <w:instrText xml:space="preserve">" \s "Swift (1976)" \c 1 </w:instrText>
      </w:r>
      <w:r>
        <w:fldChar w:fldCharType="end"/>
      </w:r>
      <w:r w:rsidRPr="00E21D20">
        <w:t>, as discussed in Leavesley and others (1983).</w:t>
      </w:r>
      <w:r>
        <w:fldChar w:fldCharType="begin"/>
      </w:r>
      <w:r>
        <w:instrText xml:space="preserve"> TA \s "Leavesley and others, 1983" </w:instrText>
      </w:r>
      <w:r>
        <w:fldChar w:fldCharType="end"/>
      </w:r>
      <w:r w:rsidRPr="00E21D20">
        <w:t xml:space="preserve"> Daylight length is computed in radians, converted to hours, and multiplied by the hourly solar constant. </w:t>
      </w:r>
      <w:r>
        <w:t>The p</w:t>
      </w:r>
      <w:r w:rsidRPr="00E21D20">
        <w:t xml:space="preserve">otential </w:t>
      </w:r>
      <w:r>
        <w:t xml:space="preserve">incoming </w:t>
      </w:r>
      <w:r w:rsidRPr="00E21D20">
        <w:t>solar radiation</w:t>
      </w:r>
      <w:r w:rsidR="005B6EF3">
        <w:t xml:space="preserve"> on each MRU</w:t>
      </w:r>
      <w:r>
        <w:t xml:space="preserve">, </w:t>
      </w:r>
      <w:r w:rsidRPr="00934B30">
        <w:rPr>
          <w:i/>
        </w:rPr>
        <w:t>Rsp</w:t>
      </w:r>
      <w:r w:rsidRPr="00934B30">
        <w:rPr>
          <w:i/>
          <w:vertAlign w:val="subscript"/>
        </w:rPr>
        <w:t>mru</w:t>
      </w:r>
      <w:r>
        <w:t>,</w:t>
      </w:r>
      <w:r w:rsidRPr="00E21D20">
        <w:t xml:space="preserve"> is calculated according to</w:t>
      </w:r>
      <w:r>
        <w:t xml:space="preserve"> the following equations</w:t>
      </w:r>
      <w:r w:rsidRPr="00E21D20">
        <w:t xml:space="preserve">: </w:t>
      </w:r>
    </w:p>
    <w:p w14:paraId="5EEF7DB9" w14:textId="7B5ADB18" w:rsidR="0004456A" w:rsidRPr="00E21D20" w:rsidRDefault="0004456A" w:rsidP="0004456A">
      <w:pPr>
        <w:pStyle w:val="EquationNumbered"/>
      </w:pPr>
      <w:r>
        <w:tab/>
      </w:r>
      <w:bookmarkStart w:id="109" w:name="_Toc361847444"/>
      <w:r w:rsidR="00F058E2" w:rsidRPr="00F058E2">
        <w:rPr>
          <w:position w:val="-12"/>
        </w:rPr>
        <w:object w:dxaOrig="2540" w:dyaOrig="360" w14:anchorId="154BB9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85pt;height:19.85pt" o:ole="">
            <v:imagedata r:id="rId21" o:title=""/>
          </v:shape>
          <o:OLEObject Type="Embed" ProgID="Equation.3" ShapeID="_x0000_i1025" DrawAspect="Content" ObjectID="_1533123555" r:id="rId22"/>
        </w:object>
      </w:r>
      <w:r w:rsidRPr="00470444">
        <w:t>,</w:t>
      </w:r>
      <w:r w:rsidRPr="00E21D20">
        <w:tab/>
        <w:t>(</w:t>
      </w:r>
      <w:bookmarkStart w:id="110" w:name="Eq_Rsp_radiaiton"/>
      <w:r w:rsidRPr="00E21D20">
        <w:fldChar w:fldCharType="begin"/>
      </w:r>
      <w:r w:rsidRPr="00E21D20">
        <w:instrText xml:space="preserve"> SEQ Equation \* ARABIC </w:instrText>
      </w:r>
      <w:r w:rsidRPr="00E21D20">
        <w:fldChar w:fldCharType="separate"/>
      </w:r>
      <w:r w:rsidR="00834C96">
        <w:rPr>
          <w:noProof/>
        </w:rPr>
        <w:t>7</w:t>
      </w:r>
      <w:r w:rsidRPr="00E21D20">
        <w:fldChar w:fldCharType="end"/>
      </w:r>
      <w:bookmarkEnd w:id="110"/>
      <w:r w:rsidRPr="00E21D20">
        <w:t>)</w:t>
      </w:r>
      <w:bookmarkEnd w:id="109"/>
    </w:p>
    <w:p w14:paraId="24B6FAED" w14:textId="7CB45B14" w:rsidR="0004456A" w:rsidRPr="00E21D20" w:rsidRDefault="0004456A" w:rsidP="0004456A">
      <w:pPr>
        <w:pStyle w:val="EquationNumbered"/>
      </w:pPr>
      <w:r>
        <w:tab/>
      </w:r>
      <w:bookmarkStart w:id="111" w:name="_Toc361847445"/>
      <w:r w:rsidRPr="00E21D20">
        <w:rPr>
          <w:position w:val="-24"/>
        </w:rPr>
        <w:object w:dxaOrig="4459" w:dyaOrig="660" w14:anchorId="152060DF">
          <v:shape id="_x0000_i1026" type="#_x0000_t75" style="width:222.9pt;height:40.6pt" o:ole="">
            <v:imagedata r:id="rId23" o:title=""/>
          </v:shape>
          <o:OLEObject Type="Embed" ProgID="Equation.3" ShapeID="_x0000_i1026" DrawAspect="Content" ObjectID="_1533123556" r:id="rId24"/>
        </w:object>
      </w:r>
      <w:r w:rsidRPr="00E21D20">
        <w:t>,</w:t>
      </w:r>
      <w:r>
        <w:t xml:space="preserve"> </w:t>
      </w:r>
      <w:r w:rsidRPr="00374844">
        <w:t>and</w:t>
      </w:r>
      <w:r w:rsidRPr="00374844">
        <w:tab/>
      </w:r>
      <w:r w:rsidRPr="00E21D20">
        <w:t>(</w:t>
      </w:r>
      <w:r w:rsidR="00577ED4">
        <w:fldChar w:fldCharType="begin"/>
      </w:r>
      <w:r w:rsidR="00577ED4">
        <w:instrText xml:space="preserve"> SEQ Equation \* ARABIC </w:instrText>
      </w:r>
      <w:r w:rsidR="00577ED4">
        <w:fldChar w:fldCharType="separate"/>
      </w:r>
      <w:r w:rsidR="00834C96">
        <w:rPr>
          <w:noProof/>
        </w:rPr>
        <w:t>8</w:t>
      </w:r>
      <w:r w:rsidR="00577ED4">
        <w:rPr>
          <w:noProof/>
        </w:rPr>
        <w:fldChar w:fldCharType="end"/>
      </w:r>
      <w:r w:rsidRPr="00E21D20">
        <w:t>)</w:t>
      </w:r>
      <w:bookmarkEnd w:id="111"/>
    </w:p>
    <w:p w14:paraId="1AC50BF9" w14:textId="6AA90389" w:rsidR="0004456A" w:rsidRPr="00E21D20" w:rsidRDefault="0004456A" w:rsidP="0004456A">
      <w:pPr>
        <w:pStyle w:val="EquationNumbered"/>
      </w:pPr>
      <w:r>
        <w:tab/>
      </w:r>
      <w:bookmarkStart w:id="112" w:name="_Toc361847446"/>
      <w:r w:rsidRPr="00E21D20">
        <w:rPr>
          <w:position w:val="-24"/>
        </w:rPr>
        <w:object w:dxaOrig="5420" w:dyaOrig="660" w14:anchorId="1631181E">
          <v:shape id="_x0000_i1027" type="#_x0000_t75" style="width:264.45pt;height:40.6pt" o:ole="">
            <v:imagedata r:id="rId25" o:title=""/>
          </v:shape>
          <o:OLEObject Type="Embed" ProgID="Equation.3" ShapeID="_x0000_i1027" DrawAspect="Content" ObjectID="_1533123557" r:id="rId26"/>
        </w:object>
      </w:r>
      <w:r>
        <w:t xml:space="preserve">, </w:t>
      </w:r>
      <w:r w:rsidRPr="00E21D20">
        <w:tab/>
        <w:t>(</w:t>
      </w:r>
      <w:r w:rsidR="00577ED4">
        <w:fldChar w:fldCharType="begin"/>
      </w:r>
      <w:r w:rsidR="00577ED4">
        <w:instrText xml:space="preserve"> SEQ Equation \* ARABIC </w:instrText>
      </w:r>
      <w:r w:rsidR="00577ED4">
        <w:fldChar w:fldCharType="separate"/>
      </w:r>
      <w:r w:rsidR="00834C96">
        <w:rPr>
          <w:noProof/>
        </w:rPr>
        <w:t>9</w:t>
      </w:r>
      <w:r w:rsidR="00577ED4">
        <w:rPr>
          <w:noProof/>
        </w:rPr>
        <w:fldChar w:fldCharType="end"/>
      </w:r>
      <w:r w:rsidRPr="00E21D20">
        <w:t>)</w:t>
      </w:r>
      <w:bookmarkEnd w:id="112"/>
    </w:p>
    <w:p w14:paraId="146919F0" w14:textId="77777777" w:rsidR="0004456A" w:rsidRPr="00E21D20" w:rsidRDefault="0004456A" w:rsidP="0004456A">
      <w:pPr>
        <w:pStyle w:val="BodyText"/>
        <w:ind w:firstLine="0"/>
      </w:pPr>
      <w:r w:rsidRPr="00E21D20">
        <w:t xml:space="preserve">where </w:t>
      </w:r>
    </w:p>
    <w:p w14:paraId="1F14D4CC" w14:textId="51B84F89" w:rsidR="0004456A" w:rsidRPr="0080657D" w:rsidRDefault="0004456A" w:rsidP="0004456A">
      <w:pPr>
        <w:pStyle w:val="EquationWhere"/>
      </w:pPr>
      <w:r>
        <w:tab/>
      </w:r>
      <w:r w:rsidR="00201BAF" w:rsidRPr="00201BAF">
        <w:rPr>
          <w:rStyle w:val="Emphasis"/>
        </w:rPr>
        <w:t>Rsp</w:t>
      </w:r>
      <w:r w:rsidR="00201BAF" w:rsidRPr="00201BAF">
        <w:rPr>
          <w:rStyle w:val="Subscript"/>
        </w:rPr>
        <w:t>mru</w:t>
      </w:r>
      <w:r w:rsidR="00201BAF">
        <w:tab/>
      </w:r>
      <w:r w:rsidRPr="00E21D20">
        <w:t xml:space="preserve">is the potential solar radiation on a horizontal </w:t>
      </w:r>
      <w:r w:rsidRPr="0080657D">
        <w:t xml:space="preserve">surface in the MRU, </w:t>
      </w:r>
      <w:r w:rsidR="000F508B">
        <w:t xml:space="preserve">in </w:t>
      </w:r>
      <w:r w:rsidRPr="0080657D">
        <w:t>calories per square centimeter per day</w:t>
      </w:r>
      <w:r w:rsidR="008E0E48">
        <w:t>,</w:t>
      </w:r>
      <w:r w:rsidRPr="0080657D">
        <w:t xml:space="preserve"> converted to</w:t>
      </w:r>
      <w:r w:rsidRPr="00E21D20">
        <w:rPr>
          <w:rStyle w:val="Emphasis"/>
        </w:rPr>
        <w:t xml:space="preserve"> </w:t>
      </w:r>
      <w:r w:rsidRPr="00F12495">
        <w:rPr>
          <w:rStyle w:val="ModuleVar"/>
        </w:rPr>
        <w:t>mru_potsw</w:t>
      </w:r>
      <w:r w:rsidRPr="0080657D">
        <w:t>(</w:t>
      </w:r>
      <w:r w:rsidRPr="00F12495">
        <w:rPr>
          <w:rStyle w:val="ModuleDim"/>
        </w:rPr>
        <w:t>nmru</w:t>
      </w:r>
      <w:r w:rsidRPr="0080657D">
        <w:t xml:space="preserve">), in </w:t>
      </w:r>
      <w:r w:rsidR="005D7ECF">
        <w:t>l</w:t>
      </w:r>
      <w:r w:rsidRPr="0080657D">
        <w:t>angleys</w:t>
      </w:r>
      <w:r w:rsidR="00C3363B">
        <w:t xml:space="preserve"> per day</w:t>
      </w:r>
      <w:r w:rsidRPr="0080657D">
        <w:t xml:space="preserve">; </w:t>
      </w:r>
    </w:p>
    <w:p w14:paraId="7D3449F5" w14:textId="3EC390E4" w:rsidR="0004456A" w:rsidRPr="0080657D" w:rsidRDefault="0004456A" w:rsidP="0004456A">
      <w:pPr>
        <w:pStyle w:val="EquationWhere"/>
      </w:pPr>
      <w:r>
        <w:tab/>
      </w:r>
      <w:r w:rsidR="00201BAF" w:rsidRPr="00201BAF">
        <w:rPr>
          <w:rStyle w:val="Emphasis"/>
        </w:rPr>
        <w:t>sc</w:t>
      </w:r>
      <w:r>
        <w:tab/>
      </w:r>
      <w:r w:rsidRPr="00E21D20">
        <w:t xml:space="preserve">is the 60-minute period solar </w:t>
      </w:r>
      <w:r w:rsidRPr="0080657D">
        <w:t xml:space="preserve">constant, in </w:t>
      </w:r>
      <w:r w:rsidR="000F508B" w:rsidRPr="0080657D">
        <w:t>calori</w:t>
      </w:r>
      <w:r w:rsidR="000F508B">
        <w:t>es per square centimeter per hour</w:t>
      </w:r>
      <w:r w:rsidRPr="0080657D">
        <w:t xml:space="preserve">; </w:t>
      </w:r>
    </w:p>
    <w:p w14:paraId="5A063084" w14:textId="77777777" w:rsidR="0004456A" w:rsidRPr="00E21D20" w:rsidRDefault="0004456A" w:rsidP="0004456A">
      <w:pPr>
        <w:pStyle w:val="EquationWhere"/>
      </w:pPr>
      <w:r>
        <w:tab/>
      </w:r>
      <w:r w:rsidR="00201BAF" w:rsidRPr="00201BAF">
        <w:rPr>
          <w:rStyle w:val="Emphasis"/>
        </w:rPr>
        <w:t>DM</w:t>
      </w:r>
      <w:r w:rsidR="00201BAF" w:rsidRPr="00201BAF">
        <w:rPr>
          <w:rStyle w:val="SubEmphasis"/>
        </w:rPr>
        <w:t>mru</w:t>
      </w:r>
      <w:r>
        <w:tab/>
      </w:r>
      <w:r w:rsidRPr="00E21D20">
        <w:t>is the solar declination at the MRU</w:t>
      </w:r>
      <w:r w:rsidRPr="0080657D">
        <w:t>, in radians [derived from</w:t>
      </w:r>
      <w:r w:rsidRPr="00E21D20">
        <w:rPr>
          <w:rStyle w:val="Emphasis"/>
        </w:rPr>
        <w:t xml:space="preserve"> </w:t>
      </w:r>
      <w:r w:rsidRPr="00F12495">
        <w:rPr>
          <w:rStyle w:val="ModuleParam"/>
        </w:rPr>
        <w:t>mru_slope</w:t>
      </w:r>
      <w:r w:rsidRPr="000F508B">
        <w:rPr>
          <w:rStyle w:val="Emphasis"/>
          <w:i w:val="0"/>
        </w:rPr>
        <w:t>(</w:t>
      </w:r>
      <w:r w:rsidRPr="00F12495">
        <w:rPr>
          <w:rStyle w:val="ModuleDim"/>
        </w:rPr>
        <w:t>nmru</w:t>
      </w:r>
      <w:r w:rsidRPr="000F508B">
        <w:rPr>
          <w:rStyle w:val="Emphasis"/>
          <w:i w:val="0"/>
        </w:rPr>
        <w:t xml:space="preserve">) </w:t>
      </w:r>
      <w:r w:rsidRPr="0080657D">
        <w:t xml:space="preserve">and </w:t>
      </w:r>
      <w:r w:rsidRPr="00F12495">
        <w:rPr>
          <w:rStyle w:val="ModuleParam"/>
        </w:rPr>
        <w:t>mru_aspect</w:t>
      </w:r>
      <w:r w:rsidRPr="000F508B">
        <w:rPr>
          <w:rStyle w:val="Emphasis"/>
          <w:i w:val="0"/>
        </w:rPr>
        <w:t>(</w:t>
      </w:r>
      <w:r w:rsidRPr="00F12495">
        <w:rPr>
          <w:rStyle w:val="ModuleDim"/>
        </w:rPr>
        <w:t>nmru</w:t>
      </w:r>
      <w:r w:rsidRPr="000F508B">
        <w:rPr>
          <w:rStyle w:val="Emphasis"/>
          <w:i w:val="0"/>
        </w:rPr>
        <w:t>)</w:t>
      </w:r>
      <w:r w:rsidRPr="008E0E48">
        <w:rPr>
          <w:rStyle w:val="Emphasis"/>
          <w:i w:val="0"/>
        </w:rPr>
        <w:t>]</w:t>
      </w:r>
      <w:r w:rsidRPr="00E21D20">
        <w:t xml:space="preserve">; </w:t>
      </w:r>
    </w:p>
    <w:p w14:paraId="3A80232D" w14:textId="6F9A62C0" w:rsidR="0004456A" w:rsidRPr="00E21D20" w:rsidRDefault="0004456A" w:rsidP="0004456A">
      <w:pPr>
        <w:pStyle w:val="EquationWhere"/>
      </w:pPr>
      <w:r>
        <w:tab/>
      </w:r>
      <w:r w:rsidR="00201BAF" w:rsidRPr="00201BAF">
        <w:rPr>
          <w:rStyle w:val="Emphasis"/>
        </w:rPr>
        <w:t>lat</w:t>
      </w:r>
      <w:r w:rsidR="00201BAF" w:rsidRPr="00201BAF">
        <w:rPr>
          <w:rStyle w:val="SubEmphasis"/>
        </w:rPr>
        <w:t>mru</w:t>
      </w:r>
      <w:r>
        <w:tab/>
      </w:r>
      <w:r w:rsidRPr="00E21D20">
        <w:t>is the latitude of the MRU centroid, positive values are north</w:t>
      </w:r>
      <w:r w:rsidR="0012455B">
        <w:t xml:space="preserve"> and </w:t>
      </w:r>
      <w:r w:rsidRPr="00E21D20">
        <w:t xml:space="preserve">negative values are south, </w:t>
      </w:r>
      <w:r>
        <w:t xml:space="preserve">in </w:t>
      </w:r>
      <w:r w:rsidRPr="00E21D20">
        <w:t>radians [</w:t>
      </w:r>
      <w:r>
        <w:t xml:space="preserve">converted from </w:t>
      </w:r>
      <w:r w:rsidRPr="00F12495">
        <w:rPr>
          <w:rStyle w:val="ModuleParam"/>
        </w:rPr>
        <w:t>mru_lat</w:t>
      </w:r>
      <w:r w:rsidRPr="00E21D20">
        <w:t>(</w:t>
      </w:r>
      <w:r w:rsidRPr="00F12495">
        <w:rPr>
          <w:rStyle w:val="ModuleDim"/>
        </w:rPr>
        <w:t>nmru</w:t>
      </w:r>
      <w:r w:rsidRPr="00E21D20">
        <w:t>)</w:t>
      </w:r>
      <w:r>
        <w:t>, in degrees</w:t>
      </w:r>
      <w:r w:rsidRPr="00E21D20">
        <w:t xml:space="preserve">]; </w:t>
      </w:r>
    </w:p>
    <w:p w14:paraId="60D24C6A" w14:textId="02EF3876" w:rsidR="0004456A" w:rsidRPr="00E21D20" w:rsidRDefault="0004456A" w:rsidP="0004456A">
      <w:pPr>
        <w:pStyle w:val="EquationWhere"/>
      </w:pPr>
      <w:r>
        <w:tab/>
      </w:r>
      <w:r w:rsidR="00201BAF" w:rsidRPr="00201BAF">
        <w:rPr>
          <w:rStyle w:val="Emphasis"/>
        </w:rPr>
        <w:t>ss</w:t>
      </w:r>
      <w:r w:rsidR="00201BAF" w:rsidRPr="00201BAF">
        <w:rPr>
          <w:rStyle w:val="Subscript"/>
        </w:rPr>
        <w:t>mru</w:t>
      </w:r>
      <w:r>
        <w:tab/>
      </w:r>
      <w:r w:rsidRPr="00E21D20">
        <w:t xml:space="preserve">is the hour angle of sunset on the MRU measured from solar noon, morning values are negative and evening values are positive, </w:t>
      </w:r>
      <w:r>
        <w:t xml:space="preserve">in </w:t>
      </w:r>
      <w:r w:rsidRPr="00E21D20">
        <w:t xml:space="preserve">radians [converted to </w:t>
      </w:r>
      <w:r w:rsidRPr="00F12495">
        <w:rPr>
          <w:rStyle w:val="ModuleVar"/>
        </w:rPr>
        <w:t>mru_sunset</w:t>
      </w:r>
      <w:r w:rsidRPr="00E21D20">
        <w:t>(</w:t>
      </w:r>
      <w:r w:rsidRPr="00F12495">
        <w:rPr>
          <w:rStyle w:val="ModuleDim"/>
        </w:rPr>
        <w:t>nmru</w:t>
      </w:r>
      <w:r w:rsidRPr="00E21D20">
        <w:t>), in h</w:t>
      </w:r>
      <w:r w:rsidR="001245D3">
        <w:t>ours]; and</w:t>
      </w:r>
    </w:p>
    <w:p w14:paraId="7ECA5AE4" w14:textId="77777777" w:rsidR="0004456A" w:rsidRPr="00E21D20" w:rsidRDefault="0004456A" w:rsidP="0004456A">
      <w:pPr>
        <w:pStyle w:val="EquationWhere"/>
      </w:pPr>
      <w:r>
        <w:tab/>
      </w:r>
      <w:r w:rsidR="00201BAF" w:rsidRPr="00201BAF">
        <w:rPr>
          <w:rStyle w:val="Emphasis"/>
        </w:rPr>
        <w:t>s</w:t>
      </w:r>
      <w:r w:rsidR="00201BAF">
        <w:rPr>
          <w:rStyle w:val="Emphasis"/>
        </w:rPr>
        <w:t>r</w:t>
      </w:r>
      <w:r w:rsidR="00201BAF" w:rsidRPr="00201BAF">
        <w:rPr>
          <w:rStyle w:val="Subscript"/>
        </w:rPr>
        <w:t>mru</w:t>
      </w:r>
      <w:r>
        <w:tab/>
      </w:r>
      <w:r w:rsidRPr="00E21D20">
        <w:t>is the hour angle of sunrise on the MRU measured from solar noon, morning values are negative and evening values are positive, in radians</w:t>
      </w:r>
      <w:r>
        <w:t xml:space="preserve"> </w:t>
      </w:r>
      <w:r w:rsidRPr="00E21D20">
        <w:t xml:space="preserve">[converted to </w:t>
      </w:r>
      <w:r w:rsidRPr="00F12495">
        <w:rPr>
          <w:rStyle w:val="ModuleVar"/>
        </w:rPr>
        <w:t>mru_sunrise</w:t>
      </w:r>
      <w:r w:rsidRPr="00E21D20">
        <w:t>(</w:t>
      </w:r>
      <w:r w:rsidRPr="00F12495">
        <w:rPr>
          <w:rStyle w:val="ModuleDim"/>
        </w:rPr>
        <w:t>nmru</w:t>
      </w:r>
      <w:r w:rsidRPr="00E21D20">
        <w:t>), in h</w:t>
      </w:r>
      <w:r w:rsidR="001245D3">
        <w:t>ours</w:t>
      </w:r>
      <w:r w:rsidRPr="00E21D20">
        <w:t>].</w:t>
      </w:r>
    </w:p>
    <w:p w14:paraId="340DDB9C" w14:textId="2DBF6659" w:rsidR="0004456A" w:rsidRPr="00E21D20" w:rsidRDefault="0004456A" w:rsidP="0004456A">
      <w:pPr>
        <w:pStyle w:val="BodyText"/>
      </w:pPr>
      <w:r w:rsidRPr="00E21D20">
        <w:lastRenderedPageBreak/>
        <w:t>The hour angles at time of sunrise and sunset</w:t>
      </w:r>
      <w:r w:rsidR="005B6EF3">
        <w:t xml:space="preserve"> converted to </w:t>
      </w:r>
      <w:r w:rsidRPr="00E21D20">
        <w:t>hours of daylight for each MRU are computed by</w:t>
      </w:r>
      <w:r w:rsidR="00715731">
        <w:t xml:space="preserve"> the following</w:t>
      </w:r>
      <w:r w:rsidRPr="00E21D20">
        <w:t>:</w:t>
      </w:r>
    </w:p>
    <w:p w14:paraId="12AEB00A" w14:textId="6650564F" w:rsidR="0004456A" w:rsidRPr="00E21D20" w:rsidRDefault="0004456A" w:rsidP="0004456A">
      <w:pPr>
        <w:pStyle w:val="EquationNumbered"/>
      </w:pPr>
      <w:r>
        <w:tab/>
      </w:r>
      <w:bookmarkStart w:id="113" w:name="_Toc361847447"/>
      <w:r w:rsidR="005B6EF3" w:rsidRPr="005B6EF3">
        <w:rPr>
          <w:position w:val="-12"/>
        </w:rPr>
        <w:object w:dxaOrig="3780" w:dyaOrig="380" w14:anchorId="7476E6DA">
          <v:shape id="_x0000_i1028" type="#_x0000_t75" style="width:189.7pt;height:19.85pt" o:ole="">
            <v:imagedata r:id="rId27" o:title=""/>
          </v:shape>
          <o:OLEObject Type="Embed" ProgID="Equation.3" ShapeID="_x0000_i1028" DrawAspect="Content" ObjectID="_1533123558" r:id="rId28"/>
        </w:object>
      </w:r>
      <w:r w:rsidRPr="00E21D20">
        <w:t xml:space="preserve">, </w:t>
      </w:r>
      <w:r>
        <w:tab/>
      </w:r>
      <w:r w:rsidRPr="00E21D20">
        <w:t>(</w:t>
      </w:r>
      <w:r w:rsidR="00577ED4">
        <w:fldChar w:fldCharType="begin"/>
      </w:r>
      <w:r w:rsidR="00577ED4">
        <w:instrText xml:space="preserve"> SEQ Equation \* ARABIC </w:instrText>
      </w:r>
      <w:r w:rsidR="00577ED4">
        <w:fldChar w:fldCharType="separate"/>
      </w:r>
      <w:r w:rsidR="00834C96">
        <w:rPr>
          <w:noProof/>
        </w:rPr>
        <w:t>10</w:t>
      </w:r>
      <w:r w:rsidR="00577ED4">
        <w:rPr>
          <w:noProof/>
        </w:rPr>
        <w:fldChar w:fldCharType="end"/>
      </w:r>
      <w:r w:rsidRPr="00E21D20">
        <w:t>)</w:t>
      </w:r>
      <w:bookmarkEnd w:id="113"/>
    </w:p>
    <w:p w14:paraId="52A4243B" w14:textId="77777777" w:rsidR="0004456A" w:rsidRPr="00E21D20" w:rsidRDefault="0004456A" w:rsidP="0004456A">
      <w:pPr>
        <w:pStyle w:val="EquationWhere"/>
      </w:pPr>
      <w:r w:rsidRPr="00E21D20">
        <w:t xml:space="preserve">where </w:t>
      </w:r>
    </w:p>
    <w:p w14:paraId="7E0ED8E6" w14:textId="77777777" w:rsidR="0004456A" w:rsidRPr="00E21D20" w:rsidRDefault="0004456A" w:rsidP="0004456A">
      <w:pPr>
        <w:pStyle w:val="EquationWhere"/>
      </w:pPr>
      <w:r>
        <w:tab/>
      </w:r>
      <w:r w:rsidR="00201BAF" w:rsidRPr="00201BAF">
        <w:rPr>
          <w:rStyle w:val="Emphasis"/>
        </w:rPr>
        <w:t>ssr</w:t>
      </w:r>
      <w:r w:rsidR="00201BAF" w:rsidRPr="00201BAF">
        <w:rPr>
          <w:rStyle w:val="Subscript"/>
        </w:rPr>
        <w:t>mru</w:t>
      </w:r>
      <w:r>
        <w:tab/>
      </w:r>
      <w:r w:rsidRPr="00E21D20">
        <w:t>is the hour angle</w:t>
      </w:r>
      <w:r>
        <w:t>,</w:t>
      </w:r>
      <w:r w:rsidRPr="00E21D20">
        <w:t xml:space="preserve"> either </w:t>
      </w:r>
      <w:r w:rsidRPr="009636AE">
        <w:t>sunrise</w:t>
      </w:r>
      <w:r w:rsidRPr="00E21D20">
        <w:t xml:space="preserve"> or sunset on the MRU</w:t>
      </w:r>
      <w:r>
        <w:t xml:space="preserve">, </w:t>
      </w:r>
      <w:r w:rsidRPr="0080657D">
        <w:t>which is used to compute the daytime length, in multiples of 12 hours [</w:t>
      </w:r>
      <w:r w:rsidRPr="00F12495">
        <w:rPr>
          <w:rStyle w:val="ModuleVar"/>
        </w:rPr>
        <w:t>mru_sunhrs</w:t>
      </w:r>
      <w:r w:rsidRPr="0080657D">
        <w:t>(</w:t>
      </w:r>
      <w:r w:rsidRPr="00F12495">
        <w:rPr>
          <w:rStyle w:val="ModuleDim"/>
        </w:rPr>
        <w:t>nmru</w:t>
      </w:r>
      <w:r w:rsidRPr="00E21D20">
        <w:t>)</w:t>
      </w:r>
      <w:r w:rsidRPr="0080657D">
        <w:t>].</w:t>
      </w:r>
    </w:p>
    <w:p w14:paraId="1AA3FE39" w14:textId="57D20690" w:rsidR="0004456A" w:rsidRPr="00E21D20" w:rsidRDefault="0004456A" w:rsidP="0004456A">
      <w:pPr>
        <w:pStyle w:val="BodyText"/>
      </w:pPr>
      <w:r w:rsidRPr="00E21D20">
        <w:t xml:space="preserve">Daily estimates of obliquity are </w:t>
      </w:r>
      <w:r>
        <w:t xml:space="preserve">described in </w:t>
      </w:r>
      <w:r w:rsidRPr="00E21D20">
        <w:t xml:space="preserve">Meeus </w:t>
      </w:r>
      <w:r>
        <w:t>(</w:t>
      </w:r>
      <w:r w:rsidRPr="00E21D20">
        <w:t>199</w:t>
      </w:r>
      <w:r>
        <w:t>8</w:t>
      </w:r>
      <w:r>
        <w:fldChar w:fldCharType="begin"/>
      </w:r>
      <w:r>
        <w:instrText xml:space="preserve"> TA \l "</w:instrText>
      </w:r>
      <w:r w:rsidRPr="00CB4ED2">
        <w:instrText>Meeus, 199</w:instrText>
      </w:r>
      <w:r>
        <w:instrText xml:space="preserve">8" \s "Meeus, 1998" \c 1 </w:instrText>
      </w:r>
      <w:r>
        <w:fldChar w:fldCharType="end"/>
      </w:r>
      <w:r w:rsidRPr="00E21D20">
        <w:t>)</w:t>
      </w:r>
      <w:r w:rsidR="00193E78">
        <w:t xml:space="preserve"> as follows</w:t>
      </w:r>
      <w:r w:rsidRPr="00E21D20">
        <w:t xml:space="preserve">: </w:t>
      </w:r>
    </w:p>
    <w:p w14:paraId="205C7E31" w14:textId="2D5DF1BC" w:rsidR="0004456A" w:rsidRPr="00E21D20" w:rsidRDefault="0004456A" w:rsidP="0004456A">
      <w:pPr>
        <w:pStyle w:val="EquationNumbered"/>
      </w:pPr>
      <w:r w:rsidRPr="00E21D20">
        <w:tab/>
      </w:r>
      <w:bookmarkStart w:id="114" w:name="_Toc361847448"/>
      <w:r w:rsidR="00CD1ECE" w:rsidRPr="00201BAF">
        <w:rPr>
          <w:position w:val="-10"/>
        </w:rPr>
        <w:object w:dxaOrig="2900" w:dyaOrig="320" w14:anchorId="10831CA1">
          <v:shape id="_x0000_i1029" type="#_x0000_t75" style="width:176.75pt;height:19.85pt" o:ole="">
            <v:imagedata r:id="rId29" o:title=""/>
          </v:shape>
          <o:OLEObject Type="Embed" ProgID="Equation.3" ShapeID="_x0000_i1029" DrawAspect="Content" ObjectID="_1533123559" r:id="rId30"/>
        </w:object>
      </w:r>
      <w:r w:rsidRPr="00E21D20">
        <w:t>,</w:t>
      </w:r>
      <w:r w:rsidRPr="00E21D20">
        <w:tab/>
        <w:t>(</w:t>
      </w:r>
      <w:r w:rsidR="00577ED4">
        <w:fldChar w:fldCharType="begin"/>
      </w:r>
      <w:r w:rsidR="00577ED4">
        <w:instrText xml:space="preserve"> SEQ Equation \* ARABIC </w:instrText>
      </w:r>
      <w:r w:rsidR="00577ED4">
        <w:fldChar w:fldCharType="separate"/>
      </w:r>
      <w:r w:rsidR="00834C96">
        <w:rPr>
          <w:noProof/>
        </w:rPr>
        <w:t>11</w:t>
      </w:r>
      <w:r w:rsidR="00577ED4">
        <w:rPr>
          <w:noProof/>
        </w:rPr>
        <w:fldChar w:fldCharType="end"/>
      </w:r>
      <w:r w:rsidRPr="00E21D20">
        <w:t>)</w:t>
      </w:r>
      <w:bookmarkEnd w:id="114"/>
    </w:p>
    <w:p w14:paraId="1761DB18" w14:textId="77777777" w:rsidR="0004456A" w:rsidRPr="00E21D20" w:rsidRDefault="0004456A" w:rsidP="0004456A">
      <w:pPr>
        <w:pStyle w:val="EquationWhere"/>
      </w:pPr>
      <w:r w:rsidRPr="009636AE">
        <w:t>where</w:t>
      </w:r>
      <w:r w:rsidRPr="00E21D20">
        <w:t xml:space="preserve"> </w:t>
      </w:r>
    </w:p>
    <w:p w14:paraId="201EF187" w14:textId="77777777" w:rsidR="0004456A" w:rsidRPr="00E21D20" w:rsidRDefault="0004456A" w:rsidP="0004456A">
      <w:pPr>
        <w:pStyle w:val="EquationWhere"/>
      </w:pPr>
      <w:r>
        <w:tab/>
      </w:r>
      <w:r w:rsidR="00201BAF" w:rsidRPr="00201BAF">
        <w:rPr>
          <w:rStyle w:val="Emphasis"/>
        </w:rPr>
        <w:t>E</w:t>
      </w:r>
      <w:r>
        <w:tab/>
      </w:r>
      <w:r w:rsidRPr="00E21D20">
        <w:t xml:space="preserve">is the </w:t>
      </w:r>
      <w:r w:rsidRPr="009636AE">
        <w:t>obliquity</w:t>
      </w:r>
      <w:r w:rsidRPr="00E21D20">
        <w:t xml:space="preserve"> of the Sun’s </w:t>
      </w:r>
      <w:r w:rsidRPr="00AC4191">
        <w:t>ecliptic, in angular degrees;</w:t>
      </w:r>
      <w:r w:rsidRPr="00E21D20">
        <w:t xml:space="preserve"> </w:t>
      </w:r>
    </w:p>
    <w:p w14:paraId="5E24784C" w14:textId="2F52B3D5" w:rsidR="0004456A" w:rsidRPr="00E21D20" w:rsidRDefault="0004456A" w:rsidP="0004456A">
      <w:pPr>
        <w:pStyle w:val="EquationWhere"/>
      </w:pPr>
      <w:r>
        <w:tab/>
      </w:r>
      <w:r w:rsidR="00201BAF" w:rsidRPr="00201BAF">
        <w:rPr>
          <w:rStyle w:val="Emphasis"/>
        </w:rPr>
        <w:t>EC</w:t>
      </w:r>
      <w:r>
        <w:tab/>
      </w:r>
      <w:r w:rsidRPr="00E21D20">
        <w:t xml:space="preserve">is </w:t>
      </w:r>
      <w:r w:rsidRPr="009636AE">
        <w:t>the</w:t>
      </w:r>
      <w:r w:rsidRPr="00E21D20">
        <w:t xml:space="preserve"> eccentricity of the </w:t>
      </w:r>
      <w:r w:rsidR="00CC3A6A">
        <w:t>E</w:t>
      </w:r>
      <w:r w:rsidRPr="00E21D20">
        <w:t xml:space="preserve">arth’s orbit (~0.01671), </w:t>
      </w:r>
      <w:r>
        <w:t xml:space="preserve">in </w:t>
      </w:r>
      <w:r w:rsidRPr="00E21D20">
        <w:t>radians;</w:t>
      </w:r>
    </w:p>
    <w:p w14:paraId="3827D48D" w14:textId="12C9ACFA" w:rsidR="0004456A" w:rsidRPr="00E21D20" w:rsidRDefault="0004456A" w:rsidP="0004456A">
      <w:pPr>
        <w:pStyle w:val="EquationWhere"/>
      </w:pPr>
      <w:r>
        <w:tab/>
      </w:r>
      <w:r w:rsidR="00201BAF" w:rsidRPr="00201BAF">
        <w:rPr>
          <w:rStyle w:val="Emphasis"/>
        </w:rPr>
        <w:t>jd</w:t>
      </w:r>
      <w:r>
        <w:tab/>
      </w:r>
      <w:r w:rsidRPr="00E21D20">
        <w:t xml:space="preserve">is the Julian day number (3 is subtracted </w:t>
      </w:r>
      <w:r>
        <w:t>because</w:t>
      </w:r>
      <w:r w:rsidRPr="00E21D20">
        <w:t xml:space="preserve"> the solar year begins on December 29), in d</w:t>
      </w:r>
      <w:r w:rsidR="002F5C30">
        <w:t>ays</w:t>
      </w:r>
      <w:r w:rsidRPr="00E21D20">
        <w:t>;</w:t>
      </w:r>
      <w:r>
        <w:t xml:space="preserve"> and</w:t>
      </w:r>
    </w:p>
    <w:p w14:paraId="6B11F000" w14:textId="5DFDA7F1" w:rsidR="0004456A" w:rsidRPr="00E21D20" w:rsidRDefault="0004456A" w:rsidP="0004456A">
      <w:pPr>
        <w:pStyle w:val="EquationWhere"/>
      </w:pPr>
      <w:r>
        <w:tab/>
      </w:r>
      <w:r w:rsidR="00201BAF" w:rsidRPr="00201BAF">
        <w:rPr>
          <w:rStyle w:val="Emphasis"/>
        </w:rPr>
        <w:t>rad</w:t>
      </w:r>
      <w:r>
        <w:tab/>
      </w:r>
      <w:r w:rsidRPr="00E21D20">
        <w:t xml:space="preserve">is the revolution speed of the </w:t>
      </w:r>
      <w:r w:rsidR="00E406A4">
        <w:t>E</w:t>
      </w:r>
      <w:r w:rsidRPr="00E21D20">
        <w:t xml:space="preserve">arth (~0.0172), in radians per day. </w:t>
      </w:r>
    </w:p>
    <w:p w14:paraId="2A31147B" w14:textId="77777777" w:rsidR="0004456A" w:rsidRPr="00E21D20" w:rsidRDefault="0004456A" w:rsidP="0004456A">
      <w:pPr>
        <w:pStyle w:val="BodyText"/>
      </w:pPr>
      <w:r w:rsidRPr="00E21D20">
        <w:t xml:space="preserve">Daily estimates of solar declination are computed </w:t>
      </w:r>
      <w:r>
        <w:t xml:space="preserve">as described in </w:t>
      </w:r>
      <w:r w:rsidRPr="00E21D20">
        <w:t>Meeus</w:t>
      </w:r>
      <w:r>
        <w:t xml:space="preserve"> (</w:t>
      </w:r>
      <w:r w:rsidRPr="00E21D20">
        <w:t>199</w:t>
      </w:r>
      <w:r>
        <w:t>8</w:t>
      </w:r>
      <w:r>
        <w:fldChar w:fldCharType="begin"/>
      </w:r>
      <w:r>
        <w:instrText xml:space="preserve"> TA \s "Meeus, 1998" </w:instrText>
      </w:r>
      <w:r>
        <w:fldChar w:fldCharType="end"/>
      </w:r>
      <w:r w:rsidRPr="00E21D20">
        <w:t>)</w:t>
      </w:r>
      <w:r w:rsidR="00193E78">
        <w:t xml:space="preserve"> as follows</w:t>
      </w:r>
      <w:r w:rsidRPr="00E21D20">
        <w:t>:</w:t>
      </w:r>
    </w:p>
    <w:p w14:paraId="37EB7C7D" w14:textId="58BA4964" w:rsidR="0004456A" w:rsidRPr="00E21D20" w:rsidRDefault="0004456A" w:rsidP="0004456A">
      <w:pPr>
        <w:pStyle w:val="EquationNumbered"/>
      </w:pPr>
      <w:r w:rsidRPr="00E21D20">
        <w:tab/>
      </w:r>
      <w:bookmarkStart w:id="115" w:name="_Toc361847449"/>
      <w:r w:rsidR="00B054FB" w:rsidRPr="00B054FB">
        <w:rPr>
          <w:position w:val="-30"/>
        </w:rPr>
        <w:object w:dxaOrig="7540" w:dyaOrig="720" w14:anchorId="10EE0177">
          <v:shape id="_x0000_i1030" type="#_x0000_t75" style="width:385.85pt;height:40.6pt" o:ole="">
            <v:imagedata r:id="rId31" o:title=""/>
          </v:shape>
          <o:OLEObject Type="Embed" ProgID="Equation.3" ShapeID="_x0000_i1030" DrawAspect="Content" ObjectID="_1533123560" r:id="rId32"/>
        </w:object>
      </w:r>
      <w:r w:rsidRPr="00E21D20">
        <w:t>,</w:t>
      </w:r>
      <w:r w:rsidRPr="00E21D20">
        <w:tab/>
        <w:t>(</w:t>
      </w:r>
      <w:r w:rsidR="00577ED4">
        <w:fldChar w:fldCharType="begin"/>
      </w:r>
      <w:r w:rsidR="00577ED4">
        <w:instrText xml:space="preserve"> SEQ Equation \* ARABIC </w:instrText>
      </w:r>
      <w:r w:rsidR="00577ED4">
        <w:fldChar w:fldCharType="separate"/>
      </w:r>
      <w:r w:rsidR="00834C96">
        <w:rPr>
          <w:noProof/>
        </w:rPr>
        <w:t>12</w:t>
      </w:r>
      <w:r w:rsidR="00577ED4">
        <w:rPr>
          <w:noProof/>
        </w:rPr>
        <w:fldChar w:fldCharType="end"/>
      </w:r>
      <w:r w:rsidRPr="00E21D20">
        <w:t>)</w:t>
      </w:r>
      <w:bookmarkEnd w:id="115"/>
    </w:p>
    <w:p w14:paraId="60139E07" w14:textId="77777777" w:rsidR="0004456A" w:rsidRPr="00E21D20" w:rsidRDefault="0004456A" w:rsidP="0004456A">
      <w:pPr>
        <w:pStyle w:val="EquationWhere"/>
      </w:pPr>
      <w:r w:rsidRPr="00E21D20">
        <w:t xml:space="preserve">where </w:t>
      </w:r>
    </w:p>
    <w:p w14:paraId="4B8A686B" w14:textId="6720C06F" w:rsidR="00F8186F" w:rsidRDefault="0004456A" w:rsidP="00F8186F">
      <w:pPr>
        <w:pStyle w:val="EquationWhere"/>
      </w:pPr>
      <w:r>
        <w:tab/>
      </w:r>
      <w:r w:rsidR="00B054FB" w:rsidRPr="00B054FB">
        <w:rPr>
          <w:rStyle w:val="Emphasis"/>
        </w:rPr>
        <w:t>DM</w:t>
      </w:r>
      <w:r>
        <w:tab/>
      </w:r>
      <w:r w:rsidRPr="00E21D20">
        <w:t xml:space="preserve">is the solar declination, </w:t>
      </w:r>
      <w:r w:rsidRPr="00AC4191">
        <w:t>in angular degrees</w:t>
      </w:r>
      <w:r w:rsidR="00F8186F">
        <w:t>,</w:t>
      </w:r>
      <w:r w:rsidRPr="00E21D20">
        <w:t xml:space="preserve"> and</w:t>
      </w:r>
    </w:p>
    <w:p w14:paraId="6BA24B7B" w14:textId="1439CA75" w:rsidR="0004456A" w:rsidRPr="00E21D20" w:rsidRDefault="00201BAF" w:rsidP="00F8186F">
      <w:pPr>
        <w:pStyle w:val="EquationWhere"/>
      </w:pPr>
      <w:r>
        <w:t xml:space="preserve"> </w:t>
      </w:r>
      <w:r w:rsidR="00F8186F">
        <w:tab/>
      </w:r>
      <w:r w:rsidRPr="00201BAF">
        <w:rPr>
          <w:rStyle w:val="Emphasis"/>
        </w:rPr>
        <w:t>E</w:t>
      </w:r>
      <w:r w:rsidRPr="00201BAF">
        <w:rPr>
          <w:rStyle w:val="SubEmphasis"/>
        </w:rPr>
        <w:t>rt</w:t>
      </w:r>
      <w:r w:rsidR="00F8186F">
        <w:tab/>
        <w:t>is</w:t>
      </w:r>
      <w:r w:rsidR="00F8186F" w:rsidRPr="00F8186F">
        <w:t xml:space="preserve"> the revolution speed of the Earth (~0.0172), in radians per day, </w:t>
      </w:r>
      <w:r w:rsidR="00F8186F">
        <w:t>multiplied by</w:t>
      </w:r>
      <w:r w:rsidR="00F8186F" w:rsidRPr="00F8186F">
        <w:t xml:space="preserve"> the Julian day minus 1</w:t>
      </w:r>
      <w:r w:rsidR="0004456A" w:rsidRPr="00E21D20">
        <w:t xml:space="preserve">. </w:t>
      </w:r>
    </w:p>
    <w:p w14:paraId="4C369ED3" w14:textId="0060F525" w:rsidR="0004456A" w:rsidRPr="00E21D20" w:rsidRDefault="0004456A" w:rsidP="0004456A">
      <w:pPr>
        <w:pStyle w:val="BodyText"/>
      </w:pPr>
      <w:r>
        <w:lastRenderedPageBreak/>
        <w:t xml:space="preserve">The </w:t>
      </w:r>
      <w:r w:rsidRPr="00E21D20">
        <w:t xml:space="preserve">potential </w:t>
      </w:r>
      <w:r>
        <w:t xml:space="preserve">incoming </w:t>
      </w:r>
      <w:r w:rsidRPr="00E21D20">
        <w:t xml:space="preserve">solar radiation </w:t>
      </w:r>
      <w:r>
        <w:t xml:space="preserve">predicted for clear-sky days </w:t>
      </w:r>
      <w:r w:rsidR="00790F39">
        <w:t xml:space="preserve">on each MRU </w:t>
      </w:r>
      <w:r>
        <w:t xml:space="preserve">may be reduced in the </w:t>
      </w:r>
      <w:r w:rsidRPr="00E21D20">
        <w:t xml:space="preserve">module </w:t>
      </w:r>
      <w:r w:rsidRPr="007A282F">
        <w:rPr>
          <w:rStyle w:val="Module"/>
        </w:rPr>
        <w:t>ccsolrad_web</w:t>
      </w:r>
      <w:r w:rsidRPr="00E21D20">
        <w:t xml:space="preserve"> </w:t>
      </w:r>
      <w:r>
        <w:t xml:space="preserve">to account for estimates of cloud cover. </w:t>
      </w:r>
      <w:r w:rsidR="00790F39">
        <w:t>Cloud cover is assumed to be homogenous over the entire watershed</w:t>
      </w:r>
      <w:r w:rsidR="00033D6B">
        <w:t xml:space="preserve"> on a given day</w:t>
      </w:r>
      <w:r w:rsidR="00790F39">
        <w:t xml:space="preserve">. </w:t>
      </w:r>
      <w:r w:rsidR="00033D6B">
        <w:t xml:space="preserve">In the absence of weather fronts moving across the watershed, </w:t>
      </w:r>
      <w:r w:rsidR="00491F33">
        <w:t xml:space="preserve">the temperature range observed at a given station on </w:t>
      </w:r>
      <w:r w:rsidR="00033D6B">
        <w:t>a c</w:t>
      </w:r>
      <w:r w:rsidR="00790F39">
        <w:t xml:space="preserve">loudy </w:t>
      </w:r>
      <w:r>
        <w:t>day</w:t>
      </w:r>
      <w:r w:rsidR="00033D6B">
        <w:t xml:space="preserve"> </w:t>
      </w:r>
      <w:r w:rsidR="00491F33">
        <w:t>will</w:t>
      </w:r>
      <w:r w:rsidR="00033D6B">
        <w:t xml:space="preserve"> </w:t>
      </w:r>
      <w:r w:rsidR="00491F33">
        <w:t>be</w:t>
      </w:r>
      <w:r w:rsidR="00033D6B">
        <w:t xml:space="preserve"> </w:t>
      </w:r>
      <w:r w:rsidR="00491F33">
        <w:t>less than the</w:t>
      </w:r>
      <w:r>
        <w:t xml:space="preserve"> temperature range</w:t>
      </w:r>
      <w:r w:rsidR="00033D6B">
        <w:t xml:space="preserve"> </w:t>
      </w:r>
      <w:r w:rsidR="00491F33">
        <w:t xml:space="preserve">observed on </w:t>
      </w:r>
      <w:r w:rsidR="00033D6B">
        <w:t>a clear-sky day</w:t>
      </w:r>
      <w:r w:rsidR="00491F33">
        <w:t>, making temperature range a useful proxy for incoming solar radiation</w:t>
      </w:r>
      <w:r w:rsidR="00491F33" w:rsidDel="00491F33">
        <w:t xml:space="preserve"> </w:t>
      </w:r>
      <w:r w:rsidR="00491F33">
        <w:t>(</w:t>
      </w:r>
      <w:r w:rsidRPr="00E21D20">
        <w:t>Tangborn</w:t>
      </w:r>
      <w:r w:rsidR="00491F33">
        <w:t>,</w:t>
      </w:r>
      <w:r>
        <w:t xml:space="preserve"> </w:t>
      </w:r>
      <w:r w:rsidRPr="00E21D20">
        <w:t>1978)</w:t>
      </w:r>
      <w:r w:rsidR="00491F33">
        <w:t>.</w:t>
      </w:r>
      <w:r>
        <w:fldChar w:fldCharType="begin"/>
      </w:r>
      <w:r>
        <w:instrText xml:space="preserve"> TA \l "</w:instrText>
      </w:r>
      <w:r w:rsidRPr="00146D5C">
        <w:instrText>Tangborn (1978)</w:instrText>
      </w:r>
      <w:r>
        <w:instrText xml:space="preserve">" \s "Tangborn (1978)" \c 1 </w:instrText>
      </w:r>
      <w:r>
        <w:fldChar w:fldCharType="end"/>
      </w:r>
      <w:r w:rsidR="005B4E42">
        <w:t xml:space="preserve"> </w:t>
      </w:r>
      <w:r w:rsidR="007C3424">
        <w:t>T</w:t>
      </w:r>
      <w:r w:rsidRPr="00E21D20">
        <w:t xml:space="preserve">he </w:t>
      </w:r>
      <w:r w:rsidR="00491F33" w:rsidRPr="00E21D20">
        <w:t>hyperbolic relation</w:t>
      </w:r>
      <w:r w:rsidRPr="00E21D20">
        <w:t xml:space="preserve"> </w:t>
      </w:r>
      <w:r>
        <w:t>between</w:t>
      </w:r>
      <w:r w:rsidRPr="00E21D20">
        <w:t xml:space="preserve"> observations of cloud cover and solar radiation </w:t>
      </w:r>
      <w:r>
        <w:t>established by Thompson (1976</w:t>
      </w:r>
      <w:r>
        <w:fldChar w:fldCharType="begin"/>
      </w:r>
      <w:r>
        <w:instrText xml:space="preserve"> TA \l "Thompson (1976)" \s "Thompson (1976) " \c 1 </w:instrText>
      </w:r>
      <w:r>
        <w:fldChar w:fldCharType="end"/>
      </w:r>
      <w:r>
        <w:t xml:space="preserve">) for </w:t>
      </w:r>
      <w:r w:rsidRPr="00E21D20">
        <w:t>43 station</w:t>
      </w:r>
      <w:r>
        <w:t>s</w:t>
      </w:r>
      <w:r w:rsidRPr="00E21D20">
        <w:t xml:space="preserve"> in and around Oklahoma City, O</w:t>
      </w:r>
      <w:r>
        <w:t>kla</w:t>
      </w:r>
      <w:r w:rsidR="00AF0974">
        <w:t>homa</w:t>
      </w:r>
      <w:r w:rsidR="0032313D">
        <w:t>, is shown in figure 14</w:t>
      </w:r>
      <w:r w:rsidR="007C3424">
        <w:t>.</w:t>
      </w:r>
      <w:r>
        <w:t xml:space="preserve"> </w:t>
      </w:r>
      <w:r w:rsidRPr="00E21D20">
        <w:t>The procedure is applicable to humid regions w</w:t>
      </w:r>
      <w:r w:rsidR="00576EC5">
        <w:t>ith variable</w:t>
      </w:r>
      <w:r w:rsidRPr="00E21D20">
        <w:t xml:space="preserve"> cloud cover</w:t>
      </w:r>
      <w:r w:rsidR="00576EC5">
        <w:t>.</w:t>
      </w:r>
      <w:r w:rsidRPr="00E21D20">
        <w:t xml:space="preserve"> </w:t>
      </w:r>
      <w:r>
        <w:t>The final incoming solar radiation</w:t>
      </w:r>
      <w:r w:rsidRPr="00E21D20">
        <w:t xml:space="preserve"> is calculated </w:t>
      </w:r>
      <w:r>
        <w:t>by the following equations</w:t>
      </w:r>
      <w:r w:rsidRPr="00E21D20">
        <w:t>:</w:t>
      </w:r>
    </w:p>
    <w:p w14:paraId="6677E947" w14:textId="52C35CD4" w:rsidR="0004456A" w:rsidRDefault="0004456A" w:rsidP="0004456A">
      <w:pPr>
        <w:pStyle w:val="EquationNumbered"/>
      </w:pPr>
      <w:r>
        <w:tab/>
      </w:r>
      <w:bookmarkStart w:id="116" w:name="_Toc361847450"/>
      <w:r w:rsidRPr="00E21D20">
        <w:rPr>
          <w:position w:val="-30"/>
        </w:rPr>
        <w:object w:dxaOrig="2400" w:dyaOrig="720" w14:anchorId="15BAF5D2">
          <v:shape id="_x0000_i1031" type="#_x0000_t75" style="width:124.15pt;height:40.6pt" o:ole="">
            <v:imagedata r:id="rId33" o:title=""/>
          </v:shape>
          <o:OLEObject Type="Embed" ProgID="Equation.3" ShapeID="_x0000_i1031" DrawAspect="Content" ObjectID="_1533123561" r:id="rId34"/>
        </w:object>
      </w:r>
      <w:r w:rsidRPr="00374844">
        <w:t>,</w:t>
      </w:r>
      <w:r w:rsidRPr="00E21D20">
        <w:t xml:space="preserve"> </w:t>
      </w:r>
      <w:r>
        <w:tab/>
      </w:r>
      <w:r w:rsidRPr="00E21D20">
        <w:t>(</w:t>
      </w:r>
      <w:r w:rsidR="00577ED4">
        <w:fldChar w:fldCharType="begin"/>
      </w:r>
      <w:r w:rsidR="00577ED4">
        <w:instrText xml:space="preserve"> SEQ Equation \* ARABIC </w:instrText>
      </w:r>
      <w:r w:rsidR="00577ED4">
        <w:fldChar w:fldCharType="separate"/>
      </w:r>
      <w:r w:rsidR="00834C96">
        <w:rPr>
          <w:noProof/>
        </w:rPr>
        <w:t>13</w:t>
      </w:r>
      <w:r w:rsidR="00577ED4">
        <w:rPr>
          <w:noProof/>
        </w:rPr>
        <w:fldChar w:fldCharType="end"/>
      </w:r>
      <w:r w:rsidRPr="00E21D20">
        <w:t>)</w:t>
      </w:r>
      <w:r w:rsidRPr="002E2CAE">
        <w:t xml:space="preserve"> </w:t>
      </w:r>
    </w:p>
    <w:p w14:paraId="213D46D3" w14:textId="6660BD15" w:rsidR="0004456A" w:rsidRPr="00E21D20" w:rsidRDefault="0004456A" w:rsidP="0004456A">
      <w:pPr>
        <w:pStyle w:val="EquationNumbered"/>
      </w:pPr>
      <w:r>
        <w:tab/>
      </w:r>
      <w:r w:rsidR="00033D6B" w:rsidRPr="00033D6B">
        <w:rPr>
          <w:position w:val="-14"/>
        </w:rPr>
        <w:object w:dxaOrig="4160" w:dyaOrig="400" w14:anchorId="4075269F">
          <v:shape id="_x0000_i1032" type="#_x0000_t75" style="width:209.1pt;height:22.6pt" o:ole="">
            <v:imagedata r:id="rId35" o:title=""/>
          </v:shape>
          <o:OLEObject Type="Embed" ProgID="Equation.3" ShapeID="_x0000_i1032" DrawAspect="Content" ObjectID="_1533123562" r:id="rId36"/>
        </w:object>
      </w:r>
      <w:r w:rsidRPr="00E21D20">
        <w:t xml:space="preserve">, </w:t>
      </w:r>
      <w:r w:rsidRPr="00374844">
        <w:t>and</w:t>
      </w:r>
      <w:r>
        <w:tab/>
      </w:r>
      <w:r w:rsidRPr="00E21D20">
        <w:t>(</w:t>
      </w:r>
      <w:bookmarkStart w:id="117" w:name="Eq_Rah_rad"/>
      <w:r w:rsidRPr="00E21D20">
        <w:fldChar w:fldCharType="begin"/>
      </w:r>
      <w:r w:rsidRPr="00E21D20">
        <w:instrText xml:space="preserve"> SEQ Equation \* ARABIC </w:instrText>
      </w:r>
      <w:r w:rsidRPr="00E21D20">
        <w:fldChar w:fldCharType="separate"/>
      </w:r>
      <w:r w:rsidR="00834C96">
        <w:rPr>
          <w:noProof/>
        </w:rPr>
        <w:t>14</w:t>
      </w:r>
      <w:r w:rsidRPr="00E21D20">
        <w:fldChar w:fldCharType="end"/>
      </w:r>
      <w:bookmarkEnd w:id="117"/>
      <w:r w:rsidRPr="00E21D20">
        <w:t>)</w:t>
      </w:r>
      <w:bookmarkEnd w:id="116"/>
    </w:p>
    <w:p w14:paraId="46D2D40F" w14:textId="2F30EFA0" w:rsidR="0004456A" w:rsidRPr="00E21D20" w:rsidRDefault="0004456A" w:rsidP="0004456A">
      <w:pPr>
        <w:pStyle w:val="EquationNumbered"/>
      </w:pPr>
      <w:r>
        <w:tab/>
      </w:r>
      <w:bookmarkStart w:id="118" w:name="_Toc361847451"/>
      <w:r w:rsidR="00033D6B" w:rsidRPr="00E21D20">
        <w:rPr>
          <w:position w:val="-12"/>
        </w:rPr>
        <w:object w:dxaOrig="4060" w:dyaOrig="380" w14:anchorId="6957777A">
          <v:shape id="_x0000_i1033" type="#_x0000_t75" style="width:203.1pt;height:19.85pt" o:ole="">
            <v:imagedata r:id="rId37" o:title=""/>
          </v:shape>
          <o:OLEObject Type="Embed" ProgID="Equation.3" ShapeID="_x0000_i1033" DrawAspect="Content" ObjectID="_1533123563" r:id="rId38"/>
        </w:object>
      </w:r>
      <w:r w:rsidRPr="00374844">
        <w:t>,</w:t>
      </w:r>
      <w:r w:rsidRPr="00E21D20">
        <w:t xml:space="preserve"> </w:t>
      </w:r>
      <w:r w:rsidR="001805FE">
        <w:tab/>
        <w:t>(</w:t>
      </w:r>
      <w:r w:rsidR="00577ED4">
        <w:fldChar w:fldCharType="begin"/>
      </w:r>
      <w:r w:rsidR="00577ED4">
        <w:instrText xml:space="preserve"> SEQ Equation \* ARABIC </w:instrText>
      </w:r>
      <w:r w:rsidR="00577ED4">
        <w:fldChar w:fldCharType="separate"/>
      </w:r>
      <w:r w:rsidR="00834C96">
        <w:rPr>
          <w:noProof/>
        </w:rPr>
        <w:t>15</w:t>
      </w:r>
      <w:r w:rsidR="00577ED4">
        <w:rPr>
          <w:noProof/>
        </w:rPr>
        <w:fldChar w:fldCharType="end"/>
      </w:r>
      <w:r w:rsidRPr="00E21D20">
        <w:t>)</w:t>
      </w:r>
      <w:bookmarkEnd w:id="118"/>
    </w:p>
    <w:p w14:paraId="211E2143" w14:textId="77777777" w:rsidR="0004456A" w:rsidRDefault="0004456A" w:rsidP="0004456A">
      <w:pPr>
        <w:pStyle w:val="EquationWhere"/>
      </w:pPr>
      <w:r w:rsidRPr="005B6D64">
        <w:t>where</w:t>
      </w:r>
      <w:r w:rsidRPr="00E21D20">
        <w:t xml:space="preserve"> </w:t>
      </w:r>
    </w:p>
    <w:p w14:paraId="75BABD43" w14:textId="4C8C09FF" w:rsidR="00F8186F" w:rsidRPr="00F8186F" w:rsidRDefault="00F8186F" w:rsidP="0004456A">
      <w:pPr>
        <w:pStyle w:val="EquationWhere"/>
      </w:pPr>
      <w:r>
        <w:tab/>
      </w:r>
      <w:r w:rsidRPr="00AF12F0">
        <w:rPr>
          <w:rStyle w:val="Emphasis"/>
        </w:rPr>
        <w:t>Rasw</w:t>
      </w:r>
      <w:r w:rsidRPr="00AF12F0">
        <w:rPr>
          <w:rStyle w:val="Emphasis"/>
          <w:vertAlign w:val="subscript"/>
        </w:rPr>
        <w:t>mru</w:t>
      </w:r>
      <w:r>
        <w:tab/>
        <w:t>is the incoming solar radiation assigned to the MRU,</w:t>
      </w:r>
    </w:p>
    <w:p w14:paraId="1BEECAB4" w14:textId="22C62DEA" w:rsidR="0004456A" w:rsidRPr="00E21D20" w:rsidRDefault="0004456A" w:rsidP="0004456A">
      <w:pPr>
        <w:pStyle w:val="EquationWhere"/>
      </w:pPr>
      <w:r>
        <w:tab/>
      </w:r>
      <w:r w:rsidR="00201BAF" w:rsidRPr="00201BAF">
        <w:rPr>
          <w:rStyle w:val="Emphasis"/>
        </w:rPr>
        <w:t>Rah</w:t>
      </w:r>
      <w:r w:rsidR="00201BAF" w:rsidRPr="00201BAF">
        <w:rPr>
          <w:rStyle w:val="SubEmphasis"/>
        </w:rPr>
        <w:t>mru</w:t>
      </w:r>
      <w:r>
        <w:tab/>
      </w:r>
      <w:r w:rsidRPr="00E21D20">
        <w:t xml:space="preserve">is the measured </w:t>
      </w:r>
      <w:r>
        <w:t>[</w:t>
      </w:r>
      <w:r w:rsidRPr="00E21D20">
        <w:t xml:space="preserve">if available as </w:t>
      </w:r>
      <w:r w:rsidRPr="00F12495">
        <w:rPr>
          <w:rStyle w:val="ModuleVar"/>
        </w:rPr>
        <w:t>orad</w:t>
      </w:r>
      <w:r w:rsidRPr="00E21D20">
        <w:t>(</w:t>
      </w:r>
      <w:r w:rsidRPr="00F12495">
        <w:rPr>
          <w:rStyle w:val="ModuleDim"/>
        </w:rPr>
        <w:t>one</w:t>
      </w:r>
      <w:r w:rsidRPr="00E21D20">
        <w:t>) for basin average</w:t>
      </w:r>
      <w:r>
        <w:t>]</w:t>
      </w:r>
      <w:r w:rsidRPr="00E21D20">
        <w:t xml:space="preserve"> or computed (by equation </w:t>
      </w:r>
      <w:r w:rsidRPr="00E21D20">
        <w:fldChar w:fldCharType="begin"/>
      </w:r>
      <w:r w:rsidRPr="00E21D20">
        <w:instrText xml:space="preserve"> REF Eq_Rah_rad \h </w:instrText>
      </w:r>
      <w:r w:rsidRPr="00E21D20">
        <w:fldChar w:fldCharType="separate"/>
      </w:r>
      <w:r w:rsidR="00834C96">
        <w:rPr>
          <w:noProof/>
        </w:rPr>
        <w:t>14</w:t>
      </w:r>
      <w:r w:rsidRPr="00E21D20">
        <w:fldChar w:fldCharType="end"/>
      </w:r>
      <w:r w:rsidRPr="00E21D20">
        <w:t xml:space="preserve">) </w:t>
      </w:r>
      <w:r>
        <w:t>incoming solar</w:t>
      </w:r>
      <w:r w:rsidRPr="00E21D20">
        <w:t xml:space="preserve"> radiation on a horizontal surface in the MRU</w:t>
      </w:r>
      <w:r w:rsidRPr="00E21D20">
        <w:rPr>
          <w:rStyle w:val="Emphasis"/>
        </w:rPr>
        <w:t xml:space="preserve">, </w:t>
      </w:r>
      <w:r w:rsidRPr="00AC4191">
        <w:t>in</w:t>
      </w:r>
      <w:r w:rsidR="005B6EF3">
        <w:t xml:space="preserve"> calories per square ce</w:t>
      </w:r>
      <w:r w:rsidR="00B62611">
        <w:t>n</w:t>
      </w:r>
      <w:r w:rsidR="005B6EF3">
        <w:t>timeter per day</w:t>
      </w:r>
      <w:r w:rsidR="00F8186F">
        <w:t>—</w:t>
      </w:r>
      <w:r w:rsidRPr="00AC4191">
        <w:t>Input [</w:t>
      </w:r>
      <w:r w:rsidRPr="00F12495">
        <w:rPr>
          <w:rStyle w:val="ModuleVar"/>
        </w:rPr>
        <w:t>orad</w:t>
      </w:r>
      <w:r w:rsidRPr="00E21D20">
        <w:t>(</w:t>
      </w:r>
      <w:r w:rsidRPr="00F12495">
        <w:rPr>
          <w:rStyle w:val="ModuleDim"/>
        </w:rPr>
        <w:t>one</w:t>
      </w:r>
      <w:r w:rsidRPr="00E21D20">
        <w:t>)</w:t>
      </w:r>
      <w:r>
        <w:t>]</w:t>
      </w:r>
      <w:r w:rsidRPr="00E21D20">
        <w:t xml:space="preserve"> and output</w:t>
      </w:r>
      <w:r>
        <w:t xml:space="preserve"> [</w:t>
      </w:r>
      <w:r w:rsidRPr="00F12495">
        <w:rPr>
          <w:rStyle w:val="ModuleVar"/>
        </w:rPr>
        <w:t>swrad</w:t>
      </w:r>
      <w:r w:rsidRPr="00E21D20">
        <w:t>(</w:t>
      </w:r>
      <w:r w:rsidRPr="00F12495">
        <w:rPr>
          <w:rStyle w:val="ModuleDim"/>
        </w:rPr>
        <w:t>nmru</w:t>
      </w:r>
      <w:r w:rsidRPr="00E21D20">
        <w:t>)</w:t>
      </w:r>
      <w:r>
        <w:t>]</w:t>
      </w:r>
      <w:r w:rsidRPr="00E21D20">
        <w:t xml:space="preserve"> are in units of langleys</w:t>
      </w:r>
      <w:r w:rsidR="005B6EF3">
        <w:t xml:space="preserve"> per day</w:t>
      </w:r>
      <w:r w:rsidR="00F8186F">
        <w:t>, and t</w:t>
      </w:r>
      <w:r w:rsidRPr="00E21D20">
        <w:t xml:space="preserve">he output file, </w:t>
      </w:r>
      <w:r w:rsidRPr="00F12495">
        <w:rPr>
          <w:rStyle w:val="Emphasis"/>
        </w:rPr>
        <w:t>webmod.hydro.out</w:t>
      </w:r>
      <w:r w:rsidRPr="00E21D20">
        <w:t xml:space="preserve">, lists </w:t>
      </w:r>
      <w:r w:rsidRPr="00F12495">
        <w:rPr>
          <w:rStyle w:val="ModuleVar"/>
        </w:rPr>
        <w:t>swrad_W</w:t>
      </w:r>
      <w:r w:rsidRPr="00E21D20">
        <w:t>(</w:t>
      </w:r>
      <w:r w:rsidRPr="00F12495">
        <w:rPr>
          <w:rStyle w:val="ModuleDim"/>
        </w:rPr>
        <w:t>nmru</w:t>
      </w:r>
      <w:r w:rsidRPr="00E21D20">
        <w:t xml:space="preserve">) in </w:t>
      </w:r>
      <w:r w:rsidR="00663DA6">
        <w:t>watts per s</w:t>
      </w:r>
      <w:r w:rsidR="00096E00">
        <w:t>quare meter;</w:t>
      </w:r>
    </w:p>
    <w:p w14:paraId="32A692E9" w14:textId="30B2A046" w:rsidR="00EC0493" w:rsidRDefault="00033D6B" w:rsidP="00EC0493">
      <w:pPr>
        <w:pStyle w:val="EquationWhere"/>
      </w:pPr>
      <w:r>
        <w:rPr>
          <w:rStyle w:val="Emphasis"/>
        </w:rPr>
        <w:tab/>
      </w:r>
      <w:r w:rsidR="00EC0493" w:rsidRPr="00201BAF">
        <w:rPr>
          <w:rStyle w:val="Emphasis"/>
        </w:rPr>
        <w:t>slope</w:t>
      </w:r>
      <w:r w:rsidR="00EC0493" w:rsidRPr="00201BAF">
        <w:rPr>
          <w:rStyle w:val="SubEmphasis"/>
        </w:rPr>
        <w:t>mru</w:t>
      </w:r>
      <w:r w:rsidR="00EC0493">
        <w:tab/>
      </w:r>
      <w:r w:rsidR="00EC0493" w:rsidRPr="00E21D20">
        <w:t xml:space="preserve">is the slope of the </w:t>
      </w:r>
      <w:r w:rsidR="00EC0493">
        <w:t>MRU</w:t>
      </w:r>
      <w:r w:rsidR="00EC0493" w:rsidRPr="00E21D20">
        <w:t xml:space="preserve">, in radians [derived from </w:t>
      </w:r>
      <w:r w:rsidR="00EC0493" w:rsidRPr="00F12495">
        <w:rPr>
          <w:rStyle w:val="ModuleParam"/>
        </w:rPr>
        <w:t>mru_slope</w:t>
      </w:r>
      <w:r w:rsidR="00EC0493" w:rsidRPr="00E21D20">
        <w:t>(</w:t>
      </w:r>
      <w:r w:rsidR="00EC0493" w:rsidRPr="00F12495">
        <w:rPr>
          <w:rStyle w:val="ModuleDim"/>
        </w:rPr>
        <w:t>nmru</w:t>
      </w:r>
      <w:r w:rsidR="00EC0493" w:rsidRPr="00E21D20">
        <w:t>)</w:t>
      </w:r>
      <w:r w:rsidR="001805FE">
        <w:t>, unitless];</w:t>
      </w:r>
    </w:p>
    <w:p w14:paraId="65A06FB2" w14:textId="77777777" w:rsidR="00EC0493" w:rsidRPr="00E21D20" w:rsidRDefault="00EC0493" w:rsidP="00EC0493">
      <w:pPr>
        <w:pStyle w:val="EquationWhere"/>
      </w:pPr>
      <w:r>
        <w:rPr>
          <w:i/>
        </w:rPr>
        <w:lastRenderedPageBreak/>
        <w:tab/>
      </w:r>
      <w:r w:rsidRPr="00E21D20">
        <w:rPr>
          <w:i/>
        </w:rPr>
        <w:t>B</w:t>
      </w:r>
      <w:r>
        <w:tab/>
      </w:r>
      <w:r w:rsidRPr="00E21D20">
        <w:t>is the best fit coefficient obtained by Thompson (1976</w:t>
      </w:r>
      <w:r>
        <w:t>; fig. 15)</w:t>
      </w:r>
      <w:r w:rsidRPr="00E21D20">
        <w:t>, dimensionless [</w:t>
      </w:r>
      <w:r w:rsidRPr="00F12495">
        <w:rPr>
          <w:rStyle w:val="ModuleParam"/>
        </w:rPr>
        <w:t>crad_coef</w:t>
      </w:r>
      <w:r w:rsidRPr="00E21D20">
        <w:t>(</w:t>
      </w:r>
      <w:r w:rsidRPr="00F12495">
        <w:rPr>
          <w:rStyle w:val="ModuleDim"/>
        </w:rPr>
        <w:t>one</w:t>
      </w:r>
      <w:r w:rsidRPr="00E21D20">
        <w:t xml:space="preserve">)]; </w:t>
      </w:r>
    </w:p>
    <w:p w14:paraId="56E9E14B" w14:textId="5842E7C0" w:rsidR="00EC0493" w:rsidRPr="00E21D20" w:rsidRDefault="00EC0493" w:rsidP="00EC0493">
      <w:pPr>
        <w:pStyle w:val="EquationWhere"/>
      </w:pPr>
      <w:r>
        <w:tab/>
      </w:r>
      <w:r w:rsidRPr="00201BAF">
        <w:rPr>
          <w:rStyle w:val="Emphasis"/>
        </w:rPr>
        <w:t>CC</w:t>
      </w:r>
      <w:r>
        <w:rPr>
          <w:rStyle w:val="SubEmphasis"/>
        </w:rPr>
        <w:tab/>
      </w:r>
      <w:r w:rsidRPr="00E21D20">
        <w:t>is the estimated cloud cover o</w:t>
      </w:r>
      <w:r w:rsidR="00033D6B">
        <w:t>ver the watershed</w:t>
      </w:r>
      <w:r w:rsidRPr="00E21D20">
        <w:t xml:space="preserve">, as </w:t>
      </w:r>
      <w:r>
        <w:t>unitless</w:t>
      </w:r>
      <w:r w:rsidRPr="00E21D20">
        <w:t xml:space="preserve"> fraction</w:t>
      </w:r>
      <w:r>
        <w:t>;</w:t>
      </w:r>
    </w:p>
    <w:p w14:paraId="6574EE15" w14:textId="77777777" w:rsidR="00EC0493" w:rsidRPr="00E21D20" w:rsidRDefault="00EC0493" w:rsidP="00EC0493">
      <w:pPr>
        <w:pStyle w:val="EquationWhere"/>
      </w:pPr>
      <w:r>
        <w:tab/>
      </w:r>
      <w:r w:rsidRPr="00B054FB">
        <w:rPr>
          <w:rStyle w:val="Emphasis"/>
        </w:rPr>
        <w:t>cre</w:t>
      </w:r>
      <w:r>
        <w:tab/>
      </w:r>
      <w:r w:rsidRPr="00E21D20">
        <w:t>is suggested by Thompson (1976) to be 0.61, dimensionless [</w:t>
      </w:r>
      <w:r w:rsidRPr="00F12495">
        <w:rPr>
          <w:rStyle w:val="ModuleParam"/>
        </w:rPr>
        <w:t>crad_exp(</w:t>
      </w:r>
      <w:r w:rsidRPr="00F12495">
        <w:rPr>
          <w:rStyle w:val="ModuleDim"/>
        </w:rPr>
        <w:t>one</w:t>
      </w:r>
      <w:r w:rsidRPr="00F12495">
        <w:rPr>
          <w:rStyle w:val="ModuleParam"/>
        </w:rPr>
        <w:t>)</w:t>
      </w:r>
      <w:r w:rsidRPr="00E21D20">
        <w:t xml:space="preserve">]; </w:t>
      </w:r>
    </w:p>
    <w:p w14:paraId="32E31A2F" w14:textId="61715A96" w:rsidR="0004456A" w:rsidRPr="00E21D20" w:rsidRDefault="0004456A" w:rsidP="0004456A">
      <w:pPr>
        <w:pStyle w:val="EquationWhere"/>
      </w:pPr>
      <w:r>
        <w:tab/>
      </w:r>
      <w:r w:rsidR="00201BAF" w:rsidRPr="00201BAF">
        <w:rPr>
          <w:rStyle w:val="Emphasis"/>
        </w:rPr>
        <w:t>crn</w:t>
      </w:r>
      <w:r w:rsidR="00201BAF" w:rsidRPr="00201BAF">
        <w:rPr>
          <w:rStyle w:val="SubEmphasis"/>
        </w:rPr>
        <w:t>month</w:t>
      </w:r>
      <w:r w:rsidRPr="00E21D20">
        <w:t xml:space="preserve"> </w:t>
      </w:r>
      <w:r>
        <w:tab/>
      </w:r>
      <w:r w:rsidRPr="00E21D20">
        <w:t>is the slope for the cloud cover</w:t>
      </w:r>
      <w:r>
        <w:t xml:space="preserve"> to </w:t>
      </w:r>
      <w:r w:rsidR="001805FE">
        <w:t>daily air-</w:t>
      </w:r>
      <w:r w:rsidRPr="00E21D20">
        <w:t xml:space="preserve">temperature range relation by month, in cloud cover per </w:t>
      </w:r>
      <w:r>
        <w:t>degree Celsius</w:t>
      </w:r>
      <w:r w:rsidRPr="00E21D20">
        <w:t xml:space="preserve"> [</w:t>
      </w:r>
      <w:r w:rsidRPr="00F12495">
        <w:rPr>
          <w:rStyle w:val="ModuleParam"/>
        </w:rPr>
        <w:t>ccov_slope</w:t>
      </w:r>
      <w:r w:rsidRPr="00E21D20">
        <w:t>(</w:t>
      </w:r>
      <w:r w:rsidRPr="00F12495">
        <w:rPr>
          <w:rStyle w:val="ModuleDim"/>
        </w:rPr>
        <w:t>nmonths</w:t>
      </w:r>
      <w:r w:rsidRPr="00E21D20">
        <w:t xml:space="preserve">)]; </w:t>
      </w:r>
    </w:p>
    <w:p w14:paraId="5A62E33C" w14:textId="3A03C2D6" w:rsidR="00790F39" w:rsidRPr="00E21D20" w:rsidRDefault="00790F39" w:rsidP="00790F39">
      <w:pPr>
        <w:pStyle w:val="EquationWhere"/>
      </w:pPr>
      <w:r>
        <w:tab/>
      </w:r>
      <w:r w:rsidRPr="00201BAF">
        <w:rPr>
          <w:rStyle w:val="Emphasis"/>
        </w:rPr>
        <w:t>T</w:t>
      </w:r>
      <w:r>
        <w:rPr>
          <w:rStyle w:val="Emphasis"/>
        </w:rPr>
        <w:t>mx</w:t>
      </w:r>
      <w:r>
        <w:rPr>
          <w:rStyle w:val="SubEmphasis"/>
        </w:rPr>
        <w:t>basin</w:t>
      </w:r>
      <w:r w:rsidRPr="00E21D20">
        <w:tab/>
        <w:t xml:space="preserve">is the </w:t>
      </w:r>
      <w:r>
        <w:t xml:space="preserve">average </w:t>
      </w:r>
      <w:r w:rsidRPr="00E21D20">
        <w:t xml:space="preserve">maximum temperature </w:t>
      </w:r>
      <w:r>
        <w:t xml:space="preserve">for the watershed as computed using maximum temperatures distributed to each MRU and weighted by MRU area, </w:t>
      </w:r>
      <w:r w:rsidRPr="00E21D20">
        <w:t xml:space="preserve">in </w:t>
      </w:r>
      <w:r>
        <w:t>degrees Celsius</w:t>
      </w:r>
      <w:r w:rsidRPr="00E21D20">
        <w:t xml:space="preserve"> [</w:t>
      </w:r>
      <w:r w:rsidRPr="00C7408A">
        <w:rPr>
          <w:rStyle w:val="ModuleVar"/>
        </w:rPr>
        <w:t>basin_tm</w:t>
      </w:r>
      <w:r>
        <w:rPr>
          <w:rStyle w:val="ModuleVar"/>
        </w:rPr>
        <w:t>in</w:t>
      </w:r>
      <w:r w:rsidRPr="00C7408A">
        <w:rPr>
          <w:rStyle w:val="ModuleVar"/>
        </w:rPr>
        <w:t>_c</w:t>
      </w:r>
      <w:r>
        <w:t>(</w:t>
      </w:r>
      <w:r w:rsidRPr="00AF12F0">
        <w:rPr>
          <w:rStyle w:val="ModuleDim"/>
        </w:rPr>
        <w:t>one</w:t>
      </w:r>
      <w:r>
        <w:t>)</w:t>
      </w:r>
      <w:r w:rsidRPr="00E21D20">
        <w:t>];</w:t>
      </w:r>
    </w:p>
    <w:p w14:paraId="1EB45DC6" w14:textId="54AD22BA" w:rsidR="00790F39" w:rsidRPr="00E21D20" w:rsidRDefault="00790F39" w:rsidP="00790F39">
      <w:pPr>
        <w:pStyle w:val="EquationWhere"/>
      </w:pPr>
      <w:r>
        <w:tab/>
      </w:r>
      <w:r w:rsidRPr="00201BAF">
        <w:rPr>
          <w:rStyle w:val="Emphasis"/>
        </w:rPr>
        <w:t>T</w:t>
      </w:r>
      <w:r>
        <w:rPr>
          <w:rStyle w:val="Emphasis"/>
        </w:rPr>
        <w:t>mn</w:t>
      </w:r>
      <w:r>
        <w:rPr>
          <w:rStyle w:val="SubEmphasis"/>
        </w:rPr>
        <w:t>basin</w:t>
      </w:r>
      <w:r w:rsidRPr="00E21D20">
        <w:tab/>
        <w:t xml:space="preserve">is the </w:t>
      </w:r>
      <w:r>
        <w:t>average minimum</w:t>
      </w:r>
      <w:r w:rsidRPr="00E21D20">
        <w:t xml:space="preserve"> temperature </w:t>
      </w:r>
      <w:r>
        <w:t>for the watershed as computed using m</w:t>
      </w:r>
      <w:r w:rsidR="0081207C">
        <w:t>in</w:t>
      </w:r>
      <w:r>
        <w:t xml:space="preserve">imum temperatures distributed to each MRU and weighted by MRU area, </w:t>
      </w:r>
      <w:r w:rsidRPr="00E21D20">
        <w:t xml:space="preserve">in </w:t>
      </w:r>
      <w:r>
        <w:t>degrees Celsius</w:t>
      </w:r>
      <w:r w:rsidRPr="00E21D20">
        <w:t xml:space="preserve"> [</w:t>
      </w:r>
      <w:r w:rsidRPr="00C7408A">
        <w:rPr>
          <w:rStyle w:val="ModuleVar"/>
        </w:rPr>
        <w:t>basin_tm</w:t>
      </w:r>
      <w:r>
        <w:rPr>
          <w:rStyle w:val="ModuleVar"/>
        </w:rPr>
        <w:t>in</w:t>
      </w:r>
      <w:r w:rsidRPr="00C7408A">
        <w:rPr>
          <w:rStyle w:val="ModuleVar"/>
        </w:rPr>
        <w:t>_c</w:t>
      </w:r>
      <w:r>
        <w:t>(</w:t>
      </w:r>
      <w:r w:rsidRPr="00AF12F0">
        <w:rPr>
          <w:rStyle w:val="ModuleDim"/>
        </w:rPr>
        <w:t>one</w:t>
      </w:r>
      <w:r>
        <w:t>)</w:t>
      </w:r>
      <w:r w:rsidRPr="00E21D20">
        <w:t>];</w:t>
      </w:r>
      <w:r w:rsidR="001805FE">
        <w:t xml:space="preserve"> and</w:t>
      </w:r>
    </w:p>
    <w:p w14:paraId="4D7038CB" w14:textId="34050B2D" w:rsidR="0004456A" w:rsidRPr="00E21D20" w:rsidRDefault="0004456A" w:rsidP="0004456A">
      <w:pPr>
        <w:pStyle w:val="EquationWhere"/>
      </w:pPr>
      <w:r>
        <w:tab/>
      </w:r>
      <w:r w:rsidR="00201BAF" w:rsidRPr="00201BAF">
        <w:rPr>
          <w:rStyle w:val="Emphasis"/>
        </w:rPr>
        <w:t>cr</w:t>
      </w:r>
      <w:r w:rsidR="00201BAF">
        <w:rPr>
          <w:rStyle w:val="Emphasis"/>
        </w:rPr>
        <w:t>b</w:t>
      </w:r>
      <w:r w:rsidR="00201BAF" w:rsidRPr="00201BAF">
        <w:rPr>
          <w:rStyle w:val="SubEmphasis"/>
        </w:rPr>
        <w:t>month</w:t>
      </w:r>
      <w:r>
        <w:tab/>
      </w:r>
      <w:r w:rsidRPr="00E21D20">
        <w:t>is the intercept for the cloud cover</w:t>
      </w:r>
      <w:r>
        <w:t xml:space="preserve"> to </w:t>
      </w:r>
      <w:r w:rsidRPr="00E21D20">
        <w:t>daily air temperature range relation by month, in cloud cover</w:t>
      </w:r>
      <w:r>
        <w:t xml:space="preserve"> fraction</w:t>
      </w:r>
      <w:r w:rsidRPr="00E21D20">
        <w:t xml:space="preserve"> [</w:t>
      </w:r>
      <w:r w:rsidRPr="00F12495">
        <w:rPr>
          <w:rStyle w:val="ModuleParam"/>
        </w:rPr>
        <w:t>ccov_intcp</w:t>
      </w:r>
      <w:r w:rsidRPr="00E21D20">
        <w:t>(</w:t>
      </w:r>
      <w:r w:rsidRPr="00F12495">
        <w:rPr>
          <w:rStyle w:val="ModuleDim"/>
        </w:rPr>
        <w:t>nmonths</w:t>
      </w:r>
      <w:r w:rsidR="001805FE">
        <w:t>)</w:t>
      </w:r>
      <w:r w:rsidR="001805FE" w:rsidRPr="001805FE">
        <w:t>].</w:t>
      </w:r>
    </w:p>
    <w:p w14:paraId="5AA7333F" w14:textId="0B70FAA3" w:rsidR="005B4E42" w:rsidRDefault="005B4E42" w:rsidP="0004456A">
      <w:pPr>
        <w:pStyle w:val="FigureCaption"/>
      </w:pPr>
      <w:bookmarkStart w:id="119" w:name="_Ref427223714"/>
      <w:bookmarkStart w:id="120" w:name="_Toc452449372"/>
      <w:r>
        <w:t xml:space="preserve">Hyperbolic relation between cloud cover and percent of clear-sky </w:t>
      </w:r>
      <w:r w:rsidR="005B6EF3">
        <w:t xml:space="preserve">solar </w:t>
      </w:r>
      <w:r>
        <w:t>radiation using exponent (cre) value of 0.61 (43-station average) and B value of 0.22 (best fit for station). The</w:t>
      </w:r>
      <w:r w:rsidR="003D796F">
        <w:t xml:space="preserve"> values for </w:t>
      </w:r>
      <w:r w:rsidR="003D796F" w:rsidRPr="001805FE">
        <w:rPr>
          <w:rStyle w:val="Emphasis"/>
          <w:rFonts w:ascii="Times New Roman" w:hAnsi="Times New Roman"/>
        </w:rPr>
        <w:t>cre</w:t>
      </w:r>
      <w:r w:rsidR="003D796F">
        <w:t xml:space="preserve"> and </w:t>
      </w:r>
      <w:r w:rsidR="003D796F" w:rsidRPr="001805FE">
        <w:rPr>
          <w:rStyle w:val="Emphasis"/>
          <w:rFonts w:ascii="Times New Roman" w:hAnsi="Times New Roman"/>
        </w:rPr>
        <w:t>B</w:t>
      </w:r>
      <w:r w:rsidR="003D796F">
        <w:t xml:space="preserve"> </w:t>
      </w:r>
      <w:r>
        <w:t xml:space="preserve">are Thompson’s (1976) best values fit to observations of cloud cover and solar radiation made at 43 stations in and around Oklahoma City, </w:t>
      </w:r>
      <w:r w:rsidR="00AF0974">
        <w:t>Oklahoma</w:t>
      </w:r>
      <w:r>
        <w:t>.</w:t>
      </w:r>
      <w:bookmarkEnd w:id="119"/>
      <w:bookmarkEnd w:id="120"/>
    </w:p>
    <w:p w14:paraId="5B65E701" w14:textId="6B23F3C9" w:rsidR="005B4E42" w:rsidRDefault="005B4E42" w:rsidP="00417469">
      <w:pPr>
        <w:pStyle w:val="FigureCaption"/>
      </w:pPr>
      <w:bookmarkStart w:id="121" w:name="_Ref427223806"/>
      <w:bookmarkStart w:id="122" w:name="_Toc452449373"/>
      <w:r>
        <w:t xml:space="preserve">Spatial distribution of </w:t>
      </w:r>
      <w:r w:rsidRPr="001805FE">
        <w:rPr>
          <w:rStyle w:val="Emphasis"/>
          <w:rFonts w:ascii="Times New Roman" w:hAnsi="Times New Roman"/>
        </w:rPr>
        <w:t>B</w:t>
      </w:r>
      <w:r>
        <w:t xml:space="preserve"> values in the equation relating cloud cover to reduction in solar radiation </w:t>
      </w:r>
      <w:r w:rsidR="003D796F">
        <w:t>(</w:t>
      </w:r>
      <w:r>
        <w:t>Th</w:t>
      </w:r>
      <w:r w:rsidRPr="0080657D">
        <w:t>o</w:t>
      </w:r>
      <w:r>
        <w:t>mpson</w:t>
      </w:r>
      <w:r w:rsidR="003D796F">
        <w:t xml:space="preserve">, </w:t>
      </w:r>
      <w:r>
        <w:t>1976).</w:t>
      </w:r>
      <w:bookmarkEnd w:id="121"/>
      <w:bookmarkEnd w:id="122"/>
    </w:p>
    <w:p w14:paraId="6F5BF983" w14:textId="7A604F65" w:rsidR="005B4E42" w:rsidRDefault="005B4E42" w:rsidP="005B4E42">
      <w:pPr>
        <w:pStyle w:val="BodyText"/>
      </w:pPr>
      <w:r>
        <w:t xml:space="preserve">The </w:t>
      </w:r>
      <w:r w:rsidR="0004456A" w:rsidRPr="00E21D20">
        <w:t xml:space="preserve">estimated </w:t>
      </w:r>
      <w:r w:rsidR="0004456A">
        <w:t>incoming solar</w:t>
      </w:r>
      <w:r w:rsidR="0004456A" w:rsidRPr="00E21D20">
        <w:t xml:space="preserve"> radiation has a maximum value of </w:t>
      </w:r>
      <w:r w:rsidR="0004456A" w:rsidRPr="00F12495">
        <w:rPr>
          <w:rStyle w:val="ModuleParam"/>
        </w:rPr>
        <w:t>radmax</w:t>
      </w:r>
      <w:r w:rsidR="0004456A" w:rsidRPr="00E21D20">
        <w:t>(</w:t>
      </w:r>
      <w:r w:rsidR="0004456A" w:rsidRPr="00F12495">
        <w:rPr>
          <w:rStyle w:val="ModuleDim"/>
        </w:rPr>
        <w:t>one</w:t>
      </w:r>
      <w:r w:rsidR="0004456A" w:rsidRPr="002C42BF">
        <w:t>)</w:t>
      </w:r>
      <w:r w:rsidR="0004456A" w:rsidRPr="00E21D20">
        <w:t xml:space="preserve"> fraction of potential </w:t>
      </w:r>
      <w:r w:rsidR="0004456A">
        <w:t>incoming solar</w:t>
      </w:r>
      <w:r w:rsidR="0004456A" w:rsidRPr="00E21D20">
        <w:t xml:space="preserve"> radiation. The estimated </w:t>
      </w:r>
      <w:r w:rsidR="0004456A">
        <w:t>incoming solar</w:t>
      </w:r>
      <w:r w:rsidR="0004456A" w:rsidRPr="00E21D20">
        <w:t xml:space="preserve"> radiation is further reduced on days </w:t>
      </w:r>
      <w:r w:rsidR="0004456A" w:rsidRPr="00E21D20">
        <w:lastRenderedPageBreak/>
        <w:t>when the average basin precipitation</w:t>
      </w:r>
      <w:r w:rsidR="0004456A">
        <w:t xml:space="preserve"> [</w:t>
      </w:r>
      <w:r w:rsidR="0004456A" w:rsidRPr="00F12495">
        <w:rPr>
          <w:rStyle w:val="ModuleVar"/>
        </w:rPr>
        <w:t>basin_ppt</w:t>
      </w:r>
      <w:r w:rsidR="0004456A" w:rsidRPr="002C42BF">
        <w:t>(</w:t>
      </w:r>
      <w:r w:rsidR="0004456A" w:rsidRPr="00F12495">
        <w:rPr>
          <w:rStyle w:val="ModuleDim"/>
        </w:rPr>
        <w:t>one</w:t>
      </w:r>
      <w:r w:rsidR="0004456A" w:rsidRPr="002C42BF">
        <w:t>)</w:t>
      </w:r>
      <w:r w:rsidR="0004456A">
        <w:t>]</w:t>
      </w:r>
      <w:r w:rsidR="0004456A" w:rsidRPr="00E21D20">
        <w:t xml:space="preserve"> exceeds the threshold </w:t>
      </w:r>
      <w:r w:rsidR="0004456A" w:rsidRPr="00F12495">
        <w:rPr>
          <w:rStyle w:val="ModuleParam"/>
        </w:rPr>
        <w:t>ppt_rad_adj</w:t>
      </w:r>
      <w:r w:rsidR="0004456A" w:rsidRPr="002C42BF">
        <w:t>(</w:t>
      </w:r>
      <w:r w:rsidR="0004456A" w:rsidRPr="00F12495">
        <w:rPr>
          <w:rStyle w:val="ModuleDim"/>
        </w:rPr>
        <w:t>nmonths</w:t>
      </w:r>
      <w:r w:rsidR="0004456A" w:rsidRPr="002C42BF">
        <w:t>)</w:t>
      </w:r>
      <w:r w:rsidR="0004456A" w:rsidRPr="00E21D20">
        <w:t>, in inches</w:t>
      </w:r>
      <w:r w:rsidR="0004456A">
        <w:t>.</w:t>
      </w:r>
      <w:r w:rsidR="0004456A" w:rsidRPr="00E21D20">
        <w:t xml:space="preserve"> The adjustment factor is </w:t>
      </w:r>
      <w:r w:rsidR="0004456A" w:rsidRPr="00F12495">
        <w:rPr>
          <w:rStyle w:val="ModuleParam"/>
        </w:rPr>
        <w:t>radj_sppt</w:t>
      </w:r>
      <w:r w:rsidR="0004456A" w:rsidRPr="00E21D20">
        <w:t>(</w:t>
      </w:r>
      <w:r w:rsidR="0004456A" w:rsidRPr="00F12495">
        <w:rPr>
          <w:rStyle w:val="ModuleDim"/>
        </w:rPr>
        <w:t>one</w:t>
      </w:r>
      <w:r w:rsidR="0004456A" w:rsidRPr="00E21D20">
        <w:t xml:space="preserve">) in the summer (May through September) and </w:t>
      </w:r>
      <w:r w:rsidR="0004456A" w:rsidRPr="00F12495">
        <w:rPr>
          <w:rStyle w:val="ModuleParam"/>
        </w:rPr>
        <w:t>radj_wppt</w:t>
      </w:r>
      <w:r w:rsidR="0004456A" w:rsidRPr="00E21D20">
        <w:t>(</w:t>
      </w:r>
      <w:r w:rsidR="0004456A" w:rsidRPr="00F12495">
        <w:rPr>
          <w:rStyle w:val="ModuleDim"/>
        </w:rPr>
        <w:t>one</w:t>
      </w:r>
      <w:r w:rsidR="0004456A" w:rsidRPr="00E21D20">
        <w:t>) in the other seasons (October through April).</w:t>
      </w:r>
      <w:r>
        <w:t xml:space="preserve"> </w:t>
      </w:r>
      <w:r w:rsidR="002842F7">
        <w:t xml:space="preserve">A </w:t>
      </w:r>
      <w:r>
        <w:t>simulation of seasonal changes in incoming solar radiation</w:t>
      </w:r>
      <w:r w:rsidR="002842F7">
        <w:t xml:space="preserve"> is shown in figure 16</w:t>
      </w:r>
      <w:r>
        <w:t>. The upper limit of the envelope represents simulated incoming solar radiation on clear-sky days; the lower limit represents days with predicted cloud covers near 100 percent.</w:t>
      </w:r>
    </w:p>
    <w:p w14:paraId="368002DD" w14:textId="77777777" w:rsidR="005B4E42" w:rsidRDefault="005B4E42" w:rsidP="005B4E42">
      <w:pPr>
        <w:pStyle w:val="BodyText"/>
      </w:pPr>
      <w:r>
        <w:t xml:space="preserve"> </w:t>
      </w:r>
    </w:p>
    <w:p w14:paraId="67FA9DE4" w14:textId="6732D675" w:rsidR="005B4E42" w:rsidRDefault="005B4E42" w:rsidP="00417469">
      <w:pPr>
        <w:pStyle w:val="FigureCaption"/>
      </w:pPr>
      <w:bookmarkStart w:id="123" w:name="_Ref427225655"/>
      <w:bookmarkStart w:id="124" w:name="_Toc452449374"/>
      <w:r>
        <w:t>Run</w:t>
      </w:r>
      <w:r w:rsidR="001A4C73">
        <w:t xml:space="preserve"> T</w:t>
      </w:r>
      <w:r>
        <w:t xml:space="preserve">ime </w:t>
      </w:r>
      <w:r w:rsidR="001A4C73">
        <w:t>P</w:t>
      </w:r>
      <w:r w:rsidR="0044484E">
        <w:t xml:space="preserve">lot </w:t>
      </w:r>
      <w:r>
        <w:t xml:space="preserve">of incoming solar radiation </w:t>
      </w:r>
      <w:r w:rsidR="00CF3DFA">
        <w:t xml:space="preserve">for </w:t>
      </w:r>
      <w:r w:rsidR="00B31AE3">
        <w:t xml:space="preserve">model response unit </w:t>
      </w:r>
      <w:r>
        <w:t>4 of the Andrews Creek model, in langleys per day. Temperature range is used as an inverse proxy for cloud cover.</w:t>
      </w:r>
      <w:bookmarkEnd w:id="123"/>
      <w:bookmarkEnd w:id="124"/>
    </w:p>
    <w:p w14:paraId="14882A38" w14:textId="2D1C5BF7" w:rsidR="005B4E42" w:rsidRDefault="005B4E42" w:rsidP="00D77D75">
      <w:pPr>
        <w:pStyle w:val="Heading3"/>
      </w:pPr>
      <w:bookmarkStart w:id="125" w:name="_Toc459377040"/>
      <w:r>
        <w:t xml:space="preserve">Air </w:t>
      </w:r>
      <w:r w:rsidR="00F71135">
        <w:t>T</w:t>
      </w:r>
      <w:r>
        <w:t>emperature</w:t>
      </w:r>
      <w:bookmarkEnd w:id="125"/>
    </w:p>
    <w:p w14:paraId="46C85985" w14:textId="5157E81C" w:rsidR="0004456A" w:rsidRPr="00E21D20" w:rsidRDefault="0004456A" w:rsidP="0004456A">
      <w:pPr>
        <w:pStyle w:val="BodyText"/>
      </w:pPr>
      <w:r w:rsidRPr="00E21D20">
        <w:t xml:space="preserve">The units for temperature observations in the </w:t>
      </w:r>
      <w:r>
        <w:t>hydrologic data file</w:t>
      </w:r>
      <w:r w:rsidRPr="00E21D20">
        <w:t xml:space="preserve"> are indicated by the parameter </w:t>
      </w:r>
      <w:r w:rsidRPr="00F12495">
        <w:rPr>
          <w:rStyle w:val="ModuleParam"/>
        </w:rPr>
        <w:t>temp_units</w:t>
      </w:r>
      <w:r w:rsidRPr="00E21D20">
        <w:t>(</w:t>
      </w:r>
      <w:r w:rsidRPr="00F12495">
        <w:rPr>
          <w:rStyle w:val="ModuleDim"/>
        </w:rPr>
        <w:t>one</w:t>
      </w:r>
      <w:r w:rsidRPr="00E21D20">
        <w:t xml:space="preserve">), which is set to </w:t>
      </w:r>
      <w:r w:rsidR="00793C1E">
        <w:t xml:space="preserve">0 </w:t>
      </w:r>
      <w:r w:rsidRPr="00E21D20">
        <w:t xml:space="preserve">for </w:t>
      </w:r>
      <w:r w:rsidR="00D4092C" w:rsidRPr="00E21D20">
        <w:t>°F</w:t>
      </w:r>
      <w:r w:rsidR="00D4092C">
        <w:t xml:space="preserve"> and to 1 for </w:t>
      </w:r>
      <w:r w:rsidR="00D4092C" w:rsidRPr="00E21D20">
        <w:t>°C</w:t>
      </w:r>
      <w:r w:rsidR="00D4092C">
        <w:t>.</w:t>
      </w:r>
      <w:r w:rsidRPr="00E21D20">
        <w:t xml:space="preserve"> The temperature units must match the variable names in the </w:t>
      </w:r>
      <w:r>
        <w:t>hydrologic data file</w:t>
      </w:r>
      <w:r w:rsidRPr="00E21D20">
        <w:t xml:space="preserve">. For example, the </w:t>
      </w:r>
      <w:r>
        <w:t>hydrologic data file</w:t>
      </w:r>
      <w:r w:rsidRPr="00E21D20">
        <w:t xml:space="preserve"> will contain </w:t>
      </w:r>
      <w:r w:rsidRPr="00F12495">
        <w:rPr>
          <w:rStyle w:val="ModuleVar"/>
        </w:rPr>
        <w:t>tsta_max_f</w:t>
      </w:r>
      <w:r w:rsidRPr="00E21D20">
        <w:t>(</w:t>
      </w:r>
      <w:r w:rsidRPr="00F12495">
        <w:rPr>
          <w:rStyle w:val="ModuleDim"/>
        </w:rPr>
        <w:t>ntemp</w:t>
      </w:r>
      <w:r w:rsidRPr="00E21D20">
        <w:t xml:space="preserve">) if observed temperatures are in </w:t>
      </w:r>
      <w:r w:rsidR="00292561" w:rsidRPr="00E21D20">
        <w:t>°F</w:t>
      </w:r>
      <w:r w:rsidR="00292561" w:rsidRPr="00E21D20" w:rsidDel="00292561">
        <w:t xml:space="preserve"> </w:t>
      </w:r>
      <w:r>
        <w:t>[</w:t>
      </w:r>
      <w:r w:rsidRPr="00F12495">
        <w:rPr>
          <w:rStyle w:val="ModuleParam"/>
        </w:rPr>
        <w:t>temp_units</w:t>
      </w:r>
      <w:r w:rsidRPr="00E21D20">
        <w:t>(</w:t>
      </w:r>
      <w:r w:rsidRPr="00F12495">
        <w:rPr>
          <w:rStyle w:val="ModuleDim"/>
        </w:rPr>
        <w:t>one</w:t>
      </w:r>
      <w:r w:rsidRPr="00E21D20">
        <w:t>)=0</w:t>
      </w:r>
      <w:r>
        <w:t>]</w:t>
      </w:r>
      <w:r w:rsidRPr="00E21D20">
        <w:t xml:space="preserve"> or </w:t>
      </w:r>
      <w:r w:rsidRPr="00F12495">
        <w:rPr>
          <w:rStyle w:val="ModuleVar"/>
        </w:rPr>
        <w:t>tsta_max_c</w:t>
      </w:r>
      <w:r w:rsidRPr="00E21D20">
        <w:t>(</w:t>
      </w:r>
      <w:r w:rsidRPr="00F12495">
        <w:rPr>
          <w:rStyle w:val="ModuleDim"/>
        </w:rPr>
        <w:t>ntemp</w:t>
      </w:r>
      <w:r w:rsidRPr="00E21D20">
        <w:t xml:space="preserve">) if temperatures are in </w:t>
      </w:r>
      <w:r w:rsidR="00292561" w:rsidRPr="00E21D20">
        <w:t xml:space="preserve">°C </w:t>
      </w:r>
      <w:r>
        <w:t>[</w:t>
      </w:r>
      <w:r w:rsidRPr="00F12495">
        <w:rPr>
          <w:rStyle w:val="ModuleParam"/>
        </w:rPr>
        <w:t>temp_units</w:t>
      </w:r>
      <w:r w:rsidRPr="00E21D20">
        <w:t>(</w:t>
      </w:r>
      <w:r w:rsidRPr="00F12495">
        <w:rPr>
          <w:rStyle w:val="ModuleDim"/>
        </w:rPr>
        <w:t>one</w:t>
      </w:r>
      <w:r w:rsidRPr="00E21D20">
        <w:t>) =1</w:t>
      </w:r>
      <w:r>
        <w:t>]</w:t>
      </w:r>
      <w:r w:rsidRPr="00E21D20">
        <w:t xml:space="preserve">. </w:t>
      </w:r>
      <w:r w:rsidR="005A7C70">
        <w:t xml:space="preserve">In the possibility of </w:t>
      </w:r>
      <w:r>
        <w:t>a mismatch, t</w:t>
      </w:r>
      <w:r w:rsidRPr="00E21D20">
        <w:t xml:space="preserve">he user will be asked to correct the </w:t>
      </w:r>
      <w:r w:rsidRPr="00F12495">
        <w:rPr>
          <w:rStyle w:val="ModuleParam"/>
        </w:rPr>
        <w:t>temp_units</w:t>
      </w:r>
      <w:r w:rsidRPr="00E21D20">
        <w:t>(</w:t>
      </w:r>
      <w:r w:rsidRPr="00F12495">
        <w:rPr>
          <w:rStyle w:val="ModuleDim"/>
        </w:rPr>
        <w:t>one</w:t>
      </w:r>
      <w:r w:rsidRPr="00E21D20">
        <w:t xml:space="preserve">) to match the temperature variable name in the </w:t>
      </w:r>
      <w:r>
        <w:t>hydrologic data file</w:t>
      </w:r>
      <w:r w:rsidRPr="00E21D20">
        <w:t xml:space="preserve">. The maximum and minimum daily air temperatures are extrapolated from the meteorological observation station to each MRU </w:t>
      </w:r>
      <w:r>
        <w:t>by using</w:t>
      </w:r>
      <w:r w:rsidRPr="00E21D20">
        <w:t xml:space="preserve"> mean monthly lapse rates and a</w:t>
      </w:r>
      <w:r>
        <w:t>n adjustment</w:t>
      </w:r>
      <w:r w:rsidRPr="00E21D20">
        <w:t xml:space="preserve"> parameter </w:t>
      </w:r>
      <w:r>
        <w:t>to account for</w:t>
      </w:r>
      <w:r w:rsidRPr="00E21D20">
        <w:t xml:space="preserve"> slope, aspect, topographic shading</w:t>
      </w:r>
      <w:r>
        <w:t>,</w:t>
      </w:r>
      <w:r w:rsidRPr="00E21D20">
        <w:t xml:space="preserve"> and other local considerations</w:t>
      </w:r>
      <w:r w:rsidR="00715731">
        <w:t xml:space="preserve"> </w:t>
      </w:r>
      <w:r w:rsidR="001805FE">
        <w:t>by using</w:t>
      </w:r>
      <w:r w:rsidR="00715731">
        <w:t xml:space="preserve"> the following equation</w:t>
      </w:r>
      <w:r w:rsidRPr="00E21D20">
        <w:t>:</w:t>
      </w:r>
      <w:r>
        <w:t xml:space="preserve"> </w:t>
      </w:r>
    </w:p>
    <w:p w14:paraId="0F1F1F7B" w14:textId="05CC8AAA" w:rsidR="0004456A" w:rsidRPr="00E21D20" w:rsidRDefault="0004456A" w:rsidP="0004456A">
      <w:pPr>
        <w:pStyle w:val="EquationNumbered"/>
      </w:pPr>
      <w:bookmarkStart w:id="126" w:name="_Ref294256562"/>
      <w:r>
        <w:tab/>
      </w:r>
      <w:bookmarkStart w:id="127" w:name="_Toc361847452"/>
      <w:r w:rsidR="00F058E2" w:rsidRPr="00F058E2">
        <w:rPr>
          <w:position w:val="-28"/>
        </w:rPr>
        <w:object w:dxaOrig="3720" w:dyaOrig="680" w14:anchorId="5B8F7BBB">
          <v:shape id="_x0000_i1034" type="#_x0000_t75" style="width:188.75pt;height:31.4pt" o:ole="">
            <v:imagedata r:id="rId39" o:title=""/>
          </v:shape>
          <o:OLEObject Type="Embed" ProgID="Equation.3" ShapeID="_x0000_i1034" DrawAspect="Content" ObjectID="_1533123564" r:id="rId40"/>
        </w:object>
      </w:r>
      <w:r>
        <w:t>,</w:t>
      </w:r>
      <w:r w:rsidRPr="00E21D20">
        <w:tab/>
        <w:t>(</w:t>
      </w:r>
      <w:r w:rsidR="00577ED4">
        <w:fldChar w:fldCharType="begin"/>
      </w:r>
      <w:r w:rsidR="00577ED4">
        <w:instrText xml:space="preserve"> SEQ Equation \* ARABIC </w:instrText>
      </w:r>
      <w:r w:rsidR="00577ED4">
        <w:fldChar w:fldCharType="separate"/>
      </w:r>
      <w:r w:rsidR="00834C96">
        <w:rPr>
          <w:noProof/>
        </w:rPr>
        <w:t>16</w:t>
      </w:r>
      <w:r w:rsidR="00577ED4">
        <w:rPr>
          <w:noProof/>
        </w:rPr>
        <w:fldChar w:fldCharType="end"/>
      </w:r>
      <w:bookmarkEnd w:id="126"/>
      <w:r w:rsidRPr="00E21D20">
        <w:t>)</w:t>
      </w:r>
      <w:bookmarkEnd w:id="127"/>
    </w:p>
    <w:p w14:paraId="38077532" w14:textId="77777777" w:rsidR="0004456A" w:rsidRPr="00E21D20" w:rsidRDefault="0004456A" w:rsidP="0004456A">
      <w:pPr>
        <w:pStyle w:val="EquationNumbered"/>
      </w:pPr>
      <w:r w:rsidRPr="00E21D20">
        <w:lastRenderedPageBreak/>
        <w:t>where</w:t>
      </w:r>
    </w:p>
    <w:p w14:paraId="1127CBE5" w14:textId="7DB59648" w:rsidR="0004456A" w:rsidRPr="00E21D20" w:rsidRDefault="0004456A" w:rsidP="0004456A">
      <w:pPr>
        <w:pStyle w:val="EquationWhere"/>
      </w:pPr>
      <w:r>
        <w:tab/>
      </w:r>
      <w:r w:rsidR="00201BAF" w:rsidRPr="00201BAF">
        <w:rPr>
          <w:rStyle w:val="Emphasis"/>
        </w:rPr>
        <w:t>T</w:t>
      </w:r>
      <w:r w:rsidR="00201BAF" w:rsidRPr="00201BAF">
        <w:rPr>
          <w:rStyle w:val="SubEmphasis"/>
        </w:rPr>
        <w:t>mru</w:t>
      </w:r>
      <w:r w:rsidRPr="00E21D20">
        <w:rPr>
          <w:position w:val="-12"/>
        </w:rPr>
        <w:tab/>
      </w:r>
      <w:r w:rsidRPr="00E21D20">
        <w:t xml:space="preserve">is the maximum (or minimum) temperature distributed to the MRU for the day, in </w:t>
      </w:r>
      <w:r w:rsidR="000F1D31">
        <w:t xml:space="preserve">degrees Celsius </w:t>
      </w:r>
      <w:r w:rsidRPr="00E21D20">
        <w:t>[</w:t>
      </w:r>
      <w:r w:rsidRPr="00F12495">
        <w:rPr>
          <w:rStyle w:val="ModuleVar"/>
        </w:rPr>
        <w:t>tmax_c</w:t>
      </w:r>
      <w:r w:rsidRPr="00E21D20">
        <w:t>(</w:t>
      </w:r>
      <w:r w:rsidRPr="00F12495">
        <w:rPr>
          <w:rStyle w:val="ModuleDim"/>
        </w:rPr>
        <w:t>nmru</w:t>
      </w:r>
      <w:r w:rsidRPr="00E21D20">
        <w:t>)</w:t>
      </w:r>
      <w:r>
        <w:t xml:space="preserve"> or</w:t>
      </w:r>
      <w:r w:rsidRPr="00E21D20">
        <w:t xml:space="preserve">  </w:t>
      </w:r>
      <w:r w:rsidRPr="00F12495">
        <w:rPr>
          <w:rStyle w:val="ModuleVar"/>
        </w:rPr>
        <w:t>tmin_c</w:t>
      </w:r>
      <w:r w:rsidRPr="00E21D20">
        <w:t>(</w:t>
      </w:r>
      <w:r w:rsidRPr="00F12495">
        <w:rPr>
          <w:rStyle w:val="ModuleDim"/>
        </w:rPr>
        <w:t>nmru</w:t>
      </w:r>
      <w:r w:rsidRPr="00E21D20">
        <w:t xml:space="preserve">)]; </w:t>
      </w:r>
    </w:p>
    <w:p w14:paraId="3EC5C3AB" w14:textId="3A534DAE" w:rsidR="0004456A" w:rsidRPr="00E21D20" w:rsidRDefault="0004456A" w:rsidP="0004456A">
      <w:pPr>
        <w:pStyle w:val="EquationWhere"/>
      </w:pPr>
      <w:r>
        <w:tab/>
      </w:r>
      <w:r w:rsidR="00201BAF" w:rsidRPr="00201BAF">
        <w:rPr>
          <w:rStyle w:val="Emphasis"/>
        </w:rPr>
        <w:t>T</w:t>
      </w:r>
      <w:r w:rsidR="00201BAF" w:rsidRPr="00201BAF">
        <w:rPr>
          <w:rStyle w:val="SubEmphasis"/>
        </w:rPr>
        <w:t>sta</w:t>
      </w:r>
      <w:r w:rsidRPr="00E21D20">
        <w:tab/>
        <w:t xml:space="preserve">is the maximum (or minimum) temperature observed during the day at the meteorological station assigned to the MRU by </w:t>
      </w:r>
      <w:r w:rsidRPr="00F12495">
        <w:rPr>
          <w:rStyle w:val="ModuleParam"/>
        </w:rPr>
        <w:t>mru_tsta</w:t>
      </w:r>
      <w:r w:rsidRPr="00E21D20">
        <w:t>(</w:t>
      </w:r>
      <w:r w:rsidRPr="00F12495">
        <w:rPr>
          <w:rStyle w:val="ModuleDim"/>
        </w:rPr>
        <w:t>nmru</w:t>
      </w:r>
      <w:r w:rsidRPr="00E21D20">
        <w:t xml:space="preserve">), in </w:t>
      </w:r>
      <w:r w:rsidR="000F1D31">
        <w:t>degrees Celsius</w:t>
      </w:r>
      <w:r w:rsidRPr="00E21D20">
        <w:t xml:space="preserve"> [</w:t>
      </w:r>
      <w:r w:rsidRPr="00F12495">
        <w:rPr>
          <w:rStyle w:val="ModuleVar"/>
        </w:rPr>
        <w:t>tsta_max_c</w:t>
      </w:r>
      <w:r w:rsidRPr="00E21D20">
        <w:t>(</w:t>
      </w:r>
      <w:r w:rsidRPr="00F12495">
        <w:rPr>
          <w:rStyle w:val="ModuleDim"/>
        </w:rPr>
        <w:t>ntemp</w:t>
      </w:r>
      <w:r w:rsidRPr="00E21D20">
        <w:t xml:space="preserve">) </w:t>
      </w:r>
      <w:r>
        <w:t xml:space="preserve">or </w:t>
      </w:r>
      <w:r w:rsidRPr="00F12495">
        <w:rPr>
          <w:rStyle w:val="ModuleVar"/>
        </w:rPr>
        <w:t>tsta_min_c</w:t>
      </w:r>
      <w:r w:rsidRPr="00E21D20">
        <w:t>(</w:t>
      </w:r>
      <w:r w:rsidRPr="00F12495">
        <w:rPr>
          <w:rStyle w:val="ModuleDim"/>
        </w:rPr>
        <w:t>ntemp</w:t>
      </w:r>
      <w:r w:rsidRPr="00E21D20">
        <w:t>)];</w:t>
      </w:r>
    </w:p>
    <w:p w14:paraId="43F048CB" w14:textId="7BD56715" w:rsidR="0004456A" w:rsidRPr="00E21D20" w:rsidRDefault="0004456A" w:rsidP="0004456A">
      <w:pPr>
        <w:pStyle w:val="EquationWhere"/>
      </w:pPr>
      <w:r>
        <w:tab/>
      </w:r>
      <w:r w:rsidR="00201BAF" w:rsidRPr="00201BAF">
        <w:rPr>
          <w:rStyle w:val="Emphasis"/>
        </w:rPr>
        <w:t>b</w:t>
      </w:r>
      <w:r w:rsidR="00201BAF" w:rsidRPr="00201BAF">
        <w:rPr>
          <w:rStyle w:val="SubEmphasis"/>
        </w:rPr>
        <w:t>month</w:t>
      </w:r>
      <w:r w:rsidR="00201BAF">
        <w:rPr>
          <w:rStyle w:val="SubEmphasis"/>
        </w:rPr>
        <w:tab/>
      </w:r>
      <w:r w:rsidRPr="00E21D20">
        <w:t xml:space="preserve">is the mean lapse rate for daily maximum (or minimum) temperatures in the watershed for the month, in </w:t>
      </w:r>
      <w:r w:rsidR="000F1D31">
        <w:t>degree Celsius per kilometer</w:t>
      </w:r>
      <w:r>
        <w:t xml:space="preserve"> </w:t>
      </w:r>
      <w:r w:rsidRPr="00E21D20">
        <w:t>[</w:t>
      </w:r>
      <w:r w:rsidRPr="00F12495">
        <w:rPr>
          <w:rStyle w:val="ModuleParam"/>
        </w:rPr>
        <w:t>tmax_lapse</w:t>
      </w:r>
      <w:r w:rsidRPr="00E21D20">
        <w:t>(</w:t>
      </w:r>
      <w:r w:rsidRPr="00F12495">
        <w:rPr>
          <w:rStyle w:val="ModuleDim"/>
        </w:rPr>
        <w:t>nmonths</w:t>
      </w:r>
      <w:r w:rsidRPr="00E21D20">
        <w:t xml:space="preserve">) </w:t>
      </w:r>
      <w:r>
        <w:t xml:space="preserve">or </w:t>
      </w:r>
      <w:r w:rsidRPr="00F12495">
        <w:rPr>
          <w:rStyle w:val="ModuleParam"/>
        </w:rPr>
        <w:t>tmin_lapse</w:t>
      </w:r>
      <w:r w:rsidRPr="00E21D20">
        <w:t>(</w:t>
      </w:r>
      <w:r w:rsidRPr="00F12495">
        <w:rPr>
          <w:rStyle w:val="ModuleDim"/>
        </w:rPr>
        <w:t>nmonths</w:t>
      </w:r>
      <w:r w:rsidRPr="00E21D20">
        <w:t>)];</w:t>
      </w:r>
    </w:p>
    <w:p w14:paraId="74256D22" w14:textId="7723C17C" w:rsidR="0004456A" w:rsidRPr="00E21D20" w:rsidRDefault="0004456A" w:rsidP="0004456A">
      <w:pPr>
        <w:pStyle w:val="EquationWhere"/>
      </w:pPr>
      <w:r>
        <w:tab/>
      </w:r>
      <w:r w:rsidR="008E6CF2">
        <w:rPr>
          <w:rStyle w:val="Emphasis"/>
        </w:rPr>
        <w:t>Z</w:t>
      </w:r>
      <w:r w:rsidR="008E6CF2" w:rsidRPr="00201BAF">
        <w:rPr>
          <w:rStyle w:val="SubEmphasis"/>
        </w:rPr>
        <w:t>mru</w:t>
      </w:r>
      <w:r w:rsidRPr="00E21D20">
        <w:rPr>
          <w:position w:val="-12"/>
        </w:rPr>
        <w:tab/>
      </w:r>
      <w:r w:rsidRPr="00E21D20">
        <w:t>is the altitude of the MRU, in m</w:t>
      </w:r>
      <w:r w:rsidR="00AC27B2">
        <w:t>eters</w:t>
      </w:r>
      <w:r w:rsidRPr="00E21D20">
        <w:t xml:space="preserve"> [</w:t>
      </w:r>
      <w:r w:rsidRPr="00F12495">
        <w:rPr>
          <w:rStyle w:val="ModuleParam"/>
        </w:rPr>
        <w:t>mru_elev</w:t>
      </w:r>
      <w:r w:rsidRPr="00E21D20">
        <w:t>(</w:t>
      </w:r>
      <w:r w:rsidRPr="00F12495">
        <w:rPr>
          <w:rStyle w:val="ModuleDim"/>
        </w:rPr>
        <w:t>nmru</w:t>
      </w:r>
      <w:r w:rsidRPr="00E21D20">
        <w:t>)];</w:t>
      </w:r>
    </w:p>
    <w:p w14:paraId="5AD8A5F0" w14:textId="34706219" w:rsidR="0004456A" w:rsidRPr="00E21D20" w:rsidRDefault="0004456A" w:rsidP="0004456A">
      <w:pPr>
        <w:pStyle w:val="EquationWhere"/>
      </w:pPr>
      <w:r>
        <w:tab/>
      </w:r>
      <w:r w:rsidR="008E6CF2">
        <w:rPr>
          <w:rStyle w:val="Emphasis"/>
        </w:rPr>
        <w:t>Z</w:t>
      </w:r>
      <w:r w:rsidR="008E6CF2" w:rsidRPr="00201BAF">
        <w:rPr>
          <w:rStyle w:val="SubEmphasis"/>
        </w:rPr>
        <w:t>tsta</w:t>
      </w:r>
      <w:r w:rsidRPr="00E21D20">
        <w:rPr>
          <w:position w:val="-12"/>
        </w:rPr>
        <w:tab/>
      </w:r>
      <w:r w:rsidRPr="00E21D20">
        <w:t xml:space="preserve">is the altitude of the temperature station assigned to the MRU by </w:t>
      </w:r>
      <w:r w:rsidRPr="00F12495">
        <w:rPr>
          <w:rStyle w:val="ModuleParam"/>
        </w:rPr>
        <w:t>mru_tsta</w:t>
      </w:r>
      <w:r w:rsidRPr="00E21D20">
        <w:t>(</w:t>
      </w:r>
      <w:r w:rsidRPr="00F12495">
        <w:rPr>
          <w:rStyle w:val="ModuleDim"/>
        </w:rPr>
        <w:t>nmru</w:t>
      </w:r>
      <w:r w:rsidRPr="00E21D20">
        <w:t>), in m</w:t>
      </w:r>
      <w:r w:rsidR="00AC27B2">
        <w:t>eters</w:t>
      </w:r>
      <w:r w:rsidRPr="00E21D20">
        <w:t xml:space="preserve"> [</w:t>
      </w:r>
      <w:r w:rsidRPr="00F12495">
        <w:rPr>
          <w:rStyle w:val="ModuleParam"/>
        </w:rPr>
        <w:t>tsta_elev</w:t>
      </w:r>
      <w:r w:rsidRPr="00E21D20">
        <w:t>(</w:t>
      </w:r>
      <w:r w:rsidRPr="00F12495">
        <w:rPr>
          <w:rStyle w:val="ModuleDim"/>
        </w:rPr>
        <w:t>ntemp</w:t>
      </w:r>
      <w:r w:rsidRPr="00E21D20">
        <w:t>)];</w:t>
      </w:r>
      <w:r w:rsidR="001805FE">
        <w:t xml:space="preserve"> and</w:t>
      </w:r>
    </w:p>
    <w:p w14:paraId="4462DA4E" w14:textId="0AE84702" w:rsidR="0004456A" w:rsidRPr="00E21D20" w:rsidRDefault="0004456A" w:rsidP="0004456A">
      <w:pPr>
        <w:pStyle w:val="EquationWhere"/>
      </w:pPr>
      <w:r>
        <w:tab/>
      </w:r>
      <w:r w:rsidR="00201BAF" w:rsidRPr="00201BAF">
        <w:rPr>
          <w:rStyle w:val="Emphasis"/>
        </w:rPr>
        <w:t>taf</w:t>
      </w:r>
      <w:r w:rsidR="00201BAF" w:rsidRPr="00201BAF">
        <w:rPr>
          <w:rStyle w:val="SubEmphasis"/>
        </w:rPr>
        <w:t>mru</w:t>
      </w:r>
      <w:r w:rsidRPr="00E21D20">
        <w:rPr>
          <w:position w:val="-12"/>
        </w:rPr>
        <w:tab/>
      </w:r>
      <w:r w:rsidRPr="00E21D20">
        <w:t xml:space="preserve">is the temperature adjustment </w:t>
      </w:r>
      <w:r>
        <w:t>parameter</w:t>
      </w:r>
      <w:r w:rsidRPr="00E21D20">
        <w:t xml:space="preserve">, which takes into account the effects of slope, aspect, and topographic shading on daily MRU temperatures, in </w:t>
      </w:r>
      <w:r w:rsidR="000F1D31">
        <w:t>degrees Celsius</w:t>
      </w:r>
      <w:r w:rsidRPr="00E21D20">
        <w:t xml:space="preserve"> [</w:t>
      </w:r>
      <w:r w:rsidRPr="00F12495">
        <w:rPr>
          <w:rStyle w:val="ModuleParam"/>
        </w:rPr>
        <w:t>tmax_adj</w:t>
      </w:r>
      <w:r w:rsidRPr="00E21D20">
        <w:t>(</w:t>
      </w:r>
      <w:r w:rsidRPr="00F12495">
        <w:rPr>
          <w:rStyle w:val="ModuleDim"/>
        </w:rPr>
        <w:t>nmru</w:t>
      </w:r>
      <w:r w:rsidRPr="00E21D20">
        <w:t>)</w:t>
      </w:r>
      <w:r>
        <w:t xml:space="preserve"> or</w:t>
      </w:r>
      <w:r w:rsidRPr="00E21D20">
        <w:t xml:space="preserve"> </w:t>
      </w:r>
      <w:r w:rsidRPr="00F12495">
        <w:rPr>
          <w:rStyle w:val="ModuleParam"/>
        </w:rPr>
        <w:t>tmin_adj</w:t>
      </w:r>
      <w:r w:rsidRPr="00E21D20">
        <w:t>(</w:t>
      </w:r>
      <w:r w:rsidRPr="00F12495">
        <w:rPr>
          <w:rStyle w:val="ModuleDim"/>
        </w:rPr>
        <w:t>nmru</w:t>
      </w:r>
      <w:r w:rsidRPr="00E21D20">
        <w:t>)].</w:t>
      </w:r>
    </w:p>
    <w:p w14:paraId="1F5DAE51" w14:textId="56703073" w:rsidR="005B4E42" w:rsidRDefault="0004456A" w:rsidP="0004456A">
      <w:pPr>
        <w:pStyle w:val="BodyText"/>
      </w:pPr>
      <w:r w:rsidRPr="00E21D20">
        <w:t xml:space="preserve">Additional temperature variables include the average </w:t>
      </w:r>
      <w:r>
        <w:t>of</w:t>
      </w:r>
      <w:r w:rsidRPr="00E21D20">
        <w:t xml:space="preserve"> the maximum and minimum temperatures for each MRU </w:t>
      </w:r>
      <w:r>
        <w:t>[</w:t>
      </w:r>
      <w:r w:rsidRPr="00F12495">
        <w:rPr>
          <w:rStyle w:val="ModuleVar"/>
        </w:rPr>
        <w:t>temp_c</w:t>
      </w:r>
      <w:r w:rsidRPr="00E21D20">
        <w:t>(</w:t>
      </w:r>
      <w:r w:rsidRPr="00F12495">
        <w:rPr>
          <w:rStyle w:val="ModuleDim"/>
        </w:rPr>
        <w:t>nmru</w:t>
      </w:r>
      <w:r w:rsidRPr="00E21D20">
        <w:t xml:space="preserve">) </w:t>
      </w:r>
      <w:r>
        <w:t xml:space="preserve">or </w:t>
      </w:r>
      <w:r w:rsidRPr="00F12495">
        <w:rPr>
          <w:rStyle w:val="ModuleVar"/>
        </w:rPr>
        <w:t>temp_f</w:t>
      </w:r>
      <w:r w:rsidRPr="00E21D20">
        <w:t>(</w:t>
      </w:r>
      <w:r w:rsidRPr="00F12495">
        <w:rPr>
          <w:rStyle w:val="ModuleDim"/>
        </w:rPr>
        <w:t>nmru</w:t>
      </w:r>
      <w:r w:rsidRPr="00E21D20">
        <w:t>)</w:t>
      </w:r>
      <w:r>
        <w:t>]</w:t>
      </w:r>
      <w:r w:rsidRPr="00E21D20">
        <w:t xml:space="preserve"> and the basin average temperature computed from the area-weighted statistics of the MRUs </w:t>
      </w:r>
      <w:r>
        <w:t>[</w:t>
      </w:r>
      <w:r w:rsidRPr="00F12495">
        <w:rPr>
          <w:rStyle w:val="ModuleVar"/>
        </w:rPr>
        <w:t>basin_tmax_c</w:t>
      </w:r>
      <w:r w:rsidRPr="00E21D20">
        <w:t>(</w:t>
      </w:r>
      <w:r w:rsidRPr="00F12495">
        <w:rPr>
          <w:rStyle w:val="ModuleDim"/>
        </w:rPr>
        <w:t>one</w:t>
      </w:r>
      <w:r w:rsidRPr="00E21D20">
        <w:t xml:space="preserve">), </w:t>
      </w:r>
      <w:r w:rsidRPr="00F12495">
        <w:rPr>
          <w:rStyle w:val="ModuleVar"/>
        </w:rPr>
        <w:t>basin_tmin_c</w:t>
      </w:r>
      <w:r w:rsidRPr="00E21D20">
        <w:t>(</w:t>
      </w:r>
      <w:r w:rsidRPr="00F12495">
        <w:rPr>
          <w:rStyle w:val="ModuleDim"/>
        </w:rPr>
        <w:t>one</w:t>
      </w:r>
      <w:r w:rsidRPr="00E21D20">
        <w:t xml:space="preserve">), </w:t>
      </w:r>
      <w:r>
        <w:t xml:space="preserve">or </w:t>
      </w:r>
      <w:r w:rsidRPr="00F12495">
        <w:rPr>
          <w:rStyle w:val="ModuleVar"/>
        </w:rPr>
        <w:t>basin_temp_c</w:t>
      </w:r>
      <w:r w:rsidRPr="00E21D20">
        <w:t>(</w:t>
      </w:r>
      <w:r w:rsidRPr="00F12495">
        <w:rPr>
          <w:rStyle w:val="ModuleDim"/>
        </w:rPr>
        <w:t>one</w:t>
      </w:r>
      <w:r w:rsidRPr="00E21D20">
        <w:t xml:space="preserve">) for </w:t>
      </w:r>
      <w:r w:rsidR="000D5635">
        <w:t xml:space="preserve">degrees </w:t>
      </w:r>
      <w:r w:rsidRPr="00E21D20">
        <w:t>Celsius</w:t>
      </w:r>
      <w:r>
        <w:t>].</w:t>
      </w:r>
    </w:p>
    <w:p w14:paraId="2DCCE00D" w14:textId="1AEDAC9B" w:rsidR="0011317C" w:rsidRDefault="0011317C" w:rsidP="001702AC">
      <w:pPr>
        <w:pStyle w:val="Heading3"/>
      </w:pPr>
      <w:bookmarkStart w:id="128" w:name="_Toc459377041"/>
      <w:r>
        <w:t>Relative Humidity</w:t>
      </w:r>
      <w:bookmarkEnd w:id="128"/>
    </w:p>
    <w:p w14:paraId="4D1F3093" w14:textId="77777777" w:rsidR="002975E6" w:rsidRDefault="0011317C">
      <w:pPr>
        <w:pStyle w:val="BodyText"/>
      </w:pPr>
      <w:r>
        <w:t>The re</w:t>
      </w:r>
      <w:r w:rsidR="00EF3B4E">
        <w:t xml:space="preserve">lative humidity is a measure of the amount of moisture in the air expressed as a </w:t>
      </w:r>
      <w:r w:rsidR="00B461B2">
        <w:t>fraction</w:t>
      </w:r>
      <w:r w:rsidR="00EF3B4E">
        <w:t xml:space="preserve"> of the total moisture needed to saturate the air at a given temperature. If the user is simulating only </w:t>
      </w:r>
      <w:r w:rsidR="00EF3B4E">
        <w:lastRenderedPageBreak/>
        <w:t xml:space="preserve">hydrology, then observations of relative humidity are not needed as the snowpack routines assume a relative humidity of 90 percent on days with precipitation and estimates of potential evapotranspiration use only day length and </w:t>
      </w:r>
      <w:r w:rsidR="009B1F60">
        <w:t xml:space="preserve">saturated water-vapor density at the </w:t>
      </w:r>
      <w:r w:rsidR="00EF3B4E">
        <w:t>average temperature</w:t>
      </w:r>
      <w:r w:rsidR="009B1F60">
        <w:t xml:space="preserve"> for the day</w:t>
      </w:r>
      <w:r w:rsidR="00B53930">
        <w:t xml:space="preserve">; the dimension for the number of humidity </w:t>
      </w:r>
      <w:r w:rsidR="00B461B2">
        <w:t xml:space="preserve">fields, </w:t>
      </w:r>
      <w:r w:rsidR="00B461B2" w:rsidRPr="00121BFF">
        <w:rPr>
          <w:rStyle w:val="ModuleDim"/>
        </w:rPr>
        <w:t>nhum</w:t>
      </w:r>
      <w:r w:rsidR="00B461B2">
        <w:t xml:space="preserve">, in </w:t>
      </w:r>
      <w:r w:rsidR="00B461B2" w:rsidRPr="001702AC">
        <w:rPr>
          <w:rStyle w:val="Emphasis"/>
        </w:rPr>
        <w:t>webmod.hydro.dat</w:t>
      </w:r>
      <w:r w:rsidR="00B461B2">
        <w:rPr>
          <w:rStyle w:val="Emphasis"/>
        </w:rPr>
        <w:t xml:space="preserve"> </w:t>
      </w:r>
      <w:r w:rsidR="00B53930">
        <w:t>can equal zero.</w:t>
      </w:r>
      <w:r w:rsidR="00EF3B4E">
        <w:t xml:space="preserve"> When the user is simulating geochemistry, then </w:t>
      </w:r>
      <w:r w:rsidR="00B53930" w:rsidRPr="001702AC">
        <w:rPr>
          <w:rStyle w:val="ModuleDim"/>
        </w:rPr>
        <w:t>nhum</w:t>
      </w:r>
      <w:r w:rsidR="00B53930">
        <w:t xml:space="preserve"> must be set to one or more as </w:t>
      </w:r>
      <w:r w:rsidR="00EF3B4E">
        <w:t xml:space="preserve">observations of relative humidity </w:t>
      </w:r>
      <w:r w:rsidR="00B53930">
        <w:t>are</w:t>
      </w:r>
      <w:r w:rsidR="009B1F60">
        <w:t xml:space="preserve"> distributed to each hillslope </w:t>
      </w:r>
      <w:r w:rsidR="00EF3B4E">
        <w:t>to assign a wet-bulb temperature to precipitati</w:t>
      </w:r>
      <w:r w:rsidR="009B1F60">
        <w:t>on</w:t>
      </w:r>
      <w:r w:rsidR="00EF3B4E">
        <w:t>, and to compute the amount of kinetic fractionation of</w:t>
      </w:r>
      <w:r w:rsidR="008763A3">
        <w:t xml:space="preserve"> isotopes. </w:t>
      </w:r>
      <w:r w:rsidR="009B1F60">
        <w:t xml:space="preserve">Relative humidity is not a conservative property; warm air can hold more moisture than cold air so as air with a given moisture content, or vapor pressure, warms through the day, the relative humidity drops. </w:t>
      </w:r>
      <w:r w:rsidR="008234DF">
        <w:t>V</w:t>
      </w:r>
      <w:r w:rsidR="009B1F60">
        <w:t>apor pressure</w:t>
      </w:r>
      <w:r w:rsidR="003D00FC">
        <w:t xml:space="preserve"> or specific humidity</w:t>
      </w:r>
      <w:r w:rsidR="009B1F60">
        <w:t>,</w:t>
      </w:r>
      <w:r w:rsidR="008234DF">
        <w:t xml:space="preserve"> in comparison, </w:t>
      </w:r>
      <w:r w:rsidR="003D00FC">
        <w:t>are</w:t>
      </w:r>
      <w:r w:rsidR="009B1F60">
        <w:t xml:space="preserve"> assumed to </w:t>
      </w:r>
      <w:r w:rsidR="00302466">
        <w:t xml:space="preserve">be </w:t>
      </w:r>
      <w:r w:rsidR="008763A3">
        <w:t>re</w:t>
      </w:r>
      <w:r w:rsidR="008234DF">
        <w:t>l</w:t>
      </w:r>
      <w:r w:rsidR="008763A3">
        <w:t>a</w:t>
      </w:r>
      <w:r w:rsidR="008234DF">
        <w:t>tively constant on a given day, independent of the air temperature</w:t>
      </w:r>
      <w:r w:rsidR="00302466">
        <w:t xml:space="preserve"> but dependent on the moisture content of overlying air masses</w:t>
      </w:r>
      <w:r w:rsidR="003D00FC">
        <w:t xml:space="preserve">. Therefore, the distribution of daily relative humidity to each hillslope </w:t>
      </w:r>
      <w:r w:rsidR="00B53930">
        <w:t>is</w:t>
      </w:r>
      <w:r w:rsidR="003D00FC">
        <w:t xml:space="preserve"> derived from one of two sources: (1) </w:t>
      </w:r>
      <w:r w:rsidR="00B53930">
        <w:t xml:space="preserve">observations of relative humidity at </w:t>
      </w:r>
      <w:r w:rsidR="003D00FC">
        <w:t>one or more nearby meteorological stations</w:t>
      </w:r>
      <w:r w:rsidR="00302466">
        <w:t xml:space="preserve"> [</w:t>
      </w:r>
      <w:r w:rsidR="00302466" w:rsidRPr="0087090F">
        <w:rPr>
          <w:rStyle w:val="ModuleVar"/>
        </w:rPr>
        <w:t>re</w:t>
      </w:r>
      <w:r w:rsidR="00302466">
        <w:rPr>
          <w:rStyle w:val="ModuleVar"/>
        </w:rPr>
        <w:t>l</w:t>
      </w:r>
      <w:r w:rsidR="00302466" w:rsidRPr="0087090F">
        <w:rPr>
          <w:rStyle w:val="ModuleVar"/>
        </w:rPr>
        <w:t>hum</w:t>
      </w:r>
      <w:r w:rsidR="00302466">
        <w:t>(</w:t>
      </w:r>
      <w:r w:rsidR="00302466" w:rsidRPr="0087090F">
        <w:rPr>
          <w:rStyle w:val="ModuleDim"/>
        </w:rPr>
        <w:t>nhum</w:t>
      </w:r>
      <w:r w:rsidR="00302466">
        <w:t>)]</w:t>
      </w:r>
      <w:r w:rsidR="003D00FC">
        <w:t xml:space="preserve">, or (2) </w:t>
      </w:r>
      <w:r w:rsidR="00B53930">
        <w:t xml:space="preserve">the daily mean </w:t>
      </w:r>
      <w:r w:rsidR="003D00FC">
        <w:t>specific humidity</w:t>
      </w:r>
      <w:r w:rsidR="00302466">
        <w:t xml:space="preserve"> [</w:t>
      </w:r>
      <w:r w:rsidR="00302466">
        <w:rPr>
          <w:rStyle w:val="ModuleVar"/>
        </w:rPr>
        <w:t>spechum</w:t>
      </w:r>
      <w:r w:rsidR="00302466">
        <w:t>(</w:t>
      </w:r>
      <w:r w:rsidR="00302466" w:rsidRPr="00791B40">
        <w:rPr>
          <w:rStyle w:val="ModuleDim"/>
        </w:rPr>
        <w:t>nhum</w:t>
      </w:r>
      <w:r w:rsidR="00302466">
        <w:t>)]</w:t>
      </w:r>
      <w:r w:rsidR="00B53930">
        <w:t xml:space="preserve"> for the watershed</w:t>
      </w:r>
      <w:r w:rsidR="00834C96">
        <w:t>.</w:t>
      </w:r>
      <w:r w:rsidR="003D00FC">
        <w:t xml:space="preserve"> </w:t>
      </w:r>
      <w:r w:rsidR="00302466">
        <w:t xml:space="preserve">WEBMOD determines which </w:t>
      </w:r>
      <w:r w:rsidR="00B53930">
        <w:t>source</w:t>
      </w:r>
      <w:r w:rsidR="00302466">
        <w:t xml:space="preserve"> is used by</w:t>
      </w:r>
      <w:r w:rsidR="002975E6">
        <w:t xml:space="preserve"> attempting to </w:t>
      </w:r>
      <w:r w:rsidR="00302466">
        <w:t>read</w:t>
      </w:r>
      <w:r w:rsidR="002975E6">
        <w:t xml:space="preserve"> both</w:t>
      </w:r>
      <w:r w:rsidR="00302466">
        <w:t xml:space="preserve"> variables</w:t>
      </w:r>
      <w:r w:rsidR="00B53930">
        <w:t xml:space="preserve">, </w:t>
      </w:r>
      <w:r w:rsidR="00B53930" w:rsidRPr="0087090F">
        <w:rPr>
          <w:rStyle w:val="ModuleVar"/>
        </w:rPr>
        <w:t>re</w:t>
      </w:r>
      <w:r w:rsidR="00B53930">
        <w:rPr>
          <w:rStyle w:val="ModuleVar"/>
        </w:rPr>
        <w:t>l</w:t>
      </w:r>
      <w:r w:rsidR="00B53930" w:rsidRPr="0087090F">
        <w:rPr>
          <w:rStyle w:val="ModuleVar"/>
        </w:rPr>
        <w:t>hum</w:t>
      </w:r>
      <w:r w:rsidR="002975E6">
        <w:t xml:space="preserve"> and</w:t>
      </w:r>
      <w:r w:rsidR="00B53930">
        <w:t xml:space="preserve"> </w:t>
      </w:r>
      <w:r w:rsidR="00B53930">
        <w:rPr>
          <w:rStyle w:val="ModuleVar"/>
        </w:rPr>
        <w:t>spechum</w:t>
      </w:r>
      <w:r w:rsidR="00B53930">
        <w:t>,</w:t>
      </w:r>
      <w:r w:rsidR="00302466">
        <w:t xml:space="preserve"> </w:t>
      </w:r>
      <w:r w:rsidR="002975E6">
        <w:t>from</w:t>
      </w:r>
      <w:r w:rsidR="00302466">
        <w:t xml:space="preserve"> </w:t>
      </w:r>
      <w:r w:rsidR="00302466" w:rsidRPr="0087090F">
        <w:rPr>
          <w:rStyle w:val="Emphasis"/>
        </w:rPr>
        <w:t>webmod.hydro.dat</w:t>
      </w:r>
      <w:r w:rsidR="00302466" w:rsidRPr="001702AC">
        <w:t>.</w:t>
      </w:r>
      <w:r w:rsidR="00302466">
        <w:t xml:space="preserve"> </w:t>
      </w:r>
      <w:r w:rsidR="00B461B2">
        <w:t>WEBMOD will print an error message that one or the other is not in the data file and continue the model run.</w:t>
      </w:r>
    </w:p>
    <w:p w14:paraId="02E8EBF5" w14:textId="40975F07" w:rsidR="00EF3B4E" w:rsidRDefault="00B461B2">
      <w:pPr>
        <w:pStyle w:val="BodyText"/>
      </w:pPr>
      <w:r>
        <w:t>When</w:t>
      </w:r>
      <w:r w:rsidR="003D00FC">
        <w:t xml:space="preserve"> </w:t>
      </w:r>
      <w:r w:rsidR="00F02824">
        <w:t>observations of relative humidity</w:t>
      </w:r>
      <w:r>
        <w:t xml:space="preserve"> are included, the data</w:t>
      </w:r>
      <w:r w:rsidR="00F02824">
        <w:t xml:space="preserve"> </w:t>
      </w:r>
      <w:r w:rsidR="003D00FC">
        <w:t>must be</w:t>
      </w:r>
      <w:r w:rsidR="00F02824">
        <w:t xml:space="preserve"> from the same </w:t>
      </w:r>
      <w:r>
        <w:t>meteorological station</w:t>
      </w:r>
      <w:r w:rsidR="00F02824">
        <w:t xml:space="preserve"> that temperature was measured</w:t>
      </w:r>
      <w:r w:rsidR="00302466">
        <w:t>. The</w:t>
      </w:r>
      <w:r w:rsidR="00A92873">
        <w:t xml:space="preserve"> observations</w:t>
      </w:r>
      <w:r w:rsidR="00910A7B">
        <w:t xml:space="preserve"> of relative humidity measured at that meteorological station are </w:t>
      </w:r>
      <w:r w:rsidR="00F02824">
        <w:t xml:space="preserve"> distributed as follows:</w:t>
      </w:r>
    </w:p>
    <w:p w14:paraId="7B175CE2" w14:textId="54A45521" w:rsidR="00F02824" w:rsidRPr="00E21D20" w:rsidRDefault="00F02824" w:rsidP="00F02824">
      <w:pPr>
        <w:pStyle w:val="BodyText"/>
      </w:pPr>
      <w:r>
        <w:t xml:space="preserve"> </w:t>
      </w:r>
    </w:p>
    <w:p w14:paraId="4A533DCA" w14:textId="77777777" w:rsidR="00F02824" w:rsidRPr="00E21D20" w:rsidRDefault="00F02824" w:rsidP="00F02824">
      <w:pPr>
        <w:pStyle w:val="EquationNumbered"/>
      </w:pPr>
      <w:r>
        <w:tab/>
      </w:r>
      <w:r w:rsidR="008763A3" w:rsidRPr="008234DF">
        <w:rPr>
          <w:position w:val="-30"/>
        </w:rPr>
        <w:object w:dxaOrig="1880" w:dyaOrig="680" w14:anchorId="173C3058">
          <v:shape id="_x0000_i1035" type="#_x0000_t75" style="width:95.55pt;height:31.4pt" o:ole="">
            <v:imagedata r:id="rId41" o:title=""/>
          </v:shape>
          <o:OLEObject Type="Embed" ProgID="Equation.3" ShapeID="_x0000_i1035" DrawAspect="Content" ObjectID="_1533123565" r:id="rId42"/>
        </w:object>
      </w:r>
      <w:r>
        <w:t>,</w:t>
      </w:r>
      <w:r w:rsidRPr="00E21D20">
        <w:tab/>
        <w:t>(</w:t>
      </w:r>
      <w:fldSimple w:instr=" SEQ Equation \* ARABIC ">
        <w:r w:rsidR="00834C96">
          <w:rPr>
            <w:noProof/>
          </w:rPr>
          <w:t>17</w:t>
        </w:r>
      </w:fldSimple>
      <w:r w:rsidRPr="00E21D20">
        <w:t>)</w:t>
      </w:r>
    </w:p>
    <w:p w14:paraId="7676599A" w14:textId="77777777" w:rsidR="00F02824" w:rsidRPr="00E21D20" w:rsidRDefault="00F02824" w:rsidP="00F02824">
      <w:pPr>
        <w:pStyle w:val="EquationNumbered"/>
      </w:pPr>
      <w:r w:rsidRPr="00E21D20">
        <w:lastRenderedPageBreak/>
        <w:t>where</w:t>
      </w:r>
    </w:p>
    <w:p w14:paraId="311A35D8" w14:textId="450DB019" w:rsidR="008234DF" w:rsidRDefault="008234DF" w:rsidP="008234DF">
      <w:pPr>
        <w:pStyle w:val="EquationWhere"/>
      </w:pPr>
      <w:r>
        <w:rPr>
          <w:i/>
        </w:rPr>
        <w:tab/>
      </w:r>
      <w:r w:rsidRPr="008C1F2B">
        <w:rPr>
          <w:i/>
        </w:rPr>
        <w:t>h</w:t>
      </w:r>
      <w:r>
        <w:rPr>
          <w:i/>
          <w:vertAlign w:val="subscript"/>
        </w:rPr>
        <w:t>mru</w:t>
      </w:r>
      <w:r w:rsidRPr="00E21D20">
        <w:t xml:space="preserve"> </w:t>
      </w:r>
      <w:r>
        <w:tab/>
      </w:r>
      <w:r w:rsidRPr="00E21D20">
        <w:t xml:space="preserve">is the relative humidity of the air </w:t>
      </w:r>
      <w:r w:rsidR="008763A3">
        <w:t>assigned to the mru</w:t>
      </w:r>
      <w:r w:rsidRPr="00E21D20">
        <w:t xml:space="preserve">, </w:t>
      </w:r>
      <w:r>
        <w:t>[</w:t>
      </w:r>
      <w:r w:rsidRPr="00791B40">
        <w:rPr>
          <w:rStyle w:val="ModuleParam"/>
        </w:rPr>
        <w:t>relhum_mru</w:t>
      </w:r>
      <w:r>
        <w:t>(</w:t>
      </w:r>
      <w:r w:rsidR="008763A3">
        <w:rPr>
          <w:rStyle w:val="ModuleDim"/>
        </w:rPr>
        <w:t>nm</w:t>
      </w:r>
      <w:r w:rsidRPr="00791B40">
        <w:rPr>
          <w:rStyle w:val="ModuleDim"/>
        </w:rPr>
        <w:t>ru</w:t>
      </w:r>
      <w:r>
        <w:t>)</w:t>
      </w:r>
      <w:r w:rsidR="00910A7B">
        <w:t>, fraction</w:t>
      </w:r>
      <w:r>
        <w:t>];</w:t>
      </w:r>
    </w:p>
    <w:p w14:paraId="55907436" w14:textId="5C591BC4" w:rsidR="008234DF" w:rsidRDefault="008234DF" w:rsidP="008234DF">
      <w:pPr>
        <w:pStyle w:val="EquationWhere"/>
      </w:pPr>
      <w:r>
        <w:rPr>
          <w:i/>
        </w:rPr>
        <w:tab/>
      </w:r>
      <w:r w:rsidRPr="008C1F2B">
        <w:rPr>
          <w:i/>
        </w:rPr>
        <w:t>h</w:t>
      </w:r>
      <w:r>
        <w:rPr>
          <w:i/>
          <w:vertAlign w:val="subscript"/>
        </w:rPr>
        <w:t>rhsta</w:t>
      </w:r>
      <w:r w:rsidRPr="00E21D20">
        <w:t xml:space="preserve"> </w:t>
      </w:r>
      <w:r>
        <w:tab/>
      </w:r>
      <w:r w:rsidRPr="00E21D20">
        <w:t xml:space="preserve">is the relative humidity </w:t>
      </w:r>
      <w:r w:rsidR="00910A7B">
        <w:t xml:space="preserve">measured </w:t>
      </w:r>
      <w:r>
        <w:t xml:space="preserve">at the meteorological station </w:t>
      </w:r>
      <w:r w:rsidR="00910A7B">
        <w:t>[</w:t>
      </w:r>
      <w:r w:rsidR="00910A7B" w:rsidRPr="0087090F">
        <w:rPr>
          <w:rStyle w:val="ModuleVar"/>
        </w:rPr>
        <w:t>relhum</w:t>
      </w:r>
      <w:r w:rsidR="00910A7B">
        <w:t>[</w:t>
      </w:r>
      <w:r w:rsidR="00910A7B" w:rsidRPr="0087090F">
        <w:rPr>
          <w:rStyle w:val="ModuleParam"/>
        </w:rPr>
        <w:t>mru_rhsta</w:t>
      </w:r>
      <w:r w:rsidR="00910A7B">
        <w:t>(</w:t>
      </w:r>
      <w:r w:rsidR="00910A7B" w:rsidRPr="0087090F">
        <w:rPr>
          <w:rStyle w:val="ModuleDim"/>
        </w:rPr>
        <w:t>nmru</w:t>
      </w:r>
      <w:r w:rsidR="00910A7B">
        <w:t xml:space="preserve">), fraction], the same station where </w:t>
      </w:r>
      <w:r>
        <w:t xml:space="preserve">temperature </w:t>
      </w:r>
      <w:r w:rsidR="00910A7B">
        <w:t>{</w:t>
      </w:r>
      <w:r w:rsidR="008763A3">
        <w:rPr>
          <w:rStyle w:val="ModuleVar"/>
        </w:rPr>
        <w:t>tsta_temp</w:t>
      </w:r>
      <w:r w:rsidR="008763A3" w:rsidRPr="00F12495">
        <w:rPr>
          <w:rStyle w:val="ModuleVar"/>
        </w:rPr>
        <w:t>_c</w:t>
      </w:r>
      <w:r w:rsidR="008763A3">
        <w:t>[</w:t>
      </w:r>
      <w:r w:rsidR="008763A3" w:rsidRPr="001702AC">
        <w:rPr>
          <w:rStyle w:val="ModuleParam"/>
        </w:rPr>
        <w:t>mru_tsta</w:t>
      </w:r>
      <w:r w:rsidR="008763A3">
        <w:rPr>
          <w:rStyle w:val="ModuleDim"/>
        </w:rPr>
        <w:t>(nmru)</w:t>
      </w:r>
      <w:r w:rsidR="008763A3">
        <w:t>]</w:t>
      </w:r>
      <w:r w:rsidR="00910A7B">
        <w:t>, in degrees Celsius</w:t>
      </w:r>
      <w:r w:rsidR="008763A3">
        <w:t>}</w:t>
      </w:r>
      <w:r>
        <w:t xml:space="preserve"> </w:t>
      </w:r>
      <w:r w:rsidR="00910A7B">
        <w:t>was measured</w:t>
      </w:r>
      <w:r w:rsidR="00B461B2">
        <w:t>;</w:t>
      </w:r>
    </w:p>
    <w:p w14:paraId="060C0028" w14:textId="01F1BE9A" w:rsidR="008763A3" w:rsidRPr="00E21D20" w:rsidRDefault="008763A3" w:rsidP="008763A3">
      <w:pPr>
        <w:pStyle w:val="EquationWhere"/>
      </w:pPr>
      <w:r>
        <w:rPr>
          <w:i/>
        </w:rPr>
        <w:tab/>
      </w:r>
      <w:r w:rsidRPr="00E21D20">
        <w:rPr>
          <w:i/>
        </w:rPr>
        <w:t>e</w:t>
      </w:r>
      <w:r>
        <w:rPr>
          <w:i/>
        </w:rPr>
        <w:t>s</w:t>
      </w:r>
      <w:r>
        <w:rPr>
          <w:i/>
          <w:vertAlign w:val="subscript"/>
        </w:rPr>
        <w:t>tsta</w:t>
      </w:r>
      <w:r w:rsidRPr="00E21D20">
        <w:tab/>
      </w:r>
      <w:r>
        <w:t xml:space="preserve">is the saturated </w:t>
      </w:r>
      <w:r w:rsidRPr="00E21D20">
        <w:t xml:space="preserve">vapor pressure </w:t>
      </w:r>
      <w:r>
        <w:t>at the average temperature {</w:t>
      </w:r>
      <w:r>
        <w:rPr>
          <w:rStyle w:val="ModuleVar"/>
        </w:rPr>
        <w:t>tsta_temp</w:t>
      </w:r>
      <w:r w:rsidRPr="00F12495">
        <w:rPr>
          <w:rStyle w:val="ModuleVar"/>
        </w:rPr>
        <w:t>_c</w:t>
      </w:r>
      <w:r>
        <w:t>[</w:t>
      </w:r>
      <w:r w:rsidRPr="00791B40">
        <w:rPr>
          <w:rStyle w:val="ModuleParam"/>
        </w:rPr>
        <w:t>mru_tsta</w:t>
      </w:r>
      <w:r>
        <w:rPr>
          <w:rStyle w:val="ModuleDim"/>
        </w:rPr>
        <w:t>(nmru)</w:t>
      </w:r>
      <w:r>
        <w:t xml:space="preserve">]}for the </w:t>
      </w:r>
      <w:r w:rsidR="005D7ECF">
        <w:t>meteorological</w:t>
      </w:r>
      <w:r>
        <w:t xml:space="preserve"> station, in kilopascals;</w:t>
      </w:r>
      <w:r w:rsidR="00B461B2">
        <w:t xml:space="preserve"> and</w:t>
      </w:r>
    </w:p>
    <w:p w14:paraId="156EAA5E" w14:textId="066928F0" w:rsidR="008763A3" w:rsidRPr="00E21D20" w:rsidRDefault="008763A3" w:rsidP="008763A3">
      <w:pPr>
        <w:pStyle w:val="EquationWhere"/>
      </w:pPr>
      <w:r>
        <w:rPr>
          <w:i/>
        </w:rPr>
        <w:tab/>
      </w:r>
      <w:r w:rsidRPr="00E21D20">
        <w:rPr>
          <w:i/>
        </w:rPr>
        <w:t>e</w:t>
      </w:r>
      <w:r>
        <w:rPr>
          <w:i/>
        </w:rPr>
        <w:t>s</w:t>
      </w:r>
      <w:r>
        <w:rPr>
          <w:i/>
          <w:vertAlign w:val="subscript"/>
        </w:rPr>
        <w:t>mru</w:t>
      </w:r>
      <w:r w:rsidRPr="00E21D20">
        <w:tab/>
      </w:r>
      <w:r>
        <w:t xml:space="preserve">is the saturated </w:t>
      </w:r>
      <w:r w:rsidRPr="00E21D20">
        <w:t xml:space="preserve">vapor pressure </w:t>
      </w:r>
      <w:r>
        <w:t>at the average temperature [</w:t>
      </w:r>
      <w:r w:rsidRPr="001702AC">
        <w:rPr>
          <w:rStyle w:val="ModuleVar"/>
        </w:rPr>
        <w:t>temp_c</w:t>
      </w:r>
      <w:r w:rsidRPr="008763A3">
        <w:t>(</w:t>
      </w:r>
      <w:r w:rsidRPr="001702AC">
        <w:rPr>
          <w:rStyle w:val="ModuleDim"/>
        </w:rPr>
        <w:t>nmru</w:t>
      </w:r>
      <w:r w:rsidRPr="008763A3">
        <w:t>)</w:t>
      </w:r>
      <w:r>
        <w:t>] of the mru, in kilopascals;</w:t>
      </w:r>
    </w:p>
    <w:p w14:paraId="12B69EB0" w14:textId="15508857" w:rsidR="00302466" w:rsidRDefault="00302466" w:rsidP="001702AC">
      <w:pPr>
        <w:pStyle w:val="BodyText"/>
        <w:ind w:firstLine="0"/>
      </w:pPr>
      <w:r>
        <w:t>The saturated vapor pressure at a given temperature is computed using the 6</w:t>
      </w:r>
      <w:r w:rsidRPr="001702AC">
        <w:rPr>
          <w:vertAlign w:val="superscript"/>
        </w:rPr>
        <w:t>th</w:t>
      </w:r>
      <w:r>
        <w:t>-order polynomial approximation of Lowe (1976).</w:t>
      </w:r>
    </w:p>
    <w:p w14:paraId="61BB3862" w14:textId="1DE2EE36" w:rsidR="00F02824" w:rsidRDefault="003D00FC" w:rsidP="001702AC">
      <w:pPr>
        <w:pStyle w:val="BodyText"/>
      </w:pPr>
      <w:r>
        <w:t xml:space="preserve">In the second case, </w:t>
      </w:r>
      <w:r w:rsidR="00AB6C1C">
        <w:t xml:space="preserve">one, and only one, field of </w:t>
      </w:r>
      <w:r>
        <w:t xml:space="preserve">daily estimates of </w:t>
      </w:r>
      <w:r w:rsidR="00B53930">
        <w:t xml:space="preserve">the mean </w:t>
      </w:r>
      <w:r>
        <w:t>specific humidity [</w:t>
      </w:r>
      <w:r>
        <w:rPr>
          <w:rStyle w:val="ModuleVar"/>
        </w:rPr>
        <w:t>spechum</w:t>
      </w:r>
      <w:r>
        <w:t>(</w:t>
      </w:r>
      <w:r w:rsidRPr="00791B40">
        <w:rPr>
          <w:rStyle w:val="ModuleDim"/>
        </w:rPr>
        <w:t>nhum</w:t>
      </w:r>
      <w:r w:rsidR="00AB6C1C">
        <w:rPr>
          <w:rStyle w:val="ModuleDim"/>
        </w:rPr>
        <w:t>=1</w:t>
      </w:r>
      <w:r>
        <w:t>)]</w:t>
      </w:r>
      <w:r w:rsidR="00AB6C1C">
        <w:t xml:space="preserve">, </w:t>
      </w:r>
      <w:r w:rsidR="00910A7B">
        <w:t>such as those</w:t>
      </w:r>
      <w:r w:rsidR="00834C96">
        <w:t xml:space="preserve"> </w:t>
      </w:r>
      <w:r>
        <w:t xml:space="preserve">available from </w:t>
      </w:r>
      <w:r w:rsidRPr="003D00FC">
        <w:t>high resolution gridded dataset</w:t>
      </w:r>
      <w:r>
        <w:t>s</w:t>
      </w:r>
      <w:r w:rsidRPr="003D00FC">
        <w:t xml:space="preserve"> of surface meteorological variables</w:t>
      </w:r>
      <w:r>
        <w:t xml:space="preserve"> (Abatzoglou, 2011)</w:t>
      </w:r>
      <w:r w:rsidR="00AB6C1C">
        <w:t>,</w:t>
      </w:r>
      <w:r>
        <w:t xml:space="preserve"> </w:t>
      </w:r>
      <w:r w:rsidR="00AB6C1C">
        <w:t>is</w:t>
      </w:r>
      <w:r>
        <w:t xml:space="preserve"> included in </w:t>
      </w:r>
      <w:r w:rsidRPr="00791B40">
        <w:rPr>
          <w:rStyle w:val="Emphasis"/>
        </w:rPr>
        <w:t>webmod.hydro.dat</w:t>
      </w:r>
      <w:r>
        <w:t xml:space="preserve"> and distributed as follows (</w:t>
      </w:r>
      <w:r w:rsidR="00A92873">
        <w:t xml:space="preserve">modified from </w:t>
      </w:r>
      <w:r>
        <w:t>Fritschen and Gay, 1979</w:t>
      </w:r>
      <w:r w:rsidR="00A92873">
        <w:t>, equation 5.12</w:t>
      </w:r>
      <w:r>
        <w:t>):</w:t>
      </w:r>
    </w:p>
    <w:p w14:paraId="74B5B5A9" w14:textId="557BE8B8" w:rsidR="003D00FC" w:rsidRPr="00E21D20" w:rsidRDefault="003D00FC" w:rsidP="003D00FC">
      <w:pPr>
        <w:pStyle w:val="EquationNumbered"/>
      </w:pPr>
      <w:r>
        <w:tab/>
      </w:r>
      <w:r w:rsidR="00916928" w:rsidRPr="003D00FC">
        <w:rPr>
          <w:position w:val="-30"/>
        </w:rPr>
        <w:object w:dxaOrig="3060" w:dyaOrig="740" w14:anchorId="079B87CF">
          <v:shape id="_x0000_i1036" type="#_x0000_t75" style="width:155.55pt;height:34.15pt" o:ole="">
            <v:imagedata r:id="rId43" o:title=""/>
          </v:shape>
          <o:OLEObject Type="Embed" ProgID="Equation.3" ShapeID="_x0000_i1036" DrawAspect="Content" ObjectID="_1533123566" r:id="rId44"/>
        </w:object>
      </w:r>
      <w:r>
        <w:t>,</w:t>
      </w:r>
      <w:r w:rsidRPr="00E21D20">
        <w:tab/>
        <w:t>(</w:t>
      </w:r>
      <w:fldSimple w:instr=" SEQ Equation \* ARABIC ">
        <w:r w:rsidR="00834C96">
          <w:rPr>
            <w:noProof/>
          </w:rPr>
          <w:t>18</w:t>
        </w:r>
      </w:fldSimple>
      <w:r w:rsidRPr="00E21D20">
        <w:t>)</w:t>
      </w:r>
    </w:p>
    <w:p w14:paraId="7A070DB3" w14:textId="77777777" w:rsidR="003D00FC" w:rsidRPr="00E21D20" w:rsidRDefault="003D00FC" w:rsidP="003D00FC">
      <w:pPr>
        <w:pStyle w:val="EquationNumbered"/>
      </w:pPr>
      <w:r w:rsidRPr="00E21D20">
        <w:t>where</w:t>
      </w:r>
    </w:p>
    <w:p w14:paraId="7BA58F39" w14:textId="77777777" w:rsidR="003D00FC" w:rsidRDefault="003D00FC" w:rsidP="003D00FC">
      <w:pPr>
        <w:pStyle w:val="EquationWhere"/>
      </w:pPr>
      <w:r>
        <w:rPr>
          <w:i/>
        </w:rPr>
        <w:tab/>
      </w:r>
      <w:r w:rsidRPr="008C1F2B">
        <w:rPr>
          <w:i/>
        </w:rPr>
        <w:t>h</w:t>
      </w:r>
      <w:r>
        <w:rPr>
          <w:i/>
          <w:vertAlign w:val="subscript"/>
        </w:rPr>
        <w:t>mru</w:t>
      </w:r>
      <w:r w:rsidRPr="00E21D20">
        <w:t xml:space="preserve"> </w:t>
      </w:r>
      <w:r>
        <w:tab/>
      </w:r>
      <w:r w:rsidRPr="00E21D20">
        <w:t xml:space="preserve">is the relative humidity of the air </w:t>
      </w:r>
      <w:r>
        <w:t>assigned to the mru</w:t>
      </w:r>
      <w:r w:rsidRPr="00E21D20">
        <w:t xml:space="preserve">, </w:t>
      </w:r>
      <w:r>
        <w:t>unitless [</w:t>
      </w:r>
      <w:r w:rsidRPr="00791B40">
        <w:rPr>
          <w:rStyle w:val="ModuleParam"/>
        </w:rPr>
        <w:t>relhum_mru</w:t>
      </w:r>
      <w:r>
        <w:t>(</w:t>
      </w:r>
      <w:r>
        <w:rPr>
          <w:rStyle w:val="ModuleDim"/>
        </w:rPr>
        <w:t>nm</w:t>
      </w:r>
      <w:r w:rsidRPr="00791B40">
        <w:rPr>
          <w:rStyle w:val="ModuleDim"/>
        </w:rPr>
        <w:t>ru</w:t>
      </w:r>
      <w:r>
        <w:t>)];</w:t>
      </w:r>
    </w:p>
    <w:p w14:paraId="0252598A" w14:textId="39335373" w:rsidR="00910A7B" w:rsidRPr="00E21D20" w:rsidRDefault="00910A7B" w:rsidP="00910A7B">
      <w:pPr>
        <w:pStyle w:val="EquationWhere"/>
      </w:pPr>
      <w:r>
        <w:rPr>
          <w:i/>
        </w:rPr>
        <w:lastRenderedPageBreak/>
        <w:tab/>
      </w:r>
      <w:r w:rsidRPr="00944936">
        <w:rPr>
          <w:i/>
        </w:rPr>
        <w:t>P</w:t>
      </w:r>
      <w:r>
        <w:rPr>
          <w:i/>
          <w:vertAlign w:val="subscript"/>
        </w:rPr>
        <w:t>kpa</w:t>
      </w:r>
      <w:r w:rsidRPr="00E21D20">
        <w:t xml:space="preserve"> </w:t>
      </w:r>
      <w:r>
        <w:tab/>
      </w:r>
      <w:r w:rsidRPr="00E21D20">
        <w:t xml:space="preserve">is the </w:t>
      </w:r>
      <w:r w:rsidR="00AB6C1C">
        <w:t xml:space="preserve">standard </w:t>
      </w:r>
      <w:r w:rsidRPr="00E21D20">
        <w:t>atmospheric pressure</w:t>
      </w:r>
      <w:r w:rsidR="00AB6C1C">
        <w:t xml:space="preserve"> </w:t>
      </w:r>
      <w:r>
        <w:t>, in kilopascals</w:t>
      </w:r>
      <w:r w:rsidR="0085422A">
        <w:t>,</w:t>
      </w:r>
      <w:r w:rsidR="00AB6C1C">
        <w:t xml:space="preserve"> at the elevation of the mru </w:t>
      </w:r>
      <w:r w:rsidR="00AB6C1C" w:rsidRPr="001702AC">
        <w:rPr>
          <w:rStyle w:val="ModuleParam"/>
        </w:rPr>
        <w:t>mru_elev</w:t>
      </w:r>
      <w:r w:rsidR="00AB6C1C">
        <w:t>(</w:t>
      </w:r>
      <w:r w:rsidR="00AB6C1C" w:rsidRPr="001702AC">
        <w:rPr>
          <w:rStyle w:val="ModuleDim"/>
        </w:rPr>
        <w:t>nmru</w:t>
      </w:r>
      <w:r w:rsidR="00AB6C1C">
        <w:t>),</w:t>
      </w:r>
    </w:p>
    <w:p w14:paraId="19748003" w14:textId="59FA9E1E" w:rsidR="003D00FC" w:rsidRDefault="003D00FC" w:rsidP="003D00FC">
      <w:pPr>
        <w:pStyle w:val="EquationWhere"/>
      </w:pPr>
      <w:r>
        <w:rPr>
          <w:i/>
        </w:rPr>
        <w:tab/>
      </w:r>
      <w:r w:rsidRPr="008C1F2B">
        <w:rPr>
          <w:i/>
        </w:rPr>
        <w:t>h</w:t>
      </w:r>
      <w:r w:rsidR="00834C96">
        <w:rPr>
          <w:i/>
        </w:rPr>
        <w:t>q</w:t>
      </w:r>
      <w:r w:rsidRPr="00E21D20">
        <w:t xml:space="preserve"> </w:t>
      </w:r>
      <w:r>
        <w:tab/>
      </w:r>
      <w:r w:rsidRPr="00E21D20">
        <w:t xml:space="preserve">is the </w:t>
      </w:r>
      <w:r w:rsidR="00834C96">
        <w:t xml:space="preserve">specific humidity, </w:t>
      </w:r>
      <w:r w:rsidR="00834C96">
        <w:rPr>
          <w:rStyle w:val="ModuleVar"/>
        </w:rPr>
        <w:t>spechum</w:t>
      </w:r>
      <w:r w:rsidR="00834C96">
        <w:t>[</w:t>
      </w:r>
      <w:r w:rsidR="00834C96" w:rsidRPr="00791B40">
        <w:rPr>
          <w:rStyle w:val="ModuleParam"/>
        </w:rPr>
        <w:t>mru_rhsta</w:t>
      </w:r>
      <w:r w:rsidR="00834C96">
        <w:t>(</w:t>
      </w:r>
      <w:r w:rsidR="00834C96" w:rsidRPr="00791B40">
        <w:rPr>
          <w:rStyle w:val="ModuleDim"/>
        </w:rPr>
        <w:t>nmru</w:t>
      </w:r>
      <w:r w:rsidR="00834C96">
        <w:t>)], averaged for the cells that include the watershed, unitless.</w:t>
      </w:r>
    </w:p>
    <w:p w14:paraId="255FA1C6" w14:textId="62783786" w:rsidR="003D00FC" w:rsidRPr="00E21D20" w:rsidRDefault="003D00FC" w:rsidP="003D00FC">
      <w:pPr>
        <w:pStyle w:val="EquationWhere"/>
      </w:pPr>
      <w:r>
        <w:rPr>
          <w:i/>
        </w:rPr>
        <w:tab/>
      </w:r>
      <w:r w:rsidR="00910A7B">
        <w:rPr>
          <w:i/>
        </w:rPr>
        <w:t>E</w:t>
      </w:r>
      <w:r w:rsidRPr="00E21D20">
        <w:tab/>
      </w:r>
      <w:r>
        <w:t xml:space="preserve">is the </w:t>
      </w:r>
      <w:r w:rsidR="00910A7B">
        <w:t xml:space="preserve">ratio of the molecular weight of moist air to the molecular weight of dry air. </w:t>
      </w:r>
      <w:r w:rsidR="0085422A">
        <w:t>e</w:t>
      </w:r>
      <w:r w:rsidR="00910A7B">
        <w:t>qual to 0.622.</w:t>
      </w:r>
    </w:p>
    <w:p w14:paraId="25FF061F" w14:textId="5498316B" w:rsidR="003D00FC" w:rsidRPr="00E21D20" w:rsidRDefault="003D00FC" w:rsidP="0085422A">
      <w:pPr>
        <w:pStyle w:val="EquationWhere"/>
      </w:pPr>
      <w:r w:rsidRPr="001702AC">
        <w:tab/>
      </w:r>
      <w:r w:rsidRPr="00E21D20">
        <w:rPr>
          <w:i/>
        </w:rPr>
        <w:t>e</w:t>
      </w:r>
      <w:r>
        <w:rPr>
          <w:i/>
        </w:rPr>
        <w:t>s</w:t>
      </w:r>
      <w:r>
        <w:rPr>
          <w:i/>
          <w:vertAlign w:val="subscript"/>
        </w:rPr>
        <w:t>mru</w:t>
      </w:r>
      <w:r w:rsidRPr="00E21D20">
        <w:tab/>
      </w:r>
      <w:r>
        <w:t xml:space="preserve">is the saturated </w:t>
      </w:r>
      <w:r w:rsidRPr="00E21D20">
        <w:t xml:space="preserve">vapor pressure </w:t>
      </w:r>
      <w:r>
        <w:t>at the average temperature [</w:t>
      </w:r>
      <w:r w:rsidRPr="00791B40">
        <w:rPr>
          <w:rStyle w:val="ModuleVar"/>
        </w:rPr>
        <w:t>temp_c</w:t>
      </w:r>
      <w:r w:rsidRPr="008763A3">
        <w:t>(</w:t>
      </w:r>
      <w:r w:rsidRPr="00791B40">
        <w:rPr>
          <w:rStyle w:val="ModuleDim"/>
        </w:rPr>
        <w:t>nmru</w:t>
      </w:r>
      <w:r w:rsidRPr="008763A3">
        <w:t>)</w:t>
      </w:r>
      <w:r>
        <w:t>] of the mru, in kilopascals</w:t>
      </w:r>
      <w:r w:rsidR="0085422A">
        <w:t>.</w:t>
      </w:r>
    </w:p>
    <w:p w14:paraId="0A257167" w14:textId="42F97506" w:rsidR="002975E6" w:rsidRPr="0011317C" w:rsidRDefault="0085422A" w:rsidP="001A06A4">
      <w:pPr>
        <w:pStyle w:val="BodyText"/>
      </w:pPr>
      <w:r>
        <w:t xml:space="preserve">For watersheds </w:t>
      </w:r>
      <w:r w:rsidRPr="002975E6">
        <w:t>with</w:t>
      </w:r>
      <w:r>
        <w:t xml:space="preserve"> areas less than a few hundred square kilometers, it should suffice to provide temperature and relative humidity data from a single meteorological station, but </w:t>
      </w:r>
      <w:r w:rsidR="004B44EF">
        <w:t xml:space="preserve">relative humidity </w:t>
      </w:r>
      <w:r>
        <w:t>from multiple stations</w:t>
      </w:r>
      <w:r w:rsidR="004B44EF">
        <w:t xml:space="preserve"> or specific humidity for the watershed</w:t>
      </w:r>
      <w:r>
        <w:t xml:space="preserve"> may be provided for larger watersheds.</w:t>
      </w:r>
      <w:r w:rsidR="002975E6">
        <w:t xml:space="preserve"> Just as relative humidity is important in determining the fractionation of isotopes and the wet-bulb temperature of the precipitation, </w:t>
      </w:r>
      <w:r w:rsidR="001A06A4">
        <w:t xml:space="preserve">reaction rates and equilibrium constants are dependent on </w:t>
      </w:r>
      <w:r w:rsidR="002975E6">
        <w:t>the temperature of the water</w:t>
      </w:r>
      <w:r w:rsidR="001A06A4">
        <w:t xml:space="preserve"> as it moves through the soils and streams. </w:t>
      </w:r>
    </w:p>
    <w:p w14:paraId="67F513F1" w14:textId="214911D9" w:rsidR="005B4E42" w:rsidRDefault="005B4E42" w:rsidP="00D77D75">
      <w:pPr>
        <w:pStyle w:val="Heading3"/>
      </w:pPr>
      <w:bookmarkStart w:id="129" w:name="_Toc459377042"/>
      <w:r>
        <w:t xml:space="preserve">Soil and </w:t>
      </w:r>
      <w:r w:rsidR="000D5635">
        <w:t>Stream T</w:t>
      </w:r>
      <w:r>
        <w:t>emperature</w:t>
      </w:r>
      <w:bookmarkEnd w:id="129"/>
    </w:p>
    <w:p w14:paraId="400AFF6F" w14:textId="6DF277B1" w:rsidR="00686384" w:rsidRDefault="00686384" w:rsidP="00686384">
      <w:pPr>
        <w:pStyle w:val="BodyText"/>
      </w:pPr>
      <w:r>
        <w:t xml:space="preserve">Soil temperatures vary in response to the net energy balance. During the day, the temperature of the soil will rise as shortwave solar radiation and downwelling longwave radiation exceed outgoing longwave radiation and energy lost as sensible and latent heat. </w:t>
      </w:r>
      <w:r w:rsidR="003D796F" w:rsidRPr="003D796F">
        <w:t>After 12 p.m. local time, energy gains decrease; and, by midafternoon, the energy gains roughly equal energy losses until the energy losses dominate and the air and soils temperatures begin to dr</w:t>
      </w:r>
      <w:r>
        <w:t>o</w:t>
      </w:r>
      <w:r w:rsidR="003D796F">
        <w:t>p</w:t>
      </w:r>
      <w:r>
        <w:t xml:space="preserve">. </w:t>
      </w:r>
      <w:r w:rsidR="00BF1500">
        <w:t>During a 24-hour period,</w:t>
      </w:r>
      <w:r>
        <w:t xml:space="preserve"> temperatures of the air and soil surface can vary </w:t>
      </w:r>
      <w:r w:rsidR="00270EE6">
        <w:t xml:space="preserve">tens </w:t>
      </w:r>
      <w:r>
        <w:t xml:space="preserve">of </w:t>
      </w:r>
      <w:r w:rsidR="00767814" w:rsidRPr="00E21D20">
        <w:t>°C</w:t>
      </w:r>
      <w:r>
        <w:t xml:space="preserve">. Variations in soil temperatures decrease with depth until </w:t>
      </w:r>
      <w:r w:rsidR="0055425E">
        <w:t>soil temperature</w:t>
      </w:r>
      <w:r w:rsidR="005E3D5C">
        <w:t>s</w:t>
      </w:r>
      <w:r w:rsidR="0055425E">
        <w:t xml:space="preserve"> </w:t>
      </w:r>
      <w:r w:rsidR="005E3D5C">
        <w:t>become</w:t>
      </w:r>
      <w:r w:rsidR="0055425E">
        <w:t xml:space="preserve"> </w:t>
      </w:r>
      <w:r>
        <w:t>constant at a temperature equal to the average annual air temperature. Below th</w:t>
      </w:r>
      <w:r w:rsidR="003D796F">
        <w:t>e</w:t>
      </w:r>
      <w:r>
        <w:t xml:space="preserve"> </w:t>
      </w:r>
      <w:r>
        <w:lastRenderedPageBreak/>
        <w:t>depth</w:t>
      </w:r>
      <w:r w:rsidR="003D796F">
        <w:t xml:space="preserve"> that temperatures become constant</w:t>
      </w:r>
      <w:r>
        <w:t>, temperatures increase along a geothermal gradient of approximately 25</w:t>
      </w:r>
      <w:r w:rsidR="00B56821">
        <w:t xml:space="preserve"> </w:t>
      </w:r>
      <w:r>
        <w:t>°</w:t>
      </w:r>
      <w:r w:rsidR="00EC0493">
        <w:t>C/</w:t>
      </w:r>
      <w:r w:rsidRPr="00C35403">
        <w:t>km</w:t>
      </w:r>
      <w:r>
        <w:t>.</w:t>
      </w:r>
    </w:p>
    <w:p w14:paraId="00F61AF9" w14:textId="357964E4" w:rsidR="00686384" w:rsidRPr="00E21D20" w:rsidRDefault="00686384" w:rsidP="00686384">
      <w:pPr>
        <w:pStyle w:val="BodyText"/>
      </w:pPr>
      <w:r>
        <w:t>Stream temperatures are simulated in WEBMOD as mixtures of upstream stream</w:t>
      </w:r>
      <w:r w:rsidR="00842FB8">
        <w:t xml:space="preserve"> </w:t>
      </w:r>
      <w:r>
        <w:t xml:space="preserve">water, overland flow from the O-horizon, </w:t>
      </w:r>
      <w:r w:rsidR="00173F46">
        <w:t>direct</w:t>
      </w:r>
      <w:r>
        <w:t xml:space="preserve"> flow from </w:t>
      </w:r>
      <w:r w:rsidR="00173F46">
        <w:t xml:space="preserve">macropores in the </w:t>
      </w:r>
      <w:r>
        <w:t xml:space="preserve">unsaturated zone, and </w:t>
      </w:r>
      <w:r w:rsidR="00173F46">
        <w:t xml:space="preserve">pipe flow and </w:t>
      </w:r>
      <w:r>
        <w:t>base</w:t>
      </w:r>
      <w:r w:rsidR="00062E3C">
        <w:t xml:space="preserve"> </w:t>
      </w:r>
      <w:r>
        <w:t xml:space="preserve">flow from the saturated zone. </w:t>
      </w:r>
      <w:r w:rsidR="00402853">
        <w:t>W</w:t>
      </w:r>
      <w:r>
        <w:t xml:space="preserve">aters </w:t>
      </w:r>
      <w:r w:rsidR="00402853">
        <w:t xml:space="preserve">in the O-horizon </w:t>
      </w:r>
      <w:r>
        <w:t>mix conservatively such that the overland flow contribution to the stream has a temperature equal to the volume-weighted mean</w:t>
      </w:r>
      <w:r w:rsidR="00402853">
        <w:t xml:space="preserve"> temperature of the precipitation, throughfall, snowmelt, and antecedent moisture</w:t>
      </w:r>
      <w:r>
        <w:t xml:space="preserve">. </w:t>
      </w:r>
      <w:r w:rsidR="00402853">
        <w:t xml:space="preserve">For the O-horizon and all reservoirs in the unsaturated zone and the saturated zone, inputs </w:t>
      </w:r>
      <w:r>
        <w:t>mix</w:t>
      </w:r>
      <w:r w:rsidR="00402853">
        <w:t xml:space="preserve"> with the antecedent reservoir solution before exporting a fract</w:t>
      </w:r>
      <w:r w:rsidR="00391BB0">
        <w:t>ion of the mix</w:t>
      </w:r>
      <w:r w:rsidR="00402853">
        <w:t xml:space="preserve">. </w:t>
      </w:r>
      <w:r w:rsidR="00391BB0">
        <w:t>After the export, g</w:t>
      </w:r>
      <w:r w:rsidR="0044484E">
        <w:t xml:space="preserve">eochemical </w:t>
      </w:r>
      <w:r>
        <w:t>reactions take place in the final volume of the day at a temperature equal to a mov</w:t>
      </w:r>
      <w:r w:rsidR="002C1DE3">
        <w:t>ing average of air temperature.</w:t>
      </w:r>
    </w:p>
    <w:p w14:paraId="7C75672B" w14:textId="0D204BC8" w:rsidR="00686384" w:rsidRPr="00E21D20" w:rsidRDefault="00686384" w:rsidP="00686384">
      <w:pPr>
        <w:pStyle w:val="EquationNumbered"/>
      </w:pPr>
      <w:r>
        <w:tab/>
      </w:r>
      <w:r w:rsidR="00F058E2" w:rsidRPr="00F058E2">
        <w:rPr>
          <w:position w:val="-12"/>
        </w:rPr>
        <w:object w:dxaOrig="2100" w:dyaOrig="420" w14:anchorId="2A8A8ACE">
          <v:shape id="_x0000_i1037" type="#_x0000_t75" style="width:102.9pt;height:19.85pt" o:ole="">
            <v:imagedata r:id="rId45" o:title=""/>
          </v:shape>
          <o:OLEObject Type="Embed" ProgID="Equation.3" ShapeID="_x0000_i1037" DrawAspect="Content" ObjectID="_1533123567" r:id="rId46"/>
        </w:object>
      </w:r>
      <w:r>
        <w:t>,</w:t>
      </w:r>
      <w:r w:rsidRPr="00E21D20">
        <w:tab/>
        <w:t>(</w:t>
      </w:r>
      <w:r w:rsidR="00577ED4">
        <w:fldChar w:fldCharType="begin"/>
      </w:r>
      <w:r w:rsidR="00577ED4">
        <w:instrText xml:space="preserve"> SEQ Equation \* ARABIC </w:instrText>
      </w:r>
      <w:r w:rsidR="00577ED4">
        <w:fldChar w:fldCharType="separate"/>
      </w:r>
      <w:r w:rsidR="00834C96">
        <w:rPr>
          <w:noProof/>
        </w:rPr>
        <w:t>20</w:t>
      </w:r>
      <w:r w:rsidR="00577ED4">
        <w:rPr>
          <w:noProof/>
        </w:rPr>
        <w:fldChar w:fldCharType="end"/>
      </w:r>
      <w:r w:rsidRPr="00E21D20">
        <w:t>)</w:t>
      </w:r>
    </w:p>
    <w:p w14:paraId="3F03DCFA" w14:textId="77777777" w:rsidR="00686384" w:rsidRPr="00E21D20" w:rsidRDefault="00686384" w:rsidP="00686384">
      <w:pPr>
        <w:pStyle w:val="BodyText"/>
        <w:ind w:firstLine="0"/>
      </w:pPr>
      <w:r w:rsidRPr="00E21D20">
        <w:t>where</w:t>
      </w:r>
    </w:p>
    <w:p w14:paraId="124127AF" w14:textId="4EF38BF5" w:rsidR="00686384" w:rsidRPr="00E21D20" w:rsidRDefault="00201BAF" w:rsidP="00686384">
      <w:pPr>
        <w:pStyle w:val="EquationWhere"/>
      </w:pPr>
      <w:r>
        <w:rPr>
          <w:rStyle w:val="Emphasis"/>
        </w:rPr>
        <w:tab/>
      </w:r>
      <w:r w:rsidRPr="00201BAF">
        <w:rPr>
          <w:rStyle w:val="Emphasis"/>
        </w:rPr>
        <w:t>Trxn</w:t>
      </w:r>
      <w:r w:rsidRPr="00201BAF">
        <w:rPr>
          <w:rStyle w:val="SubEmphasis"/>
        </w:rPr>
        <w:t>mru</w:t>
      </w:r>
      <w:r w:rsidR="00686384" w:rsidRPr="00E21D20">
        <w:rPr>
          <w:position w:val="-12"/>
        </w:rPr>
        <w:tab/>
      </w:r>
      <w:r w:rsidR="00686384" w:rsidRPr="00E21D20">
        <w:t xml:space="preserve">is the </w:t>
      </w:r>
      <w:r w:rsidR="00686384">
        <w:t xml:space="preserve">temperature of reaction </w:t>
      </w:r>
      <w:r w:rsidR="00686384" w:rsidRPr="00E21D20">
        <w:t xml:space="preserve">distributed to </w:t>
      </w:r>
      <w:r w:rsidR="00686384">
        <w:t>that O-horizon [</w:t>
      </w:r>
      <w:r w:rsidR="00686384" w:rsidRPr="00F12495">
        <w:rPr>
          <w:rStyle w:val="ModuleVar"/>
        </w:rPr>
        <w:t>trxn_ohoriz_c</w:t>
      </w:r>
      <w:r w:rsidR="00686384" w:rsidRPr="00E21D20">
        <w:t>(</w:t>
      </w:r>
      <w:r w:rsidR="00686384" w:rsidRPr="00F12495">
        <w:rPr>
          <w:rStyle w:val="ModuleDim"/>
        </w:rPr>
        <w:t>nmru</w:t>
      </w:r>
      <w:r w:rsidR="00686384" w:rsidRPr="00E21D20">
        <w:t>)</w:t>
      </w:r>
      <w:r w:rsidR="00686384">
        <w:t>] , unsaturated zone [</w:t>
      </w:r>
      <w:r w:rsidR="00686384" w:rsidRPr="00F12495">
        <w:rPr>
          <w:rStyle w:val="ModuleVar"/>
        </w:rPr>
        <w:t>trxn_uz_c</w:t>
      </w:r>
      <w:r w:rsidR="00686384" w:rsidRPr="00E21D20">
        <w:t>(</w:t>
      </w:r>
      <w:r w:rsidR="00686384" w:rsidRPr="00F12495">
        <w:rPr>
          <w:rStyle w:val="ModuleDim"/>
        </w:rPr>
        <w:t>nmru</w:t>
      </w:r>
      <w:r w:rsidR="00686384" w:rsidRPr="00E21D20">
        <w:t>)</w:t>
      </w:r>
      <w:r w:rsidR="00686384">
        <w:t>], or saturated zone [</w:t>
      </w:r>
      <w:r w:rsidR="00686384" w:rsidRPr="00F12495">
        <w:rPr>
          <w:rStyle w:val="ModuleVar"/>
        </w:rPr>
        <w:t>trxn_sat_c</w:t>
      </w:r>
      <w:r w:rsidR="00686384" w:rsidRPr="00E21D20">
        <w:t>(</w:t>
      </w:r>
      <w:r w:rsidR="00686384" w:rsidRPr="00F12495">
        <w:rPr>
          <w:rStyle w:val="ModuleDim"/>
        </w:rPr>
        <w:t>nmru</w:t>
      </w:r>
      <w:r w:rsidR="00686384" w:rsidRPr="00E21D20">
        <w:t>)</w:t>
      </w:r>
      <w:r w:rsidR="00686384">
        <w:t xml:space="preserve">] for </w:t>
      </w:r>
      <w:r w:rsidR="00686384" w:rsidRPr="00E21D20">
        <w:t xml:space="preserve">the MRU </w:t>
      </w:r>
      <w:r w:rsidR="00686384">
        <w:t>on</w:t>
      </w:r>
      <w:r w:rsidR="00686384" w:rsidRPr="00E21D20">
        <w:t xml:space="preserve"> th</w:t>
      </w:r>
      <w:r w:rsidR="00686384">
        <w:t>at</w:t>
      </w:r>
      <w:r w:rsidR="00686384" w:rsidRPr="00E21D20">
        <w:t xml:space="preserve"> day, in </w:t>
      </w:r>
      <w:r w:rsidR="00516C60">
        <w:t>degrees Celsius</w:t>
      </w:r>
      <w:r w:rsidR="00686384" w:rsidRPr="00E21D20">
        <w:t xml:space="preserve">; </w:t>
      </w:r>
    </w:p>
    <w:p w14:paraId="689C1547" w14:textId="1B7E37C3" w:rsidR="00686384" w:rsidRPr="00E21D20" w:rsidRDefault="00686384" w:rsidP="00686384">
      <w:pPr>
        <w:pStyle w:val="EquationWhere"/>
      </w:pPr>
      <w:r>
        <w:tab/>
      </w:r>
      <w:r w:rsidRPr="00E21D20">
        <w:rPr>
          <w:position w:val="-12"/>
        </w:rPr>
        <w:object w:dxaOrig="440" w:dyaOrig="420" w14:anchorId="1FFBBA75">
          <v:shape id="_x0000_i1038" type="#_x0000_t75" style="width:27.7pt;height:27.7pt" o:ole="">
            <v:imagedata r:id="rId47" o:title=""/>
          </v:shape>
          <o:OLEObject Type="Embed" ProgID="Equation.3" ShapeID="_x0000_i1038" DrawAspect="Content" ObjectID="_1533123568" r:id="rId48"/>
        </w:object>
      </w:r>
      <w:r w:rsidRPr="00E21D20">
        <w:tab/>
        <w:t xml:space="preserve">is the </w:t>
      </w:r>
      <w:r>
        <w:t>running average temperature of one of the daily temperature metrics,</w:t>
      </w:r>
      <w:r w:rsidRPr="00C35403">
        <w:t xml:space="preserve"> in </w:t>
      </w:r>
      <w:r w:rsidR="00516C60">
        <w:t>degrees Celsius</w:t>
      </w:r>
      <w:r w:rsidR="00DA2EB9">
        <w:t>.</w:t>
      </w:r>
      <w:r w:rsidR="00516C60">
        <w:t xml:space="preserve"> </w:t>
      </w:r>
      <w:r>
        <w:t>The metric is</w:t>
      </w:r>
      <w:r w:rsidR="00F058E2">
        <w:t xml:space="preserve"> the minimum temperature</w:t>
      </w:r>
      <w:r w:rsidR="001805FE">
        <w:rPr>
          <w:rStyle w:val="ModuleVar"/>
        </w:rPr>
        <w:t xml:space="preserve"> tmin</w:t>
      </w:r>
      <w:r w:rsidRPr="00F12495">
        <w:rPr>
          <w:rStyle w:val="ModuleVar"/>
        </w:rPr>
        <w:t>_c</w:t>
      </w:r>
      <w:r w:rsidRPr="00E21D20">
        <w:t>(</w:t>
      </w:r>
      <w:r w:rsidRPr="00F12495">
        <w:rPr>
          <w:rStyle w:val="ModuleDim"/>
        </w:rPr>
        <w:t>nmru</w:t>
      </w:r>
      <w:r w:rsidRPr="00E21D20">
        <w:t>)</w:t>
      </w:r>
      <w:r>
        <w:t xml:space="preserve"> when </w:t>
      </w:r>
      <w:r w:rsidRPr="00F12495">
        <w:rPr>
          <w:rStyle w:val="ModuleParam"/>
        </w:rPr>
        <w:t>trxn_ohoriz_stat</w:t>
      </w:r>
      <w:r w:rsidRPr="00E21D20">
        <w:t>(</w:t>
      </w:r>
      <w:r w:rsidRPr="00F12495">
        <w:rPr>
          <w:rStyle w:val="ModuleDim"/>
        </w:rPr>
        <w:t>nmru</w:t>
      </w:r>
      <w:r w:rsidRPr="00E21D20">
        <w:t>)</w:t>
      </w:r>
      <w:r>
        <w:t xml:space="preserve">, </w:t>
      </w:r>
      <w:r w:rsidRPr="00F12495">
        <w:rPr>
          <w:rStyle w:val="ModuleParam"/>
        </w:rPr>
        <w:t>trxn_uz_stat</w:t>
      </w:r>
      <w:r w:rsidRPr="00E21D20">
        <w:t>(</w:t>
      </w:r>
      <w:r w:rsidRPr="00F12495">
        <w:rPr>
          <w:rStyle w:val="ModuleDim"/>
        </w:rPr>
        <w:t>nmru</w:t>
      </w:r>
      <w:r w:rsidRPr="00E21D20">
        <w:t>)</w:t>
      </w:r>
      <w:r>
        <w:t>, or</w:t>
      </w:r>
      <w:r w:rsidRPr="00F12495">
        <w:rPr>
          <w:rStyle w:val="ModuleParam"/>
        </w:rPr>
        <w:t xml:space="preserve"> trxn_sat_stat</w:t>
      </w:r>
      <w:r w:rsidRPr="00E21D20">
        <w:t>(</w:t>
      </w:r>
      <w:r w:rsidRPr="00F12495">
        <w:rPr>
          <w:rStyle w:val="ModuleDim"/>
        </w:rPr>
        <w:t>nmru</w:t>
      </w:r>
      <w:r w:rsidRPr="00E21D20">
        <w:t>)</w:t>
      </w:r>
      <w:r>
        <w:t xml:space="preserve"> equals 1</w:t>
      </w:r>
      <w:r w:rsidR="00A54974">
        <w:t xml:space="preserve">; </w:t>
      </w:r>
      <w:r w:rsidR="00F058E2">
        <w:t xml:space="preserve">the average temperature </w:t>
      </w:r>
      <w:r w:rsidR="001805FE">
        <w:rPr>
          <w:rStyle w:val="ModuleVar"/>
        </w:rPr>
        <w:t>temp</w:t>
      </w:r>
      <w:r w:rsidRPr="00F12495">
        <w:rPr>
          <w:rStyle w:val="ModuleVar"/>
        </w:rPr>
        <w:t>_c</w:t>
      </w:r>
      <w:r w:rsidRPr="00E21D20">
        <w:t>(</w:t>
      </w:r>
      <w:r w:rsidRPr="00F12495">
        <w:rPr>
          <w:rStyle w:val="ModuleDim"/>
        </w:rPr>
        <w:t>nmru</w:t>
      </w:r>
      <w:r w:rsidRPr="00E21D20">
        <w:t>)</w:t>
      </w:r>
      <w:r>
        <w:t xml:space="preserve"> when the </w:t>
      </w:r>
      <w:r w:rsidRPr="00F12495">
        <w:rPr>
          <w:rStyle w:val="ModuleParam"/>
        </w:rPr>
        <w:t>trxn_**_stat</w:t>
      </w:r>
      <w:r w:rsidRPr="00E21D20">
        <w:t>(</w:t>
      </w:r>
      <w:r w:rsidRPr="00F12495">
        <w:rPr>
          <w:rStyle w:val="ModuleDim"/>
        </w:rPr>
        <w:t>nmru</w:t>
      </w:r>
      <w:r w:rsidRPr="00E21D20">
        <w:t>)</w:t>
      </w:r>
      <w:r>
        <w:t xml:space="preserve"> parameter equals 2; and</w:t>
      </w:r>
      <w:r w:rsidR="00F058E2">
        <w:t xml:space="preserve"> the maximum temperature</w:t>
      </w:r>
      <w:r>
        <w:t xml:space="preserve"> </w:t>
      </w:r>
      <w:r w:rsidR="001805FE">
        <w:rPr>
          <w:rStyle w:val="ModuleVar"/>
        </w:rPr>
        <w:t>tmax</w:t>
      </w:r>
      <w:r w:rsidRPr="00F12495">
        <w:rPr>
          <w:rStyle w:val="ModuleVar"/>
        </w:rPr>
        <w:t>_c</w:t>
      </w:r>
      <w:r w:rsidRPr="00E21D20">
        <w:t>(</w:t>
      </w:r>
      <w:r w:rsidRPr="00F12495">
        <w:rPr>
          <w:rStyle w:val="ModuleDim"/>
        </w:rPr>
        <w:t>nmru</w:t>
      </w:r>
      <w:r w:rsidRPr="00E21D20">
        <w:t>)</w:t>
      </w:r>
      <w:r>
        <w:t xml:space="preserve"> when the  </w:t>
      </w:r>
      <w:r w:rsidRPr="00F12495">
        <w:rPr>
          <w:rStyle w:val="ModuleParam"/>
        </w:rPr>
        <w:t>trxn_**_stat</w:t>
      </w:r>
      <w:r w:rsidRPr="00E21D20">
        <w:t>(</w:t>
      </w:r>
      <w:r w:rsidRPr="00F12495">
        <w:rPr>
          <w:rStyle w:val="ModuleDim"/>
        </w:rPr>
        <w:t>nmru</w:t>
      </w:r>
      <w:r w:rsidRPr="00E21D20">
        <w:t>)</w:t>
      </w:r>
      <w:r>
        <w:t xml:space="preserve"> parameter equals 3. The averaging periods are specified by </w:t>
      </w:r>
      <w:r w:rsidRPr="00F12495">
        <w:rPr>
          <w:rStyle w:val="ModuleParam"/>
        </w:rPr>
        <w:t>trxn_ohoriz_days</w:t>
      </w:r>
      <w:r w:rsidRPr="00E21D20">
        <w:t>(</w:t>
      </w:r>
      <w:r w:rsidRPr="00F12495">
        <w:rPr>
          <w:rStyle w:val="ModuleDim"/>
        </w:rPr>
        <w:t>one</w:t>
      </w:r>
      <w:r w:rsidRPr="00E21D20">
        <w:t>)</w:t>
      </w:r>
      <w:r>
        <w:t xml:space="preserve">, </w:t>
      </w:r>
      <w:r w:rsidRPr="00F12495">
        <w:rPr>
          <w:rStyle w:val="ModuleParam"/>
        </w:rPr>
        <w:lastRenderedPageBreak/>
        <w:t>trxn_uz_days</w:t>
      </w:r>
      <w:r w:rsidRPr="00E21D20">
        <w:t>(</w:t>
      </w:r>
      <w:r w:rsidRPr="00F12495">
        <w:rPr>
          <w:rStyle w:val="ModuleDim"/>
        </w:rPr>
        <w:t>one</w:t>
      </w:r>
      <w:r w:rsidRPr="00E21D20">
        <w:t>)</w:t>
      </w:r>
      <w:r>
        <w:t xml:space="preserve">, and </w:t>
      </w:r>
      <w:r w:rsidRPr="00F12495">
        <w:rPr>
          <w:rStyle w:val="ModuleParam"/>
        </w:rPr>
        <w:t>trxn_sat_days</w:t>
      </w:r>
      <w:r w:rsidRPr="00E21D20">
        <w:t>(</w:t>
      </w:r>
      <w:r w:rsidRPr="00F12495">
        <w:rPr>
          <w:rStyle w:val="ModuleDim"/>
        </w:rPr>
        <w:t>one</w:t>
      </w:r>
      <w:r w:rsidRPr="00E21D20">
        <w:t>)</w:t>
      </w:r>
      <w:r>
        <w:t xml:space="preserve">. The averaging period has been declared as a </w:t>
      </w:r>
      <w:r w:rsidR="001805FE">
        <w:t>real</w:t>
      </w:r>
      <w:r>
        <w:t xml:space="preserve"> number to facilitate calibration</w:t>
      </w:r>
      <w:r w:rsidR="009C6928">
        <w:t>,</w:t>
      </w:r>
      <w:r>
        <w:t xml:space="preserve"> which would not be possible with an integer or categorical parameter; and</w:t>
      </w:r>
    </w:p>
    <w:p w14:paraId="46E9212E" w14:textId="6CF644F0" w:rsidR="005B4E42" w:rsidRDefault="00686384" w:rsidP="00686384">
      <w:pPr>
        <w:pStyle w:val="EquationWhere"/>
      </w:pPr>
      <w:r>
        <w:tab/>
      </w:r>
      <w:r w:rsidR="0044484E" w:rsidRPr="00201BAF">
        <w:rPr>
          <w:rStyle w:val="Emphasis"/>
        </w:rPr>
        <w:t>t</w:t>
      </w:r>
      <w:r w:rsidR="0044484E">
        <w:rPr>
          <w:rStyle w:val="Emphasis"/>
        </w:rPr>
        <w:t>af</w:t>
      </w:r>
      <w:r w:rsidR="0044484E" w:rsidRPr="00201BAF">
        <w:rPr>
          <w:rStyle w:val="SubEmphasis"/>
        </w:rPr>
        <w:t>mru</w:t>
      </w:r>
      <w:r>
        <w:tab/>
      </w:r>
      <w:r w:rsidRPr="00E21D20">
        <w:t xml:space="preserve">is the temperature adjustment </w:t>
      </w:r>
      <w:r>
        <w:t xml:space="preserve">parameter </w:t>
      </w:r>
      <w:r w:rsidRPr="00F12495">
        <w:rPr>
          <w:rStyle w:val="ModuleParam"/>
        </w:rPr>
        <w:t>trxn_ohoriz_c_adj</w:t>
      </w:r>
      <w:r w:rsidRPr="00E21D20">
        <w:t>(</w:t>
      </w:r>
      <w:r w:rsidRPr="00F12495">
        <w:rPr>
          <w:rStyle w:val="ModuleDim"/>
        </w:rPr>
        <w:t>nmru</w:t>
      </w:r>
      <w:r w:rsidRPr="00E21D20">
        <w:t>)</w:t>
      </w:r>
      <w:r>
        <w:t xml:space="preserve">, </w:t>
      </w:r>
      <w:r w:rsidR="001805FE">
        <w:rPr>
          <w:rStyle w:val="ModuleParam"/>
        </w:rPr>
        <w:t>trxn_uz_</w:t>
      </w:r>
      <w:r w:rsidRPr="00F12495">
        <w:rPr>
          <w:rStyle w:val="ModuleParam"/>
        </w:rPr>
        <w:t>c_adj</w:t>
      </w:r>
      <w:r w:rsidRPr="00E21D20">
        <w:t>(</w:t>
      </w:r>
      <w:r w:rsidRPr="00F12495">
        <w:rPr>
          <w:rStyle w:val="ModuleDim"/>
        </w:rPr>
        <w:t>nmru</w:t>
      </w:r>
      <w:r w:rsidRPr="00E21D20">
        <w:t>)</w:t>
      </w:r>
      <w:r>
        <w:t>, or</w:t>
      </w:r>
      <w:r w:rsidR="001805FE" w:rsidRPr="001805FE">
        <w:t xml:space="preserve"> </w:t>
      </w:r>
      <w:r w:rsidR="001805FE">
        <w:rPr>
          <w:rStyle w:val="ModuleParam"/>
        </w:rPr>
        <w:t>trxn_sat_</w:t>
      </w:r>
      <w:r w:rsidRPr="00F12495">
        <w:rPr>
          <w:rStyle w:val="ModuleParam"/>
        </w:rPr>
        <w:t>c_adj</w:t>
      </w:r>
      <w:r w:rsidRPr="00E21D20">
        <w:t xml:space="preserve"> (</w:t>
      </w:r>
      <w:r w:rsidRPr="00F12495">
        <w:rPr>
          <w:rStyle w:val="ModuleDim"/>
        </w:rPr>
        <w:t>nmru</w:t>
      </w:r>
      <w:r w:rsidRPr="00E21D20">
        <w:t>)</w:t>
      </w:r>
      <w:r>
        <w:t>. The temperature metric and adjustment parameters permit the use of</w:t>
      </w:r>
      <w:r w:rsidR="001805FE">
        <w:rPr>
          <w:rStyle w:val="ModuleVar"/>
        </w:rPr>
        <w:t xml:space="preserve"> tmin</w:t>
      </w:r>
      <w:r w:rsidRPr="00F12495">
        <w:rPr>
          <w:rStyle w:val="ModuleVar"/>
        </w:rPr>
        <w:t>_c</w:t>
      </w:r>
      <w:r w:rsidRPr="00E21D20">
        <w:t>(</w:t>
      </w:r>
      <w:r w:rsidRPr="00F12495">
        <w:rPr>
          <w:rStyle w:val="ModuleDim"/>
        </w:rPr>
        <w:t>nmru</w:t>
      </w:r>
      <w:r w:rsidRPr="00E21D20">
        <w:t>)</w:t>
      </w:r>
      <w:r>
        <w:t xml:space="preserve"> with an offset instead of the average temperature. The reason for this added flexibility is that the minimum temperature with a positive offset has been </w:t>
      </w:r>
      <w:r w:rsidR="00DE6956">
        <w:t xml:space="preserve">documented </w:t>
      </w:r>
      <w:r>
        <w:t xml:space="preserve">to more closely track average soil temperatures than </w:t>
      </w:r>
      <w:r w:rsidR="001805FE">
        <w:rPr>
          <w:rStyle w:val="ModuleVar"/>
        </w:rPr>
        <w:t>tmax</w:t>
      </w:r>
      <w:r w:rsidRPr="00F12495">
        <w:rPr>
          <w:rStyle w:val="ModuleVar"/>
        </w:rPr>
        <w:t>_c</w:t>
      </w:r>
      <w:r w:rsidRPr="00E21D20">
        <w:t>(</w:t>
      </w:r>
      <w:r w:rsidRPr="00F12495">
        <w:rPr>
          <w:rStyle w:val="ModuleDim"/>
        </w:rPr>
        <w:t>nmru</w:t>
      </w:r>
      <w:r w:rsidRPr="00E21D20">
        <w:t>)</w:t>
      </w:r>
      <w:r>
        <w:t xml:space="preserve"> with a negative offset because </w:t>
      </w:r>
      <w:r w:rsidR="001805FE">
        <w:rPr>
          <w:rStyle w:val="ModuleVar"/>
        </w:rPr>
        <w:t>tmax</w:t>
      </w:r>
      <w:r w:rsidRPr="00F12495">
        <w:rPr>
          <w:rStyle w:val="ModuleVar"/>
        </w:rPr>
        <w:t>_c</w:t>
      </w:r>
      <w:r w:rsidRPr="00E21D20">
        <w:t>(</w:t>
      </w:r>
      <w:r w:rsidRPr="00F12495">
        <w:rPr>
          <w:rStyle w:val="ModuleDim"/>
        </w:rPr>
        <w:t>nmru</w:t>
      </w:r>
      <w:r w:rsidRPr="00E21D20">
        <w:t>)</w:t>
      </w:r>
      <w:r>
        <w:t xml:space="preserve"> is more sensitive to cloud cover.</w:t>
      </w:r>
    </w:p>
    <w:p w14:paraId="78AABA20" w14:textId="17459AD8" w:rsidR="005B4E42" w:rsidRDefault="005B4E42" w:rsidP="00D77D75">
      <w:pPr>
        <w:pStyle w:val="Heading3"/>
      </w:pPr>
      <w:bookmarkStart w:id="130" w:name="_Toc459377043"/>
      <w:r>
        <w:t>Precipitation</w:t>
      </w:r>
      <w:bookmarkEnd w:id="130"/>
    </w:p>
    <w:p w14:paraId="48B3445A" w14:textId="6716F8CC" w:rsidR="005B4E42" w:rsidRDefault="00686384" w:rsidP="00686384">
      <w:pPr>
        <w:pStyle w:val="BodyText"/>
      </w:pPr>
      <w:r w:rsidRPr="00E21D20">
        <w:t xml:space="preserve">Each MRU receives precipitation depths </w:t>
      </w:r>
      <w:r w:rsidR="00C67B82">
        <w:t xml:space="preserve">adjusted </w:t>
      </w:r>
      <w:r w:rsidRPr="00E21D20">
        <w:t xml:space="preserve">from the rainfall station indicated by </w:t>
      </w:r>
      <w:r w:rsidRPr="00F12495">
        <w:rPr>
          <w:rStyle w:val="ModuleParam"/>
        </w:rPr>
        <w:t>psta_mru</w:t>
      </w:r>
      <w:r w:rsidRPr="00E21D20">
        <w:t>(</w:t>
      </w:r>
      <w:r w:rsidRPr="00F12495">
        <w:rPr>
          <w:rStyle w:val="ModuleDim"/>
        </w:rPr>
        <w:t>nmru</w:t>
      </w:r>
      <w:r w:rsidRPr="00E21D20">
        <w:t xml:space="preserve">). Temperatures distributed to the MRUs determine </w:t>
      </w:r>
      <w:r>
        <w:t>whether</w:t>
      </w:r>
      <w:r w:rsidRPr="00E21D20">
        <w:t xml:space="preserve"> precipitation </w:t>
      </w:r>
      <w:r w:rsidR="0037786B">
        <w:t xml:space="preserve">falls </w:t>
      </w:r>
      <w:r w:rsidRPr="00E21D20">
        <w:t xml:space="preserve">in the form of rain, snow, or a mixture of both. The form of precipitation affects the maximum depth of canopy interception, the contributions to snowpack, and the energy balance of the snowpack on days </w:t>
      </w:r>
      <w:r w:rsidR="0037786B">
        <w:t xml:space="preserve">when rain falls </w:t>
      </w:r>
      <w:r w:rsidRPr="00E21D20">
        <w:t xml:space="preserve">on snow. The form </w:t>
      </w:r>
      <w:r>
        <w:t>of precipitation</w:t>
      </w:r>
      <w:r w:rsidRPr="00E21D20">
        <w:t xml:space="preserve"> also </w:t>
      </w:r>
      <w:r>
        <w:t>applies to</w:t>
      </w:r>
      <w:r w:rsidRPr="00E21D20">
        <w:t xml:space="preserve"> irrigation</w:t>
      </w:r>
      <w:r>
        <w:t xml:space="preserve">, which allows </w:t>
      </w:r>
      <w:r w:rsidRPr="00E21D20">
        <w:t xml:space="preserve">snowmaking activities </w:t>
      </w:r>
      <w:r>
        <w:t>to</w:t>
      </w:r>
      <w:r w:rsidRPr="00E21D20">
        <w:t xml:space="preserve"> be simulated. The form of precipitation </w:t>
      </w:r>
      <w:r w:rsidR="005D7ECF">
        <w:t xml:space="preserve">is </w:t>
      </w:r>
      <w:r w:rsidR="00C67B82">
        <w:t>dependent on the distributed temperature</w:t>
      </w:r>
      <w:r w:rsidRPr="00E21D20">
        <w:t xml:space="preserve"> along with the thresholds </w:t>
      </w:r>
      <w:r w:rsidRPr="00F12495">
        <w:rPr>
          <w:rStyle w:val="ModuleParam"/>
        </w:rPr>
        <w:t>tmax_allsnow_c</w:t>
      </w:r>
      <w:r w:rsidRPr="00E21D20">
        <w:t>(</w:t>
      </w:r>
      <w:r w:rsidRPr="00F12495">
        <w:rPr>
          <w:rStyle w:val="ModuleDim"/>
        </w:rPr>
        <w:t>one</w:t>
      </w:r>
      <w:r w:rsidRPr="00E21D20">
        <w:t xml:space="preserve">) and </w:t>
      </w:r>
      <w:r w:rsidRPr="00F12495">
        <w:rPr>
          <w:rStyle w:val="ModuleParam"/>
        </w:rPr>
        <w:t>tmax_allrain_c</w:t>
      </w:r>
      <w:r w:rsidRPr="00E21D20">
        <w:t>(</w:t>
      </w:r>
      <w:r w:rsidRPr="00F12495">
        <w:rPr>
          <w:rStyle w:val="ModuleDim"/>
        </w:rPr>
        <w:t>nmonths</w:t>
      </w:r>
      <w:r w:rsidRPr="00E21D20">
        <w:t>) as shown in</w:t>
      </w:r>
      <w:r w:rsidR="0037786B">
        <w:t xml:space="preserve"> figure 17.</w:t>
      </w:r>
    </w:p>
    <w:p w14:paraId="20520BBC" w14:textId="26323575" w:rsidR="005B4E42" w:rsidRDefault="005B4E42" w:rsidP="00417469">
      <w:pPr>
        <w:pStyle w:val="FigureCaption"/>
      </w:pPr>
      <w:bookmarkStart w:id="131" w:name="_Ref427225719"/>
      <w:bookmarkStart w:id="132" w:name="_Toc452449375"/>
      <w:r>
        <w:t>Decision tree used to determine portion of rain and snow in precipitation.</w:t>
      </w:r>
      <w:bookmarkEnd w:id="131"/>
      <w:bookmarkEnd w:id="132"/>
    </w:p>
    <w:p w14:paraId="0698F960" w14:textId="01D169E4" w:rsidR="00686384" w:rsidRPr="00E21D20" w:rsidRDefault="005B4E42" w:rsidP="00686384">
      <w:pPr>
        <w:pStyle w:val="BodyText"/>
      </w:pPr>
      <w:r>
        <w:t xml:space="preserve">If </w:t>
      </w:r>
      <w:r w:rsidR="00686384" w:rsidRPr="00E21D20">
        <w:t xml:space="preserve">the precipitation is simulated as all rain or all snow, the depth measured at the meteorological station is adjusted to account for </w:t>
      </w:r>
      <w:r w:rsidR="00686384">
        <w:t>altitude</w:t>
      </w:r>
      <w:r w:rsidR="00686384" w:rsidRPr="00E21D20">
        <w:t xml:space="preserve">, spatial variation, topography, </w:t>
      </w:r>
      <w:r w:rsidR="00686384">
        <w:t>precipitation-</w:t>
      </w:r>
      <w:r w:rsidR="00686384" w:rsidRPr="00E21D20">
        <w:t xml:space="preserve">gage location, </w:t>
      </w:r>
      <w:r w:rsidR="00686384" w:rsidRPr="00E21D20">
        <w:lastRenderedPageBreak/>
        <w:t>deficiencies in gage</w:t>
      </w:r>
      <w:r w:rsidR="00686384">
        <w:t>-</w:t>
      </w:r>
      <w:r w:rsidR="00686384" w:rsidRPr="00E21D20">
        <w:t xml:space="preserve">catch </w:t>
      </w:r>
      <w:r w:rsidR="00413F26">
        <w:t xml:space="preserve">because of </w:t>
      </w:r>
      <w:r w:rsidR="00686384" w:rsidRPr="00E21D20">
        <w:t>the effects of wind</w:t>
      </w:r>
      <w:r w:rsidR="00686384">
        <w:t>,</w:t>
      </w:r>
      <w:r w:rsidR="00686384" w:rsidRPr="00E21D20">
        <w:t xml:space="preserve"> and other factors</w:t>
      </w:r>
      <w:r w:rsidR="00686384">
        <w:t xml:space="preserve"> by </w:t>
      </w:r>
      <w:r w:rsidR="00413F26">
        <w:t xml:space="preserve">using </w:t>
      </w:r>
      <w:r w:rsidR="00686384">
        <w:t>the following equation</w:t>
      </w:r>
      <w:r w:rsidR="00686384" w:rsidRPr="00E21D20">
        <w:t>:</w:t>
      </w:r>
    </w:p>
    <w:p w14:paraId="35A395B1" w14:textId="3EBFAC11" w:rsidR="00686384" w:rsidRPr="00E21D20" w:rsidRDefault="00686384" w:rsidP="00686384">
      <w:pPr>
        <w:pStyle w:val="EquationNumbered"/>
      </w:pPr>
      <w:r>
        <w:tab/>
      </w:r>
      <w:bookmarkStart w:id="133" w:name="_Toc361847453"/>
      <w:r w:rsidR="00F058E2" w:rsidRPr="00F058E2">
        <w:rPr>
          <w:position w:val="-14"/>
        </w:rPr>
        <w:object w:dxaOrig="2060" w:dyaOrig="400" w14:anchorId="172CE822">
          <v:shape id="_x0000_i1039" type="#_x0000_t75" style="width:98.3pt;height:19.85pt" o:ole="">
            <v:imagedata r:id="rId49" o:title=""/>
          </v:shape>
          <o:OLEObject Type="Embed" ProgID="Equation.3" ShapeID="_x0000_i1039" DrawAspect="Content" ObjectID="_1533123569" r:id="rId50"/>
        </w:object>
      </w:r>
      <w:r>
        <w:t>,</w:t>
      </w:r>
      <w:r w:rsidRPr="00E21D20">
        <w:tab/>
        <w:t>(</w:t>
      </w:r>
      <w:r w:rsidR="00577ED4">
        <w:fldChar w:fldCharType="begin"/>
      </w:r>
      <w:r w:rsidR="00577ED4">
        <w:instrText xml:space="preserve"> SEQ Equation \* ARABIC </w:instrText>
      </w:r>
      <w:r w:rsidR="00577ED4">
        <w:fldChar w:fldCharType="separate"/>
      </w:r>
      <w:r w:rsidR="00834C96">
        <w:rPr>
          <w:noProof/>
        </w:rPr>
        <w:t>21</w:t>
      </w:r>
      <w:r w:rsidR="00577ED4">
        <w:rPr>
          <w:noProof/>
        </w:rPr>
        <w:fldChar w:fldCharType="end"/>
      </w:r>
      <w:r w:rsidRPr="00E21D20">
        <w:t>)</w:t>
      </w:r>
      <w:bookmarkEnd w:id="133"/>
    </w:p>
    <w:p w14:paraId="5FB27B85" w14:textId="77777777" w:rsidR="00686384" w:rsidRPr="00E21D20" w:rsidRDefault="00686384" w:rsidP="00686384">
      <w:pPr>
        <w:pStyle w:val="BodyText"/>
        <w:ind w:firstLine="0"/>
      </w:pPr>
      <w:r w:rsidRPr="00E21D20">
        <w:t xml:space="preserve">where </w:t>
      </w:r>
    </w:p>
    <w:p w14:paraId="5D397D73" w14:textId="77777777" w:rsidR="00686384" w:rsidRPr="00E21D20" w:rsidRDefault="00201BAF" w:rsidP="00686384">
      <w:pPr>
        <w:pStyle w:val="EquationWhere"/>
      </w:pPr>
      <w:r>
        <w:rPr>
          <w:rStyle w:val="Emphasis"/>
        </w:rPr>
        <w:tab/>
      </w:r>
      <w:r w:rsidRPr="00201BAF">
        <w:rPr>
          <w:rStyle w:val="Emphasis"/>
        </w:rPr>
        <w:t>P</w:t>
      </w:r>
      <w:r w:rsidRPr="00201BAF">
        <w:rPr>
          <w:rStyle w:val="SubEmphasis"/>
        </w:rPr>
        <w:t>mru</w:t>
      </w:r>
      <w:r>
        <w:t xml:space="preserve"> </w:t>
      </w:r>
      <w:r>
        <w:tab/>
      </w:r>
      <w:r w:rsidR="00686384" w:rsidRPr="00E21D20">
        <w:t xml:space="preserve">is the </w:t>
      </w:r>
      <w:r w:rsidR="00686384" w:rsidRPr="00CD07B8">
        <w:t>daily</w:t>
      </w:r>
      <w:r w:rsidR="00686384" w:rsidRPr="00E21D20">
        <w:t xml:space="preserve"> total pre</w:t>
      </w:r>
      <w:r w:rsidR="00686384">
        <w:t>cipitation at the MRU, in inches</w:t>
      </w:r>
      <w:r w:rsidR="00686384" w:rsidRPr="00E21D20">
        <w:t xml:space="preserve"> [</w:t>
      </w:r>
      <w:r w:rsidR="00686384" w:rsidRPr="00F12495">
        <w:rPr>
          <w:rStyle w:val="ModuleVar"/>
        </w:rPr>
        <w:t>mru_ppt</w:t>
      </w:r>
      <w:r w:rsidR="00686384" w:rsidRPr="00324F29">
        <w:t>(</w:t>
      </w:r>
      <w:r w:rsidR="00686384" w:rsidRPr="00F12495">
        <w:rPr>
          <w:rStyle w:val="ModuleDim"/>
        </w:rPr>
        <w:t>nmru</w:t>
      </w:r>
      <w:r w:rsidR="00686384" w:rsidRPr="00324F29">
        <w:t>)</w:t>
      </w:r>
      <w:r w:rsidR="00686384">
        <w:t>,</w:t>
      </w:r>
      <w:r w:rsidR="00686384" w:rsidRPr="00E21D20">
        <w:t xml:space="preserve"> </w:t>
      </w:r>
      <w:r w:rsidR="00686384" w:rsidRPr="00F12495">
        <w:rPr>
          <w:rStyle w:val="ModuleVar"/>
        </w:rPr>
        <w:t>mru_rain</w:t>
      </w:r>
      <w:r w:rsidR="00686384" w:rsidRPr="00324F29">
        <w:t>(</w:t>
      </w:r>
      <w:r w:rsidR="00686384" w:rsidRPr="00F12495">
        <w:rPr>
          <w:rStyle w:val="ModuleDim"/>
        </w:rPr>
        <w:t>nmru</w:t>
      </w:r>
      <w:r w:rsidR="00686384" w:rsidRPr="00324F29">
        <w:t>)</w:t>
      </w:r>
      <w:r w:rsidR="00686384" w:rsidRPr="00E21D20">
        <w:t xml:space="preserve">, </w:t>
      </w:r>
      <w:r w:rsidR="00686384">
        <w:t xml:space="preserve">or </w:t>
      </w:r>
      <w:r w:rsidR="00686384" w:rsidRPr="00F12495">
        <w:rPr>
          <w:rStyle w:val="ModuleVar"/>
        </w:rPr>
        <w:t>mru_snow</w:t>
      </w:r>
      <w:r w:rsidR="00686384" w:rsidRPr="00632038">
        <w:t>(</w:t>
      </w:r>
      <w:r w:rsidR="00686384" w:rsidRPr="00F12495">
        <w:rPr>
          <w:rStyle w:val="ModuleDim"/>
        </w:rPr>
        <w:t>nmru</w:t>
      </w:r>
      <w:r w:rsidR="00686384" w:rsidRPr="00632038">
        <w:t>);</w:t>
      </w:r>
      <w:r w:rsidR="00686384">
        <w:t xml:space="preserve"> </w:t>
      </w:r>
      <w:r w:rsidR="00686384" w:rsidRPr="00E21D20">
        <w:t xml:space="preserve">with irrigation added, the total deposition is </w:t>
      </w:r>
      <w:r w:rsidR="00686384" w:rsidRPr="00F12495">
        <w:rPr>
          <w:rStyle w:val="ModuleVar"/>
        </w:rPr>
        <w:t>mru_dep</w:t>
      </w:r>
      <w:r w:rsidR="00686384" w:rsidRPr="00324F29">
        <w:t>(</w:t>
      </w:r>
      <w:r w:rsidR="00686384" w:rsidRPr="00F12495">
        <w:rPr>
          <w:rStyle w:val="ModuleDim"/>
        </w:rPr>
        <w:t>nmru</w:t>
      </w:r>
      <w:r w:rsidR="00686384" w:rsidRPr="00324F29">
        <w:t>)</w:t>
      </w:r>
      <w:r w:rsidR="00686384" w:rsidRPr="00E21D20">
        <w:t>];</w:t>
      </w:r>
    </w:p>
    <w:p w14:paraId="018E8058" w14:textId="77777777" w:rsidR="00686384" w:rsidRPr="00E21D20" w:rsidRDefault="00201BAF" w:rsidP="00686384">
      <w:pPr>
        <w:pStyle w:val="EquationWhere"/>
      </w:pPr>
      <w:r>
        <w:rPr>
          <w:rStyle w:val="Emphasis"/>
        </w:rPr>
        <w:tab/>
      </w:r>
      <w:r w:rsidRPr="00201BAF">
        <w:rPr>
          <w:rStyle w:val="Emphasis"/>
        </w:rPr>
        <w:t>P</w:t>
      </w:r>
      <w:r w:rsidRPr="00201BAF">
        <w:rPr>
          <w:rStyle w:val="SubEmphasis"/>
        </w:rPr>
        <w:t>psta</w:t>
      </w:r>
      <w:r w:rsidR="00686384" w:rsidRPr="00E21D20">
        <w:t xml:space="preserve"> </w:t>
      </w:r>
      <w:r>
        <w:tab/>
      </w:r>
      <w:r w:rsidR="00686384" w:rsidRPr="00E21D20">
        <w:t xml:space="preserve">is the measured precipitation at the station </w:t>
      </w:r>
      <w:r w:rsidR="00686384" w:rsidRPr="00F12495">
        <w:rPr>
          <w:rStyle w:val="ModuleParam"/>
        </w:rPr>
        <w:t>psta_mru</w:t>
      </w:r>
      <w:r w:rsidR="00686384" w:rsidRPr="00324F29">
        <w:t>(</w:t>
      </w:r>
      <w:r w:rsidR="00686384" w:rsidRPr="00F12495">
        <w:rPr>
          <w:rStyle w:val="ModuleDim"/>
        </w:rPr>
        <w:t>nmru</w:t>
      </w:r>
      <w:r w:rsidR="00686384" w:rsidRPr="00324F29">
        <w:t>)</w:t>
      </w:r>
      <w:r w:rsidR="00686384" w:rsidRPr="00E21D20">
        <w:t>, in inches</w:t>
      </w:r>
      <w:r w:rsidR="00686384" w:rsidRPr="00E21D20">
        <w:br/>
        <w:t>[</w:t>
      </w:r>
      <w:r w:rsidR="00686384" w:rsidRPr="00F12495">
        <w:rPr>
          <w:rStyle w:val="ModuleVar"/>
        </w:rPr>
        <w:t>precip</w:t>
      </w:r>
      <w:r w:rsidR="00686384" w:rsidRPr="00324F29">
        <w:t>(</w:t>
      </w:r>
      <w:r w:rsidR="00686384" w:rsidRPr="00F12495">
        <w:rPr>
          <w:rStyle w:val="ModuleDim"/>
        </w:rPr>
        <w:t>nrain</w:t>
      </w:r>
      <w:r w:rsidR="00686384" w:rsidRPr="00324F29">
        <w:t>)</w:t>
      </w:r>
      <w:r w:rsidR="00686384" w:rsidRPr="00E21D20">
        <w:t xml:space="preserve">]; and </w:t>
      </w:r>
    </w:p>
    <w:p w14:paraId="52DE6218" w14:textId="5DE59B6A" w:rsidR="00686384" w:rsidRPr="00E21D20" w:rsidRDefault="00201BAF" w:rsidP="00686384">
      <w:pPr>
        <w:pStyle w:val="EquationWhere"/>
      </w:pPr>
      <w:r>
        <w:rPr>
          <w:rStyle w:val="Emphasis"/>
        </w:rPr>
        <w:tab/>
      </w:r>
      <w:r w:rsidR="00F058E2" w:rsidRPr="00201BAF">
        <w:rPr>
          <w:rStyle w:val="Emphasis"/>
        </w:rPr>
        <w:t>C</w:t>
      </w:r>
      <w:r w:rsidR="00F058E2">
        <w:rPr>
          <w:rStyle w:val="Emphasis"/>
        </w:rPr>
        <w:t>F</w:t>
      </w:r>
      <w:r w:rsidR="00F058E2" w:rsidRPr="00201BAF">
        <w:rPr>
          <w:rStyle w:val="SubEmphasis"/>
        </w:rPr>
        <w:t>mru</w:t>
      </w:r>
      <w:r w:rsidRPr="00201BAF">
        <w:rPr>
          <w:rStyle w:val="SubEmphasis"/>
        </w:rPr>
        <w:t>,months</w:t>
      </w:r>
      <w:r>
        <w:tab/>
      </w:r>
      <w:r w:rsidR="00686384" w:rsidRPr="00E21D20">
        <w:t>is the specified monthly rain (or snow) correction factor for each MRU, dimensionless [</w:t>
      </w:r>
      <w:r w:rsidR="00686384" w:rsidRPr="00F12495">
        <w:rPr>
          <w:rStyle w:val="ModuleParam"/>
        </w:rPr>
        <w:t>rain_adj</w:t>
      </w:r>
      <w:r w:rsidR="00686384" w:rsidRPr="00324F29">
        <w:t>(</w:t>
      </w:r>
      <w:r w:rsidR="00686384" w:rsidRPr="00F12495">
        <w:rPr>
          <w:rStyle w:val="ModuleDim"/>
        </w:rPr>
        <w:t>nmru</w:t>
      </w:r>
      <w:r w:rsidR="00686384" w:rsidRPr="00C35403">
        <w:t>,</w:t>
      </w:r>
      <w:r w:rsidR="00686384" w:rsidRPr="00F12495">
        <w:rPr>
          <w:rStyle w:val="ModuleDim"/>
        </w:rPr>
        <w:t>nmonths</w:t>
      </w:r>
      <w:r w:rsidR="00686384" w:rsidRPr="00324F29">
        <w:t>)</w:t>
      </w:r>
      <w:r w:rsidR="00686384" w:rsidRPr="00E21D20">
        <w:t xml:space="preserve"> </w:t>
      </w:r>
      <w:r w:rsidR="00686384">
        <w:t xml:space="preserve">or </w:t>
      </w:r>
      <w:r w:rsidR="00686384" w:rsidRPr="00F12495">
        <w:rPr>
          <w:rStyle w:val="ModuleParam"/>
        </w:rPr>
        <w:t>snow_adj</w:t>
      </w:r>
      <w:r w:rsidR="00686384" w:rsidRPr="00324F29">
        <w:t>(</w:t>
      </w:r>
      <w:r w:rsidR="00686384" w:rsidRPr="00F12495">
        <w:rPr>
          <w:rStyle w:val="ModuleDim"/>
        </w:rPr>
        <w:t>nmru</w:t>
      </w:r>
      <w:r w:rsidR="00686384" w:rsidRPr="00C35403">
        <w:t>,</w:t>
      </w:r>
      <w:r w:rsidR="00686384" w:rsidRPr="00F12495">
        <w:rPr>
          <w:rStyle w:val="ModuleDim"/>
        </w:rPr>
        <w:t>nmonths</w:t>
      </w:r>
      <w:r w:rsidR="00686384" w:rsidRPr="00324F29">
        <w:t>)</w:t>
      </w:r>
      <w:r w:rsidR="00686384" w:rsidRPr="00E21D20">
        <w:t>].</w:t>
      </w:r>
    </w:p>
    <w:p w14:paraId="3866206A" w14:textId="77777777" w:rsidR="00686384" w:rsidRPr="00E21D20" w:rsidRDefault="00686384" w:rsidP="00686384">
      <w:pPr>
        <w:pStyle w:val="BodyText"/>
      </w:pPr>
      <w:r w:rsidRPr="00E21D20">
        <w:t xml:space="preserve">If the precipitation is a mixture of rain and snow, the fraction of precipitation falling as rain is computed as </w:t>
      </w:r>
      <w:r>
        <w:t>follows:</w:t>
      </w:r>
    </w:p>
    <w:p w14:paraId="40F664D0" w14:textId="7F1A2CEA" w:rsidR="00686384" w:rsidRPr="00E21D20" w:rsidRDefault="00686384" w:rsidP="00686384">
      <w:pPr>
        <w:pStyle w:val="EquationNumbered"/>
      </w:pPr>
      <w:r>
        <w:tab/>
      </w:r>
      <w:bookmarkStart w:id="134" w:name="_Toc361847454"/>
      <w:r w:rsidR="00F058E2" w:rsidRPr="00F058E2">
        <w:rPr>
          <w:position w:val="-12"/>
        </w:rPr>
        <w:object w:dxaOrig="4700" w:dyaOrig="380" w14:anchorId="30D21AB9">
          <v:shape id="_x0000_i1040" type="#_x0000_t75" style="width:246pt;height:19.85pt" o:ole="">
            <v:imagedata r:id="rId51" o:title=""/>
          </v:shape>
          <o:OLEObject Type="Embed" ProgID="Equation.3" ShapeID="_x0000_i1040" DrawAspect="Content" ObjectID="_1533123570" r:id="rId52"/>
        </w:object>
      </w:r>
      <w:r w:rsidRPr="00E21D20">
        <w:t xml:space="preserve">, </w:t>
      </w:r>
      <w:r>
        <w:tab/>
      </w:r>
      <w:r w:rsidRPr="00E21D20">
        <w:t>(</w:t>
      </w:r>
      <w:r w:rsidR="00577ED4">
        <w:fldChar w:fldCharType="begin"/>
      </w:r>
      <w:r w:rsidR="00577ED4">
        <w:instrText xml:space="preserve"> SEQ Equation \* ARABIC </w:instrText>
      </w:r>
      <w:r w:rsidR="00577ED4">
        <w:fldChar w:fldCharType="separate"/>
      </w:r>
      <w:r w:rsidR="00834C96">
        <w:rPr>
          <w:noProof/>
        </w:rPr>
        <w:t>22</w:t>
      </w:r>
      <w:r w:rsidR="00577ED4">
        <w:rPr>
          <w:noProof/>
        </w:rPr>
        <w:fldChar w:fldCharType="end"/>
      </w:r>
      <w:r w:rsidRPr="00E21D20">
        <w:t>)</w:t>
      </w:r>
      <w:bookmarkEnd w:id="134"/>
    </w:p>
    <w:p w14:paraId="47866564" w14:textId="77777777" w:rsidR="00686384" w:rsidRPr="00E21D20" w:rsidRDefault="00686384" w:rsidP="00686384">
      <w:pPr>
        <w:pStyle w:val="BodyText"/>
        <w:ind w:firstLine="0"/>
      </w:pPr>
      <w:r w:rsidRPr="00E21D20">
        <w:t xml:space="preserve">where </w:t>
      </w:r>
    </w:p>
    <w:p w14:paraId="09EC8167" w14:textId="72A8C062" w:rsidR="00686384" w:rsidRPr="00E21D20" w:rsidRDefault="00686384" w:rsidP="00686384">
      <w:pPr>
        <w:pStyle w:val="EquationWhere"/>
      </w:pPr>
      <w:r>
        <w:tab/>
      </w:r>
      <w:r w:rsidR="00201BAF" w:rsidRPr="00201BAF">
        <w:rPr>
          <w:rStyle w:val="Emphasis"/>
        </w:rPr>
        <w:t>PRMX</w:t>
      </w:r>
      <w:r w:rsidR="00201BAF" w:rsidRPr="00201BAF">
        <w:rPr>
          <w:rStyle w:val="SubEmphasis"/>
        </w:rPr>
        <w:t>mru</w:t>
      </w:r>
      <w:r>
        <w:tab/>
      </w:r>
      <w:r w:rsidRPr="00E21D20">
        <w:t xml:space="preserve">is the fraction </w:t>
      </w:r>
      <w:r w:rsidRPr="00CD07B8">
        <w:t>of</w:t>
      </w:r>
      <w:r w:rsidRPr="00E21D20">
        <w:t xml:space="preserve"> precipitation falling as rain in the MRU [</w:t>
      </w:r>
      <w:r w:rsidRPr="00F12495">
        <w:rPr>
          <w:rStyle w:val="ModuleVar"/>
        </w:rPr>
        <w:t>prmx</w:t>
      </w:r>
      <w:r w:rsidRPr="00324F29">
        <w:t>(</w:t>
      </w:r>
      <w:r w:rsidRPr="00F12495">
        <w:rPr>
          <w:rStyle w:val="ModuleDim"/>
        </w:rPr>
        <w:t>nmru</w:t>
      </w:r>
      <w:r w:rsidRPr="00324F29">
        <w:t>)</w:t>
      </w:r>
      <w:r w:rsidRPr="00E21D20">
        <w:t>]</w:t>
      </w:r>
      <w:r w:rsidR="00EE628F">
        <w:t>—</w:t>
      </w:r>
      <w:r w:rsidRPr="00F12495">
        <w:rPr>
          <w:rStyle w:val="ModuleVar"/>
        </w:rPr>
        <w:t>prmx</w:t>
      </w:r>
      <w:r w:rsidRPr="00BD0BF5">
        <w:t>(</w:t>
      </w:r>
      <w:r w:rsidRPr="00F12495">
        <w:rPr>
          <w:rStyle w:val="ModuleDim"/>
        </w:rPr>
        <w:t>nmru</w:t>
      </w:r>
      <w:r w:rsidRPr="00BD0BF5">
        <w:t>)</w:t>
      </w:r>
      <w:r w:rsidRPr="00E21D20">
        <w:t xml:space="preserve"> equals </w:t>
      </w:r>
      <w:r w:rsidR="00232408">
        <w:t>-</w:t>
      </w:r>
      <w:r w:rsidRPr="00E21D20">
        <w:t>0.1 on days with no precipitation</w:t>
      </w:r>
      <w:r>
        <w:t>;</w:t>
      </w:r>
      <w:r w:rsidRPr="00E21D20">
        <w:t xml:space="preserve"> </w:t>
      </w:r>
    </w:p>
    <w:p w14:paraId="512CF840" w14:textId="4EE95A60" w:rsidR="00686384" w:rsidRPr="00E21D20" w:rsidRDefault="00686384" w:rsidP="00686384">
      <w:pPr>
        <w:pStyle w:val="EquationWhere"/>
      </w:pPr>
      <w:r>
        <w:tab/>
      </w:r>
      <w:r w:rsidR="00201BAF" w:rsidRPr="00201BAF">
        <w:rPr>
          <w:rStyle w:val="Emphasis"/>
        </w:rPr>
        <w:t>Tmax</w:t>
      </w:r>
      <w:r w:rsidR="00201BAF" w:rsidRPr="00201BAF">
        <w:rPr>
          <w:rStyle w:val="SubEmphasis"/>
        </w:rPr>
        <w:t>mru</w:t>
      </w:r>
      <w:r>
        <w:tab/>
      </w:r>
      <w:r w:rsidRPr="00E21D20">
        <w:t xml:space="preserve">is the maximum daily temperature </w:t>
      </w:r>
      <w:r w:rsidRPr="00CD07B8">
        <w:t>assigned</w:t>
      </w:r>
      <w:r w:rsidRPr="00E21D20">
        <w:t xml:space="preserve"> to the MRU, in </w:t>
      </w:r>
      <w:r w:rsidR="00516C60">
        <w:t>degrees Celsius</w:t>
      </w:r>
      <w:r w:rsidRPr="00E21D20">
        <w:t xml:space="preserve"> [</w:t>
      </w:r>
      <w:r w:rsidRPr="00F12495">
        <w:rPr>
          <w:rStyle w:val="ModuleVar"/>
        </w:rPr>
        <w:t>tmax_c</w:t>
      </w:r>
      <w:r w:rsidRPr="00324F29">
        <w:t>(</w:t>
      </w:r>
      <w:r w:rsidRPr="00F12495">
        <w:rPr>
          <w:rStyle w:val="ModuleDim"/>
        </w:rPr>
        <w:t>nmru</w:t>
      </w:r>
      <w:r w:rsidRPr="00324F29">
        <w:t>)</w:t>
      </w:r>
      <w:r w:rsidRPr="00E21D20">
        <w:t xml:space="preserve">]; </w:t>
      </w:r>
    </w:p>
    <w:p w14:paraId="453C930E" w14:textId="693CE891" w:rsidR="00686384" w:rsidRPr="00E21D20" w:rsidRDefault="00686384" w:rsidP="00686384">
      <w:pPr>
        <w:pStyle w:val="EquationWhere"/>
      </w:pPr>
      <w:r>
        <w:tab/>
      </w:r>
      <w:r w:rsidR="00201BAF" w:rsidRPr="00201BAF">
        <w:rPr>
          <w:rStyle w:val="Emphasis"/>
        </w:rPr>
        <w:t>T</w:t>
      </w:r>
      <w:r w:rsidR="00201BAF" w:rsidRPr="00201BAF">
        <w:rPr>
          <w:rStyle w:val="SubEmphasis"/>
        </w:rPr>
        <w:t>snow</w:t>
      </w:r>
      <w:r>
        <w:tab/>
      </w:r>
      <w:r w:rsidRPr="00E21D20">
        <w:t xml:space="preserve">is the threshold temperature separating rain and snow, in </w:t>
      </w:r>
      <w:r w:rsidR="00516C60">
        <w:t>degrees Celsius</w:t>
      </w:r>
      <w:r w:rsidRPr="00E21D20">
        <w:t xml:space="preserve"> [</w:t>
      </w:r>
      <w:r w:rsidRPr="00F12495">
        <w:rPr>
          <w:rStyle w:val="ModuleParam"/>
        </w:rPr>
        <w:t>tmax_allsnow_c</w:t>
      </w:r>
      <w:r w:rsidRPr="00324F29">
        <w:t>(</w:t>
      </w:r>
      <w:r w:rsidRPr="00F12495">
        <w:rPr>
          <w:rStyle w:val="ModuleDim"/>
        </w:rPr>
        <w:t>one</w:t>
      </w:r>
      <w:r w:rsidRPr="00324F29">
        <w:t>)]</w:t>
      </w:r>
      <w:r w:rsidRPr="00E21D20">
        <w:t>;</w:t>
      </w:r>
    </w:p>
    <w:p w14:paraId="3FE257D4" w14:textId="77777777" w:rsidR="00686384" w:rsidRPr="00E21D20" w:rsidRDefault="00686384" w:rsidP="00686384">
      <w:pPr>
        <w:pStyle w:val="EquationWhere"/>
      </w:pPr>
      <w:r>
        <w:tab/>
      </w:r>
      <w:r w:rsidR="00201BAF" w:rsidRPr="00201BAF">
        <w:rPr>
          <w:rStyle w:val="Emphasis"/>
        </w:rPr>
        <w:t>T</w:t>
      </w:r>
      <w:r w:rsidR="00201BAF" w:rsidRPr="00201BAF">
        <w:rPr>
          <w:rStyle w:val="SubEmphasis"/>
        </w:rPr>
        <w:t>mru</w:t>
      </w:r>
      <w:r w:rsidRPr="00E21D20">
        <w:t xml:space="preserve"> </w:t>
      </w:r>
      <w:r w:rsidRPr="00E21D20">
        <w:tab/>
        <w:t xml:space="preserve">is the average daily </w:t>
      </w:r>
      <w:r w:rsidRPr="00CD07B8">
        <w:t>temperature</w:t>
      </w:r>
      <w:r w:rsidRPr="00E21D20">
        <w:t xml:space="preserve"> assigned to the MRU, in </w:t>
      </w:r>
      <w:r>
        <w:t>°C</w:t>
      </w:r>
      <w:r w:rsidRPr="00E21D20">
        <w:t xml:space="preserve"> [</w:t>
      </w:r>
      <w:r w:rsidRPr="00F12495">
        <w:rPr>
          <w:rStyle w:val="ModuleVar"/>
        </w:rPr>
        <w:t>temp_c</w:t>
      </w:r>
      <w:r w:rsidRPr="00324F29">
        <w:t>(</w:t>
      </w:r>
      <w:r w:rsidRPr="00F12495">
        <w:rPr>
          <w:rStyle w:val="ModuleDim"/>
        </w:rPr>
        <w:t>nmru</w:t>
      </w:r>
      <w:r w:rsidRPr="00324F29">
        <w:t>)]</w:t>
      </w:r>
      <w:r w:rsidRPr="00E21D20">
        <w:t>; and</w:t>
      </w:r>
    </w:p>
    <w:p w14:paraId="69502E63" w14:textId="60B2FEC1" w:rsidR="00686384" w:rsidRPr="00E21D20" w:rsidRDefault="00201BAF" w:rsidP="00686384">
      <w:pPr>
        <w:pStyle w:val="EquationWhere"/>
      </w:pPr>
      <w:r>
        <w:rPr>
          <w:rStyle w:val="Emphasis"/>
        </w:rPr>
        <w:lastRenderedPageBreak/>
        <w:tab/>
      </w:r>
      <w:r w:rsidRPr="00201BAF">
        <w:rPr>
          <w:rStyle w:val="Emphasis"/>
        </w:rPr>
        <w:t>CMX</w:t>
      </w:r>
      <w:r w:rsidRPr="00201BAF">
        <w:rPr>
          <w:rStyle w:val="SubEmphasis"/>
        </w:rPr>
        <w:t>month</w:t>
      </w:r>
      <w:r>
        <w:tab/>
      </w:r>
      <w:r w:rsidR="00686384" w:rsidRPr="00E21D20">
        <w:t>is the specified monthly correction factor for rain</w:t>
      </w:r>
      <w:r w:rsidR="0037786B">
        <w:t xml:space="preserve"> and </w:t>
      </w:r>
      <w:r w:rsidR="00686384" w:rsidRPr="00E21D20">
        <w:t>snow mixtures, dimensionless [</w:t>
      </w:r>
      <w:r w:rsidR="00686384" w:rsidRPr="00F12495">
        <w:rPr>
          <w:rStyle w:val="ModuleParam"/>
        </w:rPr>
        <w:t>adjmix_rain</w:t>
      </w:r>
      <w:r w:rsidR="00686384" w:rsidRPr="00324F29">
        <w:t>(</w:t>
      </w:r>
      <w:r w:rsidR="00686384" w:rsidRPr="00F12495">
        <w:rPr>
          <w:rStyle w:val="ModuleDim"/>
        </w:rPr>
        <w:t>nmonths</w:t>
      </w:r>
      <w:r w:rsidR="00686384" w:rsidRPr="00324F29">
        <w:t>)</w:t>
      </w:r>
      <w:r w:rsidR="00686384" w:rsidRPr="00E21D20">
        <w:t>].</w:t>
      </w:r>
    </w:p>
    <w:p w14:paraId="44108C04" w14:textId="710748E5" w:rsidR="005B4E42" w:rsidRDefault="00686384" w:rsidP="00686384">
      <w:pPr>
        <w:pStyle w:val="BodyText"/>
      </w:pPr>
      <w:r w:rsidRPr="00E21D20">
        <w:t>The amount and form of precipitation is readjusted on days with snowpack in response to an imposed synthetic diurnal temperature variation.</w:t>
      </w:r>
    </w:p>
    <w:p w14:paraId="05869DFA" w14:textId="77777777" w:rsidR="00943A23" w:rsidRDefault="00943A23" w:rsidP="00943A23">
      <w:pPr>
        <w:pStyle w:val="Heading3"/>
      </w:pPr>
      <w:bookmarkStart w:id="135" w:name="_Toc459377044"/>
      <w:r>
        <w:t>Potential Evapotranspiration</w:t>
      </w:r>
      <w:bookmarkEnd w:id="135"/>
    </w:p>
    <w:p w14:paraId="1867425C" w14:textId="4C2DF015" w:rsidR="00943A23" w:rsidRDefault="00943A23" w:rsidP="00943A23">
      <w:pPr>
        <w:pStyle w:val="BodyText"/>
      </w:pPr>
      <w:r>
        <w:t>The PET</w:t>
      </w:r>
      <w:r w:rsidR="00E51097">
        <w:t xml:space="preserve"> </w:t>
      </w:r>
      <w:r w:rsidRPr="00E21D20">
        <w:t>for each MRU</w:t>
      </w:r>
      <w:r>
        <w:t xml:space="preserve">, </w:t>
      </w:r>
      <w:r w:rsidRPr="00F12495">
        <w:rPr>
          <w:rStyle w:val="ModuleVar"/>
        </w:rPr>
        <w:t>potet</w:t>
      </w:r>
      <w:r w:rsidRPr="00E21D20">
        <w:t>(</w:t>
      </w:r>
      <w:r w:rsidRPr="00F12495">
        <w:rPr>
          <w:rStyle w:val="ModuleDim"/>
        </w:rPr>
        <w:t>nmru</w:t>
      </w:r>
      <w:r w:rsidRPr="00E21D20">
        <w:t>)</w:t>
      </w:r>
      <w:r>
        <w:t>,</w:t>
      </w:r>
      <w:r w:rsidRPr="00E21D20">
        <w:t xml:space="preserve"> </w:t>
      </w:r>
      <w:r>
        <w:t>is assigned the free-water-</w:t>
      </w:r>
      <w:r w:rsidRPr="00E21D20">
        <w:t>surface rate</w:t>
      </w:r>
      <w:r>
        <w:t xml:space="preserve">, which is set to </w:t>
      </w:r>
      <w:r w:rsidRPr="00993A34">
        <w:t xml:space="preserve">the observed pan evaporation, </w:t>
      </w:r>
      <w:r w:rsidRPr="00993A34">
        <w:rPr>
          <w:rStyle w:val="ModuleVar"/>
        </w:rPr>
        <w:t>pan_evap</w:t>
      </w:r>
      <w:r w:rsidRPr="00993A34">
        <w:t>[</w:t>
      </w:r>
      <w:r w:rsidRPr="005C768D">
        <w:rPr>
          <w:rStyle w:val="ModuleParam"/>
        </w:rPr>
        <w:t>mru_pansta</w:t>
      </w:r>
      <w:r w:rsidRPr="00993A34">
        <w:t>(</w:t>
      </w:r>
      <w:r w:rsidRPr="005C768D">
        <w:rPr>
          <w:rStyle w:val="ModuleDim"/>
        </w:rPr>
        <w:t>nmru</w:t>
      </w:r>
      <w:r w:rsidRPr="00993A34">
        <w:t>)] when available (</w:t>
      </w:r>
      <w:r w:rsidRPr="00993A34">
        <w:rPr>
          <w:rStyle w:val="ModuleDim"/>
        </w:rPr>
        <w:t>nevap</w:t>
      </w:r>
      <w:r w:rsidRPr="00993A34">
        <w:t xml:space="preserve"> greater than</w:t>
      </w:r>
      <w:r>
        <w:t xml:space="preserve"> zero). Pan evaporation rates are most accurate where the pans are surrounded by cropped green areas with low winds and high humidity</w:t>
      </w:r>
      <w:r w:rsidRPr="00E21D20">
        <w:t>.</w:t>
      </w:r>
      <w:r>
        <w:t xml:space="preserve"> Advected dry air results in a pan evaporation rate that exceeds the true free-surface evaporation rate. WEBMOD applies no adjustment for daily variations of land cover, wind velocity, or humidity. Therefore, observations of p</w:t>
      </w:r>
      <w:r w:rsidRPr="00E21D20">
        <w:t xml:space="preserve">an-evaporation </w:t>
      </w:r>
      <w:r>
        <w:t xml:space="preserve">should be adjusted for any known bias before including in the </w:t>
      </w:r>
      <w:r w:rsidRPr="005C768D">
        <w:rPr>
          <w:rStyle w:val="Emphasis"/>
        </w:rPr>
        <w:t>webmod.hydro.dat</w:t>
      </w:r>
      <w:r>
        <w:t xml:space="preserve"> file.</w:t>
      </w:r>
    </w:p>
    <w:p w14:paraId="4C698DC8" w14:textId="77777777" w:rsidR="00943A23" w:rsidRPr="00E21D20" w:rsidRDefault="00943A23" w:rsidP="00943A23">
      <w:pPr>
        <w:pStyle w:val="BodyText"/>
      </w:pPr>
      <w:r>
        <w:t>When pan evaporation data is not available (</w:t>
      </w:r>
      <w:r w:rsidRPr="005C768D">
        <w:rPr>
          <w:rStyle w:val="ModuleDim"/>
        </w:rPr>
        <w:t>nevap</w:t>
      </w:r>
      <w:r>
        <w:t xml:space="preserve"> equals zero), the PET</w:t>
      </w:r>
      <w:r w:rsidRPr="00E21D20">
        <w:t xml:space="preserve"> for each MRU is computed in the module </w:t>
      </w:r>
      <w:r w:rsidRPr="00E21D20">
        <w:rPr>
          <w:rStyle w:val="Module"/>
        </w:rPr>
        <w:t>potet_hamon_prms</w:t>
      </w:r>
      <w:r w:rsidRPr="00E21D20">
        <w:t xml:space="preserve"> as a function of daily mean air temperature and hours of sunshine (Hamon, 1961</w:t>
      </w:r>
      <w:r>
        <w:fldChar w:fldCharType="begin"/>
      </w:r>
      <w:r>
        <w:instrText xml:space="preserve"> TA \s "Hamon, 1961" </w:instrText>
      </w:r>
      <w:r>
        <w:fldChar w:fldCharType="end"/>
      </w:r>
      <w:r w:rsidRPr="00E21D20">
        <w:t>; Murray, 1967</w:t>
      </w:r>
      <w:r>
        <w:fldChar w:fldCharType="begin"/>
      </w:r>
      <w:r>
        <w:instrText xml:space="preserve"> TA \l "</w:instrText>
      </w:r>
      <w:r w:rsidRPr="00486FEE">
        <w:instrText>Murray, 1967</w:instrText>
      </w:r>
      <w:r>
        <w:instrText xml:space="preserve">" \s "Murray, 1967" \c 1 </w:instrText>
      </w:r>
      <w:r>
        <w:fldChar w:fldCharType="end"/>
      </w:r>
      <w:r w:rsidRPr="00E21D20">
        <w:t>; Federer and Lash, 1978</w:t>
      </w:r>
      <w:r>
        <w:fldChar w:fldCharType="begin"/>
      </w:r>
      <w:r>
        <w:instrText xml:space="preserve"> TA \l "</w:instrText>
      </w:r>
      <w:r w:rsidRPr="00486FEE">
        <w:instrText>Federer and Lash, 1978</w:instrText>
      </w:r>
      <w:r>
        <w:instrText xml:space="preserve">" \s "Federer and Lash, 1978" \c 1 </w:instrText>
      </w:r>
      <w:r>
        <w:fldChar w:fldCharType="end"/>
      </w:r>
      <w:r w:rsidRPr="00E21D20">
        <w:t>)</w:t>
      </w:r>
      <w:r>
        <w:t xml:space="preserve"> by the following equations</w:t>
      </w:r>
      <w:r w:rsidRPr="00E21D20">
        <w:t>:</w:t>
      </w:r>
    </w:p>
    <w:p w14:paraId="087121BC" w14:textId="77777777" w:rsidR="00943A23" w:rsidRPr="00E21D20" w:rsidRDefault="00943A23" w:rsidP="00943A23">
      <w:pPr>
        <w:pStyle w:val="EquationNumbered"/>
      </w:pPr>
      <w:r>
        <w:tab/>
      </w:r>
      <w:bookmarkStart w:id="136" w:name="_Toc361847455"/>
      <w:r w:rsidRPr="00F058E2">
        <w:rPr>
          <w:position w:val="-12"/>
        </w:rPr>
        <w:object w:dxaOrig="2700" w:dyaOrig="380" w14:anchorId="10434ECF">
          <v:shape id="_x0000_i1041" type="#_x0000_t75" style="width:136.15pt;height:19.85pt" o:ole="">
            <v:imagedata r:id="rId53" o:title=""/>
          </v:shape>
          <o:OLEObject Type="Embed" ProgID="Equation.3" ShapeID="_x0000_i1041" DrawAspect="Content" ObjectID="_1533123571" r:id="rId54"/>
        </w:object>
      </w:r>
      <w:r>
        <w:t xml:space="preserve">, </w:t>
      </w:r>
      <w:r w:rsidRPr="002223A1">
        <w:t xml:space="preserve">and </w:t>
      </w:r>
      <w:r>
        <w:tab/>
      </w:r>
      <w:r w:rsidRPr="00E21D20">
        <w:t>(</w:t>
      </w:r>
      <w:bookmarkStart w:id="137" w:name="Eq_Hamon"/>
      <w:r>
        <w:fldChar w:fldCharType="begin"/>
      </w:r>
      <w:r>
        <w:instrText xml:space="preserve"> SEQ Equation \* ARABIC </w:instrText>
      </w:r>
      <w:r>
        <w:fldChar w:fldCharType="separate"/>
      </w:r>
      <w:r w:rsidR="00A3084C">
        <w:rPr>
          <w:noProof/>
        </w:rPr>
        <w:t>22</w:t>
      </w:r>
      <w:r>
        <w:rPr>
          <w:noProof/>
        </w:rPr>
        <w:fldChar w:fldCharType="end"/>
      </w:r>
      <w:bookmarkEnd w:id="137"/>
      <w:r w:rsidRPr="00E21D20">
        <w:t>)</w:t>
      </w:r>
      <w:bookmarkEnd w:id="136"/>
    </w:p>
    <w:p w14:paraId="7727DA72" w14:textId="77777777" w:rsidR="00943A23" w:rsidRPr="00E21D20" w:rsidRDefault="00943A23" w:rsidP="00943A23">
      <w:pPr>
        <w:pStyle w:val="EquationNumbered"/>
      </w:pPr>
      <w:r>
        <w:tab/>
      </w:r>
      <w:bookmarkStart w:id="138" w:name="_Toc361847456"/>
      <w:r w:rsidRPr="00F058E2">
        <w:rPr>
          <w:position w:val="-30"/>
        </w:rPr>
        <w:object w:dxaOrig="3000" w:dyaOrig="960" w14:anchorId="01332322">
          <v:shape id="_x0000_i1042" type="#_x0000_t75" style="width:151.4pt;height:52.15pt" o:ole="">
            <v:imagedata r:id="rId55" o:title=""/>
          </v:shape>
          <o:OLEObject Type="Embed" ProgID="Equation.3" ShapeID="_x0000_i1042" DrawAspect="Content" ObjectID="_1533123572" r:id="rId56"/>
        </w:object>
      </w:r>
      <w:r w:rsidRPr="00E21D20">
        <w:t xml:space="preserve"> </w:t>
      </w:r>
      <w:r>
        <w:t>,</w:t>
      </w:r>
      <w:r>
        <w:tab/>
      </w:r>
      <w:r w:rsidRPr="00E21D20">
        <w:t>(</w:t>
      </w:r>
      <w:r w:rsidR="00577ED4">
        <w:fldChar w:fldCharType="begin"/>
      </w:r>
      <w:r w:rsidR="00577ED4">
        <w:instrText xml:space="preserve"> SEQ Equatio</w:instrText>
      </w:r>
      <w:r w:rsidR="00577ED4">
        <w:instrText xml:space="preserve">n \* ARABIC </w:instrText>
      </w:r>
      <w:r w:rsidR="00577ED4">
        <w:fldChar w:fldCharType="separate"/>
      </w:r>
      <w:r w:rsidR="00A3084C">
        <w:rPr>
          <w:noProof/>
        </w:rPr>
        <w:t>23</w:t>
      </w:r>
      <w:r w:rsidR="00577ED4">
        <w:rPr>
          <w:noProof/>
        </w:rPr>
        <w:fldChar w:fldCharType="end"/>
      </w:r>
      <w:r w:rsidRPr="00E21D20">
        <w:t>)</w:t>
      </w:r>
      <w:bookmarkEnd w:id="138"/>
    </w:p>
    <w:p w14:paraId="4EF44D9C" w14:textId="77777777" w:rsidR="00943A23" w:rsidRPr="00E21D20" w:rsidRDefault="00943A23" w:rsidP="00943A23">
      <w:pPr>
        <w:pStyle w:val="BodyText"/>
      </w:pPr>
    </w:p>
    <w:p w14:paraId="0D523FCD" w14:textId="77777777" w:rsidR="00943A23" w:rsidRPr="00E21D20" w:rsidRDefault="00943A23" w:rsidP="00943A23">
      <w:pPr>
        <w:pStyle w:val="EquationWhere"/>
      </w:pPr>
      <w:r w:rsidRPr="00E21D20">
        <w:t xml:space="preserve">where </w:t>
      </w:r>
    </w:p>
    <w:p w14:paraId="2766650E" w14:textId="77777777" w:rsidR="00943A23" w:rsidRPr="00E21D20" w:rsidRDefault="00943A23" w:rsidP="00943A23">
      <w:pPr>
        <w:pStyle w:val="EquationWhere"/>
      </w:pPr>
      <w:r>
        <w:tab/>
      </w:r>
      <w:r w:rsidRPr="00E21D20">
        <w:rPr>
          <w:position w:val="-12"/>
        </w:rPr>
        <w:object w:dxaOrig="639" w:dyaOrig="380" w14:anchorId="21D79137">
          <v:shape id="_x0000_i1043" type="#_x0000_t75" style="width:26.75pt;height:19.85pt" o:ole="">
            <v:imagedata r:id="rId57" o:title=""/>
          </v:shape>
          <o:OLEObject Type="Embed" ProgID="Equation.3" ShapeID="_x0000_i1043" DrawAspect="Content" ObjectID="_1533123573" r:id="rId58"/>
        </w:object>
      </w:r>
      <w:r w:rsidRPr="00E21D20">
        <w:tab/>
        <w:t xml:space="preserve">is the </w:t>
      </w:r>
      <w:r>
        <w:t>PET</w:t>
      </w:r>
      <w:r w:rsidRPr="00E21D20">
        <w:t xml:space="preserve"> for the MRU</w:t>
      </w:r>
      <w:r>
        <w:t xml:space="preserve"> estimated using the Hamon method</w:t>
      </w:r>
      <w:r w:rsidRPr="00E21D20">
        <w:t xml:space="preserve">, in </w:t>
      </w:r>
      <w:r>
        <w:t>inches per day</w:t>
      </w:r>
      <w:r w:rsidRPr="00E21D20">
        <w:t>;</w:t>
      </w:r>
    </w:p>
    <w:p w14:paraId="1E3F8BCD" w14:textId="77777777" w:rsidR="00943A23" w:rsidRPr="00E21D20" w:rsidRDefault="00943A23" w:rsidP="00943A23">
      <w:pPr>
        <w:pStyle w:val="EquationWhere"/>
      </w:pPr>
      <w:r>
        <w:lastRenderedPageBreak/>
        <w:tab/>
      </w:r>
      <w:r w:rsidRPr="00E21D20">
        <w:rPr>
          <w:position w:val="-12"/>
        </w:rPr>
        <w:object w:dxaOrig="680" w:dyaOrig="380" w14:anchorId="65EAB7DB">
          <v:shape id="_x0000_i1044" type="#_x0000_t75" style="width:40.6pt;height:19.85pt" o:ole="">
            <v:imagedata r:id="rId59" o:title=""/>
          </v:shape>
          <o:OLEObject Type="Embed" ProgID="Equation.3" ShapeID="_x0000_i1044" DrawAspect="Content" ObjectID="_1533123574" r:id="rId60"/>
        </w:object>
      </w:r>
      <w:r w:rsidRPr="00E21D20">
        <w:tab/>
        <w:t>is the empirical Hamon calibration coefficient</w:t>
      </w:r>
      <w:r>
        <w:t>, in length to the fourth power per mass per time cubed</w:t>
      </w:r>
      <w:r w:rsidRPr="00E21D20">
        <w:t xml:space="preserve"> [</w:t>
      </w:r>
      <w:r>
        <w:rPr>
          <w:b/>
        </w:rPr>
        <w:t>hamon_coe</w:t>
      </w:r>
      <w:r w:rsidRPr="00E21D20">
        <w:rPr>
          <w:b/>
        </w:rPr>
        <w:t>f</w:t>
      </w:r>
      <w:r w:rsidRPr="00E21D20">
        <w:t>(</w:t>
      </w:r>
      <w:r w:rsidRPr="00F12495">
        <w:rPr>
          <w:rStyle w:val="ModuleDim"/>
        </w:rPr>
        <w:t>nmonths</w:t>
      </w:r>
      <w:r w:rsidRPr="00E21D20">
        <w:t>)]</w:t>
      </w:r>
      <w:r>
        <w:t>,</w:t>
      </w:r>
    </w:p>
    <w:p w14:paraId="06E2F66B" w14:textId="77777777" w:rsidR="00943A23" w:rsidRPr="00E21D20" w:rsidRDefault="00943A23" w:rsidP="00943A23">
      <w:pPr>
        <w:pStyle w:val="EquationWhere"/>
      </w:pPr>
      <w:r>
        <w:tab/>
      </w:r>
      <w:r w:rsidRPr="00201BAF">
        <w:rPr>
          <w:rStyle w:val="Emphasis"/>
        </w:rPr>
        <w:t>sh</w:t>
      </w:r>
      <w:r w:rsidRPr="00201BAF">
        <w:rPr>
          <w:rStyle w:val="SubEmphasis"/>
        </w:rPr>
        <w:t>mru</w:t>
      </w:r>
      <w:r w:rsidRPr="00E21D20">
        <w:tab/>
        <w:t xml:space="preserve">is the </w:t>
      </w:r>
      <w:r w:rsidRPr="00E21D20">
        <w:rPr>
          <w:iCs/>
        </w:rPr>
        <w:t>daytime period for the MRU,</w:t>
      </w:r>
      <w:r w:rsidRPr="00E21D20">
        <w:t xml:space="preserve"> in multiples</w:t>
      </w:r>
      <w:r>
        <w:t xml:space="preserve"> of</w:t>
      </w:r>
      <w:r w:rsidRPr="00E21D20">
        <w:t xml:space="preserve"> 12</w:t>
      </w:r>
      <w:r>
        <w:t xml:space="preserve"> </w:t>
      </w:r>
      <w:r w:rsidRPr="00E21D20">
        <w:t>h</w:t>
      </w:r>
      <w:r>
        <w:t xml:space="preserve">ours </w:t>
      </w:r>
      <w:r w:rsidRPr="00E21D20">
        <w:rPr>
          <w:iCs/>
        </w:rPr>
        <w:t>[</w:t>
      </w:r>
      <w:r w:rsidRPr="00751E6C">
        <w:rPr>
          <w:rStyle w:val="ModuleVar"/>
        </w:rPr>
        <w:t>mru_sunhrs</w:t>
      </w:r>
      <w:r w:rsidRPr="00E21D20">
        <w:rPr>
          <w:iCs/>
        </w:rPr>
        <w:t>(</w:t>
      </w:r>
      <w:r w:rsidRPr="00F12495">
        <w:rPr>
          <w:rStyle w:val="ModuleDim"/>
        </w:rPr>
        <w:t>nmru</w:t>
      </w:r>
      <w:r w:rsidRPr="00E21D20">
        <w:rPr>
          <w:iCs/>
        </w:rPr>
        <w:t>)]</w:t>
      </w:r>
      <w:r w:rsidRPr="00E21D20">
        <w:t>;</w:t>
      </w:r>
    </w:p>
    <w:p w14:paraId="4C140A29" w14:textId="77777777" w:rsidR="00943A23" w:rsidRPr="00E21D20" w:rsidRDefault="00943A23" w:rsidP="00943A23">
      <w:pPr>
        <w:pStyle w:val="EquationWhere"/>
      </w:pPr>
      <w:r>
        <w:tab/>
      </w:r>
      <w:r w:rsidRPr="00201BAF">
        <w:rPr>
          <w:rStyle w:val="Emphasis"/>
        </w:rPr>
        <w:t>ρ</w:t>
      </w:r>
      <w:r w:rsidRPr="00201BAF">
        <w:rPr>
          <w:rStyle w:val="SubEmphasis"/>
        </w:rPr>
        <w:t>mru</w:t>
      </w:r>
      <w:r w:rsidRPr="00E21D20">
        <w:tab/>
        <w:t xml:space="preserve">is the saturated water-vapor density (absolute humidity), in </w:t>
      </w:r>
      <w:r>
        <w:t>grams per cubic meter; and</w:t>
      </w:r>
    </w:p>
    <w:p w14:paraId="37D6B5F0" w14:textId="77777777" w:rsidR="00943A23" w:rsidRDefault="00943A23" w:rsidP="00943A23">
      <w:pPr>
        <w:pStyle w:val="EquationWhere"/>
      </w:pPr>
      <w:r>
        <w:tab/>
      </w:r>
      <w:r w:rsidRPr="00E21D20">
        <w:rPr>
          <w:position w:val="-12"/>
        </w:rPr>
        <w:object w:dxaOrig="420" w:dyaOrig="380" w14:anchorId="789C3FD5">
          <v:shape id="_x0000_i1045" type="#_x0000_t75" style="width:19.85pt;height:19.85pt" o:ole="">
            <v:imagedata r:id="rId61" o:title=""/>
          </v:shape>
          <o:OLEObject Type="Embed" ProgID="Equation.3" ShapeID="_x0000_i1045" DrawAspect="Content" ObjectID="_1533123575" r:id="rId62"/>
        </w:object>
      </w:r>
      <w:r w:rsidRPr="00E21D20">
        <w:tab/>
        <w:t xml:space="preserve">is the daily </w:t>
      </w:r>
      <w:r>
        <w:t xml:space="preserve">mean </w:t>
      </w:r>
      <w:r w:rsidRPr="00E21D20">
        <w:t xml:space="preserve">temperature on the MRU, in </w:t>
      </w:r>
      <w:r>
        <w:t>degrees Celsius</w:t>
      </w:r>
      <w:r w:rsidRPr="00E21D20">
        <w:t xml:space="preserve"> [</w:t>
      </w:r>
      <w:r w:rsidRPr="00751E6C">
        <w:rPr>
          <w:rStyle w:val="ModuleVar"/>
        </w:rPr>
        <w:t>temp_c</w:t>
      </w:r>
      <w:r w:rsidRPr="00E21D20">
        <w:t xml:space="preserve"> (</w:t>
      </w:r>
      <w:r w:rsidRPr="00F12495">
        <w:rPr>
          <w:rStyle w:val="ModuleDim"/>
        </w:rPr>
        <w:t>nmru</w:t>
      </w:r>
      <w:r w:rsidRPr="00E21D20">
        <w:t>)].</w:t>
      </w:r>
    </w:p>
    <w:p w14:paraId="430E995F" w14:textId="77777777" w:rsidR="00943A23" w:rsidRPr="00E21D20" w:rsidRDefault="00943A23" w:rsidP="00943A23">
      <w:pPr>
        <w:pStyle w:val="BodyText"/>
      </w:pPr>
      <w:r>
        <w:t xml:space="preserve">The PET estimated by the Hamon method can be corrected each month to better match observed pan evaporation </w:t>
      </w:r>
      <w:r w:rsidRPr="00E21D20">
        <w:t>by</w:t>
      </w:r>
      <w:r>
        <w:t xml:space="preserve"> using the following equation</w:t>
      </w:r>
      <w:r w:rsidRPr="00E21D20">
        <w:t>:</w:t>
      </w:r>
    </w:p>
    <w:p w14:paraId="221E9B8B" w14:textId="77777777" w:rsidR="00943A23" w:rsidRPr="00E21D20" w:rsidRDefault="00943A23" w:rsidP="00943A23">
      <w:pPr>
        <w:pStyle w:val="EquationNumbered"/>
      </w:pPr>
      <w:r>
        <w:tab/>
      </w:r>
      <w:r w:rsidRPr="00F058E2">
        <w:rPr>
          <w:position w:val="-30"/>
        </w:rPr>
        <w:object w:dxaOrig="1359" w:dyaOrig="720" w14:anchorId="1D49CCDC">
          <v:shape id="_x0000_i1046" type="#_x0000_t75" style="width:62.75pt;height:40.6pt" o:ole="">
            <v:imagedata r:id="rId63" o:title=""/>
          </v:shape>
          <o:OLEObject Type="Embed" ProgID="Equation.3" ShapeID="_x0000_i1046" DrawAspect="Content" ObjectID="_1533123576" r:id="rId64"/>
        </w:object>
      </w:r>
      <w:r>
        <w:t>,</w:t>
      </w:r>
      <w:r>
        <w:tab/>
      </w:r>
      <w:r w:rsidRPr="00E21D20">
        <w:t>(</w:t>
      </w:r>
      <w:bookmarkStart w:id="139" w:name="Eq_PanCoef"/>
      <w:r>
        <w:fldChar w:fldCharType="begin"/>
      </w:r>
      <w:r>
        <w:instrText xml:space="preserve"> SEQ Equation \* ARABIC </w:instrText>
      </w:r>
      <w:r>
        <w:fldChar w:fldCharType="separate"/>
      </w:r>
      <w:r w:rsidR="00A3084C">
        <w:rPr>
          <w:noProof/>
        </w:rPr>
        <w:t>24</w:t>
      </w:r>
      <w:r>
        <w:rPr>
          <w:noProof/>
        </w:rPr>
        <w:fldChar w:fldCharType="end"/>
      </w:r>
      <w:bookmarkEnd w:id="139"/>
      <w:r w:rsidRPr="00E21D20">
        <w:t>)</w:t>
      </w:r>
    </w:p>
    <w:p w14:paraId="0B41E8A9" w14:textId="77777777" w:rsidR="00943A23" w:rsidRPr="00E21D20" w:rsidRDefault="00943A23" w:rsidP="00943A23">
      <w:pPr>
        <w:pStyle w:val="EquationWhere"/>
      </w:pPr>
      <w:r w:rsidRPr="00E21D20">
        <w:t>where</w:t>
      </w:r>
    </w:p>
    <w:p w14:paraId="7A87419B" w14:textId="77777777" w:rsidR="00943A23" w:rsidRPr="00E21D20" w:rsidRDefault="00943A23" w:rsidP="00943A23">
      <w:pPr>
        <w:pStyle w:val="EquationWhere"/>
      </w:pPr>
      <w:r>
        <w:tab/>
      </w:r>
      <m:oMath>
        <m:sSubSup>
          <m:sSubSupPr>
            <m:ctrlPr>
              <w:rPr>
                <w:rFonts w:ascii="Cambria Math" w:hAnsi="Cambria Math"/>
                <w:i/>
              </w:rPr>
            </m:ctrlPr>
          </m:sSubSupPr>
          <m:e>
            <m:r>
              <w:rPr>
                <w:rFonts w:ascii="Cambria Math" w:hAnsi="Cambria Math"/>
              </w:rPr>
              <m:t>E</m:t>
            </m:r>
          </m:e>
          <m:sub>
            <m:r>
              <w:rPr>
                <w:rFonts w:ascii="Cambria Math" w:hAnsi="Cambria Math"/>
              </w:rPr>
              <m:t>mru</m:t>
            </m:r>
          </m:sub>
          <m:sup>
            <m:r>
              <w:rPr>
                <w:rFonts w:ascii="Cambria Math" w:hAnsi="Cambria Math"/>
              </w:rPr>
              <m:t>p</m:t>
            </m:r>
          </m:sup>
        </m:sSubSup>
        <m:r>
          <w:rPr>
            <w:rFonts w:ascii="Cambria Math" w:hAnsi="Cambria Math"/>
          </w:rPr>
          <m:t xml:space="preserve"> </m:t>
        </m:r>
      </m:oMath>
      <w:r>
        <w:tab/>
      </w:r>
      <w:r w:rsidRPr="00E21D20">
        <w:t xml:space="preserve">is the potential evaporation for the MRU, in inches </w:t>
      </w:r>
      <w:r>
        <w:t>[</w:t>
      </w:r>
      <w:r w:rsidRPr="00F12495">
        <w:rPr>
          <w:rStyle w:val="ModuleVar"/>
        </w:rPr>
        <w:t>potet</w:t>
      </w:r>
      <w:r w:rsidRPr="00E21D20">
        <w:t>(</w:t>
      </w:r>
      <w:r w:rsidRPr="00F12495">
        <w:rPr>
          <w:rStyle w:val="ModuleDim"/>
        </w:rPr>
        <w:t>nmru</w:t>
      </w:r>
      <w:r w:rsidRPr="00E21D20">
        <w:t>)</w:t>
      </w:r>
      <w:r>
        <w:t>]</w:t>
      </w:r>
      <w:r w:rsidRPr="00E21D20">
        <w:t xml:space="preserve">; </w:t>
      </w:r>
    </w:p>
    <w:p w14:paraId="31ECC993" w14:textId="77777777" w:rsidR="00943A23" w:rsidRPr="00E21D20" w:rsidRDefault="00943A23" w:rsidP="00943A23">
      <w:pPr>
        <w:pStyle w:val="EquationWhere"/>
      </w:pPr>
      <w:r>
        <w:tab/>
      </w:r>
      <m:oMath>
        <m:sSubSup>
          <m:sSubSupPr>
            <m:ctrlPr>
              <w:rPr>
                <w:rFonts w:ascii="Cambria Math" w:hAnsi="Cambria Math"/>
                <w:i/>
              </w:rPr>
            </m:ctrlPr>
          </m:sSubSupPr>
          <m:e>
            <m:r>
              <w:rPr>
                <w:rFonts w:ascii="Cambria Math" w:hAnsi="Cambria Math"/>
              </w:rPr>
              <m:t>E</m:t>
            </m:r>
          </m:e>
          <m:sub>
            <m:r>
              <w:rPr>
                <w:rFonts w:ascii="Cambria Math" w:hAnsi="Cambria Math"/>
              </w:rPr>
              <m:t>mru</m:t>
            </m:r>
          </m:sub>
          <m:sup>
            <m:r>
              <w:rPr>
                <w:rFonts w:ascii="Cambria Math" w:hAnsi="Cambria Math"/>
              </w:rPr>
              <m:t>hamon</m:t>
            </m:r>
          </m:sup>
        </m:sSubSup>
      </m:oMath>
      <w:r w:rsidRPr="00E21D20">
        <w:t xml:space="preserve"> </w:t>
      </w:r>
      <w:r>
        <w:tab/>
      </w:r>
      <w:r w:rsidRPr="00E21D20">
        <w:t xml:space="preserve">is the </w:t>
      </w:r>
      <w:r>
        <w:t>potential evapotranspiration</w:t>
      </w:r>
      <w:r w:rsidRPr="00E21D20">
        <w:t xml:space="preserve"> computed </w:t>
      </w:r>
      <w:r>
        <w:t>by using</w:t>
      </w:r>
      <w:r w:rsidRPr="00E21D20">
        <w:t xml:space="preserve"> the Hamon method</w:t>
      </w:r>
      <w:r>
        <w:t>;</w:t>
      </w:r>
      <w:r w:rsidRPr="00E21D20">
        <w:t xml:space="preserve"> and</w:t>
      </w:r>
    </w:p>
    <w:p w14:paraId="63FDE664" w14:textId="77777777" w:rsidR="00943A23" w:rsidRDefault="00943A23" w:rsidP="00943A23">
      <w:pPr>
        <w:pStyle w:val="EquationWhere"/>
      </w:pPr>
      <w:r>
        <w:tab/>
      </w:r>
      <m:oMath>
        <m:sSubSup>
          <m:sSubSupPr>
            <m:ctrlPr>
              <w:rPr>
                <w:rFonts w:ascii="Cambria Math" w:hAnsi="Cambria Math"/>
                <w:i/>
              </w:rPr>
            </m:ctrlPr>
          </m:sSubSupPr>
          <m:e>
            <m:r>
              <w:rPr>
                <w:rFonts w:ascii="Cambria Math" w:hAnsi="Cambria Math"/>
              </w:rPr>
              <m:t>C</m:t>
            </m:r>
          </m:e>
          <m:sub>
            <m:r>
              <w:rPr>
                <w:rFonts w:ascii="Cambria Math" w:hAnsi="Cambria Math"/>
              </w:rPr>
              <m:t>mru</m:t>
            </m:r>
          </m:sub>
          <m:sup>
            <m:r>
              <w:rPr>
                <w:rFonts w:ascii="Cambria Math" w:hAnsi="Cambria Math"/>
              </w:rPr>
              <m:t>pan</m:t>
            </m:r>
          </m:sup>
        </m:sSubSup>
      </m:oMath>
      <w:r w:rsidRPr="00E21D20">
        <w:t xml:space="preserve"> </w:t>
      </w:r>
      <w:r>
        <w:tab/>
      </w:r>
      <w:r w:rsidRPr="00E21D20">
        <w:t>is the coefficient by which the potential evaporation rate</w:t>
      </w:r>
      <w:r>
        <w:t xml:space="preserve"> computed using the Hamon method</w:t>
      </w:r>
      <w:r w:rsidRPr="00E21D20">
        <w:t xml:space="preserve"> is divided to approximate observed pan evaporation for each month </w:t>
      </w:r>
      <w:r>
        <w:t>[</w:t>
      </w:r>
      <w:r w:rsidRPr="00F12495">
        <w:rPr>
          <w:rStyle w:val="ModuleParam"/>
        </w:rPr>
        <w:t>epan_coef</w:t>
      </w:r>
      <w:r w:rsidRPr="00E21D20">
        <w:t>(</w:t>
      </w:r>
      <w:r w:rsidRPr="00F12495">
        <w:rPr>
          <w:rStyle w:val="ModuleDim"/>
        </w:rPr>
        <w:t>nmonths</w:t>
      </w:r>
      <w:r w:rsidRPr="00E21D20">
        <w:t>)</w:t>
      </w:r>
      <w:r>
        <w:t>]</w:t>
      </w:r>
      <w:r w:rsidRPr="00E21D20">
        <w:t>.</w:t>
      </w:r>
    </w:p>
    <w:p w14:paraId="02F6AC94" w14:textId="77AC1A24" w:rsidR="00A3084C" w:rsidRDefault="00A3084C" w:rsidP="00A3084C">
      <w:pPr>
        <w:pStyle w:val="BodyText"/>
      </w:pPr>
      <w:r>
        <w:t xml:space="preserve">Inspection of equations </w:t>
      </w:r>
      <w:r w:rsidR="000E59FB">
        <w:fldChar w:fldCharType="begin"/>
      </w:r>
      <w:r w:rsidR="000E59FB">
        <w:instrText xml:space="preserve"> REF Eq_Hamon \h </w:instrText>
      </w:r>
      <w:r w:rsidR="000E59FB">
        <w:fldChar w:fldCharType="separate"/>
      </w:r>
      <w:r w:rsidR="000E59FB">
        <w:rPr>
          <w:noProof/>
        </w:rPr>
        <w:t>22</w:t>
      </w:r>
      <w:r w:rsidR="000E59FB">
        <w:fldChar w:fldCharType="end"/>
      </w:r>
      <w:r w:rsidR="00F23AF5">
        <w:t xml:space="preserve"> and </w:t>
      </w:r>
      <w:r w:rsidR="000E59FB">
        <w:fldChar w:fldCharType="begin"/>
      </w:r>
      <w:r w:rsidR="000E59FB">
        <w:instrText xml:space="preserve"> REF Eq_PanCoef \h </w:instrText>
      </w:r>
      <w:r w:rsidR="000E59FB">
        <w:fldChar w:fldCharType="separate"/>
      </w:r>
      <w:r w:rsidR="000E59FB">
        <w:rPr>
          <w:noProof/>
        </w:rPr>
        <w:t>24</w:t>
      </w:r>
      <w:r w:rsidR="000E59FB">
        <w:fldChar w:fldCharType="end"/>
      </w:r>
      <w:r w:rsidR="00F23AF5">
        <w:t xml:space="preserve"> shows that the Hamon </w:t>
      </w:r>
      <w:r w:rsidR="006E74FF">
        <w:t>calibration c</w:t>
      </w:r>
      <w:r w:rsidR="00F23AF5">
        <w:t>oefficient</w:t>
      </w:r>
      <w:r w:rsidR="006E74FF">
        <w:t xml:space="preserve"> and the pan coefficient are redundant and correlated so it is recommended to </w:t>
      </w:r>
      <w:r w:rsidR="00DB2AC2">
        <w:t>fix</w:t>
      </w:r>
      <w:r w:rsidR="006E74FF">
        <w:t xml:space="preserve"> the pan coefficient at its default value of 1.0 and focus calibration efforts on the Hamon coefficient instead.</w:t>
      </w:r>
      <w:r w:rsidR="00E51097">
        <w:t xml:space="preserve"> McCabe and others (2015) completed such a calibration for </w:t>
      </w:r>
      <w:r w:rsidR="00E51097" w:rsidRPr="00E51097">
        <w:t>109,951</w:t>
      </w:r>
      <w:r w:rsidR="00E51097">
        <w:t xml:space="preserve"> hydrologic units across the conterminous United States and the coefficients derived for the area of Rocky Mountain National Park are used for the Andrews Creek model presented in the Example Problems section. Locally derived estimates of daily PET were </w:t>
      </w:r>
      <w:r w:rsidR="00E51097">
        <w:lastRenderedPageBreak/>
        <w:t>available for the DR2 watershed that is the second model in the Example Problems section and those daily values were used as is.</w:t>
      </w:r>
    </w:p>
    <w:p w14:paraId="1E7C69F0" w14:textId="518AD919" w:rsidR="00943A23" w:rsidRDefault="00943A23" w:rsidP="00943A23">
      <w:pPr>
        <w:pStyle w:val="Heading3"/>
      </w:pPr>
      <w:bookmarkStart w:id="140" w:name="_Toc459377045"/>
      <w:r>
        <w:t>Actual Evapotranspiration</w:t>
      </w:r>
      <w:bookmarkEnd w:id="140"/>
    </w:p>
    <w:p w14:paraId="25F8ED56" w14:textId="77777777" w:rsidR="00943A23" w:rsidRDefault="00943A23" w:rsidP="00943A23">
      <w:pPr>
        <w:pStyle w:val="BodyText"/>
      </w:pPr>
      <w:r>
        <w:t>The PET [</w:t>
      </w:r>
      <w:r w:rsidRPr="00686384">
        <w:rPr>
          <w:rStyle w:val="ModuleVar"/>
        </w:rPr>
        <w:t>potet</w:t>
      </w:r>
      <w:r w:rsidRPr="00E21D20">
        <w:t>(</w:t>
      </w:r>
      <w:r w:rsidRPr="00F12495">
        <w:rPr>
          <w:rStyle w:val="ModuleDim"/>
        </w:rPr>
        <w:t>nmru</w:t>
      </w:r>
      <w:r w:rsidRPr="00E21D20">
        <w:t>)</w:t>
      </w:r>
      <w:r>
        <w:t xml:space="preserve">] </w:t>
      </w:r>
      <w:r w:rsidRPr="00E21D20">
        <w:t>is</w:t>
      </w:r>
      <w:r>
        <w:t xml:space="preserve"> WEBMOD’s estimate of</w:t>
      </w:r>
      <w:r w:rsidRPr="00E21D20">
        <w:t xml:space="preserve"> the upper limit of the </w:t>
      </w:r>
      <w:r>
        <w:t>AET</w:t>
      </w:r>
      <w:r w:rsidRPr="00E21D20">
        <w:t xml:space="preserve"> for a given day</w:t>
      </w:r>
      <w:r>
        <w:t>. The AET [</w:t>
      </w:r>
      <w:r w:rsidRPr="00F12495">
        <w:rPr>
          <w:rStyle w:val="ModuleVar"/>
        </w:rPr>
        <w:t>sae</w:t>
      </w:r>
      <w:r>
        <w:t>(</w:t>
      </w:r>
      <w:r w:rsidRPr="00F12495">
        <w:rPr>
          <w:rStyle w:val="ModuleDim"/>
        </w:rPr>
        <w:t>nmru</w:t>
      </w:r>
      <w:r>
        <w:t>)] is limited by precipitation that provides moisture to the canopy, the snowpack, and the root zone. Using a monthly water-</w:t>
      </w:r>
      <w:r w:rsidRPr="0070034F">
        <w:t>balance model driven by weather observations for the last century, M</w:t>
      </w:r>
      <w:r>
        <w:t xml:space="preserve">cCabe and Wolock (2008, </w:t>
      </w:r>
      <w:r w:rsidRPr="0070034F">
        <w:t>2010</w:t>
      </w:r>
      <w:r>
        <w:t>)</w:t>
      </w:r>
      <w:r w:rsidRPr="0070034F">
        <w:t xml:space="preserve"> </w:t>
      </w:r>
      <w:r>
        <w:t xml:space="preserve">determined </w:t>
      </w:r>
      <w:r w:rsidRPr="0070034F">
        <w:t xml:space="preserve">that the </w:t>
      </w:r>
      <w:r>
        <w:t>AET</w:t>
      </w:r>
      <w:r w:rsidRPr="0070034F">
        <w:t xml:space="preserve"> averages 60</w:t>
      </w:r>
      <w:r>
        <w:t>–</w:t>
      </w:r>
      <w:r w:rsidRPr="0070034F">
        <w:t xml:space="preserve">70 percent of precipitation over much of the eastern </w:t>
      </w:r>
      <w:r>
        <w:t xml:space="preserve">United </w:t>
      </w:r>
      <w:r w:rsidRPr="0070034F">
        <w:t xml:space="preserve">States and exceeds 90 percent of precipitation over much of the western </w:t>
      </w:r>
      <w:r>
        <w:t>United S</w:t>
      </w:r>
      <w:r w:rsidRPr="0070034F">
        <w:t>tates</w:t>
      </w:r>
      <w:r>
        <w:t xml:space="preserve"> (fig. 18).</w:t>
      </w:r>
    </w:p>
    <w:p w14:paraId="59B5CB37" w14:textId="77777777" w:rsidR="00943A23" w:rsidRDefault="00943A23" w:rsidP="00943A23">
      <w:pPr>
        <w:pStyle w:val="BodyText"/>
      </w:pPr>
      <w:r>
        <w:t xml:space="preserve"> </w:t>
      </w:r>
    </w:p>
    <w:p w14:paraId="2E41E80E" w14:textId="77777777" w:rsidR="00943A23" w:rsidRDefault="00943A23" w:rsidP="00943A23">
      <w:pPr>
        <w:pStyle w:val="FigureCaption"/>
      </w:pPr>
      <w:bookmarkStart w:id="141" w:name="_Ref427225745"/>
      <w:bookmarkStart w:id="142" w:name="_Toc452449376"/>
      <w:r>
        <w:t>Mean annual evapotranspiration as a percentage of precipitation for water years 1900–2008 for the conterminous United States (McCabe and Wolock, 2010).</w:t>
      </w:r>
      <w:bookmarkEnd w:id="141"/>
      <w:bookmarkEnd w:id="142"/>
    </w:p>
    <w:p w14:paraId="31702A38" w14:textId="77777777" w:rsidR="00943A23" w:rsidRDefault="00943A23" w:rsidP="00A93985">
      <w:pPr>
        <w:pStyle w:val="Heading2"/>
      </w:pPr>
      <w:bookmarkStart w:id="143" w:name="_Toc459377046"/>
      <w:r>
        <w:t>Canopy</w:t>
      </w:r>
      <w:bookmarkEnd w:id="143"/>
    </w:p>
    <w:p w14:paraId="3710649C" w14:textId="77777777" w:rsidR="00943A23" w:rsidRPr="00E21D20" w:rsidRDefault="00943A23" w:rsidP="00943A23">
      <w:pPr>
        <w:pStyle w:val="BodyText"/>
      </w:pPr>
      <w:r w:rsidRPr="00E21D20">
        <w:t xml:space="preserve">Interception of rain and snow by the plant canopy in each MRU is computed in the module </w:t>
      </w:r>
      <w:r w:rsidRPr="00E21D20">
        <w:rPr>
          <w:rStyle w:val="Module"/>
        </w:rPr>
        <w:t>intcp_prms</w:t>
      </w:r>
      <w:r w:rsidRPr="00E21D20">
        <w:t xml:space="preserve"> as a function of plant-cover density and the storage available on the predominant plant-cover type</w:t>
      </w:r>
      <w:r>
        <w:t xml:space="preserve"> [</w:t>
      </w:r>
      <w:r w:rsidRPr="00F12495">
        <w:rPr>
          <w:rStyle w:val="ModuleParam"/>
        </w:rPr>
        <w:t>cov_type</w:t>
      </w:r>
      <w:r w:rsidRPr="00116FEE">
        <w:t>(</w:t>
      </w:r>
      <w:r w:rsidRPr="00F12495">
        <w:rPr>
          <w:rStyle w:val="ModuleDim"/>
        </w:rPr>
        <w:t>nmru</w:t>
      </w:r>
      <w:r w:rsidRPr="00116FEE">
        <w:t>)</w:t>
      </w:r>
      <w:r>
        <w:t xml:space="preserve">] </w:t>
      </w:r>
      <w:r w:rsidRPr="00E21D20">
        <w:t>(Leavesley and others, 1983</w:t>
      </w:r>
      <w:r>
        <w:fldChar w:fldCharType="begin"/>
      </w:r>
      <w:r>
        <w:instrText xml:space="preserve"> TA \s "Leavesley and others, 1983" </w:instrText>
      </w:r>
      <w:r>
        <w:fldChar w:fldCharType="end"/>
      </w:r>
      <w:r w:rsidRPr="00E21D20">
        <w:t xml:space="preserve">). Precipitation and irrigation </w:t>
      </w:r>
      <w:r>
        <w:t>are</w:t>
      </w:r>
      <w:r w:rsidRPr="00E21D20">
        <w:t xml:space="preserve"> intercepted by the canopy up to available storage; any v</w:t>
      </w:r>
      <w:r>
        <w:t xml:space="preserve">olume in excess of storage capacity is added to </w:t>
      </w:r>
      <w:r w:rsidRPr="00E21D20">
        <w:t xml:space="preserve">any snowmelt from the canopy to become throughfall. </w:t>
      </w:r>
      <w:r>
        <w:t>On days with no precipitation, w</w:t>
      </w:r>
      <w:r w:rsidRPr="00E21D20">
        <w:t xml:space="preserve">ater </w:t>
      </w:r>
      <w:r>
        <w:t>stored on</w:t>
      </w:r>
      <w:r w:rsidRPr="00E21D20">
        <w:t xml:space="preserve"> the canopy</w:t>
      </w:r>
      <w:r>
        <w:t>, or translocated there by transpiration,</w:t>
      </w:r>
      <w:r w:rsidRPr="00E21D20">
        <w:t xml:space="preserve"> is then evaporated</w:t>
      </w:r>
      <w:r>
        <w:t xml:space="preserve"> up to the PET value</w:t>
      </w:r>
      <w:r w:rsidRPr="00E21D20">
        <w:t>. Transpiration is assumed to be negligible on days of precipitation</w:t>
      </w:r>
      <w:r>
        <w:t xml:space="preserve">. If canopy evaporation is less than PET, the additional demand is provided by </w:t>
      </w:r>
      <w:r w:rsidRPr="00E21D20">
        <w:t>sublimation of snowpack and evaporation of soil moisture</w:t>
      </w:r>
      <w:r>
        <w:t>, in that order</w:t>
      </w:r>
      <w:r w:rsidRPr="00E21D20">
        <w:t>.</w:t>
      </w:r>
    </w:p>
    <w:p w14:paraId="0AF08C57" w14:textId="77777777" w:rsidR="00943A23" w:rsidRPr="00E21D20" w:rsidRDefault="00943A23" w:rsidP="00943A23">
      <w:pPr>
        <w:pStyle w:val="BodyText"/>
      </w:pPr>
      <w:r w:rsidRPr="00E21D20">
        <w:lastRenderedPageBreak/>
        <w:t>Net precipitation is the sum of rain falling on bare ground</w:t>
      </w:r>
      <w:r>
        <w:t xml:space="preserve"> and throughfall, which is water in excess of canopy storage that is derived from </w:t>
      </w:r>
      <w:r w:rsidRPr="00E21D20">
        <w:t xml:space="preserve">rain that falls </w:t>
      </w:r>
      <w:r>
        <w:t>on the canopy and</w:t>
      </w:r>
      <w:r w:rsidRPr="00E21D20">
        <w:t xml:space="preserve"> snow that melts from the canopy. Net precipitation will be less than total precipitation, </w:t>
      </w:r>
      <w:r w:rsidRPr="00E21D20">
        <w:rPr>
          <w:i/>
        </w:rPr>
        <w:t>P</w:t>
      </w:r>
      <w:r w:rsidRPr="00E21D20">
        <w:rPr>
          <w:i/>
          <w:vertAlign w:val="subscript"/>
        </w:rPr>
        <w:t>mru</w:t>
      </w:r>
      <w:r w:rsidRPr="00E21D20">
        <w:t xml:space="preserve">, for all days except days of </w:t>
      </w:r>
      <w:r>
        <w:t>substantial</w:t>
      </w:r>
      <w:r w:rsidRPr="00E21D20">
        <w:t xml:space="preserve"> snowmelt from canopy storage</w:t>
      </w:r>
      <w:r>
        <w:t>; net precipitation is calculated from the following equation</w:t>
      </w:r>
      <w:r w:rsidRPr="00E21D20">
        <w:t>:</w:t>
      </w:r>
    </w:p>
    <w:p w14:paraId="4944AD03" w14:textId="77777777" w:rsidR="00943A23" w:rsidRPr="00E21D20" w:rsidRDefault="00943A23" w:rsidP="00943A23">
      <w:pPr>
        <w:pStyle w:val="EquationNumbered"/>
      </w:pPr>
      <w:r>
        <w:tab/>
      </w:r>
      <w:bookmarkStart w:id="144" w:name="_Toc361847457"/>
      <w:r w:rsidRPr="00F058E2">
        <w:rPr>
          <w:position w:val="-12"/>
        </w:rPr>
        <w:object w:dxaOrig="3460" w:dyaOrig="380" w14:anchorId="3344DEC7">
          <v:shape id="_x0000_i1047" type="#_x0000_t75" style="width:173.1pt;height:19.85pt" o:ole="">
            <v:imagedata r:id="rId65" o:title=""/>
          </v:shape>
          <o:OLEObject Type="Embed" ProgID="Equation.3" ShapeID="_x0000_i1047" DrawAspect="Content" ObjectID="_1533123577" r:id="rId66"/>
        </w:object>
      </w:r>
      <w:r w:rsidRPr="00E21D20">
        <w:t>,</w:t>
      </w:r>
      <w:r>
        <w:tab/>
      </w:r>
      <w:r w:rsidRPr="00E21D20">
        <w:t>(</w:t>
      </w:r>
      <w:r w:rsidR="00577ED4">
        <w:fldChar w:fldCharType="begin"/>
      </w:r>
      <w:r w:rsidR="00577ED4">
        <w:instrText xml:space="preserve"> SEQ Equation \* ARABIC </w:instrText>
      </w:r>
      <w:r w:rsidR="00577ED4">
        <w:fldChar w:fldCharType="separate"/>
      </w:r>
      <w:r>
        <w:rPr>
          <w:noProof/>
        </w:rPr>
        <w:t>25</w:t>
      </w:r>
      <w:r w:rsidR="00577ED4">
        <w:rPr>
          <w:noProof/>
        </w:rPr>
        <w:fldChar w:fldCharType="end"/>
      </w:r>
      <w:r w:rsidRPr="00E21D20">
        <w:t>)</w:t>
      </w:r>
      <w:bookmarkEnd w:id="144"/>
    </w:p>
    <w:p w14:paraId="6AAE29E6" w14:textId="77777777" w:rsidR="00943A23" w:rsidRPr="00E21D20" w:rsidRDefault="00943A23" w:rsidP="00943A23">
      <w:pPr>
        <w:pStyle w:val="EquationWhere"/>
      </w:pPr>
      <w:r w:rsidRPr="00E21D20">
        <w:t>where</w:t>
      </w:r>
    </w:p>
    <w:p w14:paraId="368A4648" w14:textId="77777777" w:rsidR="00943A23" w:rsidRDefault="00943A23" w:rsidP="00943A23">
      <w:pPr>
        <w:pStyle w:val="EquationWhere"/>
      </w:pPr>
      <w:r>
        <w:tab/>
      </w:r>
      <w:r w:rsidRPr="00E21D20">
        <w:rPr>
          <w:position w:val="-12"/>
        </w:rPr>
        <w:object w:dxaOrig="440" w:dyaOrig="380" w14:anchorId="74233D60">
          <v:shape id="_x0000_i1048" type="#_x0000_t75" style="width:19.85pt;height:19.85pt" o:ole="">
            <v:imagedata r:id="rId67" o:title=""/>
          </v:shape>
          <o:OLEObject Type="Embed" ProgID="Equation.3" ShapeID="_x0000_i1048" DrawAspect="Content" ObjectID="_1533123578" r:id="rId68"/>
        </w:object>
      </w:r>
      <w:r>
        <w:tab/>
      </w:r>
      <w:r w:rsidRPr="00E21D20">
        <w:t>is the net precipitation that reaches the ground in the MRU, in inches [</w:t>
      </w:r>
      <w:r w:rsidRPr="00F12495">
        <w:rPr>
          <w:rStyle w:val="ModuleVar"/>
        </w:rPr>
        <w:t>net_dep</w:t>
      </w:r>
      <w:r w:rsidRPr="00E21D20">
        <w:t>(</w:t>
      </w:r>
      <w:r w:rsidRPr="00F12495">
        <w:rPr>
          <w:rStyle w:val="ModuleDim"/>
        </w:rPr>
        <w:t>nmru</w:t>
      </w:r>
      <w:r w:rsidRPr="00E21D20">
        <w:t xml:space="preserve">), </w:t>
      </w:r>
      <w:r w:rsidRPr="00F12495">
        <w:rPr>
          <w:rStyle w:val="ModuleVar"/>
        </w:rPr>
        <w:t>basin_net_dep</w:t>
      </w:r>
      <w:r w:rsidRPr="00E21D20">
        <w:t>(</w:t>
      </w:r>
      <w:r w:rsidRPr="00F12495">
        <w:rPr>
          <w:rStyle w:val="ModuleDim"/>
        </w:rPr>
        <w:t>one</w:t>
      </w:r>
      <w:r w:rsidRPr="00116FEE">
        <w:t>)]</w:t>
      </w:r>
      <w:r w:rsidRPr="00E21D20">
        <w:t>;</w:t>
      </w:r>
    </w:p>
    <w:p w14:paraId="71B6F6F2" w14:textId="77777777" w:rsidR="00943A23" w:rsidRPr="00E21D20" w:rsidRDefault="00943A23" w:rsidP="00943A23">
      <w:pPr>
        <w:pStyle w:val="EquationWhere"/>
      </w:pPr>
      <w:r>
        <w:rPr>
          <w:i/>
        </w:rPr>
        <w:tab/>
      </w:r>
      <w:r w:rsidRPr="00E21D20">
        <w:rPr>
          <w:i/>
        </w:rPr>
        <w:t>P</w:t>
      </w:r>
      <w:r w:rsidRPr="00E21D20">
        <w:rPr>
          <w:i/>
          <w:vertAlign w:val="subscript"/>
        </w:rPr>
        <w:t>mru</w:t>
      </w:r>
      <w:r>
        <w:rPr>
          <w:i/>
          <w:vertAlign w:val="subscript"/>
        </w:rPr>
        <w:tab/>
      </w:r>
      <w:r>
        <w:t xml:space="preserve">is the </w:t>
      </w:r>
      <w:r w:rsidRPr="00E21D20">
        <w:t>total precipitation</w:t>
      </w:r>
      <w:r>
        <w:t xml:space="preserve"> on the MRU, in inches </w:t>
      </w:r>
      <w:r w:rsidRPr="00E21D20">
        <w:t>[</w:t>
      </w:r>
      <w:r>
        <w:rPr>
          <w:rStyle w:val="ModuleVar"/>
        </w:rPr>
        <w:t>mru</w:t>
      </w:r>
      <w:r w:rsidRPr="00F12495">
        <w:rPr>
          <w:rStyle w:val="ModuleVar"/>
        </w:rPr>
        <w:t>_</w:t>
      </w:r>
      <w:r>
        <w:rPr>
          <w:rStyle w:val="ModuleVar"/>
        </w:rPr>
        <w:t>ppt</w:t>
      </w:r>
      <w:r w:rsidRPr="00E21D20">
        <w:t>(</w:t>
      </w:r>
      <w:r w:rsidRPr="00F12495">
        <w:rPr>
          <w:rStyle w:val="ModuleDim"/>
        </w:rPr>
        <w:t>nmru</w:t>
      </w:r>
      <w:r w:rsidRPr="00E21D20">
        <w:t>)</w:t>
      </w:r>
      <w:r>
        <w:t>]</w:t>
      </w:r>
      <w:r w:rsidRPr="00E21D20">
        <w:t>;</w:t>
      </w:r>
    </w:p>
    <w:p w14:paraId="132C8400" w14:textId="77777777" w:rsidR="00943A23" w:rsidRPr="00E21D20" w:rsidRDefault="00943A23" w:rsidP="00943A23">
      <w:pPr>
        <w:pStyle w:val="EquationWhere"/>
      </w:pPr>
      <w:r>
        <w:tab/>
      </w:r>
      <w:r w:rsidRPr="00E21D20">
        <w:rPr>
          <w:position w:val="-12"/>
        </w:rPr>
        <w:object w:dxaOrig="520" w:dyaOrig="360" w14:anchorId="06F677DA">
          <v:shape id="_x0000_i1049" type="#_x0000_t75" style="width:27.7pt;height:15.25pt" o:ole="">
            <v:imagedata r:id="rId69" o:title=""/>
          </v:shape>
          <o:OLEObject Type="Embed" ProgID="Equation.3" ShapeID="_x0000_i1049" DrawAspect="Content" ObjectID="_1533123579" r:id="rId70"/>
        </w:object>
      </w:r>
      <w:r w:rsidRPr="00E21D20">
        <w:t xml:space="preserve"> </w:t>
      </w:r>
      <w:r>
        <w:tab/>
      </w:r>
      <w:r w:rsidRPr="00E21D20">
        <w:t>is the plant canopy density of the MRU, as a fraction [</w:t>
      </w:r>
      <w:r w:rsidRPr="00DD5A70">
        <w:rPr>
          <w:rStyle w:val="ModuleParam"/>
        </w:rPr>
        <w:t>covden_sum</w:t>
      </w:r>
      <w:r w:rsidRPr="00E21D20">
        <w:t>(</w:t>
      </w:r>
      <w:r w:rsidRPr="00F12495">
        <w:rPr>
          <w:rStyle w:val="ModuleDim"/>
        </w:rPr>
        <w:t>nmru</w:t>
      </w:r>
      <w:r w:rsidRPr="00116FEE">
        <w:t>)</w:t>
      </w:r>
      <w:r>
        <w:t xml:space="preserve"> and</w:t>
      </w:r>
      <w:r w:rsidRPr="00E21D20">
        <w:t xml:space="preserve"> </w:t>
      </w:r>
      <w:r w:rsidRPr="00F12495">
        <w:rPr>
          <w:rStyle w:val="ModuleParam"/>
        </w:rPr>
        <w:t>covden_win</w:t>
      </w:r>
      <w:r w:rsidRPr="00E21D20">
        <w:t>(</w:t>
      </w:r>
      <w:r w:rsidRPr="00F12495">
        <w:rPr>
          <w:rStyle w:val="ModuleDim"/>
        </w:rPr>
        <w:t>nmru</w:t>
      </w:r>
      <w:r w:rsidRPr="00116FEE">
        <w:t>)</w:t>
      </w:r>
      <w:r>
        <w:t>]</w:t>
      </w:r>
      <w:r w:rsidRPr="00E21D20">
        <w:t>; and</w:t>
      </w:r>
    </w:p>
    <w:p w14:paraId="2DD09EA3" w14:textId="77777777" w:rsidR="00943A23" w:rsidRPr="00E21D20" w:rsidRDefault="00943A23" w:rsidP="00943A23">
      <w:pPr>
        <w:pStyle w:val="EquationWhere"/>
      </w:pPr>
      <w:r>
        <w:tab/>
      </w:r>
      <w:r w:rsidRPr="00E21D20">
        <w:rPr>
          <w:position w:val="-12"/>
        </w:rPr>
        <w:object w:dxaOrig="420" w:dyaOrig="380" w14:anchorId="38608FEE">
          <v:shape id="_x0000_i1050" type="#_x0000_t75" style="width:19.85pt;height:19.85pt" o:ole="">
            <v:imagedata r:id="rId71" o:title=""/>
          </v:shape>
          <o:OLEObject Type="Embed" ProgID="Equation.3" ShapeID="_x0000_i1050" DrawAspect="Content" ObjectID="_1533123580" r:id="rId72"/>
        </w:object>
      </w:r>
      <w:r>
        <w:tab/>
      </w:r>
      <w:r w:rsidRPr="00E21D20">
        <w:t>is the th</w:t>
      </w:r>
      <w:r>
        <w:t>roughfall in the MRU, in inches.</w:t>
      </w:r>
    </w:p>
    <w:p w14:paraId="37629441" w14:textId="77777777" w:rsidR="00943A23" w:rsidRPr="00E21D20" w:rsidRDefault="00943A23" w:rsidP="00943A23">
      <w:pPr>
        <w:pStyle w:val="BodyText"/>
      </w:pPr>
      <w:r w:rsidRPr="00E21D20">
        <w:t xml:space="preserve">Throughfall </w:t>
      </w:r>
      <w:r>
        <w:t>is the</w:t>
      </w:r>
      <w:r w:rsidRPr="00E21D20">
        <w:t xml:space="preserve"> amount of precipitation and snowmelt </w:t>
      </w:r>
      <w:r>
        <w:t>that</w:t>
      </w:r>
      <w:r w:rsidRPr="00E21D20">
        <w:t xml:space="preserve"> exceed</w:t>
      </w:r>
      <w:r>
        <w:t>s</w:t>
      </w:r>
      <w:r w:rsidRPr="00E21D20">
        <w:t xml:space="preserve"> the canopy</w:t>
      </w:r>
      <w:r>
        <w:t>-</w:t>
      </w:r>
      <w:r w:rsidRPr="00E21D20">
        <w:t>storage capacity</w:t>
      </w:r>
      <w:r>
        <w:t xml:space="preserve"> and is calculated by using the following equations:</w:t>
      </w:r>
    </w:p>
    <w:p w14:paraId="5BDE4E90" w14:textId="77777777" w:rsidR="00943A23" w:rsidRPr="00E21D20" w:rsidRDefault="00943A23" w:rsidP="00943A23">
      <w:pPr>
        <w:pStyle w:val="EquationNumbered"/>
      </w:pPr>
      <w:bookmarkStart w:id="145" w:name="_Toc361847458"/>
      <w:r>
        <w:tab/>
      </w:r>
      <w:r w:rsidRPr="00751E6C">
        <w:rPr>
          <w:position w:val="-30"/>
        </w:rPr>
        <w:object w:dxaOrig="2100" w:dyaOrig="720" w14:anchorId="6B7E7DF7">
          <v:shape id="_x0000_i1051" type="#_x0000_t75" style="width:102.9pt;height:40.6pt" o:ole="">
            <v:imagedata r:id="rId73" o:title=""/>
          </v:shape>
          <o:OLEObject Type="Embed" ProgID="Equation.3" ShapeID="_x0000_i1051" DrawAspect="Content" ObjectID="_1533123581" r:id="rId74"/>
        </w:object>
      </w:r>
      <w:r>
        <w:t xml:space="preserve"> </w:t>
      </w:r>
      <w:r w:rsidRPr="00CD07B8">
        <w:t>when</w:t>
      </w:r>
      <w:r>
        <w:t xml:space="preserve">    </w:t>
      </w:r>
      <w:r w:rsidRPr="00F058E2">
        <w:rPr>
          <w:position w:val="-30"/>
        </w:rPr>
        <w:object w:dxaOrig="1480" w:dyaOrig="720" w14:anchorId="6EB36B22">
          <v:shape id="_x0000_i1052" type="#_x0000_t75" style="width:74.75pt;height:40.6pt" o:ole="">
            <v:imagedata r:id="rId75" o:title=""/>
          </v:shape>
          <o:OLEObject Type="Embed" ProgID="Equation.3" ShapeID="_x0000_i1052" DrawAspect="Content" ObjectID="_1533123582" r:id="rId76"/>
        </w:object>
      </w:r>
      <w:r>
        <w:t xml:space="preserve"> </w:t>
      </w:r>
      <w:r w:rsidRPr="00E21D20">
        <w:t>,</w:t>
      </w:r>
      <w:r w:rsidRPr="00E21D20">
        <w:tab/>
        <w:t>(</w:t>
      </w:r>
      <w:r w:rsidR="00577ED4">
        <w:fldChar w:fldCharType="begin"/>
      </w:r>
      <w:r w:rsidR="00577ED4">
        <w:instrText xml:space="preserve"> SEQ Equation \* ARABIC </w:instrText>
      </w:r>
      <w:r w:rsidR="00577ED4">
        <w:fldChar w:fldCharType="separate"/>
      </w:r>
      <w:r>
        <w:rPr>
          <w:noProof/>
        </w:rPr>
        <w:t>26</w:t>
      </w:r>
      <w:r w:rsidR="00577ED4">
        <w:rPr>
          <w:noProof/>
        </w:rPr>
        <w:fldChar w:fldCharType="end"/>
      </w:r>
      <w:r w:rsidRPr="00E21D20">
        <w:t>)</w:t>
      </w:r>
      <w:bookmarkEnd w:id="145"/>
    </w:p>
    <w:p w14:paraId="7A78D90E" w14:textId="77777777" w:rsidR="00943A23" w:rsidRPr="00E21D20" w:rsidRDefault="00943A23" w:rsidP="00943A23">
      <w:pPr>
        <w:pStyle w:val="EquationNumbered"/>
      </w:pPr>
      <w:r>
        <w:tab/>
      </w:r>
      <w:bookmarkStart w:id="146" w:name="_Toc361847459"/>
      <w:r w:rsidRPr="00751E6C">
        <w:rPr>
          <w:position w:val="-12"/>
        </w:rPr>
        <w:object w:dxaOrig="980" w:dyaOrig="380" w14:anchorId="7421E1AC">
          <v:shape id="_x0000_i1053" type="#_x0000_t75" style="width:49.4pt;height:19.85pt" o:ole="">
            <v:imagedata r:id="rId77" o:title=""/>
          </v:shape>
          <o:OLEObject Type="Embed" ProgID="Equation.3" ShapeID="_x0000_i1053" DrawAspect="Content" ObjectID="_1533123583" r:id="rId78"/>
        </w:object>
      </w:r>
      <w:r w:rsidRPr="00CD07B8">
        <w:t>when</w:t>
      </w:r>
      <w:r>
        <w:t xml:space="preserve">   </w:t>
      </w:r>
      <w:r w:rsidRPr="00E21D20">
        <w:rPr>
          <w:position w:val="-30"/>
        </w:rPr>
        <w:object w:dxaOrig="1480" w:dyaOrig="720" w14:anchorId="52DB7A18">
          <v:shape id="_x0000_i1054" type="#_x0000_t75" style="width:74.75pt;height:40.6pt" o:ole="">
            <v:imagedata r:id="rId79" o:title=""/>
          </v:shape>
          <o:OLEObject Type="Embed" ProgID="Equation.3" ShapeID="_x0000_i1054" DrawAspect="Content" ObjectID="_1533123584" r:id="rId80"/>
        </w:object>
      </w:r>
      <w:r w:rsidRPr="00757A63">
        <w:t xml:space="preserve">, </w:t>
      </w:r>
      <w:r>
        <w:t>and</w:t>
      </w:r>
      <w:r w:rsidRPr="00E21D20">
        <w:tab/>
        <w:t>(</w:t>
      </w:r>
      <w:r w:rsidR="00577ED4">
        <w:fldChar w:fldCharType="begin"/>
      </w:r>
      <w:r w:rsidR="00577ED4">
        <w:instrText xml:space="preserve"> SEQ Equation \* ARABIC </w:instrText>
      </w:r>
      <w:r w:rsidR="00577ED4">
        <w:fldChar w:fldCharType="separate"/>
      </w:r>
      <w:r>
        <w:rPr>
          <w:noProof/>
        </w:rPr>
        <w:t>27</w:t>
      </w:r>
      <w:r w:rsidR="00577ED4">
        <w:rPr>
          <w:noProof/>
        </w:rPr>
        <w:fldChar w:fldCharType="end"/>
      </w:r>
      <w:r w:rsidRPr="00E21D20">
        <w:t>)</w:t>
      </w:r>
      <w:bookmarkEnd w:id="146"/>
    </w:p>
    <w:p w14:paraId="092BD9C3" w14:textId="77777777" w:rsidR="00943A23" w:rsidRPr="00E21D20" w:rsidRDefault="00943A23" w:rsidP="00943A23">
      <w:pPr>
        <w:pStyle w:val="EquationNumbered"/>
      </w:pPr>
      <w:r>
        <w:tab/>
      </w:r>
      <w:bookmarkStart w:id="147" w:name="_Toc361847460"/>
      <w:r w:rsidRPr="00F058E2">
        <w:rPr>
          <w:position w:val="-12"/>
        </w:rPr>
        <w:object w:dxaOrig="2740" w:dyaOrig="380" w14:anchorId="48E7D93D">
          <v:shape id="_x0000_i1055" type="#_x0000_t75" style="width:139.4pt;height:19.85pt" o:ole="">
            <v:imagedata r:id="rId81" o:title=""/>
          </v:shape>
          <o:OLEObject Type="Embed" ProgID="Equation.3" ShapeID="_x0000_i1055" DrawAspect="Content" ObjectID="_1533123585" r:id="rId82"/>
        </w:object>
      </w:r>
      <w:r>
        <w:t>,</w:t>
      </w:r>
      <w:r w:rsidRPr="00E21D20">
        <w:tab/>
        <w:t>(</w:t>
      </w:r>
      <w:r w:rsidR="00577ED4">
        <w:fldChar w:fldCharType="begin"/>
      </w:r>
      <w:r w:rsidR="00577ED4">
        <w:instrText xml:space="preserve"> SEQ Equation \* ARABIC </w:instrText>
      </w:r>
      <w:r w:rsidR="00577ED4">
        <w:fldChar w:fldCharType="separate"/>
      </w:r>
      <w:r>
        <w:rPr>
          <w:noProof/>
        </w:rPr>
        <w:t>28</w:t>
      </w:r>
      <w:r w:rsidR="00577ED4">
        <w:rPr>
          <w:noProof/>
        </w:rPr>
        <w:fldChar w:fldCharType="end"/>
      </w:r>
      <w:r w:rsidRPr="00E21D20">
        <w:t>)</w:t>
      </w:r>
      <w:bookmarkEnd w:id="147"/>
    </w:p>
    <w:p w14:paraId="724DC210" w14:textId="77777777" w:rsidR="00943A23" w:rsidRPr="00E21D20" w:rsidRDefault="00943A23" w:rsidP="00943A23">
      <w:pPr>
        <w:pStyle w:val="EquationWhere"/>
      </w:pPr>
      <w:r w:rsidRPr="005B6D64">
        <w:t>where</w:t>
      </w:r>
      <w:r w:rsidRPr="00E21D20">
        <w:t xml:space="preserve"> </w:t>
      </w:r>
    </w:p>
    <w:p w14:paraId="2C1AD0CE" w14:textId="77777777" w:rsidR="00943A23" w:rsidRPr="00E21D20" w:rsidRDefault="00943A23" w:rsidP="00943A23">
      <w:pPr>
        <w:pStyle w:val="EquationWhere"/>
      </w:pPr>
      <w:r>
        <w:lastRenderedPageBreak/>
        <w:tab/>
      </w:r>
      <w:r w:rsidRPr="00201BAF">
        <w:rPr>
          <w:rStyle w:val="Emphasis"/>
        </w:rPr>
        <w:t>Spca</w:t>
      </w:r>
      <w:r w:rsidRPr="00201BAF">
        <w:rPr>
          <w:rStyle w:val="SubEmphasis"/>
        </w:rPr>
        <w:t>mru</w:t>
      </w:r>
      <w:r w:rsidRPr="00E21D20">
        <w:tab/>
        <w:t>is the available storage in the plant canopy of the MRU at the beginning of the day, in inches;</w:t>
      </w:r>
    </w:p>
    <w:p w14:paraId="1BC94561" w14:textId="77777777" w:rsidR="00943A23" w:rsidRPr="00E21D20" w:rsidRDefault="00943A23" w:rsidP="00943A23">
      <w:pPr>
        <w:pStyle w:val="EquationWhere"/>
      </w:pPr>
      <w:r>
        <w:tab/>
      </w:r>
      <w:r w:rsidRPr="00201BAF">
        <w:rPr>
          <w:rStyle w:val="Emphasis"/>
        </w:rPr>
        <w:t>Spcmx</w:t>
      </w:r>
      <w:r w:rsidRPr="00201BAF">
        <w:rPr>
          <w:rStyle w:val="SubEmphasis"/>
        </w:rPr>
        <w:t>mru</w:t>
      </w:r>
      <w:r>
        <w:tab/>
      </w:r>
      <w:r w:rsidRPr="00E21D20">
        <w:t>is the maximum storage on the plant canopy of the MRU, in inches [</w:t>
      </w:r>
      <w:r w:rsidRPr="00F12495">
        <w:rPr>
          <w:rStyle w:val="ModuleParam"/>
        </w:rPr>
        <w:t>snow_intcp</w:t>
      </w:r>
      <w:r w:rsidRPr="00E21D20">
        <w:t>(</w:t>
      </w:r>
      <w:r w:rsidRPr="00F12495">
        <w:rPr>
          <w:rStyle w:val="ModuleDim"/>
        </w:rPr>
        <w:t>nmru</w:t>
      </w:r>
      <w:r w:rsidRPr="00116FEE">
        <w:t>)</w:t>
      </w:r>
      <w:r w:rsidRPr="00E21D20">
        <w:t xml:space="preserve">, </w:t>
      </w:r>
      <w:r w:rsidRPr="00F12495">
        <w:rPr>
          <w:rStyle w:val="ModuleParam"/>
        </w:rPr>
        <w:t>srain_intcp</w:t>
      </w:r>
      <w:r w:rsidRPr="00E21D20">
        <w:t>(</w:t>
      </w:r>
      <w:r w:rsidRPr="00F12495">
        <w:rPr>
          <w:rStyle w:val="ModuleDim"/>
        </w:rPr>
        <w:t>nmru</w:t>
      </w:r>
      <w:r w:rsidRPr="00116FEE">
        <w:t>)</w:t>
      </w:r>
      <w:r w:rsidRPr="00E21D20">
        <w:t xml:space="preserve">, </w:t>
      </w:r>
      <w:r>
        <w:t xml:space="preserve">and </w:t>
      </w:r>
      <w:r w:rsidRPr="00F12495">
        <w:rPr>
          <w:rStyle w:val="ModuleParam"/>
        </w:rPr>
        <w:t>wrain_intcp</w:t>
      </w:r>
      <w:r w:rsidRPr="00E21D20">
        <w:t>(</w:t>
      </w:r>
      <w:r w:rsidRPr="00F12495">
        <w:rPr>
          <w:rStyle w:val="ModuleDim"/>
        </w:rPr>
        <w:t>nmru</w:t>
      </w:r>
      <w:r w:rsidRPr="00116FEE">
        <w:t>)</w:t>
      </w:r>
      <w:r w:rsidRPr="00E21D20">
        <w:t>];</w:t>
      </w:r>
    </w:p>
    <w:p w14:paraId="13776C36" w14:textId="77777777" w:rsidR="00943A23" w:rsidRPr="00E21D20" w:rsidRDefault="00943A23" w:rsidP="00943A23">
      <w:pPr>
        <w:pStyle w:val="EquationWhere"/>
      </w:pPr>
      <w:r>
        <w:tab/>
      </w:r>
      <w:r>
        <w:rPr>
          <w:rStyle w:val="Emphasis"/>
        </w:rPr>
        <w:t>Spc</w:t>
      </w:r>
      <w:r w:rsidRPr="00201BAF">
        <w:rPr>
          <w:rStyle w:val="SubEmphasis"/>
        </w:rPr>
        <w:t>mru</w:t>
      </w:r>
      <w:r w:rsidRPr="00E21D20">
        <w:tab/>
        <w:t>is the storage in the plant canopy (winter or summer) of the MRU, in inches [</w:t>
      </w:r>
      <w:r w:rsidRPr="00AF12F0">
        <w:rPr>
          <w:rStyle w:val="ModuleVar"/>
        </w:rPr>
        <w:t>intcp_stor</w:t>
      </w:r>
      <w:r w:rsidRPr="00E21D20">
        <w:t>(</w:t>
      </w:r>
      <w:r w:rsidRPr="00F12495">
        <w:rPr>
          <w:rStyle w:val="ModuleDim"/>
        </w:rPr>
        <w:t>nmru</w:t>
      </w:r>
      <w:r w:rsidRPr="00DD5A70">
        <w:rPr>
          <w:rStyle w:val="Emphasis"/>
          <w:i w:val="0"/>
        </w:rPr>
        <w:t>)</w:t>
      </w:r>
      <w:r w:rsidRPr="00E21D20">
        <w:t>];</w:t>
      </w:r>
      <w:r>
        <w:t xml:space="preserve"> and</w:t>
      </w:r>
    </w:p>
    <w:p w14:paraId="677F2284" w14:textId="77777777" w:rsidR="00943A23" w:rsidRPr="00E21D20" w:rsidRDefault="00943A23" w:rsidP="00943A23">
      <w:pPr>
        <w:pStyle w:val="EquationWhere"/>
      </w:pPr>
      <w:r>
        <w:tab/>
      </w:r>
      <w:r w:rsidRPr="00E21D20">
        <w:rPr>
          <w:position w:val="-12"/>
        </w:rPr>
        <w:object w:dxaOrig="440" w:dyaOrig="380" w14:anchorId="0185CFEE">
          <v:shape id="_x0000_i1056" type="#_x0000_t75" style="width:25.85pt;height:20.3pt" o:ole="">
            <v:imagedata r:id="rId83" o:title=""/>
          </v:shape>
          <o:OLEObject Type="Embed" ProgID="Equation.3" ShapeID="_x0000_i1056" DrawAspect="Content" ObjectID="_1533123586" r:id="rId84"/>
        </w:object>
      </w:r>
      <w:r w:rsidRPr="00E21D20">
        <w:tab/>
        <w:t>is the total precipitation, irrigation</w:t>
      </w:r>
      <w:r>
        <w:t>,</w:t>
      </w:r>
      <w:r w:rsidRPr="00E21D20">
        <w:t xml:space="preserve"> and snowmelt from the canopy, in inches [</w:t>
      </w:r>
      <w:r w:rsidRPr="00F058E2">
        <w:rPr>
          <w:rStyle w:val="ModuleVar"/>
        </w:rPr>
        <w:t>mru_dep</w:t>
      </w:r>
      <w:r w:rsidRPr="00E21D20">
        <w:t>(</w:t>
      </w:r>
      <w:r w:rsidRPr="00F12495">
        <w:rPr>
          <w:rStyle w:val="ModuleDim"/>
        </w:rPr>
        <w:t>nmru</w:t>
      </w:r>
      <w:r w:rsidRPr="00E21D20">
        <w:t>)]</w:t>
      </w:r>
      <w:r>
        <w:t>.</w:t>
      </w:r>
    </w:p>
    <w:p w14:paraId="135C060F" w14:textId="77777777" w:rsidR="00943A23" w:rsidRPr="00E21D20" w:rsidRDefault="00943A23" w:rsidP="00943A23">
      <w:pPr>
        <w:pStyle w:val="BodyText"/>
      </w:pPr>
      <w:r w:rsidRPr="00E21D20">
        <w:t xml:space="preserve">Plant-cover density can vary by season and type. The types of plant cover that can be specified are bare </w:t>
      </w:r>
      <w:r>
        <w:t xml:space="preserve">ground </w:t>
      </w:r>
      <w:r w:rsidRPr="00E21D20">
        <w:t>(no cover), grass, shrubs, and trees. Bare ground has no canopy</w:t>
      </w:r>
      <w:r>
        <w:t xml:space="preserve">; </w:t>
      </w:r>
      <w:r w:rsidRPr="00E21D20">
        <w:t>the fate of precipitation is limited to snowpack, runoff</w:t>
      </w:r>
      <w:r>
        <w:t>,</w:t>
      </w:r>
      <w:r w:rsidRPr="00E21D20">
        <w:t xml:space="preserve"> or infiltration. Trees and shrubs are functionally identical and able to intercept rain and snow in summer and winter. Grass can intercept rain but not snow</w:t>
      </w:r>
      <w:r>
        <w:t xml:space="preserve"> because</w:t>
      </w:r>
      <w:r w:rsidRPr="00E21D20">
        <w:t xml:space="preserve"> </w:t>
      </w:r>
      <w:r>
        <w:t xml:space="preserve">grass </w:t>
      </w:r>
      <w:r w:rsidRPr="00E21D20">
        <w:t>lies below the snowpack</w:t>
      </w:r>
      <w:r>
        <w:t>,</w:t>
      </w:r>
      <w:r w:rsidRPr="00E21D20">
        <w:t xml:space="preserve"> </w:t>
      </w:r>
      <w:r>
        <w:t>which</w:t>
      </w:r>
      <w:r w:rsidRPr="00E21D20">
        <w:t xml:space="preserve"> is simulated separately</w:t>
      </w:r>
      <w:r>
        <w:t>.</w:t>
      </w:r>
    </w:p>
    <w:p w14:paraId="4C613AB3" w14:textId="77777777" w:rsidR="00943A23" w:rsidRPr="00E21D20" w:rsidRDefault="00943A23" w:rsidP="00943A23">
      <w:pPr>
        <w:pStyle w:val="BodyText"/>
      </w:pPr>
      <w:r w:rsidRPr="00E21D20">
        <w:t>Precipitation and canopy snowmelt in excess of canopy</w:t>
      </w:r>
      <w:r>
        <w:t>-</w:t>
      </w:r>
      <w:r w:rsidRPr="00E21D20">
        <w:t xml:space="preserve">storage capacity mix with the canopy storage on the way to the ground or snowpack. Canopy snowmelt is simulated </w:t>
      </w:r>
      <w:r>
        <w:t>by using</w:t>
      </w:r>
      <w:r w:rsidRPr="00E21D20">
        <w:t xml:space="preserve"> a modified energy balance that considers short and longwave components of the energy balance for each </w:t>
      </w:r>
      <w:r>
        <w:t>time step</w:t>
      </w:r>
      <w:r w:rsidRPr="00E21D20">
        <w:t>. For 24-h</w:t>
      </w:r>
      <w:r>
        <w:t>our</w:t>
      </w:r>
      <w:r w:rsidRPr="00E21D20">
        <w:t xml:space="preserve"> </w:t>
      </w:r>
      <w:r>
        <w:t>time step</w:t>
      </w:r>
      <w:r w:rsidRPr="00E21D20">
        <w:t>s, the energy balance is computed for an assumed 12-h</w:t>
      </w:r>
      <w:r>
        <w:t>our</w:t>
      </w:r>
      <w:r w:rsidRPr="00E21D20">
        <w:t xml:space="preserve"> daylight period. If the energy balance is negative or zero, </w:t>
      </w:r>
      <w:r>
        <w:t>the snow will not melt</w:t>
      </w:r>
      <w:r w:rsidRPr="00E21D20">
        <w:t>. When the energy balance is positive, the snowmelt in excess of the liquid storage capacity is added to the throughfall</w:t>
      </w:r>
      <w:r>
        <w:t>, and the</w:t>
      </w:r>
      <w:r w:rsidRPr="00E21D20">
        <w:t xml:space="preserve"> remaining </w:t>
      </w:r>
      <w:r>
        <w:t>snow</w:t>
      </w:r>
      <w:r w:rsidRPr="00E21D20">
        <w:t xml:space="preserve">melt </w:t>
      </w:r>
      <w:r>
        <w:t xml:space="preserve">is </w:t>
      </w:r>
      <w:r w:rsidRPr="00E21D20">
        <w:t>available to satisfy canopy evaporation demands.</w:t>
      </w:r>
    </w:p>
    <w:p w14:paraId="4915C948" w14:textId="77777777" w:rsidR="00943A23" w:rsidRPr="00E21D20" w:rsidRDefault="00943A23" w:rsidP="00943A23">
      <w:pPr>
        <w:pStyle w:val="BodyText"/>
      </w:pPr>
      <w:r w:rsidRPr="00E21D20">
        <w:t>Canopy storage</w:t>
      </w:r>
      <w:r>
        <w:t xml:space="preserve"> [</w:t>
      </w:r>
      <w:r w:rsidRPr="00DD5A70">
        <w:rPr>
          <w:rStyle w:val="ModuleVar"/>
        </w:rPr>
        <w:t>intcp_stor</w:t>
      </w:r>
      <w:r w:rsidRPr="00DD5A70">
        <w:t>(</w:t>
      </w:r>
      <w:r w:rsidRPr="00F12495">
        <w:rPr>
          <w:rStyle w:val="ModuleDim"/>
        </w:rPr>
        <w:t>nmru</w:t>
      </w:r>
      <w:r w:rsidRPr="00E21D20">
        <w:t>)</w:t>
      </w:r>
      <w:r>
        <w:t>]</w:t>
      </w:r>
      <w:r w:rsidRPr="00E21D20">
        <w:t xml:space="preserve"> and evaporation rates </w:t>
      </w:r>
      <w:r>
        <w:t>[</w:t>
      </w:r>
      <w:r w:rsidRPr="00F12495">
        <w:rPr>
          <w:rStyle w:val="ModuleVar"/>
        </w:rPr>
        <w:t>intcp_evap</w:t>
      </w:r>
      <w:r w:rsidRPr="00E21D20">
        <w:t>(</w:t>
      </w:r>
      <w:r w:rsidRPr="00F12495">
        <w:rPr>
          <w:rStyle w:val="ModuleDim"/>
        </w:rPr>
        <w:t>nmru</w:t>
      </w:r>
      <w:r w:rsidRPr="00E21D20">
        <w:t>)</w:t>
      </w:r>
      <w:r>
        <w:t xml:space="preserve">] </w:t>
      </w:r>
      <w:r w:rsidRPr="00E21D20">
        <w:t xml:space="preserve">are </w:t>
      </w:r>
      <w:r>
        <w:t xml:space="preserve">normalized to canopy density. For example, </w:t>
      </w:r>
      <w:r w:rsidRPr="00E21D20">
        <w:t>if the moisture on the canopy equals the maximum storage capacity of 0.1 inch, and the canopy density is equal to 0.25</w:t>
      </w:r>
      <w:r>
        <w:t>,</w:t>
      </w:r>
      <w:r w:rsidRPr="00E21D20">
        <w:t xml:space="preserve"> then the </w:t>
      </w:r>
      <w:r>
        <w:t xml:space="preserve">reported </w:t>
      </w:r>
      <w:r w:rsidRPr="00E21D20">
        <w:t xml:space="preserve">intercept storage </w:t>
      </w:r>
      <w:r>
        <w:t xml:space="preserve">for the </w:t>
      </w:r>
      <w:r>
        <w:lastRenderedPageBreak/>
        <w:t xml:space="preserve">MRU </w:t>
      </w:r>
      <w:r w:rsidRPr="00E21D20">
        <w:t>will be 0.025 inch. Storages and rates are then weighted by the MRU area to compute basin averages.</w:t>
      </w:r>
    </w:p>
    <w:p w14:paraId="13A80C21" w14:textId="407419AB" w:rsidR="00943A23" w:rsidRDefault="00943A23" w:rsidP="00943A23">
      <w:pPr>
        <w:pStyle w:val="BodyText"/>
      </w:pPr>
      <w:r w:rsidRPr="00E21D20">
        <w:t xml:space="preserve">In reality, as moisture in the canopy evaporates, salts and secondary minerals precipitate on the surface of the leaves. </w:t>
      </w:r>
      <w:r>
        <w:t>In WEBMOD</w:t>
      </w:r>
      <w:r w:rsidRPr="00E21D20">
        <w:t>, simulation of the extremely high concentrations and tracking masses of precipitates is computationally taxing</w:t>
      </w:r>
      <w:r>
        <w:t>; t</w:t>
      </w:r>
      <w:r w:rsidRPr="00E21D20">
        <w:t>herefore, a fixed arbitrary residual depth of water</w:t>
      </w:r>
      <w:r>
        <w:t xml:space="preserve"> [</w:t>
      </w:r>
      <w:r w:rsidRPr="00F12495">
        <w:rPr>
          <w:rStyle w:val="ModuleParam"/>
        </w:rPr>
        <w:t>c_can_depth</w:t>
      </w:r>
      <w:r w:rsidRPr="00E21D20">
        <w:t>(</w:t>
      </w:r>
      <w:r w:rsidRPr="00F12495">
        <w:rPr>
          <w:rStyle w:val="ModuleDim"/>
        </w:rPr>
        <w:t>one</w:t>
      </w:r>
      <w:r w:rsidRPr="00E21D20">
        <w:t>)</w:t>
      </w:r>
      <w:r>
        <w:t>]</w:t>
      </w:r>
      <w:r w:rsidRPr="00E21D20">
        <w:t xml:space="preserve"> is assigned to the canopy to </w:t>
      </w:r>
      <w:r>
        <w:t>e</w:t>
      </w:r>
      <w:r w:rsidRPr="00E21D20">
        <w:t xml:space="preserve">nsure that ions remain in solution. This residual canopy water mixes with precipitation and water </w:t>
      </w:r>
      <w:r>
        <w:t xml:space="preserve">is </w:t>
      </w:r>
      <w:r w:rsidRPr="00E21D20">
        <w:t xml:space="preserve">transpired from the root zone </w:t>
      </w:r>
      <w:r>
        <w:t>at</w:t>
      </w:r>
      <w:r w:rsidRPr="00E21D20">
        <w:t xml:space="preserve"> each </w:t>
      </w:r>
      <w:r>
        <w:t>time step</w:t>
      </w:r>
      <w:r w:rsidRPr="00E21D20">
        <w:t xml:space="preserve"> but is not available for evaporation.</w:t>
      </w:r>
    </w:p>
    <w:p w14:paraId="7100BA48" w14:textId="6220F847" w:rsidR="005B4E42" w:rsidRDefault="005B4E42" w:rsidP="00A93985">
      <w:pPr>
        <w:pStyle w:val="Heading2"/>
      </w:pPr>
      <w:bookmarkStart w:id="148" w:name="_Toc459377047"/>
      <w:r>
        <w:t>Snowpack</w:t>
      </w:r>
      <w:bookmarkEnd w:id="148"/>
    </w:p>
    <w:p w14:paraId="43F75697" w14:textId="7B575D53" w:rsidR="005B4E42" w:rsidRDefault="005B4E42" w:rsidP="005B4E42">
      <w:pPr>
        <w:pStyle w:val="BodyText"/>
      </w:pPr>
      <w:r>
        <w:t xml:space="preserve">Rain and snow are combined with throughfall from the canopy to provide the net precipitation for the snow module </w:t>
      </w:r>
      <w:r w:rsidRPr="00BA7834">
        <w:rPr>
          <w:rStyle w:val="Module"/>
        </w:rPr>
        <w:t>nwsmelt_topg</w:t>
      </w:r>
      <w:r>
        <w:t xml:space="preserve">. WEBMOD simulates snowpack dynamics by using the temperature index method documented in </w:t>
      </w:r>
      <w:r w:rsidR="009F6689">
        <w:t>the National Oceanic and Atmospheric Administration (NOAA) Technical Memorandum Hydro_17 (</w:t>
      </w:r>
      <w:r>
        <w:t>Anderson</w:t>
      </w:r>
      <w:r w:rsidR="009F6689">
        <w:t>, 1973)</w:t>
      </w:r>
      <w:r>
        <w:t>, referred to as SNOW-17 in Anderson</w:t>
      </w:r>
      <w:r w:rsidR="00113AE8">
        <w:t xml:space="preserve"> (</w:t>
      </w:r>
      <w:r>
        <w:t xml:space="preserve">2006). The following is a summary of the SNOW-17 documentation and </w:t>
      </w:r>
      <w:r w:rsidR="00A00BC7">
        <w:t xml:space="preserve">information on </w:t>
      </w:r>
      <w:r w:rsidR="00C10EF3">
        <w:t>how SNOW-17 was implemented</w:t>
      </w:r>
      <w:r>
        <w:t xml:space="preserve"> in WEBMOD. The user is referred to the </w:t>
      </w:r>
      <w:r w:rsidR="009F6689">
        <w:t xml:space="preserve">NOAA </w:t>
      </w:r>
      <w:r>
        <w:t xml:space="preserve">documentation for more details and discussion of the direct and indirect methods to estimate the snowpack energy balance. </w:t>
      </w:r>
    </w:p>
    <w:p w14:paraId="02C1B135" w14:textId="081B3CF8" w:rsidR="005B4E42" w:rsidRDefault="005B4E42" w:rsidP="005B4E42">
      <w:pPr>
        <w:pStyle w:val="BodyText"/>
      </w:pPr>
      <w:r>
        <w:t xml:space="preserve">The sections below describe how WEBMOD includes </w:t>
      </w:r>
      <w:r w:rsidR="00F058E2">
        <w:t xml:space="preserve">(1) </w:t>
      </w:r>
      <w:r>
        <w:t xml:space="preserve">the energy balance when simulating snowpack dynamics, </w:t>
      </w:r>
      <w:r w:rsidR="00F058E2">
        <w:t xml:space="preserve">(2) </w:t>
      </w:r>
      <w:r>
        <w:t xml:space="preserve">the simplified methods used to compute snowmelt or adjust the heat deficit on any day, and </w:t>
      </w:r>
      <w:r w:rsidR="00F058E2">
        <w:t xml:space="preserve">(3) </w:t>
      </w:r>
      <w:r>
        <w:t>other snow model components. Other snow model components include accumulation</w:t>
      </w:r>
      <w:r w:rsidR="001B1AB6">
        <w:t>;</w:t>
      </w:r>
      <w:r>
        <w:t xml:space="preserve"> variation of </w:t>
      </w:r>
      <w:r w:rsidR="000F7AA7">
        <w:t>SCA</w:t>
      </w:r>
      <w:r>
        <w:t xml:space="preserve"> during accumulation and melt</w:t>
      </w:r>
      <w:r w:rsidR="001B1AB6">
        <w:t>;</w:t>
      </w:r>
      <w:r>
        <w:t xml:space="preserve"> routing of liquid water</w:t>
      </w:r>
      <w:r w:rsidR="001B1AB6">
        <w:t>;</w:t>
      </w:r>
      <w:r>
        <w:t xml:space="preserve"> and the incongruent melting of the </w:t>
      </w:r>
      <w:r w:rsidR="00FD4342">
        <w:t>snow</w:t>
      </w:r>
      <w:r>
        <w:t xml:space="preserve">pack, which results in an ionic pulse and fractionation of stable isotopes. </w:t>
      </w:r>
    </w:p>
    <w:p w14:paraId="5BB7E344" w14:textId="0334078C" w:rsidR="005B4E42" w:rsidRDefault="00631B53" w:rsidP="005B4E42">
      <w:pPr>
        <w:pStyle w:val="BodyText"/>
      </w:pPr>
      <w:r>
        <w:t>O</w:t>
      </w:r>
      <w:r w:rsidR="00686384">
        <w:t xml:space="preserve">bservations of SWE </w:t>
      </w:r>
      <w:r w:rsidR="00686384" w:rsidRPr="00F12495">
        <w:rPr>
          <w:rStyle w:val="ModuleVar"/>
        </w:rPr>
        <w:t>swe</w:t>
      </w:r>
      <w:r w:rsidR="00686384">
        <w:t>(</w:t>
      </w:r>
      <w:r w:rsidR="00686384" w:rsidRPr="00F12495">
        <w:rPr>
          <w:rStyle w:val="ModuleDim"/>
        </w:rPr>
        <w:t>nsno</w:t>
      </w:r>
      <w:r w:rsidR="00C67B82">
        <w:rPr>
          <w:rStyle w:val="ModuleDim"/>
        </w:rPr>
        <w:t>w</w:t>
      </w:r>
      <w:r w:rsidR="00686384">
        <w:t>) can be included in the data file for comparison to simulated values of SWE [</w:t>
      </w:r>
      <w:r w:rsidR="00686384" w:rsidRPr="00F12495">
        <w:rPr>
          <w:rStyle w:val="ModuleVar"/>
        </w:rPr>
        <w:t>pkwater_equiv</w:t>
      </w:r>
      <w:r w:rsidR="00686384" w:rsidRPr="00E21D20">
        <w:t>(</w:t>
      </w:r>
      <w:r w:rsidR="00686384" w:rsidRPr="00F12495">
        <w:rPr>
          <w:rStyle w:val="ModuleDim"/>
        </w:rPr>
        <w:t>nmru</w:t>
      </w:r>
      <w:r w:rsidR="00686384" w:rsidRPr="00E21D20">
        <w:t>)</w:t>
      </w:r>
      <w:r w:rsidR="00686384">
        <w:t xml:space="preserve">]. </w:t>
      </w:r>
      <w:r w:rsidR="00B6110E">
        <w:t xml:space="preserve">A </w:t>
      </w:r>
      <w:r w:rsidR="00686384">
        <w:t xml:space="preserve">variable is </w:t>
      </w:r>
      <w:r w:rsidR="00B6110E">
        <w:t xml:space="preserve">not </w:t>
      </w:r>
      <w:r w:rsidR="00686384">
        <w:t xml:space="preserve">available for SCA observations to </w:t>
      </w:r>
      <w:r w:rsidR="00686384">
        <w:lastRenderedPageBreak/>
        <w:t>compare with the simulated values of SCA [</w:t>
      </w:r>
      <w:r w:rsidR="00686384" w:rsidRPr="00F12495">
        <w:rPr>
          <w:rStyle w:val="ModuleVar"/>
        </w:rPr>
        <w:t>snowcov_area</w:t>
      </w:r>
      <w:r w:rsidR="00686384" w:rsidRPr="00E21D20">
        <w:t>(</w:t>
      </w:r>
      <w:r w:rsidR="00686384" w:rsidRPr="00F12495">
        <w:rPr>
          <w:rStyle w:val="ModuleDim"/>
        </w:rPr>
        <w:t>nmru</w:t>
      </w:r>
      <w:r w:rsidR="00686384" w:rsidRPr="00E21D20">
        <w:t>)</w:t>
      </w:r>
      <w:r w:rsidR="00686384">
        <w:t>]. The</w:t>
      </w:r>
      <w:r w:rsidR="00B973CF">
        <w:t xml:space="preserve"> snow process module of the</w:t>
      </w:r>
      <w:r w:rsidR="00686384">
        <w:t xml:space="preserve"> NWS River Forecasting System </w:t>
      </w:r>
      <w:r w:rsidR="00F2652D">
        <w:t xml:space="preserve">(Anderson, 1973) </w:t>
      </w:r>
      <w:r w:rsidR="00686384">
        <w:t xml:space="preserve">operates with a variety of inputs, each with its own sampling period. In the discussion below, </w:t>
      </w:r>
      <w:r w:rsidR="00686384" w:rsidRPr="00184E12">
        <w:rPr>
          <w:i/>
        </w:rPr>
        <w:t>Δt</w:t>
      </w:r>
      <w:r w:rsidR="00686384" w:rsidRPr="00184E12">
        <w:rPr>
          <w:i/>
          <w:vertAlign w:val="subscript"/>
        </w:rPr>
        <w:t>p</w:t>
      </w:r>
      <w:r w:rsidR="00686384">
        <w:t xml:space="preserve"> refers to the sampling period for precipitation and </w:t>
      </w:r>
      <w:r w:rsidR="00686384" w:rsidRPr="00184E12">
        <w:rPr>
          <w:i/>
        </w:rPr>
        <w:t>Δt</w:t>
      </w:r>
      <w:r w:rsidR="00686384">
        <w:rPr>
          <w:i/>
          <w:vertAlign w:val="subscript"/>
        </w:rPr>
        <w:t>t</w:t>
      </w:r>
      <w:r w:rsidR="00686384">
        <w:t xml:space="preserve"> refers to the sampling period for temperature</w:t>
      </w:r>
      <w:r w:rsidR="000F6C47">
        <w:t>, in hours</w:t>
      </w:r>
      <w:r w:rsidR="00686384">
        <w:t>. Because daily temperature and precipitat</w:t>
      </w:r>
      <w:r w:rsidR="00BA7834">
        <w:t>i</w:t>
      </w:r>
      <w:r w:rsidR="00686384">
        <w:t>on are subdivided into four 6-h</w:t>
      </w:r>
      <w:r w:rsidR="00620FE2">
        <w:t>our</w:t>
      </w:r>
      <w:r w:rsidR="00686384">
        <w:t xml:space="preserve"> periods in the snowpack algorithms, the sampling period for both is equal to 6 hours. If no subscript </w:t>
      </w:r>
      <w:r w:rsidR="00686384" w:rsidRPr="00091D8E">
        <w:rPr>
          <w:i/>
        </w:rPr>
        <w:t>t</w:t>
      </w:r>
      <w:r w:rsidR="00686384">
        <w:t xml:space="preserve"> or </w:t>
      </w:r>
      <w:r w:rsidR="00686384" w:rsidRPr="00091D8E">
        <w:rPr>
          <w:i/>
        </w:rPr>
        <w:t>p</w:t>
      </w:r>
      <w:r w:rsidR="00686384">
        <w:t xml:space="preserve"> is indicated, then the time step will be specified.</w:t>
      </w:r>
    </w:p>
    <w:p w14:paraId="38969D92" w14:textId="22F1E29A" w:rsidR="005B4E42" w:rsidRDefault="005B4E42" w:rsidP="00D77D75">
      <w:pPr>
        <w:pStyle w:val="Heading3"/>
      </w:pPr>
      <w:bookmarkStart w:id="149" w:name="_Toc459377048"/>
      <w:r>
        <w:t xml:space="preserve">Energy </w:t>
      </w:r>
      <w:r w:rsidR="00DE2CFC">
        <w:t>Balance of the S</w:t>
      </w:r>
      <w:r>
        <w:t>nowpack</w:t>
      </w:r>
      <w:bookmarkEnd w:id="149"/>
    </w:p>
    <w:p w14:paraId="0527A9CF" w14:textId="7A022788" w:rsidR="00686384" w:rsidRPr="00E21D20" w:rsidRDefault="005B4E42" w:rsidP="00686384">
      <w:pPr>
        <w:pStyle w:val="BodyText"/>
      </w:pPr>
      <w:r>
        <w:t xml:space="preserve">The </w:t>
      </w:r>
      <w:r w:rsidR="00686384" w:rsidRPr="00E21D20">
        <w:t xml:space="preserve">energy balance </w:t>
      </w:r>
      <w:r w:rsidR="00686384">
        <w:t>per unit area of</w:t>
      </w:r>
      <w:r w:rsidR="00686384" w:rsidRPr="00E21D20">
        <w:t xml:space="preserve"> the snowpack can be expressed as</w:t>
      </w:r>
      <w:r w:rsidR="00686384">
        <w:t xml:space="preserve"> follows:</w:t>
      </w:r>
    </w:p>
    <w:p w14:paraId="5DAA0D6A" w14:textId="1AB0DC6F" w:rsidR="00686384" w:rsidRPr="00DF1F14" w:rsidRDefault="00686384" w:rsidP="00686384">
      <w:pPr>
        <w:pStyle w:val="EquationNumbered"/>
      </w:pPr>
      <w:r w:rsidRPr="00DF1F14">
        <w:rPr>
          <w:rFonts w:ascii="Times" w:hAnsi="Times"/>
        </w:rPr>
        <w:tab/>
      </w:r>
      <w:bookmarkStart w:id="150" w:name="_Toc361847462"/>
      <m:oMath>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m</m:t>
            </m:r>
          </m:sub>
        </m:sSub>
      </m:oMath>
      <w:r>
        <w:rPr>
          <w:rFonts w:ascii="Times" w:hAnsi="Times"/>
        </w:rPr>
        <w:t>,</w:t>
      </w:r>
      <w:r w:rsidRPr="00DF1F14">
        <w:rPr>
          <w:rFonts w:ascii="Times" w:hAnsi="Times"/>
        </w:rPr>
        <w:tab/>
      </w:r>
      <w:r w:rsidRPr="00DF1F14">
        <w:t>(</w:t>
      </w:r>
      <w:r w:rsidR="00577ED4">
        <w:fldChar w:fldCharType="begin"/>
      </w:r>
      <w:r w:rsidR="00577ED4">
        <w:instrText xml:space="preserve"> SEQ Equation \* AR</w:instrText>
      </w:r>
      <w:r w:rsidR="00577ED4">
        <w:instrText xml:space="preserve">ABIC </w:instrText>
      </w:r>
      <w:r w:rsidR="00577ED4">
        <w:fldChar w:fldCharType="separate"/>
      </w:r>
      <w:r w:rsidR="00834C96">
        <w:rPr>
          <w:noProof/>
        </w:rPr>
        <w:t>30</w:t>
      </w:r>
      <w:r w:rsidR="00577ED4">
        <w:rPr>
          <w:noProof/>
        </w:rPr>
        <w:fldChar w:fldCharType="end"/>
      </w:r>
      <w:r w:rsidRPr="00DF1F14">
        <w:t>)</w:t>
      </w:r>
      <w:bookmarkEnd w:id="150"/>
    </w:p>
    <w:p w14:paraId="5FD18395" w14:textId="77777777" w:rsidR="00686384" w:rsidRPr="00E21D20" w:rsidRDefault="00686384" w:rsidP="00686384">
      <w:pPr>
        <w:pStyle w:val="EquationWhere"/>
      </w:pPr>
      <w:r w:rsidRPr="00E21D20">
        <w:t>where</w:t>
      </w:r>
    </w:p>
    <w:p w14:paraId="03B1D070" w14:textId="77777777" w:rsidR="00686384" w:rsidRPr="00E21D20" w:rsidRDefault="00686384" w:rsidP="00686384">
      <w:pPr>
        <w:pStyle w:val="EquationWhere"/>
      </w:pPr>
      <w:r>
        <w:rPr>
          <w:i/>
        </w:rPr>
        <w:tab/>
      </w:r>
      <w:r w:rsidRPr="00E21D20">
        <w:rPr>
          <w:i/>
        </w:rPr>
        <w:sym w:font="Symbol" w:char="F044"/>
      </w:r>
      <w:r w:rsidRPr="00E21D20">
        <w:rPr>
          <w:i/>
        </w:rPr>
        <w:t>Q</w:t>
      </w:r>
      <w:r w:rsidRPr="00E21D20">
        <w:tab/>
      </w:r>
      <w:r>
        <w:t xml:space="preserve">is the </w:t>
      </w:r>
      <w:r w:rsidRPr="00E21D20">
        <w:t>change in the heat storage of the snow</w:t>
      </w:r>
      <w:r>
        <w:t>pack,</w:t>
      </w:r>
    </w:p>
    <w:p w14:paraId="5795FBFA" w14:textId="77777777" w:rsidR="00686384" w:rsidRPr="00E21D20" w:rsidRDefault="00686384" w:rsidP="00686384">
      <w:pPr>
        <w:pStyle w:val="EquationWhere"/>
      </w:pPr>
      <w:r>
        <w:rPr>
          <w:i/>
        </w:rPr>
        <w:tab/>
      </w:r>
      <w:r w:rsidRPr="00E21D20">
        <w:rPr>
          <w:i/>
        </w:rPr>
        <w:t>Q</w:t>
      </w:r>
      <w:r w:rsidRPr="00E21D20">
        <w:rPr>
          <w:i/>
          <w:vertAlign w:val="subscript"/>
        </w:rPr>
        <w:t>n</w:t>
      </w:r>
      <w:r w:rsidRPr="00E21D20">
        <w:tab/>
      </w:r>
      <w:r>
        <w:t xml:space="preserve">is the </w:t>
      </w:r>
      <w:r w:rsidRPr="00E21D20">
        <w:t>net radiation transfer,</w:t>
      </w:r>
    </w:p>
    <w:p w14:paraId="2FF094DE" w14:textId="77777777" w:rsidR="00686384" w:rsidRPr="00E21D20" w:rsidRDefault="00686384" w:rsidP="00686384">
      <w:pPr>
        <w:pStyle w:val="EquationWhere"/>
      </w:pPr>
      <w:r>
        <w:rPr>
          <w:i/>
        </w:rPr>
        <w:tab/>
      </w:r>
      <w:r w:rsidRPr="00E21D20">
        <w:rPr>
          <w:i/>
        </w:rPr>
        <w:t>Q</w:t>
      </w:r>
      <w:r w:rsidRPr="00E21D20">
        <w:rPr>
          <w:i/>
          <w:vertAlign w:val="subscript"/>
        </w:rPr>
        <w:t>e</w:t>
      </w:r>
      <w:r w:rsidRPr="00E21D20">
        <w:tab/>
      </w:r>
      <w:r>
        <w:t xml:space="preserve">is the </w:t>
      </w:r>
      <w:r w:rsidRPr="00E21D20">
        <w:t>latent heat transfer</w:t>
      </w:r>
      <w:r>
        <w:t xml:space="preserve"> (evaporation)</w:t>
      </w:r>
      <w:r w:rsidRPr="00E21D20">
        <w:t>,</w:t>
      </w:r>
    </w:p>
    <w:p w14:paraId="3B8BC378" w14:textId="77777777" w:rsidR="00686384" w:rsidRPr="00E21D20" w:rsidRDefault="00686384" w:rsidP="00686384">
      <w:pPr>
        <w:pStyle w:val="EquationWhere"/>
      </w:pPr>
      <w:r>
        <w:rPr>
          <w:i/>
        </w:rPr>
        <w:tab/>
      </w:r>
      <w:r w:rsidRPr="00E21D20">
        <w:rPr>
          <w:i/>
        </w:rPr>
        <w:t>Q</w:t>
      </w:r>
      <w:r w:rsidRPr="00E21D20">
        <w:rPr>
          <w:i/>
          <w:vertAlign w:val="subscript"/>
        </w:rPr>
        <w:t>h</w:t>
      </w:r>
      <w:r w:rsidRPr="00E21D20">
        <w:tab/>
      </w:r>
      <w:r>
        <w:t xml:space="preserve">is the </w:t>
      </w:r>
      <w:r w:rsidRPr="00E21D20">
        <w:t>sensible heat transfer</w:t>
      </w:r>
      <w:r>
        <w:t xml:space="preserve"> (heating of the air)</w:t>
      </w:r>
      <w:r w:rsidRPr="00E21D20">
        <w:t>,</w:t>
      </w:r>
    </w:p>
    <w:p w14:paraId="7BD69C9F" w14:textId="77777777" w:rsidR="00686384" w:rsidRPr="00E21D20" w:rsidRDefault="00686384" w:rsidP="00686384">
      <w:pPr>
        <w:pStyle w:val="EquationWhere"/>
      </w:pPr>
      <w:r>
        <w:rPr>
          <w:i/>
        </w:rPr>
        <w:tab/>
      </w:r>
      <w:r w:rsidRPr="00E21D20">
        <w:rPr>
          <w:i/>
        </w:rPr>
        <w:t>Q</w:t>
      </w:r>
      <w:r w:rsidRPr="00E21D20">
        <w:rPr>
          <w:i/>
          <w:vertAlign w:val="subscript"/>
        </w:rPr>
        <w:t>g</w:t>
      </w:r>
      <w:r w:rsidRPr="00E21D20">
        <w:tab/>
      </w:r>
      <w:r>
        <w:t xml:space="preserve">is the </w:t>
      </w:r>
      <w:r w:rsidRPr="00E21D20">
        <w:t>heat transfer across the snow-soil interface, and</w:t>
      </w:r>
    </w:p>
    <w:p w14:paraId="73436B48" w14:textId="77777777" w:rsidR="00686384" w:rsidRPr="00E21D20" w:rsidRDefault="00686384" w:rsidP="00686384">
      <w:pPr>
        <w:pStyle w:val="EquationWhere"/>
      </w:pPr>
      <w:r>
        <w:rPr>
          <w:i/>
        </w:rPr>
        <w:tab/>
      </w:r>
      <w:r w:rsidRPr="00E21D20">
        <w:rPr>
          <w:i/>
        </w:rPr>
        <w:t>Q</w:t>
      </w:r>
      <w:r w:rsidRPr="00E21D20">
        <w:rPr>
          <w:i/>
          <w:vertAlign w:val="subscript"/>
        </w:rPr>
        <w:t>m</w:t>
      </w:r>
      <w:r w:rsidRPr="00E21D20">
        <w:tab/>
      </w:r>
      <w:r>
        <w:t xml:space="preserve">is the </w:t>
      </w:r>
      <w:r w:rsidRPr="00E21D20">
        <w:t>heat transfer by mass changes (advected heat).</w:t>
      </w:r>
    </w:p>
    <w:p w14:paraId="7C779C2B" w14:textId="15C83E7D" w:rsidR="005B4E42" w:rsidRDefault="00686384" w:rsidP="00686384">
      <w:pPr>
        <w:pStyle w:val="BodyText"/>
      </w:pPr>
      <w:r w:rsidRPr="00E21D20">
        <w:t>The units for each term are m</w:t>
      </w:r>
      <w:r>
        <w:t>illi</w:t>
      </w:r>
      <w:r w:rsidRPr="00E21D20">
        <w:t>m</w:t>
      </w:r>
      <w:r>
        <w:t>eters</w:t>
      </w:r>
      <w:r w:rsidRPr="00E21D20">
        <w:t xml:space="preserve"> of energy</w:t>
      </w:r>
      <w:r>
        <w:t>, which</w:t>
      </w:r>
      <w:r w:rsidRPr="00E21D20">
        <w:t xml:space="preserve"> is the amount of heat required to melt 1 </w:t>
      </w:r>
      <w:r w:rsidR="00B4061F">
        <w:t xml:space="preserve">millimeter </w:t>
      </w:r>
      <w:r w:rsidRPr="00E21D20">
        <w:t xml:space="preserve">of ice </w:t>
      </w:r>
      <w:r>
        <w:t>(</w:t>
      </w:r>
      <w:r w:rsidRPr="00E21D20">
        <w:t xml:space="preserve">or </w:t>
      </w:r>
      <w:r>
        <w:t xml:space="preserve">the heat </w:t>
      </w:r>
      <w:r w:rsidR="002C1DE3">
        <w:t xml:space="preserve">required to be removed to </w:t>
      </w:r>
      <w:r w:rsidRPr="00E21D20">
        <w:t>freez</w:t>
      </w:r>
      <w:r w:rsidR="002C1DE3">
        <w:t>e</w:t>
      </w:r>
      <w:r w:rsidRPr="00E21D20">
        <w:t xml:space="preserve"> 1 </w:t>
      </w:r>
      <w:r w:rsidR="00B4061F">
        <w:t xml:space="preserve">millimeter </w:t>
      </w:r>
      <w:r>
        <w:t xml:space="preserve">of </w:t>
      </w:r>
      <w:r w:rsidRPr="00E21D20">
        <w:t>water</w:t>
      </w:r>
      <w:r>
        <w:t>)</w:t>
      </w:r>
      <w:r w:rsidRPr="00E21D20">
        <w:t xml:space="preserve"> over an area of 1 cm². At </w:t>
      </w:r>
      <w:r w:rsidR="003E6EC6">
        <w:t>0</w:t>
      </w:r>
      <w:r>
        <w:t> </w:t>
      </w:r>
      <w:r w:rsidRPr="00E21D20">
        <w:t>°C</w:t>
      </w:r>
      <w:r>
        <w:t>,</w:t>
      </w:r>
      <w:r w:rsidRPr="00E21D20">
        <w:t xml:space="preserve"> a m</w:t>
      </w:r>
      <w:r>
        <w:t>illi</w:t>
      </w:r>
      <w:r w:rsidRPr="00E21D20">
        <w:t>m</w:t>
      </w:r>
      <w:r>
        <w:t>eter</w:t>
      </w:r>
      <w:r w:rsidRPr="00E21D20">
        <w:t xml:space="preserve"> of energy </w:t>
      </w:r>
      <w:r>
        <w:t>is</w:t>
      </w:r>
      <w:r w:rsidRPr="00E21D20">
        <w:t xml:space="preserve"> equal </w:t>
      </w:r>
      <w:r>
        <w:t xml:space="preserve">to </w:t>
      </w:r>
      <w:r w:rsidRPr="00E21D20">
        <w:t>ap</w:t>
      </w:r>
      <w:r>
        <w:t xml:space="preserve">proximately 8 </w:t>
      </w:r>
      <w:r w:rsidRPr="00054EAB">
        <w:t>c</w:t>
      </w:r>
      <w:r>
        <w:t>alories per square centimeter.</w:t>
      </w:r>
      <w:r w:rsidRPr="00054EAB">
        <w:t xml:space="preserve"> </w:t>
      </w:r>
      <w:r w:rsidRPr="00E21D20">
        <w:t>The unit mm</w:t>
      </w:r>
      <w:r w:rsidRPr="00E21D20">
        <w:rPr>
          <w:vertAlign w:val="subscript"/>
        </w:rPr>
        <w:t>e</w:t>
      </w:r>
      <w:r w:rsidRPr="00E21D20">
        <w:t xml:space="preserve"> will be used to distinguish </w:t>
      </w:r>
      <w:r>
        <w:t xml:space="preserve">millimeters of energy </w:t>
      </w:r>
      <w:r w:rsidRPr="00E21D20">
        <w:t xml:space="preserve">from </w:t>
      </w:r>
      <w:r>
        <w:t>millimeters of</w:t>
      </w:r>
      <w:r w:rsidRPr="00E21D20">
        <w:t xml:space="preserve"> length.</w:t>
      </w:r>
    </w:p>
    <w:p w14:paraId="13AF16EF" w14:textId="2343D797" w:rsidR="005B4E42" w:rsidRDefault="00096E00" w:rsidP="00D77D75">
      <w:pPr>
        <w:pStyle w:val="Heading4"/>
      </w:pPr>
      <w:bookmarkStart w:id="151" w:name="_Toc459377049"/>
      <w:r>
        <w:lastRenderedPageBreak/>
        <w:t>Net Radiation T</w:t>
      </w:r>
      <w:r w:rsidR="005B4E42">
        <w:t>ransfer—</w:t>
      </w:r>
      <w:r w:rsidR="005B4E42" w:rsidRPr="00AF12F0">
        <w:rPr>
          <w:i/>
        </w:rPr>
        <w:t>Q</w:t>
      </w:r>
      <w:r w:rsidR="005B4E42" w:rsidRPr="00AF12F0">
        <w:rPr>
          <w:i/>
          <w:vertAlign w:val="subscript"/>
        </w:rPr>
        <w:t>n</w:t>
      </w:r>
      <w:bookmarkEnd w:id="151"/>
    </w:p>
    <w:p w14:paraId="3F0F854C" w14:textId="6C37DD8C" w:rsidR="00686384" w:rsidRPr="00E21D20" w:rsidRDefault="005B4E42" w:rsidP="00686384">
      <w:pPr>
        <w:pStyle w:val="BodyText"/>
      </w:pPr>
      <w:r>
        <w:t xml:space="preserve">Net radiation is computed from the relative contributions of incoming solar radiation and longwave radiation emitted from clouds, surrounding landscape, and the snowpack. When the </w:t>
      </w:r>
      <w:r w:rsidR="00231823">
        <w:t>S</w:t>
      </w:r>
      <w:r>
        <w:t xml:space="preserve">un is overhead on a clear day in Rocky Mountain National Park, incoming solar radiation </w:t>
      </w:r>
      <w:r w:rsidR="00231823">
        <w:t xml:space="preserve">ranges </w:t>
      </w:r>
      <w:r>
        <w:t xml:space="preserve">from about 1,000 </w:t>
      </w:r>
      <w:r w:rsidR="000F508B">
        <w:t>watts per square meter;</w:t>
      </w:r>
      <w:r w:rsidR="00663DA6">
        <w:t xml:space="preserve"> </w:t>
      </w:r>
      <w:r>
        <w:t xml:space="preserve">in the summer to less than </w:t>
      </w:r>
      <w:r w:rsidR="00FD4342">
        <w:t>500</w:t>
      </w:r>
      <w:r w:rsidR="00DA64A3">
        <w:t xml:space="preserve"> </w:t>
      </w:r>
      <w:r w:rsidR="00663DA6">
        <w:t xml:space="preserve">watts per square meter </w:t>
      </w:r>
      <w:r>
        <w:t xml:space="preserve">in the winter (NREL, 1995). If completely absorbed, an energy flux of 1,000 </w:t>
      </w:r>
      <w:r w:rsidR="00663DA6">
        <w:t xml:space="preserve">watts per square meter </w:t>
      </w:r>
      <w:r>
        <w:t xml:space="preserve">will melt approximately 10 </w:t>
      </w:r>
      <w:r w:rsidR="00B4061F">
        <w:t xml:space="preserve">millimeters </w:t>
      </w:r>
      <w:r>
        <w:t xml:space="preserve">of ice per hour. However, new snow is highly reflective to incoming solar radiation, so as much as 90 percent of the incident energy will be reflected back into space. As the snowpack ages, dust and soot settle on the surface, reducing the albedo (reflectance) and increasing the net absorption of energy. </w:t>
      </w:r>
      <w:r w:rsidR="00686384" w:rsidRPr="00E21D20">
        <w:t>The net radiation transfer for the snowpack can be expressed as</w:t>
      </w:r>
      <w:r w:rsidR="00686384">
        <w:t xml:space="preserve"> the sum of incoming minus reflected solar radiation and incoming minus outgoing long-wave radiation as follows:</w:t>
      </w:r>
    </w:p>
    <w:p w14:paraId="51799079" w14:textId="5B5B400F" w:rsidR="00686384" w:rsidRPr="00E21D20" w:rsidRDefault="00686384" w:rsidP="00686384">
      <w:pPr>
        <w:pStyle w:val="EquationNumbered"/>
      </w:pPr>
      <w:r>
        <w:rPr>
          <w:rFonts w:ascii="Times" w:hAnsi="Times"/>
        </w:rPr>
        <w:tab/>
      </w:r>
      <w:bookmarkStart w:id="152" w:name="_Toc361847463"/>
      <m:oMath>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1.0-</m:t>
            </m:r>
            <m:r>
              <w:rPr>
                <w:rFonts w:ascii="Cambria Math" w:hAnsi="Cambria Math"/>
              </w:rPr>
              <m:t>A</m:t>
            </m:r>
          </m:e>
        </m:d>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m:t>
            </m:r>
          </m:sub>
        </m:sSub>
        <m:r>
          <m:rPr>
            <m:sty m:val="p"/>
          </m:rPr>
          <w:rPr>
            <w:rFonts w:ascii="Cambria Math" w:hAnsi="Cambria Math"/>
          </w:rPr>
          <m:t>-∆</m:t>
        </m:r>
        <m:r>
          <w:rPr>
            <w:rFonts w:ascii="Cambria Math" w:hAnsi="Cambria Math"/>
          </w:rPr>
          <m:t>t</m:t>
        </m:r>
        <m:r>
          <m:rPr>
            <m:sty m:val="p"/>
          </m:rPr>
          <w:rPr>
            <w:rFonts w:ascii="Cambria Math" w:hAnsi="Cambria Math"/>
          </w:rPr>
          <m:t>∙1.0∙</m:t>
        </m:r>
        <m:r>
          <w:rPr>
            <w:rFonts w:ascii="Cambria Math" w:hAnsi="Cambria Math"/>
          </w:rPr>
          <m:t>σ</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+273</m:t>
                </m:r>
              </m:e>
            </m:d>
          </m:e>
          <m:sup>
            <m:r>
              <m:rPr>
                <m:sty m:val="p"/>
              </m:rPr>
              <w:rPr>
                <w:rFonts w:ascii="Cambria Math" w:hAnsi="Cambria Math"/>
              </w:rPr>
              <m:t>4</m:t>
            </m:r>
          </m:sup>
        </m:sSup>
      </m:oMath>
      <w:r>
        <w:t>,</w:t>
      </w:r>
      <w:r>
        <w:tab/>
      </w:r>
      <w:r w:rsidRPr="00E21D20">
        <w:t>(</w:t>
      </w:r>
      <w:r w:rsidR="00577ED4">
        <w:fldChar w:fldCharType="begin"/>
      </w:r>
      <w:r w:rsidR="00577ED4">
        <w:instrText xml:space="preserve"> SEQ Equation \* ARABIC </w:instrText>
      </w:r>
      <w:r w:rsidR="00577ED4">
        <w:fldChar w:fldCharType="separate"/>
      </w:r>
      <w:r w:rsidR="00834C96">
        <w:rPr>
          <w:noProof/>
        </w:rPr>
        <w:t>31</w:t>
      </w:r>
      <w:r w:rsidR="00577ED4">
        <w:rPr>
          <w:noProof/>
        </w:rPr>
        <w:fldChar w:fldCharType="end"/>
      </w:r>
      <w:r w:rsidRPr="00E21D20">
        <w:t>)</w:t>
      </w:r>
      <w:bookmarkEnd w:id="152"/>
    </w:p>
    <w:p w14:paraId="04AA8B7F" w14:textId="1DB6499A" w:rsidR="00937F06" w:rsidRPr="00AF12F0" w:rsidRDefault="00937F06" w:rsidP="00937F06">
      <w:pPr>
        <w:pStyle w:val="EquationWhere"/>
      </w:pPr>
      <w:r w:rsidRPr="00AF12F0">
        <w:t>where</w:t>
      </w:r>
    </w:p>
    <w:p w14:paraId="70AF0047" w14:textId="5131AA92" w:rsidR="00937F06" w:rsidRPr="00E21D20" w:rsidRDefault="00937F06" w:rsidP="00937F06">
      <w:pPr>
        <w:pStyle w:val="EquationWhere"/>
      </w:pPr>
      <w:r w:rsidRPr="00AF12F0">
        <w:tab/>
      </w:r>
      <w:r w:rsidRPr="00E21D20">
        <w:rPr>
          <w:i/>
        </w:rPr>
        <w:t>Q</w:t>
      </w:r>
      <w:r>
        <w:rPr>
          <w:i/>
          <w:vertAlign w:val="subscript"/>
        </w:rPr>
        <w:t>n</w:t>
      </w:r>
      <w:r w:rsidRPr="00E21D20">
        <w:tab/>
      </w:r>
      <w:r>
        <w:t>is the net radiation transfer, in</w:t>
      </w:r>
      <w:r w:rsidRPr="00A86462">
        <w:t xml:space="preserve"> </w:t>
      </w:r>
      <w:r>
        <w:t>millimeters of energy,</w:t>
      </w:r>
    </w:p>
    <w:p w14:paraId="3FA83FF5" w14:textId="77777777" w:rsidR="00686384" w:rsidRPr="00E21D20" w:rsidRDefault="00686384" w:rsidP="00686384">
      <w:pPr>
        <w:pStyle w:val="BodyText"/>
        <w:ind w:firstLine="0"/>
      </w:pPr>
      <w:r w:rsidRPr="00E21D20">
        <w:t>where</w:t>
      </w:r>
      <w:r>
        <w:t xml:space="preserve"> the terms for incoming energy include:</w:t>
      </w:r>
      <w:r>
        <w:rPr>
          <w:rStyle w:val="CommentReference"/>
        </w:rPr>
        <w:t xml:space="preserve"> </w:t>
      </w:r>
    </w:p>
    <w:p w14:paraId="34AA7737" w14:textId="27D61D35" w:rsidR="00686384" w:rsidRPr="00E21D20" w:rsidRDefault="00686384" w:rsidP="00686384">
      <w:pPr>
        <w:pStyle w:val="EquationWhere"/>
      </w:pPr>
      <w:r>
        <w:rPr>
          <w:i/>
        </w:rPr>
        <w:tab/>
      </w:r>
      <w:r w:rsidRPr="00E21D20">
        <w:rPr>
          <w:i/>
        </w:rPr>
        <w:t>Q</w:t>
      </w:r>
      <w:r w:rsidRPr="00E21D20">
        <w:rPr>
          <w:i/>
          <w:vertAlign w:val="subscript"/>
        </w:rPr>
        <w:t>i</w:t>
      </w:r>
      <w:r w:rsidRPr="00E21D20">
        <w:tab/>
        <w:t xml:space="preserve">incoming </w:t>
      </w:r>
      <w:r>
        <w:t>s</w:t>
      </w:r>
      <w:r w:rsidRPr="00E21D20">
        <w:t>olar radiation</w:t>
      </w:r>
      <w:r>
        <w:t>, in</w:t>
      </w:r>
      <w:r w:rsidR="00A86462" w:rsidRPr="00A86462">
        <w:t xml:space="preserve"> </w:t>
      </w:r>
      <w:r w:rsidR="00A86462">
        <w:t>millimeters of energy;</w:t>
      </w:r>
    </w:p>
    <w:p w14:paraId="0AAC5153" w14:textId="189563AC" w:rsidR="00686384" w:rsidRPr="00E21D20" w:rsidRDefault="00686384" w:rsidP="00686384">
      <w:pPr>
        <w:pStyle w:val="EquationWhere"/>
      </w:pPr>
      <w:r>
        <w:rPr>
          <w:i/>
        </w:rPr>
        <w:tab/>
      </w:r>
      <w:r w:rsidRPr="00E21D20">
        <w:rPr>
          <w:i/>
        </w:rPr>
        <w:t>A</w:t>
      </w:r>
      <w:r w:rsidRPr="00E21D20">
        <w:tab/>
        <w:t>albedo</w:t>
      </w:r>
      <w:r>
        <w:t>, unitless</w:t>
      </w:r>
      <w:r w:rsidR="00FD4342">
        <w:t xml:space="preserve"> fraction;</w:t>
      </w:r>
      <w:r>
        <w:t xml:space="preserve"> and</w:t>
      </w:r>
    </w:p>
    <w:p w14:paraId="1AAC2990" w14:textId="372B64F7" w:rsidR="00F058E2" w:rsidRPr="00E21D20" w:rsidRDefault="00686384" w:rsidP="00AF12F0">
      <w:pPr>
        <w:pStyle w:val="EquationWhere"/>
        <w:ind w:left="0" w:firstLine="0"/>
      </w:pPr>
      <w:r>
        <w:rPr>
          <w:i/>
        </w:rPr>
        <w:tab/>
      </w:r>
      <w:r w:rsidRPr="00E21D20">
        <w:rPr>
          <w:i/>
        </w:rPr>
        <w:t>Q</w:t>
      </w:r>
      <w:r w:rsidRPr="00E21D20">
        <w:rPr>
          <w:i/>
          <w:vertAlign w:val="subscript"/>
        </w:rPr>
        <w:t>a</w:t>
      </w:r>
      <w:r w:rsidRPr="00E21D20">
        <w:tab/>
        <w:t>incoming longwave radiation from the atmosphere</w:t>
      </w:r>
      <w:r>
        <w:t xml:space="preserve">, in </w:t>
      </w:r>
      <w:r w:rsidR="00A86462">
        <w:t>millimeters of energy</w:t>
      </w:r>
      <w:r w:rsidRPr="00E21D20">
        <w:t>,</w:t>
      </w:r>
      <w:r>
        <w:t xml:space="preserve"> and </w:t>
      </w:r>
      <w:r w:rsidR="00F058E2" w:rsidRPr="00E21D20">
        <w:t>where</w:t>
      </w:r>
      <w:r w:rsidR="00F058E2">
        <w:t xml:space="preserve"> the terms for outgoing energy include:</w:t>
      </w:r>
      <w:r w:rsidR="00F058E2">
        <w:rPr>
          <w:rStyle w:val="CommentReference"/>
        </w:rPr>
        <w:t xml:space="preserve"> </w:t>
      </w:r>
    </w:p>
    <w:p w14:paraId="377457F2" w14:textId="57C88D29" w:rsidR="00686384" w:rsidRPr="00E21D20" w:rsidRDefault="00686384" w:rsidP="00686384">
      <w:pPr>
        <w:pStyle w:val="EquationWhere"/>
      </w:pPr>
      <w:r>
        <w:rPr>
          <w:i/>
        </w:rPr>
        <w:tab/>
      </w:r>
      <w:r w:rsidRPr="00E21D20">
        <w:rPr>
          <w:i/>
        </w:rPr>
        <w:sym w:font="Symbol" w:char="F044"/>
      </w:r>
      <w:r w:rsidRPr="00E21D20">
        <w:rPr>
          <w:i/>
        </w:rPr>
        <w:t>t</w:t>
      </w:r>
      <w:r>
        <w:tab/>
        <w:t xml:space="preserve">computation time interval, in </w:t>
      </w:r>
      <w:r w:rsidR="00516C60">
        <w:t>seconds</w:t>
      </w:r>
      <w:r w:rsidR="0058736D">
        <w:t>;</w:t>
      </w:r>
    </w:p>
    <w:p w14:paraId="055EA5A6" w14:textId="6E3B1678" w:rsidR="00686384" w:rsidRPr="00E21D20" w:rsidRDefault="00686384" w:rsidP="00686384">
      <w:pPr>
        <w:pStyle w:val="EquationWhere"/>
      </w:pPr>
      <w:r>
        <w:tab/>
      </w:r>
      <w:r w:rsidRPr="00E21D20">
        <w:t>σ</w:t>
      </w:r>
      <w:r w:rsidRPr="00E21D20">
        <w:tab/>
        <w:t>Stefan-Boltzman constant</w:t>
      </w:r>
      <w:r>
        <w:t>,</w:t>
      </w:r>
      <w:r w:rsidRPr="00E21D20">
        <w:t xml:space="preserve"> 1.17·10</w:t>
      </w:r>
      <w:r w:rsidRPr="00E21D20">
        <w:rPr>
          <w:vertAlign w:val="superscript"/>
        </w:rPr>
        <w:t>-13</w:t>
      </w:r>
      <w:r w:rsidRPr="00E21D20">
        <w:t xml:space="preserve"> m</w:t>
      </w:r>
      <w:r w:rsidR="00EC0493">
        <w:t>illimeter per degree Kelvin per second</w:t>
      </w:r>
      <w:r w:rsidR="0058736D">
        <w:t>;</w:t>
      </w:r>
      <w:r w:rsidRPr="00E21D20">
        <w:t xml:space="preserve"> and</w:t>
      </w:r>
    </w:p>
    <w:p w14:paraId="1B0596C4" w14:textId="6F78B18E" w:rsidR="00686384" w:rsidRPr="00E21D20" w:rsidRDefault="00686384" w:rsidP="00686384">
      <w:pPr>
        <w:pStyle w:val="EquationWhere"/>
      </w:pPr>
      <w:r>
        <w:tab/>
      </w:r>
      <w:r w:rsidR="00600FAD" w:rsidRPr="00AF12F0">
        <w:rPr>
          <w:i/>
        </w:rPr>
        <w:t>T</w:t>
      </w:r>
      <w:r w:rsidR="00600FAD" w:rsidRPr="001702AC">
        <w:rPr>
          <w:i/>
          <w:vertAlign w:val="subscript"/>
        </w:rPr>
        <w:t>s</w:t>
      </w:r>
      <w:r w:rsidRPr="00E21D20">
        <w:tab/>
        <w:t>snow</w:t>
      </w:r>
      <w:r>
        <w:t>-</w:t>
      </w:r>
      <w:r w:rsidRPr="00E21D20">
        <w:t>surface temperature</w:t>
      </w:r>
      <w:r>
        <w:t>, in</w:t>
      </w:r>
      <w:r w:rsidRPr="00E21D20">
        <w:t xml:space="preserve"> </w:t>
      </w:r>
      <w:r w:rsidR="00A86462">
        <w:t>degrees Celsius</w:t>
      </w:r>
      <w:r>
        <w:t>, which is assumed to equal the air temperature at the snow surface</w:t>
      </w:r>
      <w:r w:rsidRPr="00E21D20">
        <w:t xml:space="preserve">. </w:t>
      </w:r>
    </w:p>
    <w:p w14:paraId="40759F4A" w14:textId="77777777" w:rsidR="00686384" w:rsidRPr="00E21D20" w:rsidRDefault="00686384" w:rsidP="00686384">
      <w:pPr>
        <w:pStyle w:val="EquationWhere"/>
      </w:pPr>
      <w:r w:rsidRPr="00E21D20">
        <w:lastRenderedPageBreak/>
        <w:t>For the 6-h</w:t>
      </w:r>
      <w:r w:rsidR="00620FE2">
        <w:t>our</w:t>
      </w:r>
      <w:r w:rsidRPr="00E21D20">
        <w:t xml:space="preserve"> </w:t>
      </w:r>
      <w:r>
        <w:t>time step</w:t>
      </w:r>
      <w:r w:rsidRPr="00E21D20">
        <w:t>s use</w:t>
      </w:r>
      <w:r>
        <w:t>d</w:t>
      </w:r>
      <w:r w:rsidRPr="00E21D20">
        <w:t xml:space="preserve"> in WEBMOD, the equation </w:t>
      </w:r>
      <w:r>
        <w:t>can be written as follows:</w:t>
      </w:r>
    </w:p>
    <w:p w14:paraId="7B6CBBA9" w14:textId="38F58508" w:rsidR="00686384" w:rsidRPr="00E21D20" w:rsidRDefault="00686384" w:rsidP="00686384">
      <w:pPr>
        <w:pStyle w:val="EquationNumbered"/>
      </w:pPr>
      <w:r>
        <w:rPr>
          <w:rFonts w:ascii="Times" w:hAnsi="Times"/>
        </w:rPr>
        <w:tab/>
      </w:r>
      <w:bookmarkStart w:id="153" w:name="_Toc361847464"/>
      <m:oMath>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1.0-</m:t>
            </m:r>
            <m:r>
              <w:rPr>
                <w:rFonts w:ascii="Cambria Math" w:hAnsi="Cambria Math"/>
              </w:rPr>
              <m:t>A</m:t>
            </m:r>
          </m:e>
        </m:d>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m:t>
            </m:r>
          </m:sub>
        </m:sSub>
        <m:r>
          <m:rPr>
            <m:sty m:val="p"/>
          </m:rPr>
          <w:rPr>
            <w:rFonts w:ascii="Cambria Math" w:hAnsi="Cambria Math"/>
          </w:rPr>
          <m:t>-3.67∙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s</m:t>
                </m:r>
              </m:sub>
            </m:sSub>
            <m:r>
              <m:rPr>
                <m:sty m:val="p"/>
              </m:rPr>
              <w:rPr>
                <w:rFonts w:ascii="Cambria Math" w:hAnsi="Cambria Math"/>
              </w:rPr>
              <m:t>+273)</m:t>
            </m:r>
          </m:e>
          <m:sup>
            <m:r>
              <m:rPr>
                <m:sty m:val="p"/>
              </m:rPr>
              <w:rPr>
                <w:rFonts w:ascii="Cambria Math" w:hAnsi="Cambria Math"/>
              </w:rPr>
              <m:t>4</m:t>
            </m:r>
          </m:sup>
        </m:sSup>
      </m:oMath>
      <w:r>
        <w:t>.</w:t>
      </w:r>
      <w:r>
        <w:tab/>
      </w:r>
      <w:r w:rsidRPr="00E21D20">
        <w:t>(</w:t>
      </w:r>
      <w:r w:rsidR="00577ED4">
        <w:fldChar w:fldCharType="begin"/>
      </w:r>
      <w:r w:rsidR="00577ED4">
        <w:instrText xml:space="preserve"> SEQ Equation \* ARABIC </w:instrText>
      </w:r>
      <w:r w:rsidR="00577ED4">
        <w:fldChar w:fldCharType="separate"/>
      </w:r>
      <w:r w:rsidR="00834C96">
        <w:rPr>
          <w:noProof/>
        </w:rPr>
        <w:t>32</w:t>
      </w:r>
      <w:r w:rsidR="00577ED4">
        <w:rPr>
          <w:noProof/>
        </w:rPr>
        <w:fldChar w:fldCharType="end"/>
      </w:r>
      <w:r w:rsidRPr="00E21D20">
        <w:t>)</w:t>
      </w:r>
      <w:bookmarkEnd w:id="153"/>
    </w:p>
    <w:p w14:paraId="1568442C" w14:textId="77777777" w:rsidR="005B4E42" w:rsidRDefault="005B4E42" w:rsidP="00686384">
      <w:pPr>
        <w:pStyle w:val="BodyText"/>
      </w:pPr>
    </w:p>
    <w:p w14:paraId="5C0C1689" w14:textId="17A746CD" w:rsidR="005B4E42" w:rsidRDefault="005B7265" w:rsidP="00D77D75">
      <w:pPr>
        <w:pStyle w:val="Heading4"/>
      </w:pPr>
      <w:bookmarkStart w:id="154" w:name="_Toc459377050"/>
      <w:r>
        <w:t>Latent and Sensible Heat T</w:t>
      </w:r>
      <w:r w:rsidR="005B4E42">
        <w:t>ransfer</w:t>
      </w:r>
      <w:bookmarkEnd w:id="154"/>
    </w:p>
    <w:p w14:paraId="56C97BB5" w14:textId="361D73E2" w:rsidR="00EC74BC" w:rsidRDefault="00BB7F79" w:rsidP="00EC74BC">
      <w:pPr>
        <w:pStyle w:val="BodyText"/>
      </w:pPr>
      <w:r>
        <w:t>L</w:t>
      </w:r>
      <w:r w:rsidR="00EC74BC" w:rsidRPr="00E21D20">
        <w:t>atent and sensible</w:t>
      </w:r>
      <w:r w:rsidR="00EC74BC">
        <w:t xml:space="preserve"> </w:t>
      </w:r>
      <w:r w:rsidR="00EC74BC" w:rsidRPr="00E21D20">
        <w:t xml:space="preserve">heat </w:t>
      </w:r>
      <w:r w:rsidR="00EC74BC">
        <w:t xml:space="preserve">are transferred between the atmosphere and snowpack </w:t>
      </w:r>
      <w:r w:rsidR="0040196D">
        <w:t xml:space="preserve">by way of </w:t>
      </w:r>
      <w:r w:rsidR="00EC74BC">
        <w:t xml:space="preserve">turbulent eddies. </w:t>
      </w:r>
      <w:r w:rsidR="00EC74BC" w:rsidRPr="00E21D20">
        <w:t>Latent</w:t>
      </w:r>
      <w:r w:rsidR="00EC74BC">
        <w:t>-</w:t>
      </w:r>
      <w:r w:rsidR="00EC74BC" w:rsidRPr="00E21D20">
        <w:t xml:space="preserve">heat </w:t>
      </w:r>
      <w:r w:rsidR="009C6928">
        <w:t>is transfe</w:t>
      </w:r>
      <w:r w:rsidR="00D91C47">
        <w:t>r</w:t>
      </w:r>
      <w:r w:rsidR="009C6928">
        <w:t>red</w:t>
      </w:r>
      <w:r w:rsidR="00EC74BC" w:rsidRPr="00E21D20">
        <w:t xml:space="preserve"> </w:t>
      </w:r>
      <w:r w:rsidR="00EC74BC">
        <w:t xml:space="preserve">when </w:t>
      </w:r>
      <w:r w:rsidR="00EC74BC" w:rsidRPr="00E21D20">
        <w:t>water vapor enters and condenses in the snowpack</w:t>
      </w:r>
      <w:r w:rsidR="00EC74BC">
        <w:t xml:space="preserve">, which causes the snowpack to warm, and </w:t>
      </w:r>
      <w:r w:rsidR="00EC74BC" w:rsidRPr="00E21D20">
        <w:t xml:space="preserve">when water sublimates </w:t>
      </w:r>
      <w:r w:rsidR="00EC74BC">
        <w:t>from</w:t>
      </w:r>
      <w:r w:rsidR="00EC74BC" w:rsidRPr="00E21D20">
        <w:t xml:space="preserve"> the snowpack</w:t>
      </w:r>
      <w:r w:rsidR="00EC74BC">
        <w:t>, which causes the snowpack to cool</w:t>
      </w:r>
      <w:r w:rsidR="00EC74BC" w:rsidRPr="00E21D20">
        <w:t xml:space="preserve">. </w:t>
      </w:r>
      <w:r w:rsidR="003977AD">
        <w:t>T</w:t>
      </w:r>
      <w:r w:rsidR="00EC74BC" w:rsidRPr="00E21D20">
        <w:t>he rate at which water vapor is transferred as a function of wind and vapor pressure gradient</w:t>
      </w:r>
      <w:r w:rsidR="00EC74BC">
        <w:t xml:space="preserve"> </w:t>
      </w:r>
      <w:r w:rsidR="003977AD">
        <w:t xml:space="preserve">is described in Dalton (1808) </w:t>
      </w:r>
      <w:r w:rsidR="00EC74BC">
        <w:t>as follows</w:t>
      </w:r>
      <w:r w:rsidR="00EC74BC" w:rsidRPr="00E21D20">
        <w:t>:</w:t>
      </w:r>
    </w:p>
    <w:p w14:paraId="0A9BA4DA" w14:textId="465B0713" w:rsidR="00EC74BC" w:rsidRPr="00E21D20" w:rsidRDefault="00EC74BC" w:rsidP="00EC74BC">
      <w:pPr>
        <w:pStyle w:val="EquationNumbered"/>
      </w:pPr>
      <w:r>
        <w:rPr>
          <w:rFonts w:ascii="Times" w:hAnsi="Times"/>
          <w:iCs/>
        </w:rPr>
        <w:tab/>
      </w:r>
      <w:bookmarkStart w:id="155" w:name="_Toc361847465"/>
      <m:oMath>
        <m:r>
          <w:rPr>
            <w:rFonts w:ascii="Cambria Math" w:hAnsi="Cambria Math"/>
            <w:sz w:val="28"/>
            <w:szCs w:val="28"/>
          </w:rPr>
          <m:t>V</m:t>
        </m:r>
        <m:r>
          <m:rPr>
            <m:sty m:val="p"/>
          </m:rPr>
          <w:rPr>
            <w:rFonts w:ascii="Cambria Math" w:hAnsi="Cambria Math"/>
            <w:sz w:val="28"/>
            <w:szCs w:val="28"/>
          </w:rPr>
          <m:t>=</m:t>
        </m:r>
        <m:r>
          <w:rPr>
            <w:rFonts w:ascii="Cambria Math" w:hAnsi="Cambria Math"/>
            <w:sz w:val="28"/>
            <w:szCs w:val="28"/>
          </w:rPr>
          <m:t>f</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a</m:t>
                </m:r>
              </m:sub>
            </m:sSub>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a</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s</m:t>
            </m:r>
          </m:sub>
        </m:sSub>
        <m:r>
          <m:rPr>
            <m:sty m:val="p"/>
          </m:rPr>
          <w:rPr>
            <w:rFonts w:ascii="Cambria Math" w:hAnsi="Cambria Math"/>
            <w:sz w:val="28"/>
            <w:szCs w:val="28"/>
          </w:rPr>
          <m:t>)</m:t>
        </m:r>
      </m:oMath>
      <w:r w:rsidRPr="00DF1F14">
        <w:rPr>
          <w:sz w:val="28"/>
          <w:szCs w:val="28"/>
        </w:rPr>
        <w:t xml:space="preserve"> ,</w:t>
      </w:r>
      <w:r>
        <w:tab/>
      </w:r>
      <w:r w:rsidRPr="00E21D20">
        <w:t>(</w:t>
      </w:r>
      <w:r w:rsidR="00577ED4">
        <w:fldChar w:fldCharType="begin"/>
      </w:r>
      <w:r w:rsidR="00577ED4">
        <w:instrText xml:space="preserve"> SEQ Equation \* ARABIC </w:instrText>
      </w:r>
      <w:r w:rsidR="00577ED4">
        <w:fldChar w:fldCharType="separate"/>
      </w:r>
      <w:r w:rsidR="00834C96">
        <w:rPr>
          <w:noProof/>
        </w:rPr>
        <w:t>33</w:t>
      </w:r>
      <w:r w:rsidR="00577ED4">
        <w:rPr>
          <w:noProof/>
        </w:rPr>
        <w:fldChar w:fldCharType="end"/>
      </w:r>
      <w:r w:rsidRPr="00E21D20">
        <w:t>)</w:t>
      </w:r>
      <w:bookmarkEnd w:id="155"/>
    </w:p>
    <w:p w14:paraId="100FE75C" w14:textId="77777777" w:rsidR="00EC74BC" w:rsidRPr="00E21D20" w:rsidRDefault="00EC74BC" w:rsidP="00EC74BC">
      <w:pPr>
        <w:pStyle w:val="EquationWhere"/>
      </w:pPr>
      <w:r w:rsidRPr="00E21D20">
        <w:t>where</w:t>
      </w:r>
    </w:p>
    <w:p w14:paraId="4D2B75AF" w14:textId="351227B4" w:rsidR="00EC74BC" w:rsidRPr="00E21D20" w:rsidRDefault="00EC74BC" w:rsidP="00EC74BC">
      <w:pPr>
        <w:pStyle w:val="EquationWhere"/>
      </w:pPr>
      <w:r>
        <w:rPr>
          <w:i/>
        </w:rPr>
        <w:tab/>
      </w:r>
      <w:r w:rsidRPr="00E21D20">
        <w:rPr>
          <w:i/>
        </w:rPr>
        <w:t>V</w:t>
      </w:r>
      <w:r w:rsidRPr="00E21D20">
        <w:tab/>
      </w:r>
      <w:r>
        <w:t xml:space="preserve">is the </w:t>
      </w:r>
      <w:r w:rsidRPr="00E21D20">
        <w:t>water vapor transfer</w:t>
      </w:r>
      <w:r>
        <w:t xml:space="preserve">, in </w:t>
      </w:r>
      <w:r w:rsidR="004B01E1">
        <w:t>millimeters</w:t>
      </w:r>
      <w:r w:rsidR="001D02CC">
        <w:t>;</w:t>
      </w:r>
    </w:p>
    <w:p w14:paraId="174E9C6F" w14:textId="6A3650D4" w:rsidR="00EC74BC" w:rsidRPr="00E21D20" w:rsidRDefault="00EC74BC" w:rsidP="00EC74BC">
      <w:pPr>
        <w:pStyle w:val="EquationWhere"/>
      </w:pPr>
      <w:r>
        <w:rPr>
          <w:i/>
        </w:rPr>
        <w:tab/>
      </w:r>
      <w:r w:rsidRPr="00E21D20">
        <w:rPr>
          <w:i/>
        </w:rPr>
        <w:t>f</w:t>
      </w:r>
      <w:r w:rsidRPr="00BC72F0">
        <w:t>(</w:t>
      </w:r>
      <w:r w:rsidRPr="00E21D20">
        <w:rPr>
          <w:i/>
        </w:rPr>
        <w:t>u</w:t>
      </w:r>
      <w:r w:rsidRPr="00E21D20">
        <w:rPr>
          <w:i/>
          <w:vertAlign w:val="subscript"/>
        </w:rPr>
        <w:t>a</w:t>
      </w:r>
      <w:r w:rsidRPr="00BC72F0">
        <w:t>)</w:t>
      </w:r>
      <w:r w:rsidRPr="00E21D20">
        <w:tab/>
      </w:r>
      <w:r>
        <w:t xml:space="preserve">is </w:t>
      </w:r>
      <w:r w:rsidR="000F6C47">
        <w:t xml:space="preserve">a </w:t>
      </w:r>
      <w:r w:rsidRPr="00E21D20">
        <w:t xml:space="preserve">function of the wind speed, </w:t>
      </w:r>
      <w:r w:rsidRPr="002845A0">
        <w:rPr>
          <w:i/>
        </w:rPr>
        <w:t>u</w:t>
      </w:r>
      <w:r w:rsidRPr="002845A0">
        <w:rPr>
          <w:i/>
          <w:vertAlign w:val="subscript"/>
        </w:rPr>
        <w:t>a</w:t>
      </w:r>
      <w:r w:rsidRPr="00E21D20">
        <w:t xml:space="preserve">, at a height, </w:t>
      </w:r>
      <w:r w:rsidRPr="002845A0">
        <w:rPr>
          <w:i/>
        </w:rPr>
        <w:t>z</w:t>
      </w:r>
      <w:r w:rsidRPr="002845A0">
        <w:rPr>
          <w:i/>
          <w:vertAlign w:val="subscript"/>
        </w:rPr>
        <w:t>a</w:t>
      </w:r>
      <w:r>
        <w:t xml:space="preserve">, above the snow surface, in </w:t>
      </w:r>
      <w:r w:rsidRPr="00054EAB">
        <w:t>millimeters per millibar</w:t>
      </w:r>
      <w:r w:rsidRPr="00054EAB">
        <w:rPr>
          <w:vertAlign w:val="superscript"/>
        </w:rPr>
        <w:t xml:space="preserve"> </w:t>
      </w:r>
      <w:r>
        <w:t>[</w:t>
      </w:r>
      <w:r w:rsidRPr="00F12495">
        <w:rPr>
          <w:rStyle w:val="ModuleParam"/>
        </w:rPr>
        <w:t>UADJ</w:t>
      </w:r>
      <w:r w:rsidRPr="00E21D20">
        <w:t>(</w:t>
      </w:r>
      <w:r w:rsidRPr="00F12495">
        <w:rPr>
          <w:rStyle w:val="ModuleDim"/>
        </w:rPr>
        <w:t>nmru</w:t>
      </w:r>
      <w:r>
        <w:t>)]</w:t>
      </w:r>
      <w:r w:rsidR="001D02CC">
        <w:t>;</w:t>
      </w:r>
    </w:p>
    <w:p w14:paraId="3DD40A58" w14:textId="25CDA664" w:rsidR="00EC74BC" w:rsidRPr="00E21D20" w:rsidRDefault="00EC74BC" w:rsidP="00EC74BC">
      <w:pPr>
        <w:pStyle w:val="EquationWhere"/>
      </w:pPr>
      <w:r>
        <w:rPr>
          <w:i/>
        </w:rPr>
        <w:tab/>
      </w:r>
      <w:r w:rsidRPr="00E21D20">
        <w:rPr>
          <w:i/>
        </w:rPr>
        <w:t>e</w:t>
      </w:r>
      <w:r w:rsidRPr="00E21D20">
        <w:rPr>
          <w:i/>
          <w:vertAlign w:val="subscript"/>
        </w:rPr>
        <w:t>a</w:t>
      </w:r>
      <w:r w:rsidRPr="00E21D20">
        <w:tab/>
      </w:r>
      <w:r>
        <w:t xml:space="preserve">is the </w:t>
      </w:r>
      <w:r w:rsidRPr="00E21D20">
        <w:t xml:space="preserve">vapor pressure of the air at </w:t>
      </w:r>
      <w:r w:rsidRPr="002845A0">
        <w:rPr>
          <w:i/>
        </w:rPr>
        <w:t>z</w:t>
      </w:r>
      <w:r w:rsidRPr="002845A0">
        <w:rPr>
          <w:i/>
          <w:vertAlign w:val="subscript"/>
        </w:rPr>
        <w:t>a</w:t>
      </w:r>
      <w:r w:rsidRPr="00054EAB">
        <w:t>,</w:t>
      </w:r>
      <w:r>
        <w:t xml:space="preserve"> in </w:t>
      </w:r>
      <w:r w:rsidR="001D02CC">
        <w:t>millibar</w:t>
      </w:r>
      <w:r w:rsidR="00B4061F">
        <w:t>s</w:t>
      </w:r>
      <w:r w:rsidR="001D02CC">
        <w:t>;</w:t>
      </w:r>
      <w:r>
        <w:t xml:space="preserve"> and</w:t>
      </w:r>
    </w:p>
    <w:p w14:paraId="0A9D9868" w14:textId="07ED60DB" w:rsidR="00EC74BC" w:rsidRPr="00E21D20" w:rsidRDefault="00EC74BC" w:rsidP="00EC74BC">
      <w:pPr>
        <w:pStyle w:val="EquationWhere"/>
      </w:pPr>
      <w:r>
        <w:rPr>
          <w:i/>
        </w:rPr>
        <w:tab/>
      </w:r>
      <w:r w:rsidR="00600FAD" w:rsidRPr="00E21D20">
        <w:rPr>
          <w:i/>
        </w:rPr>
        <w:t>e</w:t>
      </w:r>
      <w:r w:rsidR="00600FAD">
        <w:rPr>
          <w:i/>
          <w:vertAlign w:val="subscript"/>
        </w:rPr>
        <w:t>s</w:t>
      </w:r>
      <w:r w:rsidRPr="00E21D20">
        <w:tab/>
      </w:r>
      <w:r>
        <w:t xml:space="preserve">is the </w:t>
      </w:r>
      <w:r w:rsidRPr="00E21D20">
        <w:t>vapor pressure at the snow surface</w:t>
      </w:r>
      <w:r>
        <w:t xml:space="preserve">, in </w:t>
      </w:r>
      <w:r w:rsidR="00B4061F">
        <w:t xml:space="preserve">millibars </w:t>
      </w:r>
      <w:r w:rsidRPr="00E21D20">
        <w:t>(assumed equal to the saturation vapor pressure at the snow surface temperature).</w:t>
      </w:r>
    </w:p>
    <w:p w14:paraId="5AEC775D" w14:textId="4550C964" w:rsidR="00EC74BC" w:rsidRPr="00E21D20" w:rsidRDefault="00EC74BC" w:rsidP="00EC74BC">
      <w:pPr>
        <w:pStyle w:val="BodyText"/>
      </w:pPr>
      <w:r w:rsidRPr="00E21D20">
        <w:t>The wind function</w:t>
      </w:r>
      <w:r>
        <w:t xml:space="preserve"> [</w:t>
      </w:r>
      <w:r w:rsidRPr="00F12495">
        <w:rPr>
          <w:rStyle w:val="ModuleParam"/>
        </w:rPr>
        <w:t>UADJ</w:t>
      </w:r>
      <w:r w:rsidRPr="00E21D20">
        <w:t>(</w:t>
      </w:r>
      <w:r w:rsidRPr="00F12495">
        <w:rPr>
          <w:rStyle w:val="ModuleDim"/>
        </w:rPr>
        <w:t>nmru</w:t>
      </w:r>
      <w:r w:rsidRPr="00E21D20">
        <w:t>)</w:t>
      </w:r>
      <w:r>
        <w:t>]</w:t>
      </w:r>
      <w:r w:rsidR="00C915A6">
        <w:t>,</w:t>
      </w:r>
      <w:r w:rsidRPr="00E21D20">
        <w:t xml:space="preserve"> in </w:t>
      </w:r>
      <w:r w:rsidR="00C915A6">
        <w:t>millimeters per millibar,</w:t>
      </w:r>
      <w:r w:rsidRPr="00E21D20">
        <w:t xml:space="preserve"> is an empirical relation used to compute the transfer of latent and sensible heat during rain-on-snow events</w:t>
      </w:r>
      <w:r>
        <w:t>. The following equation is used to calculate the wind function</w:t>
      </w:r>
      <w:r w:rsidRPr="00E21D20">
        <w:t>:</w:t>
      </w:r>
    </w:p>
    <w:p w14:paraId="3CAC23B8" w14:textId="38A966E9" w:rsidR="00EC74BC" w:rsidRPr="00DF1F14" w:rsidRDefault="00EC74BC" w:rsidP="00EC74BC">
      <w:pPr>
        <w:pStyle w:val="EquationNumbered"/>
      </w:pPr>
      <w:r>
        <w:rPr>
          <w:rFonts w:ascii="Times" w:hAnsi="Times"/>
          <w:iCs/>
        </w:rPr>
        <w:tab/>
      </w:r>
      <w:bookmarkStart w:id="156" w:name="_Toc361847466"/>
      <m:oMath>
        <m:r>
          <w:rPr>
            <w:rFonts w:ascii="Cambria Math" w:hAnsi="Cambria Math"/>
            <w:sz w:val="28"/>
            <w:szCs w:val="28"/>
          </w:rPr>
          <m:t>UADJ</m:t>
        </m:r>
        <m:r>
          <m:rPr>
            <m:sty m:val="p"/>
          </m:rPr>
          <w:rPr>
            <w:rFonts w:ascii="Cambria Math" w:hAnsi="Cambria Math"/>
            <w:sz w:val="28"/>
            <w:szCs w:val="28"/>
          </w:rPr>
          <m:t>=0.002∙</m:t>
        </m:r>
        <m:sSub>
          <m:sSubPr>
            <m:ctrlPr>
              <w:rPr>
                <w:rFonts w:ascii="Cambria Math" w:hAnsi="Cambria Math"/>
                <w:sz w:val="28"/>
                <w:szCs w:val="28"/>
              </w:rPr>
            </m:ctrlPr>
          </m:sSubPr>
          <m:e>
            <m:r>
              <w:rPr>
                <w:rFonts w:ascii="Cambria Math" w:hAnsi="Cambria Math"/>
                <w:sz w:val="28"/>
                <w:szCs w:val="28"/>
              </w:rPr>
              <m:t>u</m:t>
            </m:r>
          </m:e>
          <m:sub>
            <m:r>
              <m:rPr>
                <m:sty m:val="p"/>
              </m:rPr>
              <w:rPr>
                <w:rFonts w:ascii="Cambria Math" w:hAnsi="Cambria Math"/>
                <w:sz w:val="28"/>
                <w:szCs w:val="28"/>
              </w:rPr>
              <m:t>1</m:t>
            </m:r>
          </m:sub>
        </m:sSub>
      </m:oMath>
      <w:r w:rsidRPr="00DF1F14">
        <w:rPr>
          <w:sz w:val="28"/>
          <w:szCs w:val="28"/>
        </w:rPr>
        <w:t>,</w:t>
      </w:r>
      <w:r w:rsidRPr="00DF1F14">
        <w:rPr>
          <w:sz w:val="28"/>
          <w:szCs w:val="28"/>
        </w:rPr>
        <w:tab/>
      </w:r>
      <w:r w:rsidRPr="00DF1F14">
        <w:t>(</w:t>
      </w:r>
      <w:r w:rsidR="00577ED4">
        <w:fldChar w:fldCharType="begin"/>
      </w:r>
      <w:r w:rsidR="00577ED4">
        <w:instrText xml:space="preserve"> SEQ Equation \* ARABIC </w:instrText>
      </w:r>
      <w:r w:rsidR="00577ED4">
        <w:fldChar w:fldCharType="separate"/>
      </w:r>
      <w:r w:rsidR="00834C96">
        <w:rPr>
          <w:noProof/>
        </w:rPr>
        <w:t>34</w:t>
      </w:r>
      <w:r w:rsidR="00577ED4">
        <w:rPr>
          <w:noProof/>
        </w:rPr>
        <w:fldChar w:fldCharType="end"/>
      </w:r>
      <w:r w:rsidRPr="00DF1F14">
        <w:t>)</w:t>
      </w:r>
      <w:bookmarkEnd w:id="156"/>
    </w:p>
    <w:p w14:paraId="32E32A21" w14:textId="2AB58133" w:rsidR="00EC74BC" w:rsidRDefault="00FD4342" w:rsidP="00EC74BC">
      <w:pPr>
        <w:pStyle w:val="EquationWhere"/>
      </w:pPr>
      <w:r>
        <w:lastRenderedPageBreak/>
        <w:t>w</w:t>
      </w:r>
      <w:r w:rsidR="00EC74BC" w:rsidRPr="00E21D20">
        <w:t>here</w:t>
      </w:r>
    </w:p>
    <w:p w14:paraId="04A852C8" w14:textId="4934F2A8" w:rsidR="000F6C47" w:rsidRPr="00E21D20" w:rsidRDefault="000F6C47" w:rsidP="00EC74BC">
      <w:pPr>
        <w:pStyle w:val="EquationWhere"/>
      </w:pPr>
      <w:r>
        <w:tab/>
        <w:t>UADJ</w:t>
      </w:r>
      <w:r>
        <w:tab/>
        <w:t>is the wind function, in millimeters per millibar [</w:t>
      </w:r>
      <w:r w:rsidRPr="00F12495">
        <w:rPr>
          <w:rStyle w:val="ModuleParam"/>
        </w:rPr>
        <w:t>UADJ</w:t>
      </w:r>
      <w:r w:rsidRPr="00E21D20">
        <w:t>(</w:t>
      </w:r>
      <w:r w:rsidRPr="00F12495">
        <w:rPr>
          <w:rStyle w:val="ModuleDim"/>
        </w:rPr>
        <w:t>nmru</w:t>
      </w:r>
      <w:r>
        <w:t>)],</w:t>
      </w:r>
    </w:p>
    <w:p w14:paraId="4FD3F720" w14:textId="361ACFE5" w:rsidR="00EC74BC" w:rsidRPr="00E21D20" w:rsidRDefault="00EC74BC" w:rsidP="00EC74BC">
      <w:pPr>
        <w:pStyle w:val="EquationWhere"/>
      </w:pPr>
      <w:r>
        <w:tab/>
      </w:r>
      <w:r w:rsidRPr="00E21D20">
        <w:t>0.002</w:t>
      </w:r>
      <w:r w:rsidRPr="00E21D20">
        <w:tab/>
      </w:r>
      <w:r>
        <w:t xml:space="preserve">is the </w:t>
      </w:r>
      <w:r w:rsidRPr="00E21D20">
        <w:t>coeffi</w:t>
      </w:r>
      <w:r>
        <w:t>ci</w:t>
      </w:r>
      <w:r w:rsidRPr="00E21D20">
        <w:t xml:space="preserve">ent calibrated to observations of snowpack processes by Anderson (1976), </w:t>
      </w:r>
      <w:r>
        <w:t>in</w:t>
      </w:r>
      <w:r w:rsidR="00967BA9">
        <w:t xml:space="preserve"> </w:t>
      </w:r>
      <w:r w:rsidR="00967BA9" w:rsidRPr="00967BA9">
        <w:t>millimeters per millibar</w:t>
      </w:r>
      <w:r w:rsidR="00967BA9">
        <w:t xml:space="preserve"> per kilometer, </w:t>
      </w:r>
      <w:r w:rsidRPr="00E21D20">
        <w:t>and</w:t>
      </w:r>
    </w:p>
    <w:p w14:paraId="11BC56E0" w14:textId="4798925A" w:rsidR="00EC74BC" w:rsidRPr="00E21D20" w:rsidRDefault="00EC74BC" w:rsidP="00EC74BC">
      <w:pPr>
        <w:pStyle w:val="EquationWhere"/>
      </w:pPr>
      <w:r>
        <w:rPr>
          <w:i/>
        </w:rPr>
        <w:tab/>
      </w:r>
      <w:r w:rsidRPr="002D2433">
        <w:rPr>
          <w:i/>
        </w:rPr>
        <w:t>u</w:t>
      </w:r>
      <w:r w:rsidRPr="00AF12F0">
        <w:rPr>
          <w:vertAlign w:val="subscript"/>
        </w:rPr>
        <w:t>1</w:t>
      </w:r>
      <w:r w:rsidRPr="00E21D20">
        <w:rPr>
          <w:vertAlign w:val="subscript"/>
        </w:rPr>
        <w:tab/>
      </w:r>
      <w:r>
        <w:t>is the</w:t>
      </w:r>
      <w:r w:rsidRPr="00E21D20">
        <w:t xml:space="preserve"> wind travel </w:t>
      </w:r>
      <w:r>
        <w:t xml:space="preserve">distance, in </w:t>
      </w:r>
      <w:r w:rsidR="004B01E1">
        <w:t>kilometers</w:t>
      </w:r>
      <w:r>
        <w:t>,</w:t>
      </w:r>
      <w:r w:rsidRPr="00E21D20">
        <w:t xml:space="preserve"> at 1</w:t>
      </w:r>
      <w:r w:rsidR="00CF01B2">
        <w:t xml:space="preserve"> </w:t>
      </w:r>
      <w:r w:rsidR="00C915A6">
        <w:t>meter</w:t>
      </w:r>
      <w:r w:rsidRPr="00E21D20">
        <w:t xml:space="preserve"> above the snow surface for the time period, 6 h</w:t>
      </w:r>
      <w:r w:rsidR="004B01E1">
        <w:t>ours</w:t>
      </w:r>
      <w:r w:rsidRPr="00E21D20">
        <w:t xml:space="preserve"> in this case.</w:t>
      </w:r>
    </w:p>
    <w:p w14:paraId="015D9776" w14:textId="4D1AFCA5" w:rsidR="00EC74BC" w:rsidRPr="00E21D20" w:rsidRDefault="00EC74BC" w:rsidP="00EC74BC">
      <w:pPr>
        <w:pStyle w:val="BodyText"/>
      </w:pPr>
      <w:r w:rsidRPr="00E21D20">
        <w:t xml:space="preserve">Typical values for </w:t>
      </w:r>
      <w:r w:rsidRPr="00F12495">
        <w:rPr>
          <w:rStyle w:val="ModuleParam"/>
        </w:rPr>
        <w:t>UADJ</w:t>
      </w:r>
      <w:r w:rsidRPr="00E21D20">
        <w:t xml:space="preserve"> </w:t>
      </w:r>
      <w:r w:rsidR="005E7BC6">
        <w:t xml:space="preserve">range </w:t>
      </w:r>
      <w:r w:rsidRPr="00E21D20">
        <w:t>from 0.03 m</w:t>
      </w:r>
      <w:r w:rsidR="000F6C47">
        <w:t>illim</w:t>
      </w:r>
      <w:r w:rsidR="00C67B82">
        <w:t>e</w:t>
      </w:r>
      <w:r w:rsidR="000F6C47">
        <w:t xml:space="preserve">ter per </w:t>
      </w:r>
      <w:r w:rsidRPr="00E21D20">
        <w:t>m</w:t>
      </w:r>
      <w:r w:rsidR="000F6C47">
        <w:t>illi</w:t>
      </w:r>
      <w:r w:rsidRPr="00E21D20">
        <w:t>b</w:t>
      </w:r>
      <w:r>
        <w:t>ar</w:t>
      </w:r>
      <w:r w:rsidR="000F6C47">
        <w:t xml:space="preserve"> per 6-hour period</w:t>
      </w:r>
      <w:r w:rsidRPr="00E21D20">
        <w:t xml:space="preserve"> (wi</w:t>
      </w:r>
      <w:r>
        <w:t>nd speed of 2.5 k</w:t>
      </w:r>
      <w:r w:rsidR="000F6C47">
        <w:t>ilometers per hour</w:t>
      </w:r>
      <w:r w:rsidRPr="00E21D20">
        <w:t xml:space="preserve">) to 0.2 </w:t>
      </w:r>
      <w:r w:rsidR="000F6C47" w:rsidRPr="00E21D20">
        <w:t>m</w:t>
      </w:r>
      <w:r w:rsidR="000F6C47">
        <w:t xml:space="preserve">illimeters per </w:t>
      </w:r>
      <w:r w:rsidR="000F6C47" w:rsidRPr="00E21D20">
        <w:t>m</w:t>
      </w:r>
      <w:r w:rsidR="000F6C47">
        <w:t>illi</w:t>
      </w:r>
      <w:r w:rsidR="000F6C47" w:rsidRPr="00E21D20">
        <w:t>b</w:t>
      </w:r>
      <w:r w:rsidR="000F6C47">
        <w:t>ar per 6-hour period</w:t>
      </w:r>
      <w:r w:rsidRPr="00720914">
        <w:t xml:space="preserve"> </w:t>
      </w:r>
      <w:r w:rsidRPr="00E21D20">
        <w:t xml:space="preserve">(wind speed of ~17 </w:t>
      </w:r>
      <w:r w:rsidR="000F6C47">
        <w:t>kilometers per hour</w:t>
      </w:r>
      <w:r>
        <w:t>).</w:t>
      </w:r>
    </w:p>
    <w:p w14:paraId="7E88334D" w14:textId="3D17B4D8" w:rsidR="00EC74BC" w:rsidRPr="00E21D20" w:rsidRDefault="00EC74BC" w:rsidP="00EC74BC">
      <w:pPr>
        <w:pStyle w:val="BodyText"/>
      </w:pPr>
      <w:r w:rsidRPr="00E21D20">
        <w:t xml:space="preserve">The amount of latent heat transferred </w:t>
      </w:r>
      <w:r w:rsidR="000F6C47">
        <w:t xml:space="preserve">between the atmosphere and the snowpack </w:t>
      </w:r>
      <w:r w:rsidRPr="00E21D20">
        <w:t xml:space="preserve">is equal to </w:t>
      </w:r>
      <w:r w:rsidRPr="00E21D20">
        <w:rPr>
          <w:i/>
        </w:rPr>
        <w:t>V</w:t>
      </w:r>
      <w:r w:rsidRPr="00E21D20">
        <w:t>, the amount of water vapor transferred</w:t>
      </w:r>
      <w:r w:rsidR="00291509">
        <w:t>,</w:t>
      </w:r>
      <w:r w:rsidRPr="00E21D20">
        <w:t xml:space="preserve"> times </w:t>
      </w:r>
      <w:r w:rsidRPr="00E21D20">
        <w:rPr>
          <w:i/>
        </w:rPr>
        <w:t>L</w:t>
      </w:r>
      <w:r w:rsidRPr="00E21D20">
        <w:rPr>
          <w:i/>
          <w:vertAlign w:val="subscript"/>
        </w:rPr>
        <w:t>s</w:t>
      </w:r>
      <w:r w:rsidRPr="00E21D20">
        <w:t>, the latent heat of sublimation (8.5 mm</w:t>
      </w:r>
      <w:r w:rsidRPr="00E21D20">
        <w:rPr>
          <w:vertAlign w:val="subscript"/>
        </w:rPr>
        <w:t>e</w:t>
      </w:r>
      <w:r>
        <w:rPr>
          <w:vertAlign w:val="subscript"/>
        </w:rPr>
        <w:t xml:space="preserve"> </w:t>
      </w:r>
      <w:r w:rsidR="00EC0493">
        <w:rPr>
          <w:vertAlign w:val="subscript"/>
        </w:rPr>
        <w:t>/</w:t>
      </w:r>
      <w:r w:rsidRPr="00E21D20">
        <w:t>mm):</w:t>
      </w:r>
    </w:p>
    <w:p w14:paraId="4A24FBF9" w14:textId="16065808" w:rsidR="00EC74BC" w:rsidRPr="00DF1F14" w:rsidRDefault="00EC74BC" w:rsidP="00EC74BC">
      <w:pPr>
        <w:pStyle w:val="EquationNumbered"/>
      </w:pPr>
      <w:r>
        <w:rPr>
          <w:rFonts w:ascii="Times" w:hAnsi="Times"/>
        </w:rPr>
        <w:tab/>
      </w:r>
      <w:bookmarkStart w:id="157" w:name="_Toc361847467"/>
      <m:oMath>
        <m:sSub>
          <m:sSubPr>
            <m:ctrlPr>
              <w:rPr>
                <w:rFonts w:ascii="Cambria Math" w:hAnsi="Cambria Math"/>
              </w:rPr>
            </m:ctrlPr>
          </m:sSubPr>
          <m:e>
            <m:r>
              <w:rPr>
                <w:rFonts w:ascii="Cambria Math" w:hAnsi="Cambria Math"/>
              </w:rPr>
              <m:t>Q</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s</m:t>
            </m:r>
          </m:sub>
        </m:sSub>
        <m:r>
          <m:rPr>
            <m:sty m:val="p"/>
          </m:rPr>
          <w:rPr>
            <w:rFonts w:ascii="Cambria Math" w:hAnsi="Cambria Math"/>
          </w:rPr>
          <m:t>∙</m:t>
        </m:r>
        <m:r>
          <w:rPr>
            <w:rFonts w:ascii="Cambria Math" w:hAnsi="Cambria Math"/>
          </w:rPr>
          <m:t>V</m:t>
        </m:r>
        <m:r>
          <m:rPr>
            <m:sty m:val="p"/>
          </m:rPr>
          <w:rPr>
            <w:rFonts w:ascii="Cambria Math" w:hAnsi="Cambria Math"/>
          </w:rPr>
          <m:t>=8.5∙</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a</m:t>
                </m:r>
              </m:sub>
            </m:sSub>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s</m:t>
            </m:r>
          </m:sub>
        </m:sSub>
        <m:r>
          <m:rPr>
            <m:sty m:val="p"/>
          </m:rPr>
          <w:rPr>
            <w:rFonts w:ascii="Cambria Math" w:hAnsi="Cambria Math"/>
          </w:rPr>
          <m:t>)</m:t>
        </m:r>
      </m:oMath>
      <w:r w:rsidRPr="00215578">
        <w:t>.</w:t>
      </w:r>
      <w:r>
        <w:tab/>
      </w:r>
      <w:r w:rsidRPr="00DF1F14">
        <w:t>(</w:t>
      </w:r>
      <w:r w:rsidR="00577ED4">
        <w:fldChar w:fldCharType="begin"/>
      </w:r>
      <w:r w:rsidR="00577ED4">
        <w:instrText xml:space="preserve"> SEQ Equation \* ARABIC </w:instrText>
      </w:r>
      <w:r w:rsidR="00577ED4">
        <w:fldChar w:fldCharType="separate"/>
      </w:r>
      <w:r w:rsidR="00834C96">
        <w:rPr>
          <w:noProof/>
        </w:rPr>
        <w:t>35</w:t>
      </w:r>
      <w:r w:rsidR="00577ED4">
        <w:rPr>
          <w:noProof/>
        </w:rPr>
        <w:fldChar w:fldCharType="end"/>
      </w:r>
      <w:r w:rsidRPr="00DF1F14">
        <w:t>)</w:t>
      </w:r>
      <w:bookmarkEnd w:id="157"/>
    </w:p>
    <w:p w14:paraId="07E34D29" w14:textId="699D43B0" w:rsidR="00EC74BC" w:rsidRPr="00E21D20" w:rsidRDefault="00EC74BC" w:rsidP="00EC74BC">
      <w:pPr>
        <w:pStyle w:val="BodyText"/>
      </w:pPr>
      <w:r w:rsidRPr="00E21D20">
        <w:t>The rate of sensible</w:t>
      </w:r>
      <w:r>
        <w:t>-</w:t>
      </w:r>
      <w:r w:rsidRPr="00E21D20">
        <w:t>heat transfer</w:t>
      </w:r>
      <w:r w:rsidR="00291509">
        <w:t xml:space="preserve"> (</w:t>
      </w:r>
      <m:oMath>
        <m:sSub>
          <m:sSubPr>
            <m:ctrlPr>
              <w:rPr>
                <w:rFonts w:ascii="Cambria Math" w:hAnsi="Cambria Math"/>
              </w:rPr>
            </m:ctrlPr>
          </m:sSubPr>
          <m:e>
            <m:r>
              <w:rPr>
                <w:rFonts w:ascii="Cambria Math" w:hAnsi="Cambria Math"/>
              </w:rPr>
              <m:t>Q</m:t>
            </m:r>
          </m:e>
          <m:sub>
            <m:r>
              <w:rPr>
                <w:rFonts w:ascii="Cambria Math" w:hAnsi="Cambria Math"/>
              </w:rPr>
              <m:t>h</m:t>
            </m:r>
          </m:sub>
        </m:sSub>
      </m:oMath>
      <w:r w:rsidR="00291509">
        <w:t>)</w:t>
      </w:r>
      <w:r w:rsidRPr="00E21D20">
        <w:t xml:space="preserve">, also a turbulent process, is assumed to have an analogous transport mechanism as latent heat, and the turbulent transfer coefficients for heat and water vapor are assumed to be the same. With this assumption, the ratio of </w:t>
      </w:r>
      <w:r w:rsidRPr="00BC72F0">
        <w:rPr>
          <w:i/>
        </w:rPr>
        <w:t>Q</w:t>
      </w:r>
      <w:r w:rsidRPr="00BC72F0">
        <w:rPr>
          <w:i/>
          <w:vertAlign w:val="subscript"/>
        </w:rPr>
        <w:t>h</w:t>
      </w:r>
      <w:r w:rsidRPr="00BC72F0">
        <w:t>/</w:t>
      </w:r>
      <w:r w:rsidRPr="00BC72F0">
        <w:rPr>
          <w:i/>
        </w:rPr>
        <w:t>Q</w:t>
      </w:r>
      <w:r w:rsidRPr="00BC72F0">
        <w:rPr>
          <w:i/>
          <w:vertAlign w:val="subscript"/>
        </w:rPr>
        <w:t>e</w:t>
      </w:r>
      <w:r w:rsidRPr="00E21D20">
        <w:t>, commonly referred to as Bowen’s ratio</w:t>
      </w:r>
      <w:r w:rsidR="000F6C47">
        <w:t xml:space="preserve"> (Bowen, 1926)</w:t>
      </w:r>
      <w:r w:rsidRPr="00E21D20">
        <w:t>, can be expressed as</w:t>
      </w:r>
      <w:r>
        <w:t xml:space="preserve"> follows</w:t>
      </w:r>
      <w:r w:rsidRPr="00E21D20">
        <w:t>:</w:t>
      </w:r>
    </w:p>
    <w:p w14:paraId="3613DF3C" w14:textId="786CF5DC" w:rsidR="00EC74BC" w:rsidRPr="00DF1F14" w:rsidRDefault="00EC74BC" w:rsidP="00EC74BC">
      <w:pPr>
        <w:pStyle w:val="EquationNumbered"/>
      </w:pPr>
      <w:r>
        <w:rPr>
          <w:rFonts w:ascii="Times" w:hAnsi="Times"/>
        </w:rPr>
        <w:tab/>
      </w:r>
      <w:bookmarkStart w:id="158" w:name="_Toc361847468"/>
      <m:oMath>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h</m:t>
                </m:r>
              </m:sub>
            </m:sSub>
          </m:num>
          <m:den>
            <m:sSub>
              <m:sSubPr>
                <m:ctrlPr>
                  <w:rPr>
                    <w:rFonts w:ascii="Cambria Math" w:hAnsi="Cambria Math"/>
                  </w:rPr>
                </m:ctrlPr>
              </m:sSubPr>
              <m:e>
                <m:r>
                  <w:rPr>
                    <w:rFonts w:ascii="Cambria Math" w:hAnsi="Cambria Math"/>
                  </w:rPr>
                  <m:t>Q</m:t>
                </m:r>
              </m:e>
              <m:sub>
                <m:r>
                  <w:rPr>
                    <w:rFonts w:ascii="Cambria Math" w:hAnsi="Cambria Math"/>
                  </w:rPr>
                  <m:t>e</m:t>
                </m:r>
              </m:sub>
            </m:sSub>
          </m:den>
        </m:f>
        <m:r>
          <m:rPr>
            <m:sty m:val="p"/>
          </m:rPr>
          <w:rPr>
            <w:rFonts w:ascii="Cambria Math" w:hAnsi="Cambria Math"/>
          </w:rPr>
          <m:t>=</m:t>
        </m:r>
        <m:r>
          <w:rPr>
            <w:rFonts w:ascii="Cambria Math" w:hAnsi="Cambria Math"/>
          </w:rPr>
          <m:t>γ</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m:t>
                </m:r>
              </m:sub>
            </m:sSub>
          </m:num>
          <m:den>
            <m:sSub>
              <m:sSubPr>
                <m:ctrlPr>
                  <w:rPr>
                    <w:rFonts w:ascii="Cambria Math" w:hAnsi="Cambria Math"/>
                  </w:rPr>
                </m:ctrlPr>
              </m:sSubPr>
              <m:e>
                <m:r>
                  <w:rPr>
                    <w:rFonts w:ascii="Cambria Math" w:hAnsi="Cambria Math"/>
                  </w:rPr>
                  <m:t>e</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s</m:t>
                </m:r>
              </m:sub>
            </m:sSub>
          </m:den>
        </m:f>
      </m:oMath>
      <w:r w:rsidRPr="00DF1F14">
        <w:t>,</w:t>
      </w:r>
      <w:r>
        <w:tab/>
      </w:r>
      <w:r w:rsidRPr="00DF1F14">
        <w:t>(</w:t>
      </w:r>
      <w:r w:rsidR="00577ED4">
        <w:fldChar w:fldCharType="begin"/>
      </w:r>
      <w:r w:rsidR="00577ED4">
        <w:instrText xml:space="preserve"> SEQ Equation \* ARABIC </w:instrText>
      </w:r>
      <w:r w:rsidR="00577ED4">
        <w:fldChar w:fldCharType="separate"/>
      </w:r>
      <w:r w:rsidR="00834C96">
        <w:rPr>
          <w:noProof/>
        </w:rPr>
        <w:t>36</w:t>
      </w:r>
      <w:r w:rsidR="00577ED4">
        <w:rPr>
          <w:noProof/>
        </w:rPr>
        <w:fldChar w:fldCharType="end"/>
      </w:r>
      <w:r w:rsidRPr="00DF1F14">
        <w:t>)</w:t>
      </w:r>
      <w:bookmarkEnd w:id="158"/>
    </w:p>
    <w:p w14:paraId="04BA6A6C" w14:textId="408D7E86" w:rsidR="000F6C47" w:rsidRPr="00E21D20" w:rsidRDefault="00EC74BC" w:rsidP="00FD4342">
      <w:pPr>
        <w:pStyle w:val="EquationWhere"/>
      </w:pPr>
      <w:r w:rsidRPr="00E21D20">
        <w:t>where</w:t>
      </w:r>
    </w:p>
    <w:p w14:paraId="2EBA993D" w14:textId="29F46A17" w:rsidR="00EC74BC" w:rsidRPr="00E21D20" w:rsidRDefault="00EC74BC" w:rsidP="00EC74BC">
      <w:pPr>
        <w:pStyle w:val="EquationWhere"/>
      </w:pPr>
      <w:r>
        <w:rPr>
          <w:i/>
        </w:rPr>
        <w:tab/>
      </w:r>
      <w:r w:rsidRPr="002D2433">
        <w:rPr>
          <w:i/>
        </w:rPr>
        <w:t>T</w:t>
      </w:r>
      <w:r w:rsidRPr="002D2433">
        <w:rPr>
          <w:i/>
          <w:vertAlign w:val="subscript"/>
        </w:rPr>
        <w:t>a</w:t>
      </w:r>
      <w:r w:rsidRPr="00E21D20">
        <w:tab/>
      </w:r>
      <w:r>
        <w:t xml:space="preserve">is the </w:t>
      </w:r>
      <w:r w:rsidRPr="00E21D20">
        <w:t xml:space="preserve">temperature of the air at </w:t>
      </w:r>
      <w:r w:rsidRPr="002D2433">
        <w:rPr>
          <w:i/>
        </w:rPr>
        <w:t>z</w:t>
      </w:r>
      <w:r w:rsidRPr="002D2433">
        <w:rPr>
          <w:i/>
          <w:vertAlign w:val="subscript"/>
        </w:rPr>
        <w:t>a</w:t>
      </w:r>
      <w:r>
        <w:t xml:space="preserve">, in </w:t>
      </w:r>
      <w:r w:rsidR="00C915A6">
        <w:t>degrees Celsius</w:t>
      </w:r>
      <w:r w:rsidR="00563686">
        <w:t>;</w:t>
      </w:r>
      <w:r w:rsidRPr="00E21D20">
        <w:t xml:space="preserve"> </w:t>
      </w:r>
    </w:p>
    <w:p w14:paraId="47957FF8" w14:textId="47C3621A" w:rsidR="00EC74BC" w:rsidRPr="00E21D20" w:rsidRDefault="00EC74BC" w:rsidP="00EC74BC">
      <w:pPr>
        <w:pStyle w:val="EquationWhere"/>
      </w:pPr>
      <w:r>
        <w:rPr>
          <w:i/>
        </w:rPr>
        <w:tab/>
      </w:r>
      <w:r w:rsidR="00600FAD" w:rsidRPr="002D2433">
        <w:rPr>
          <w:i/>
        </w:rPr>
        <w:t>T</w:t>
      </w:r>
      <w:r w:rsidR="00600FAD">
        <w:rPr>
          <w:i/>
          <w:vertAlign w:val="subscript"/>
        </w:rPr>
        <w:t>s</w:t>
      </w:r>
      <w:r w:rsidRPr="00E21D20">
        <w:tab/>
      </w:r>
      <w:r>
        <w:t xml:space="preserve">is the </w:t>
      </w:r>
      <w:r w:rsidRPr="00E21D20">
        <w:t xml:space="preserve">temperature of the air </w:t>
      </w:r>
      <w:r w:rsidR="00E538CD">
        <w:t xml:space="preserve">and snow </w:t>
      </w:r>
      <w:r w:rsidRPr="00E21D20">
        <w:t>at the snow surface</w:t>
      </w:r>
      <w:r>
        <w:t xml:space="preserve">, in </w:t>
      </w:r>
      <w:r w:rsidR="00C915A6">
        <w:t>degrees Celsius</w:t>
      </w:r>
      <w:r w:rsidR="00563686">
        <w:t>;</w:t>
      </w:r>
      <w:r w:rsidRPr="00E21D20">
        <w:t xml:space="preserve"> and</w:t>
      </w:r>
    </w:p>
    <w:p w14:paraId="4D5B1985" w14:textId="79C676B1" w:rsidR="00EC74BC" w:rsidRPr="00E21D20" w:rsidRDefault="00EC74BC" w:rsidP="00EC74BC">
      <w:pPr>
        <w:pStyle w:val="EquationWhere"/>
      </w:pPr>
      <w:r>
        <w:lastRenderedPageBreak/>
        <w:tab/>
      </w:r>
      <w:r w:rsidRPr="00E21D20">
        <w:sym w:font="Symbol" w:char="F067"/>
      </w:r>
      <w:r>
        <w:tab/>
        <w:t>is the psychrometric constant</w:t>
      </w:r>
      <w:r w:rsidR="000F6C47">
        <w:t xml:space="preserve">, in </w:t>
      </w:r>
      <w:r w:rsidR="000F6C47" w:rsidRPr="000F6C47">
        <w:t>millibars per degrees Celsius</w:t>
      </w:r>
      <w:r w:rsidRPr="00E21D20">
        <w:t xml:space="preserve">, </w:t>
      </w:r>
      <w:r w:rsidR="004800F2">
        <w:t>which is equal to</w:t>
      </w:r>
      <w:r w:rsidRPr="00E21D20">
        <w:t xml:space="preserve"> 0.00057</w:t>
      </w:r>
      <w:r w:rsidRPr="00BC72F0">
        <w:sym w:font="Symbol" w:char="F0D7"/>
      </w:r>
      <w:r w:rsidRPr="00944936">
        <w:rPr>
          <w:i/>
        </w:rPr>
        <w:t>P</w:t>
      </w:r>
      <w:r w:rsidRPr="00944936">
        <w:rPr>
          <w:i/>
          <w:vertAlign w:val="subscript"/>
        </w:rPr>
        <w:t>a</w:t>
      </w:r>
      <w:r w:rsidRPr="00E21D20">
        <w:t xml:space="preserve">, where </w:t>
      </w:r>
      <w:r w:rsidRPr="00944936">
        <w:rPr>
          <w:i/>
        </w:rPr>
        <w:t>P</w:t>
      </w:r>
      <w:r w:rsidRPr="00944936">
        <w:rPr>
          <w:i/>
          <w:vertAlign w:val="subscript"/>
        </w:rPr>
        <w:t>a</w:t>
      </w:r>
      <w:r w:rsidRPr="00E21D20">
        <w:t xml:space="preserve"> is the atmospheric pressure</w:t>
      </w:r>
      <w:r w:rsidR="000F6C47">
        <w:t>, in millibars,</w:t>
      </w:r>
      <w:r w:rsidRPr="00E21D20">
        <w:t xml:space="preserve"> computed </w:t>
      </w:r>
      <w:r>
        <w:t>by using</w:t>
      </w:r>
      <w:r w:rsidRPr="00E21D20">
        <w:t xml:space="preserve"> the </w:t>
      </w:r>
      <w:r>
        <w:t>“</w:t>
      </w:r>
      <w:r w:rsidRPr="00E21D20">
        <w:t>standard atmosphere</w:t>
      </w:r>
      <w:r>
        <w:t>”</w:t>
      </w:r>
      <w:r w:rsidRPr="00E21D20">
        <w:t xml:space="preserve"> altitude versus pressure </w:t>
      </w:r>
      <w:r w:rsidR="00563686">
        <w:t>relation</w:t>
      </w:r>
    </w:p>
    <w:p w14:paraId="3AEEE7A5" w14:textId="1759B829" w:rsidR="00EC74BC" w:rsidRDefault="00EC74BC" w:rsidP="00EC74BC">
      <w:pPr>
        <w:pStyle w:val="EquationNumbered"/>
      </w:pPr>
      <w:r>
        <w:rPr>
          <w:rFonts w:ascii="Times" w:hAnsi="Times"/>
        </w:rPr>
        <w:tab/>
      </w:r>
      <w:bookmarkStart w:id="159" w:name="_Toc361847469"/>
      <m:oMath>
        <m:sSub>
          <m:sSubPr>
            <m:ctrlPr>
              <w:rPr>
                <w:rFonts w:ascii="Cambria Math" w:hAnsi="Cambria Math"/>
              </w:rPr>
            </m:ctrlPr>
          </m:sSubPr>
          <m:e>
            <m:r>
              <w:rPr>
                <w:rFonts w:ascii="Cambria Math" w:hAnsi="Cambria Math"/>
              </w:rPr>
              <m:t>P</m:t>
            </m:r>
          </m:e>
          <m:sub>
            <m:r>
              <w:rPr>
                <w:rFonts w:ascii="Cambria Math" w:hAnsi="Cambria Math"/>
              </w:rPr>
              <m:t>a</m:t>
            </m:r>
          </m:sub>
        </m:sSub>
        <m:r>
          <m:rPr>
            <m:sty m:val="p"/>
          </m:rPr>
          <w:rPr>
            <w:rFonts w:ascii="Cambria Math" w:hAnsi="Cambria Math"/>
          </w:rPr>
          <m:t>=1012.4-11.34</m:t>
        </m:r>
        <m:r>
          <m:rPr>
            <m:sty m:val="p"/>
          </m:rPr>
          <w:rPr>
            <w:rFonts w:ascii="Cambria Math" w:hAnsi="Cambria Math"/>
          </w:rPr>
          <w:sym w:font="Symbol" w:char="F0D7"/>
        </m:r>
        <m:sSub>
          <m:sSubPr>
            <m:ctrlPr>
              <w:rPr>
                <w:rFonts w:ascii="Cambria Math" w:hAnsi="Cambria Math"/>
              </w:rPr>
            </m:ctrlPr>
          </m:sSubPr>
          <m:e>
            <m:r>
              <w:rPr>
                <w:rFonts w:ascii="Cambria Math" w:hAnsi="Cambria Math"/>
              </w:rPr>
              <m:t>H</m:t>
            </m:r>
          </m:e>
          <m:sub>
            <m:r>
              <w:rPr>
                <w:rFonts w:ascii="Cambria Math" w:hAnsi="Cambria Math"/>
              </w:rPr>
              <m:t>e</m:t>
            </m:r>
          </m:sub>
        </m:sSub>
        <m:r>
          <m:rPr>
            <m:sty m:val="p"/>
          </m:rPr>
          <w:rPr>
            <w:rFonts w:ascii="Cambria Math" w:hAnsi="Cambria Math"/>
          </w:rPr>
          <m:t>+0.00745</m:t>
        </m:r>
        <m:r>
          <m:rPr>
            <m:sty m:val="p"/>
          </m:rPr>
          <w:rPr>
            <w:rFonts w:ascii="Cambria Math" w:hAnsi="Cambria Math"/>
          </w:rPr>
          <w:sym w:font="Symbol" w:char="F0D7"/>
        </m:r>
        <m:sSubSup>
          <m:sSubSupPr>
            <m:ctrlPr>
              <w:rPr>
                <w:rFonts w:ascii="Cambria Math" w:hAnsi="Cambria Math"/>
              </w:rPr>
            </m:ctrlPr>
          </m:sSubSupPr>
          <m:e>
            <m:r>
              <w:rPr>
                <w:rFonts w:ascii="Cambria Math" w:hAnsi="Cambria Math"/>
              </w:rPr>
              <m:t>H</m:t>
            </m:r>
          </m:e>
          <m:sub>
            <m:r>
              <w:rPr>
                <w:rFonts w:ascii="Cambria Math" w:hAnsi="Cambria Math"/>
              </w:rPr>
              <m:t>e</m:t>
            </m:r>
          </m:sub>
          <m:sup>
            <m:r>
              <m:rPr>
                <m:sty m:val="p"/>
              </m:rPr>
              <w:rPr>
                <w:rFonts w:ascii="Cambria Math" w:hAnsi="Cambria Math"/>
              </w:rPr>
              <m:t>2.4</m:t>
            </m:r>
          </m:sup>
        </m:sSubSup>
      </m:oMath>
      <w:r w:rsidRPr="00A700FC">
        <w:t>,</w:t>
      </w:r>
      <w:r>
        <w:tab/>
      </w:r>
      <w:r w:rsidRPr="00DF1F14">
        <w:t>(</w:t>
      </w:r>
      <w:bookmarkStart w:id="160" w:name="Eq_Press_mb"/>
      <w:r w:rsidR="00DE1221">
        <w:fldChar w:fldCharType="begin"/>
      </w:r>
      <w:r w:rsidR="00DE1221">
        <w:instrText xml:space="preserve"> SEQ Equation \* ARABIC </w:instrText>
      </w:r>
      <w:r w:rsidR="00DE1221">
        <w:fldChar w:fldCharType="separate"/>
      </w:r>
      <w:r w:rsidR="00834C96">
        <w:rPr>
          <w:noProof/>
        </w:rPr>
        <w:t>37</w:t>
      </w:r>
      <w:r w:rsidR="00DE1221">
        <w:rPr>
          <w:noProof/>
        </w:rPr>
        <w:fldChar w:fldCharType="end"/>
      </w:r>
      <w:bookmarkEnd w:id="160"/>
      <w:r w:rsidRPr="00DF1F14">
        <w:t>)</w:t>
      </w:r>
      <w:bookmarkEnd w:id="159"/>
    </w:p>
    <w:p w14:paraId="7A398718" w14:textId="61215DDB" w:rsidR="00563686" w:rsidRDefault="000F6C47" w:rsidP="00AF12F0">
      <w:pPr>
        <w:pStyle w:val="EquationWhere"/>
      </w:pPr>
      <w:r>
        <w:t>w</w:t>
      </w:r>
      <w:r w:rsidR="00563686">
        <w:t>here</w:t>
      </w:r>
    </w:p>
    <w:p w14:paraId="237252B3" w14:textId="2C023F77" w:rsidR="004800F2" w:rsidRPr="00E21D20" w:rsidRDefault="004800F2" w:rsidP="004800F2">
      <w:pPr>
        <w:pStyle w:val="EquationWhere"/>
      </w:pPr>
      <w:r>
        <w:rPr>
          <w:i/>
        </w:rPr>
        <w:tab/>
        <w:t>P</w:t>
      </w:r>
      <w:r>
        <w:rPr>
          <w:i/>
          <w:vertAlign w:val="subscript"/>
        </w:rPr>
        <w:t>a</w:t>
      </w:r>
      <w:r>
        <w:tab/>
        <w:t xml:space="preserve">is the atmospheric pressure, in millibars, and </w:t>
      </w:r>
    </w:p>
    <w:p w14:paraId="7E8DFF00" w14:textId="77777777" w:rsidR="004800F2" w:rsidRPr="00E21D20" w:rsidRDefault="004800F2" w:rsidP="004800F2">
      <w:pPr>
        <w:pStyle w:val="EquationWhere"/>
      </w:pPr>
      <w:r>
        <w:rPr>
          <w:i/>
        </w:rPr>
        <w:tab/>
      </w:r>
      <w:r w:rsidRPr="00944936">
        <w:rPr>
          <w:i/>
        </w:rPr>
        <w:t>H</w:t>
      </w:r>
      <w:r w:rsidRPr="00944936">
        <w:rPr>
          <w:i/>
          <w:vertAlign w:val="subscript"/>
        </w:rPr>
        <w:t>e</w:t>
      </w:r>
      <w:r>
        <w:tab/>
        <w:t>is the altitude,</w:t>
      </w:r>
      <w:r w:rsidRPr="00E21D20">
        <w:t xml:space="preserve"> in </w:t>
      </w:r>
      <w:r>
        <w:t>hundreds</w:t>
      </w:r>
      <w:r w:rsidRPr="00E21D20">
        <w:t xml:space="preserve"> of meters </w:t>
      </w:r>
      <w:r>
        <w:t>[</w:t>
      </w:r>
      <w:r w:rsidRPr="00F12495">
        <w:rPr>
          <w:rStyle w:val="ModuleParam"/>
        </w:rPr>
        <w:t>mru_elev</w:t>
      </w:r>
      <w:r w:rsidRPr="00E21D20">
        <w:t>(</w:t>
      </w:r>
      <w:r w:rsidRPr="00F12495">
        <w:rPr>
          <w:rStyle w:val="ModuleDim"/>
        </w:rPr>
        <w:t>nmru</w:t>
      </w:r>
      <w:r w:rsidRPr="00E21D20">
        <w:t>)/100</w:t>
      </w:r>
      <w:r>
        <w:t>].</w:t>
      </w:r>
    </w:p>
    <w:p w14:paraId="0F52A9D9" w14:textId="77777777" w:rsidR="00EC74BC" w:rsidRPr="00E21D20" w:rsidRDefault="00EC74BC" w:rsidP="00EC74BC">
      <w:pPr>
        <w:pStyle w:val="BodyText"/>
      </w:pPr>
      <w:r w:rsidRPr="00E21D20">
        <w:t xml:space="preserve">Substituting </w:t>
      </w:r>
      <w:r w:rsidRPr="00944936">
        <w:rPr>
          <w:i/>
        </w:rPr>
        <w:t>Q</w:t>
      </w:r>
      <w:r w:rsidRPr="00944936">
        <w:rPr>
          <w:i/>
          <w:vertAlign w:val="subscript"/>
        </w:rPr>
        <w:t>e</w:t>
      </w:r>
      <w:r w:rsidRPr="00E21D20">
        <w:t xml:space="preserve"> into the Bowen ratio</w:t>
      </w:r>
      <w:r>
        <w:t>,</w:t>
      </w:r>
      <w:r w:rsidRPr="00E21D20">
        <w:t xml:space="preserve"> the transfer of sensible heat is</w:t>
      </w:r>
      <w:r>
        <w:t xml:space="preserve"> as follows</w:t>
      </w:r>
      <w:r w:rsidRPr="00E21D20">
        <w:t>:</w:t>
      </w:r>
    </w:p>
    <w:p w14:paraId="714A9BE2" w14:textId="696BEC64" w:rsidR="00EC74BC" w:rsidRPr="00005859" w:rsidRDefault="00EC74BC" w:rsidP="00EC74BC">
      <w:pPr>
        <w:pStyle w:val="EquationNumbered"/>
      </w:pPr>
      <w:r>
        <w:rPr>
          <w:rFonts w:ascii="Times" w:hAnsi="Times"/>
        </w:rPr>
        <w:tab/>
      </w:r>
      <w:bookmarkStart w:id="161" w:name="_Toc361847470"/>
      <m:oMath>
        <m:sSub>
          <m:sSubPr>
            <m:ctrlPr>
              <w:rPr>
                <w:rFonts w:ascii="Cambria Math" w:hAnsi="Cambria Math"/>
              </w:rPr>
            </m:ctrlPr>
          </m:sSubPr>
          <m:e>
            <m:r>
              <w:rPr>
                <w:rFonts w:ascii="Cambria Math" w:hAnsi="Cambria Math"/>
              </w:rPr>
              <m:t>Q</m:t>
            </m:r>
          </m:e>
          <m:sub>
            <m:r>
              <w:rPr>
                <w:rFonts w:ascii="Cambria Math" w:hAnsi="Cambria Math"/>
              </w:rPr>
              <m:t>h</m:t>
            </m:r>
          </m:sub>
        </m:sSub>
        <m:r>
          <m:rPr>
            <m:sty m:val="p"/>
          </m:rPr>
          <w:rPr>
            <w:rFonts w:ascii="Cambria Math" w:hAnsi="Cambria Math"/>
          </w:rPr>
          <m:t>=8.5</m:t>
        </m:r>
        <m:r>
          <m:rPr>
            <m:sty m:val="p"/>
          </m:rPr>
          <w:rPr>
            <w:rFonts w:ascii="Cambria Math" w:hAnsi="Cambria Math"/>
          </w:rPr>
          <w:sym w:font="Symbol" w:char="F0D7"/>
        </m:r>
        <m:r>
          <w:rPr>
            <w:rFonts w:ascii="Cambria Math" w:hAnsi="Cambria Math"/>
          </w:rPr>
          <m:t>γ</m:t>
        </m:r>
        <m:r>
          <m:rPr>
            <m:sty m:val="p"/>
          </m:rPr>
          <w:rPr>
            <w:rFonts w:ascii="Cambria Math" w:hAnsi="Cambria Math"/>
          </w:rPr>
          <w:sym w:font="Symbol" w:char="F0D7"/>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a</m:t>
                </m:r>
              </m:sub>
            </m:sSub>
          </m:e>
        </m:d>
        <m:r>
          <m:rPr>
            <m:sty m:val="p"/>
          </m:rPr>
          <w:rPr>
            <w:rFonts w:ascii="Cambria Math" w:hAnsi="Cambria Math"/>
          </w:rPr>
          <w:sym w:font="Symbol" w:char="F0D7"/>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m:t>
                </m:r>
              </m:sub>
            </m:sSub>
          </m:e>
        </m:d>
      </m:oMath>
      <w:r>
        <w:tab/>
      </w:r>
      <w:r w:rsidRPr="00DF1F14">
        <w:t>(</w:t>
      </w:r>
      <w:r w:rsidR="00577ED4">
        <w:fldChar w:fldCharType="begin"/>
      </w:r>
      <w:r w:rsidR="00577ED4">
        <w:instrText xml:space="preserve"> SEQ Equation \* ARABIC </w:instrText>
      </w:r>
      <w:r w:rsidR="00577ED4">
        <w:fldChar w:fldCharType="separate"/>
      </w:r>
      <w:r w:rsidR="00834C96">
        <w:rPr>
          <w:noProof/>
        </w:rPr>
        <w:t>38</w:t>
      </w:r>
      <w:r w:rsidR="00577ED4">
        <w:rPr>
          <w:noProof/>
        </w:rPr>
        <w:fldChar w:fldCharType="end"/>
      </w:r>
      <w:r w:rsidRPr="00DF1F14">
        <w:t>)</w:t>
      </w:r>
      <w:bookmarkEnd w:id="161"/>
    </w:p>
    <w:p w14:paraId="564B13D4" w14:textId="09191D7B" w:rsidR="005B4E42" w:rsidRDefault="00EC74BC" w:rsidP="00EC74BC">
      <w:pPr>
        <w:pStyle w:val="BodyText"/>
      </w:pPr>
      <w:r w:rsidRPr="00E21D20">
        <w:t xml:space="preserve">The expressions describing the transfer of latent and sensible heat may be further simplified for a melting snowpack by assigning </w:t>
      </w:r>
      <w:r w:rsidR="003E6EC6">
        <w:t>0</w:t>
      </w:r>
      <w:r w:rsidR="003E6EC6" w:rsidRPr="00E21D20">
        <w:t xml:space="preserve"> </w:t>
      </w:r>
      <w:r w:rsidRPr="00E21D20">
        <w:t xml:space="preserve">°C for the surface of the snowpack, </w:t>
      </w:r>
      <w:r w:rsidR="00600FAD" w:rsidRPr="00E21D20">
        <w:rPr>
          <w:i/>
        </w:rPr>
        <w:t>T</w:t>
      </w:r>
      <w:r w:rsidR="00600FAD">
        <w:rPr>
          <w:i/>
          <w:vertAlign w:val="subscript"/>
        </w:rPr>
        <w:t>s</w:t>
      </w:r>
      <w:r w:rsidRPr="00E21D20">
        <w:t>, and 6.11 mb</w:t>
      </w:r>
      <w:r>
        <w:t>ar</w:t>
      </w:r>
      <w:r w:rsidRPr="00E21D20">
        <w:t xml:space="preserve"> for saturated vapor pressure at </w:t>
      </w:r>
      <w:r w:rsidR="003E6EC6">
        <w:t>0</w:t>
      </w:r>
      <w:r>
        <w:t xml:space="preserve"> </w:t>
      </w:r>
      <w:r w:rsidRPr="00E21D20">
        <w:t>°C.</w:t>
      </w:r>
    </w:p>
    <w:p w14:paraId="1944870E" w14:textId="50E71D38" w:rsidR="005B4E42" w:rsidRDefault="005B4E42" w:rsidP="00D77D75">
      <w:pPr>
        <w:pStyle w:val="Heading4"/>
      </w:pPr>
      <w:bookmarkStart w:id="162" w:name="_Toc459377051"/>
      <w:r>
        <w:t>Heat Transfer by Mass Changes</w:t>
      </w:r>
      <w:bookmarkEnd w:id="162"/>
    </w:p>
    <w:p w14:paraId="74FDF229" w14:textId="77777777" w:rsidR="00C411C5" w:rsidRPr="00E21D20" w:rsidRDefault="00C411C5" w:rsidP="00C411C5">
      <w:r w:rsidRPr="00E21D20">
        <w:t xml:space="preserve">The mass balance </w:t>
      </w:r>
      <w:r>
        <w:t>per unit area of</w:t>
      </w:r>
      <w:r w:rsidRPr="00E21D20">
        <w:t xml:space="preserve"> a snow</w:t>
      </w:r>
      <w:r>
        <w:t>pack</w:t>
      </w:r>
      <w:r w:rsidRPr="00E21D20">
        <w:t xml:space="preserve"> can be expressed as</w:t>
      </w:r>
      <w:r>
        <w:t xml:space="preserve"> follows</w:t>
      </w:r>
      <w:r w:rsidRPr="00E21D20">
        <w:t>:</w:t>
      </w:r>
    </w:p>
    <w:p w14:paraId="4D3FF313" w14:textId="238CBFB1" w:rsidR="00C411C5" w:rsidRPr="00005859" w:rsidRDefault="00C411C5" w:rsidP="00C411C5">
      <w:pPr>
        <w:pStyle w:val="EquationNumbered"/>
      </w:pPr>
      <w:r>
        <w:rPr>
          <w:rFonts w:ascii="Times" w:hAnsi="Times"/>
        </w:rPr>
        <w:tab/>
      </w:r>
      <w:bookmarkStart w:id="163" w:name="_Toc361847471"/>
      <m:oMath>
        <m:r>
          <m:rPr>
            <m:sty m:val="p"/>
          </m:rPr>
          <w:rPr>
            <w:rFonts w:ascii="Cambria Math" w:hAnsi="Cambria Math"/>
          </w:rPr>
          <m:t>∆</m:t>
        </m:r>
        <m:r>
          <w:rPr>
            <w:rFonts w:ascii="Cambria Math" w:hAnsi="Cambria Math"/>
          </w:rPr>
          <m:t>W</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s</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m:t>
            </m:r>
          </m:sub>
        </m:sSub>
      </m:oMath>
      <w:r w:rsidRPr="00005859">
        <w:t>,</w:t>
      </w:r>
      <w:r>
        <w:tab/>
      </w:r>
      <w:r w:rsidRPr="00DF1F14">
        <w:t>(</w:t>
      </w:r>
      <w:r w:rsidR="00577ED4">
        <w:fldChar w:fldCharType="begin"/>
      </w:r>
      <w:r w:rsidR="00577ED4">
        <w:instrText xml:space="preserve"> SEQ Equation \* ARABIC </w:instrText>
      </w:r>
      <w:r w:rsidR="00577ED4">
        <w:fldChar w:fldCharType="separate"/>
      </w:r>
      <w:r w:rsidR="00834C96">
        <w:rPr>
          <w:noProof/>
        </w:rPr>
        <w:t>39</w:t>
      </w:r>
      <w:r w:rsidR="00577ED4">
        <w:rPr>
          <w:noProof/>
        </w:rPr>
        <w:fldChar w:fldCharType="end"/>
      </w:r>
      <w:r w:rsidRPr="00DF1F14">
        <w:t>)</w:t>
      </w:r>
      <w:bookmarkEnd w:id="163"/>
    </w:p>
    <w:p w14:paraId="295CF433" w14:textId="77777777" w:rsidR="00C411C5" w:rsidRPr="00E21D20" w:rsidRDefault="00C411C5" w:rsidP="00C411C5">
      <w:pPr>
        <w:pStyle w:val="EquationWhere"/>
      </w:pPr>
      <w:r w:rsidRPr="00E21D20">
        <w:t>where</w:t>
      </w:r>
    </w:p>
    <w:p w14:paraId="6E110943" w14:textId="14EB66D7" w:rsidR="00C411C5" w:rsidRPr="00E21D20" w:rsidRDefault="00C411C5" w:rsidP="00C411C5">
      <w:pPr>
        <w:pStyle w:val="EquationWhere"/>
      </w:pPr>
      <w:r>
        <w:rPr>
          <w:i/>
        </w:rPr>
        <w:tab/>
      </w:r>
      <w:r w:rsidRPr="002D2433">
        <w:rPr>
          <w:i/>
        </w:rPr>
        <w:sym w:font="Symbol" w:char="F044"/>
      </w:r>
      <w:r w:rsidRPr="002D2433">
        <w:rPr>
          <w:i/>
        </w:rPr>
        <w:t>WE</w:t>
      </w:r>
      <w:r w:rsidRPr="002D2433">
        <w:rPr>
          <w:i/>
          <w:vertAlign w:val="subscript"/>
        </w:rPr>
        <w:t>t</w:t>
      </w:r>
      <w:r w:rsidRPr="00E21D20">
        <w:tab/>
      </w:r>
      <w:r>
        <w:t xml:space="preserve">is the </w:t>
      </w:r>
      <w:r w:rsidRPr="00E21D20">
        <w:t>change in the total water</w:t>
      </w:r>
      <w:r>
        <w:t xml:space="preserve"> </w:t>
      </w:r>
      <w:r w:rsidRPr="00E21D20">
        <w:t>equivalent of the snow</w:t>
      </w:r>
      <w:r>
        <w:t xml:space="preserve">pack or SWE, in </w:t>
      </w:r>
      <w:r w:rsidR="00B4061F">
        <w:t>millimeters</w:t>
      </w:r>
      <w:r>
        <w:t>,</w:t>
      </w:r>
      <w:r w:rsidRPr="00E21D20">
        <w:t xml:space="preserve"> </w:t>
      </w:r>
      <w:r>
        <w:t>where t</w:t>
      </w:r>
      <w:r w:rsidRPr="00E21D20">
        <w:t>he tota</w:t>
      </w:r>
      <w:r>
        <w:t>l water equivalent comprises</w:t>
      </w:r>
      <w:r w:rsidRPr="00E21D20">
        <w:t xml:space="preserve"> ice, liquid</w:t>
      </w:r>
      <w:r w:rsidR="00820962">
        <w:t xml:space="preserve"> </w:t>
      </w:r>
      <w:r w:rsidRPr="00E21D20">
        <w:t>water, and water vapor in the snow</w:t>
      </w:r>
      <w:r>
        <w:t>pack</w:t>
      </w:r>
      <w:r w:rsidR="00820962">
        <w:t>;</w:t>
      </w:r>
    </w:p>
    <w:p w14:paraId="1E9D4D26" w14:textId="782F6703" w:rsidR="00C411C5" w:rsidRPr="00E21D20" w:rsidRDefault="00C411C5" w:rsidP="00C411C5">
      <w:pPr>
        <w:pStyle w:val="EquationWhere"/>
      </w:pPr>
      <w:r>
        <w:rPr>
          <w:i/>
        </w:rPr>
        <w:tab/>
      </w:r>
      <w:r w:rsidRPr="002D2433">
        <w:rPr>
          <w:i/>
        </w:rPr>
        <w:t>P</w:t>
      </w:r>
      <w:r w:rsidRPr="002D2433">
        <w:rPr>
          <w:i/>
          <w:vertAlign w:val="subscript"/>
        </w:rPr>
        <w:t>x</w:t>
      </w:r>
      <w:r w:rsidRPr="00E21D20">
        <w:tab/>
      </w:r>
      <w:r>
        <w:t xml:space="preserve">is the </w:t>
      </w:r>
      <w:r w:rsidRPr="00E21D20">
        <w:t>water</w:t>
      </w:r>
      <w:r>
        <w:t xml:space="preserve"> </w:t>
      </w:r>
      <w:r w:rsidRPr="00E21D20">
        <w:t>equivalent of precipitation</w:t>
      </w:r>
      <w:r>
        <w:t xml:space="preserve">, in </w:t>
      </w:r>
      <w:r w:rsidR="00B4061F">
        <w:t>millimeters</w:t>
      </w:r>
      <w:r w:rsidR="00820962">
        <w:t>;</w:t>
      </w:r>
    </w:p>
    <w:p w14:paraId="13A55D62" w14:textId="20BD72B0" w:rsidR="00C411C5" w:rsidRPr="00E21D20" w:rsidRDefault="00C411C5" w:rsidP="00C411C5">
      <w:pPr>
        <w:pStyle w:val="EquationWhere"/>
      </w:pPr>
      <w:r>
        <w:rPr>
          <w:i/>
        </w:rPr>
        <w:tab/>
      </w:r>
      <w:r w:rsidRPr="002D2433">
        <w:rPr>
          <w:i/>
        </w:rPr>
        <w:t>O</w:t>
      </w:r>
      <w:r w:rsidRPr="002D2433">
        <w:rPr>
          <w:i/>
          <w:vertAlign w:val="subscript"/>
        </w:rPr>
        <w:t>s</w:t>
      </w:r>
      <w:r w:rsidRPr="00E21D20">
        <w:tab/>
      </w:r>
      <w:r>
        <w:t xml:space="preserve">is the </w:t>
      </w:r>
      <w:r w:rsidRPr="00E21D20">
        <w:t>liquid-water outflow from the bottom of the snow</w:t>
      </w:r>
      <w:r>
        <w:t xml:space="preserve">pack, in </w:t>
      </w:r>
      <w:r w:rsidR="00B4061F">
        <w:t>millimeters</w:t>
      </w:r>
      <w:r w:rsidR="00820962">
        <w:t>;</w:t>
      </w:r>
    </w:p>
    <w:p w14:paraId="49FC4361" w14:textId="64C14069" w:rsidR="00C411C5" w:rsidRPr="00E21D20" w:rsidRDefault="00C411C5" w:rsidP="00C411C5">
      <w:pPr>
        <w:pStyle w:val="EquationWhere"/>
      </w:pPr>
      <w:r>
        <w:rPr>
          <w:i/>
        </w:rPr>
        <w:lastRenderedPageBreak/>
        <w:tab/>
      </w:r>
      <w:r w:rsidRPr="002D2433">
        <w:rPr>
          <w:i/>
        </w:rPr>
        <w:t>V</w:t>
      </w:r>
      <w:r w:rsidRPr="00E21D20">
        <w:tab/>
      </w:r>
      <w:r>
        <w:t xml:space="preserve">is the </w:t>
      </w:r>
      <w:r w:rsidRPr="00E21D20">
        <w:t>vapor transfer between the snow and the air</w:t>
      </w:r>
      <w:r>
        <w:t xml:space="preserve">, in </w:t>
      </w:r>
      <w:r w:rsidR="00B4061F">
        <w:t>millimeters</w:t>
      </w:r>
      <w:r w:rsidR="00820962">
        <w:t>;</w:t>
      </w:r>
      <w:r w:rsidRPr="00E21D20">
        <w:t xml:space="preserve"> and </w:t>
      </w:r>
    </w:p>
    <w:p w14:paraId="6DB1C4B7" w14:textId="64D0EFD5" w:rsidR="00C411C5" w:rsidRPr="00E21D20" w:rsidRDefault="00C411C5" w:rsidP="00C411C5">
      <w:pPr>
        <w:pStyle w:val="EquationWhere"/>
      </w:pPr>
      <w:r>
        <w:rPr>
          <w:i/>
        </w:rPr>
        <w:tab/>
      </w:r>
      <w:r w:rsidRPr="002D2433">
        <w:rPr>
          <w:i/>
        </w:rPr>
        <w:t>V</w:t>
      </w:r>
      <w:r w:rsidRPr="002D2433">
        <w:rPr>
          <w:i/>
          <w:vertAlign w:val="subscript"/>
        </w:rPr>
        <w:t>g</w:t>
      </w:r>
      <w:r w:rsidRPr="00E21D20">
        <w:tab/>
      </w:r>
      <w:r>
        <w:t xml:space="preserve">is the </w:t>
      </w:r>
      <w:r w:rsidRPr="00E21D20">
        <w:t>vapor transfer between the snow and the soil</w:t>
      </w:r>
      <w:r>
        <w:t xml:space="preserve">, in </w:t>
      </w:r>
      <w:r w:rsidR="00B4061F">
        <w:t>millimeters</w:t>
      </w:r>
      <w:r w:rsidRPr="00E21D20">
        <w:t>.</w:t>
      </w:r>
    </w:p>
    <w:p w14:paraId="57D49092" w14:textId="77777777" w:rsidR="00C411C5" w:rsidRPr="00E21D20" w:rsidRDefault="00C411C5" w:rsidP="00C411C5">
      <w:pPr>
        <w:pStyle w:val="BodyText"/>
      </w:pPr>
      <w:r>
        <w:t xml:space="preserve">The base temperature </w:t>
      </w:r>
      <w:r w:rsidR="003E6EC6">
        <w:t xml:space="preserve">0 </w:t>
      </w:r>
      <w:r w:rsidRPr="00E21D20">
        <w:t>°C is generally used for heat</w:t>
      </w:r>
      <w:r>
        <w:t>-</w:t>
      </w:r>
      <w:r w:rsidRPr="00E21D20">
        <w:t>storage computations in a sno</w:t>
      </w:r>
      <w:r>
        <w:t xml:space="preserve">wpack </w:t>
      </w:r>
      <w:r w:rsidRPr="00E21D20">
        <w:t xml:space="preserve">because the snow must warm up to </w:t>
      </w:r>
      <w:r w:rsidR="003E6EC6">
        <w:t xml:space="preserve">0 </w:t>
      </w:r>
      <w:r>
        <w:t xml:space="preserve">°C before it can melt. If the mean temperature of snowpack </w:t>
      </w:r>
      <w:r w:rsidRPr="00E21D20">
        <w:t xml:space="preserve">is below </w:t>
      </w:r>
      <w:r w:rsidR="003E6EC6">
        <w:t xml:space="preserve">0 </w:t>
      </w:r>
      <w:r w:rsidRPr="00E21D20">
        <w:t>°C, a heat deficit exists. Additional</w:t>
      </w:r>
      <w:r>
        <w:t xml:space="preserve"> heat must be added to the snowpack </w:t>
      </w:r>
      <w:r w:rsidRPr="00E21D20">
        <w:t xml:space="preserve">to raise the temperature to </w:t>
      </w:r>
      <w:r w:rsidR="003E6EC6">
        <w:t xml:space="preserve">0 </w:t>
      </w:r>
      <w:r w:rsidRPr="00E21D20">
        <w:t xml:space="preserve">°C before </w:t>
      </w:r>
      <w:r>
        <w:t>meltwater</w:t>
      </w:r>
      <w:r w:rsidRPr="00E21D20">
        <w:t xml:space="preserve"> can be generated.</w:t>
      </w:r>
    </w:p>
    <w:p w14:paraId="10BB270E" w14:textId="412DA3BC" w:rsidR="00C411C5" w:rsidRDefault="00C411C5" w:rsidP="00C411C5">
      <w:pPr>
        <w:pStyle w:val="BodyText"/>
      </w:pPr>
      <w:r>
        <w:t xml:space="preserve">If the temperature of the snowpack </w:t>
      </w:r>
      <w:r w:rsidRPr="00E21D20">
        <w:t xml:space="preserve">melt is assumed to be </w:t>
      </w:r>
      <w:r w:rsidR="003E6EC6">
        <w:t xml:space="preserve">0 </w:t>
      </w:r>
      <w:r w:rsidRPr="00E21D20">
        <w:t>°C and the heat content of the transferred vapor is assumed negligible, then only the heat transferred by precipitation need</w:t>
      </w:r>
      <w:r>
        <w:t>s to</w:t>
      </w:r>
      <w:r w:rsidRPr="00E21D20">
        <w:t xml:space="preserve"> be considered. The quantity of heat transferred to the sno</w:t>
      </w:r>
      <w:r>
        <w:t xml:space="preserve">wpack </w:t>
      </w:r>
      <w:r w:rsidRPr="00E21D20">
        <w:t xml:space="preserve">by precipitation is dependent on the amount, temperature, and specific heat of the precipitation. The wet-bulb temperature </w:t>
      </w:r>
      <w:r>
        <w:t>is</w:t>
      </w:r>
      <w:r w:rsidRPr="00E21D20">
        <w:t xml:space="preserve"> a good approximation of the temperature of precipitation because of the analogy between falling precipitation and a ventilated wet-b</w:t>
      </w:r>
      <w:r>
        <w:t xml:space="preserve">ulb thermometer. </w:t>
      </w:r>
      <w:r w:rsidRPr="00E21D20">
        <w:t xml:space="preserve">Thus, the advected heat transfer </w:t>
      </w:r>
      <w:r w:rsidR="000F6C47">
        <w:t xml:space="preserve">resulting from </w:t>
      </w:r>
      <w:r w:rsidRPr="00E21D20">
        <w:t>mass changes can be expressed</w:t>
      </w:r>
      <w:r>
        <w:t xml:space="preserve"> as follows:</w:t>
      </w:r>
    </w:p>
    <w:p w14:paraId="76D5FAC8" w14:textId="17D95D98" w:rsidR="00C411C5" w:rsidRPr="00005859" w:rsidRDefault="00C411C5" w:rsidP="00C411C5">
      <w:pPr>
        <w:pStyle w:val="EquationNumbered"/>
      </w:pPr>
      <w:r>
        <w:rPr>
          <w:rFonts w:ascii="Times" w:hAnsi="Times"/>
        </w:rPr>
        <w:tab/>
      </w:r>
      <w:bookmarkStart w:id="164" w:name="_Toc361847472"/>
      <m:oMath>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m</m:t>
            </m:r>
          </m:sub>
        </m:sSub>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c</m:t>
            </m:r>
          </m:num>
          <m:den>
            <m:r>
              <m:rPr>
                <m:sty m:val="p"/>
              </m:rPr>
              <w:rPr>
                <w:rFonts w:ascii="Cambria Math" w:hAnsi="Cambria Math"/>
                <w:sz w:val="28"/>
                <w:szCs w:val="28"/>
              </w:rPr>
              <m:t>80</m:t>
            </m:r>
          </m:den>
        </m:f>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x</m:t>
            </m:r>
          </m:sub>
        </m:sSub>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w</m:t>
            </m:r>
          </m:sub>
        </m:sSub>
      </m:oMath>
      <w:r w:rsidRPr="00005859">
        <w:rPr>
          <w:sz w:val="28"/>
          <w:szCs w:val="28"/>
        </w:rPr>
        <w:t>,</w:t>
      </w:r>
      <w:r w:rsidRPr="00005859">
        <w:rPr>
          <w:sz w:val="28"/>
          <w:szCs w:val="28"/>
        </w:rPr>
        <w:tab/>
      </w:r>
      <w:r w:rsidRPr="00DF1F14">
        <w:t>(</w:t>
      </w:r>
      <w:r w:rsidR="00577ED4">
        <w:fldChar w:fldCharType="begin"/>
      </w:r>
      <w:r w:rsidR="00577ED4">
        <w:instrText xml:space="preserve"> SEQ Equation \* ARABIC </w:instrText>
      </w:r>
      <w:r w:rsidR="00577ED4">
        <w:fldChar w:fldCharType="separate"/>
      </w:r>
      <w:r w:rsidR="00834C96">
        <w:rPr>
          <w:noProof/>
        </w:rPr>
        <w:t>40</w:t>
      </w:r>
      <w:r w:rsidR="00577ED4">
        <w:rPr>
          <w:noProof/>
        </w:rPr>
        <w:fldChar w:fldCharType="end"/>
      </w:r>
      <w:r w:rsidRPr="00DF1F14">
        <w:t>)</w:t>
      </w:r>
      <w:bookmarkEnd w:id="164"/>
    </w:p>
    <w:p w14:paraId="0A02BB6D" w14:textId="77777777" w:rsidR="00C411C5" w:rsidRPr="00E21D20" w:rsidRDefault="00C411C5" w:rsidP="00C411C5">
      <w:pPr>
        <w:pStyle w:val="EquationWhere"/>
      </w:pPr>
      <w:r w:rsidRPr="00E21D20">
        <w:t>where</w:t>
      </w:r>
    </w:p>
    <w:p w14:paraId="00ADBBCB" w14:textId="03231822" w:rsidR="004800F2" w:rsidRDefault="004800F2" w:rsidP="004800F2">
      <w:pPr>
        <w:pStyle w:val="EquationWhere"/>
        <w:rPr>
          <w:i/>
        </w:rPr>
      </w:pPr>
      <w:r>
        <w:rPr>
          <w:i/>
        </w:rPr>
        <w:tab/>
        <w:t>Q</w:t>
      </w:r>
      <w:r w:rsidRPr="00AF12F0">
        <w:rPr>
          <w:i/>
          <w:vertAlign w:val="subscript"/>
        </w:rPr>
        <w:t>m</w:t>
      </w:r>
      <w:r w:rsidRPr="00AF12F0">
        <w:tab/>
        <w:t>is the advected heat transfer</w:t>
      </w:r>
      <w:r>
        <w:t>, in millimeters of energy;</w:t>
      </w:r>
    </w:p>
    <w:p w14:paraId="46D2BA19" w14:textId="5E38D499" w:rsidR="004800F2" w:rsidRDefault="004800F2" w:rsidP="004800F2">
      <w:pPr>
        <w:pStyle w:val="EquationWhere"/>
      </w:pPr>
      <w:r>
        <w:rPr>
          <w:i/>
        </w:rPr>
        <w:tab/>
      </w:r>
      <w:r w:rsidRPr="00E21D20">
        <w:rPr>
          <w:i/>
        </w:rPr>
        <w:t>c</w:t>
      </w:r>
      <w:r w:rsidRPr="00E21D20">
        <w:tab/>
      </w:r>
      <w:r>
        <w:t xml:space="preserve">is the </w:t>
      </w:r>
      <w:r w:rsidRPr="00E21D20">
        <w:t>specific heat</w:t>
      </w:r>
      <w:r>
        <w:t xml:space="preserve">, in </w:t>
      </w:r>
      <w:r w:rsidRPr="00E21D20">
        <w:t>cal</w:t>
      </w:r>
      <w:r>
        <w:t>orie per gram per degree Celsius</w:t>
      </w:r>
      <w:r w:rsidRPr="00E21D20">
        <w:t>, equal to 0.5 for snow</w:t>
      </w:r>
      <w:r>
        <w:t xml:space="preserve"> and 1.0 for rain;</w:t>
      </w:r>
    </w:p>
    <w:p w14:paraId="24F0E417" w14:textId="66188E3E" w:rsidR="004800F2" w:rsidRPr="00E21D20" w:rsidRDefault="004800F2" w:rsidP="004800F2">
      <w:pPr>
        <w:pStyle w:val="EquationWhere"/>
      </w:pPr>
      <w:r>
        <w:rPr>
          <w:i/>
        </w:rPr>
        <w:tab/>
      </w:r>
      <w:r w:rsidRPr="002D2433">
        <w:rPr>
          <w:i/>
        </w:rPr>
        <w:t>P</w:t>
      </w:r>
      <w:r w:rsidRPr="002D2433">
        <w:rPr>
          <w:i/>
          <w:vertAlign w:val="subscript"/>
        </w:rPr>
        <w:t>x</w:t>
      </w:r>
      <w:r w:rsidRPr="00E21D20">
        <w:tab/>
      </w:r>
      <w:r>
        <w:t xml:space="preserve">is the </w:t>
      </w:r>
      <w:r w:rsidRPr="00E21D20">
        <w:t>water</w:t>
      </w:r>
      <w:r>
        <w:t xml:space="preserve"> </w:t>
      </w:r>
      <w:r w:rsidRPr="00E21D20">
        <w:t>equivalent of precipitation</w:t>
      </w:r>
      <w:r>
        <w:t>, in millimeters; and</w:t>
      </w:r>
    </w:p>
    <w:p w14:paraId="25DD0650" w14:textId="133A898D" w:rsidR="00C411C5" w:rsidRPr="00E21D20" w:rsidRDefault="00C411C5" w:rsidP="00C411C5">
      <w:pPr>
        <w:pStyle w:val="EquationWhere"/>
      </w:pPr>
      <w:r>
        <w:rPr>
          <w:i/>
        </w:rPr>
        <w:tab/>
      </w:r>
      <w:r w:rsidRPr="00E21D20">
        <w:rPr>
          <w:i/>
        </w:rPr>
        <w:t>T</w:t>
      </w:r>
      <w:r w:rsidRPr="00E21D20">
        <w:rPr>
          <w:i/>
          <w:vertAlign w:val="subscript"/>
        </w:rPr>
        <w:t>w</w:t>
      </w:r>
      <w:r>
        <w:tab/>
        <w:t xml:space="preserve">is the </w:t>
      </w:r>
      <w:r w:rsidRPr="00E21D20">
        <w:t>wet-bulb temperature</w:t>
      </w:r>
      <w:r>
        <w:t xml:space="preserve">, in </w:t>
      </w:r>
      <w:r w:rsidR="00E20EFB">
        <w:t>degrees Celsius</w:t>
      </w:r>
      <w:r w:rsidR="004800F2">
        <w:t>.</w:t>
      </w:r>
    </w:p>
    <w:p w14:paraId="00E8F206" w14:textId="170170F1" w:rsidR="005B4E42" w:rsidRDefault="005B4E42" w:rsidP="00D77D75">
      <w:pPr>
        <w:pStyle w:val="Heading4"/>
      </w:pPr>
      <w:bookmarkStart w:id="165" w:name="_Toc459377052"/>
      <w:r>
        <w:lastRenderedPageBreak/>
        <w:t>Simplified Energy Balance</w:t>
      </w:r>
      <w:bookmarkEnd w:id="165"/>
    </w:p>
    <w:p w14:paraId="03997280" w14:textId="38E7BCF0" w:rsidR="00C411C5" w:rsidRPr="00E21D20" w:rsidRDefault="00C411C5" w:rsidP="00C411C5">
      <w:pPr>
        <w:pStyle w:val="BodyText"/>
      </w:pPr>
      <w:r>
        <w:t>By u</w:t>
      </w:r>
      <w:r w:rsidRPr="00E21D20">
        <w:t>sing the preceding derivations, the energy balance of the snowpack in response to net radiation,</w:t>
      </w:r>
      <w:r>
        <w:t xml:space="preserve"> </w:t>
      </w:r>
      <w:r w:rsidR="00415838">
        <w:t xml:space="preserve">to </w:t>
      </w:r>
      <w:r w:rsidRPr="00E21D20">
        <w:t xml:space="preserve">exchanges of latent and sensible heat, and </w:t>
      </w:r>
      <w:r w:rsidR="00F77A63">
        <w:t xml:space="preserve">to </w:t>
      </w:r>
      <w:r w:rsidRPr="00E21D20">
        <w:t xml:space="preserve">gains and losses of mass, can be expressed as </w:t>
      </w:r>
      <w:r>
        <w:t>follows:</w:t>
      </w:r>
    </w:p>
    <w:p w14:paraId="30CA5352" w14:textId="2C7F94EB" w:rsidR="00C411C5" w:rsidRPr="00005859" w:rsidRDefault="00C411C5" w:rsidP="00C411C5">
      <w:pPr>
        <w:pStyle w:val="EquationNumbered"/>
        <w:rPr>
          <w:rFonts w:ascii="Times" w:hAnsi="Times"/>
          <w:sz w:val="26"/>
        </w:rPr>
      </w:pPr>
      <w:r>
        <w:rPr>
          <w:rFonts w:ascii="Times" w:hAnsi="Times"/>
        </w:rPr>
        <w:tab/>
      </w:r>
      <m:oMath>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1.0-</m:t>
            </m:r>
            <m:r>
              <w:rPr>
                <w:rFonts w:ascii="Cambria Math" w:hAnsi="Cambria Math"/>
              </w:rPr>
              <m:t>A</m:t>
            </m:r>
          </m:e>
        </m:d>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m:t>
            </m:r>
          </m:sub>
        </m:sSub>
        <m:r>
          <m:rPr>
            <m:sty m:val="p"/>
          </m:rPr>
          <w:rPr>
            <w:rFonts w:ascii="Cambria Math" w:hAnsi="Cambria Math"/>
          </w:rPr>
          <m:t>-∆</m:t>
        </m:r>
        <m:r>
          <w:rPr>
            <w:rFonts w:ascii="Cambria Math" w:hAnsi="Cambria Math"/>
          </w:rPr>
          <m:t>t</m:t>
        </m:r>
        <m:r>
          <m:rPr>
            <m:sty m:val="p"/>
          </m:rPr>
          <w:rPr>
            <w:rFonts w:ascii="Cambria Math" w:hAnsi="Cambria Math"/>
          </w:rPr>
          <m:t>∙1.0∙</m:t>
        </m:r>
        <m:r>
          <w:rPr>
            <w:rFonts w:ascii="Cambria Math" w:hAnsi="Cambria Math"/>
          </w:rPr>
          <m:t>σ</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+273</m:t>
                </m:r>
              </m:e>
            </m:d>
          </m:e>
          <m:sup>
            <m:r>
              <m:rPr>
                <m:sty m:val="p"/>
              </m:rPr>
              <w:rPr>
                <w:rFonts w:ascii="Cambria Math" w:hAnsi="Cambria Math"/>
              </w:rPr>
              <m:t>4</m:t>
            </m:r>
          </m:sup>
        </m:sSup>
        <m:r>
          <m:rPr>
            <m:sty m:val="p"/>
          </m:rPr>
          <w:rPr>
            <w:rFonts w:ascii="Cambria Math" w:hAnsi="Cambria Math"/>
          </w:rPr>
          <m:t>+</m:t>
        </m:r>
      </m:oMath>
    </w:p>
    <w:p w14:paraId="5CEB4650" w14:textId="51BEEC6A" w:rsidR="00C411C5" w:rsidRPr="00DF1F14" w:rsidRDefault="00C411C5" w:rsidP="00C411C5">
      <w:pPr>
        <w:pStyle w:val="EquationNumbered"/>
      </w:pPr>
      <w:r w:rsidRPr="00005859">
        <w:rPr>
          <w:rFonts w:ascii="Times" w:hAnsi="Times"/>
          <w:sz w:val="26"/>
        </w:rPr>
        <w:tab/>
        <w:t xml:space="preserve">                          </w:t>
      </w:r>
      <w:bookmarkStart w:id="166" w:name="_Toc361847473"/>
      <m:oMath>
        <m:r>
          <m:rPr>
            <m:sty m:val="p"/>
          </m:rPr>
          <w:rPr>
            <w:rFonts w:ascii="Cambria Math" w:hAnsi="Cambria Math"/>
          </w:rPr>
          <m:t>8.5∙</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a</m:t>
                </m:r>
              </m:sub>
            </m:sSub>
          </m:e>
        </m:d>
        <m:r>
          <m:rPr>
            <m:sty m:val="p"/>
            <m:brk/>
          </m:rP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s</m:t>
                    </m:r>
                  </m:sub>
                </m:sSub>
              </m:e>
            </m:d>
            <m:r>
              <m:rPr>
                <m:sty m:val="p"/>
              </m:rPr>
              <w:rPr>
                <w:rFonts w:ascii="Cambria Math" w:hAnsi="Cambria Math"/>
              </w:rPr>
              <m:t>+</m:t>
            </m:r>
            <m:r>
              <w:rPr>
                <w:rFonts w:ascii="Cambria Math" w:hAnsi="Cambria Math"/>
              </w:rPr>
              <m:t>γ</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m:t>
                    </m:r>
                  </m:sub>
                </m:sSub>
              </m:e>
            </m:d>
          </m:e>
        </m:d>
        <m:r>
          <m:rPr>
            <m:sty m:val="p"/>
          </m:rPr>
          <w:rPr>
            <w:rFonts w:ascii="Cambria Math" w:hAnsi="Cambria Math"/>
          </w:rPr>
          <m:t>+</m:t>
        </m:r>
        <m:f>
          <m:fPr>
            <m:ctrlPr>
              <w:rPr>
                <w:rFonts w:ascii="Cambria Math" w:hAnsi="Cambria Math"/>
              </w:rPr>
            </m:ctrlPr>
          </m:fPr>
          <m:num>
            <m:r>
              <w:rPr>
                <w:rFonts w:ascii="Cambria Math" w:hAnsi="Cambria Math"/>
              </w:rPr>
              <m:t>c</m:t>
            </m:r>
          </m:num>
          <m:den>
            <m:r>
              <m:rPr>
                <m:sty m:val="p"/>
              </m:rPr>
              <w:rPr>
                <w:rFonts w:ascii="Cambria Math" w:hAnsi="Cambria Math"/>
              </w:rPr>
              <m:t>80</m:t>
            </m:r>
          </m:den>
        </m:f>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g</m:t>
            </m:r>
          </m:sub>
        </m:sSub>
      </m:oMath>
      <w:r>
        <w:tab/>
      </w:r>
      <w:r w:rsidRPr="00DF1F14">
        <w:t>(</w:t>
      </w:r>
      <w:bookmarkStart w:id="167" w:name="Eq_EnergyBal"/>
      <w:r w:rsidR="00825F09">
        <w:fldChar w:fldCharType="begin"/>
      </w:r>
      <w:r w:rsidR="00825F09">
        <w:instrText xml:space="preserve"> SEQ Equation \* ARABIC </w:instrText>
      </w:r>
      <w:r w:rsidR="00825F09">
        <w:fldChar w:fldCharType="separate"/>
      </w:r>
      <w:r w:rsidR="00834C96">
        <w:rPr>
          <w:noProof/>
        </w:rPr>
        <w:t>41</w:t>
      </w:r>
      <w:r w:rsidR="00825F09">
        <w:rPr>
          <w:noProof/>
        </w:rPr>
        <w:fldChar w:fldCharType="end"/>
      </w:r>
      <w:bookmarkEnd w:id="167"/>
      <w:r w:rsidRPr="00DF1F14">
        <w:t>)</w:t>
      </w:r>
      <w:bookmarkEnd w:id="166"/>
    </w:p>
    <w:p w14:paraId="48F55D97" w14:textId="77777777" w:rsidR="00C411C5" w:rsidRPr="00E21D20" w:rsidRDefault="00C411C5" w:rsidP="00AF12F0"/>
    <w:p w14:paraId="08144905" w14:textId="69578BA2" w:rsidR="00C411C5" w:rsidRPr="00E21D20" w:rsidRDefault="00C411C5" w:rsidP="00C411C5">
      <w:pPr>
        <w:pStyle w:val="BodyText"/>
      </w:pPr>
      <w:r w:rsidRPr="00E21D20">
        <w:t>To use equation</w:t>
      </w:r>
      <w:r w:rsidR="00F77A63">
        <w:t xml:space="preserve"> </w:t>
      </w:r>
      <w:r w:rsidR="00FD4342">
        <w:fldChar w:fldCharType="begin"/>
      </w:r>
      <w:r w:rsidR="00FD4342">
        <w:instrText xml:space="preserve"> REF Eq_EnergyBal \h </w:instrText>
      </w:r>
      <w:r w:rsidR="00FD4342">
        <w:fldChar w:fldCharType="separate"/>
      </w:r>
      <w:r w:rsidR="00834C96">
        <w:rPr>
          <w:noProof/>
        </w:rPr>
        <w:t>41</w:t>
      </w:r>
      <w:r w:rsidR="00FD4342">
        <w:fldChar w:fldCharType="end"/>
      </w:r>
      <w:r w:rsidR="00F77A63">
        <w:t>,</w:t>
      </w:r>
      <w:r w:rsidRPr="00E21D20">
        <w:t xml:space="preserve"> </w:t>
      </w:r>
      <w:r w:rsidRPr="00E21D20">
        <w:rPr>
          <w:i/>
        </w:rPr>
        <w:t>Q</w:t>
      </w:r>
      <w:r w:rsidRPr="00E21D20">
        <w:rPr>
          <w:i/>
          <w:vertAlign w:val="subscript"/>
        </w:rPr>
        <w:t>i</w:t>
      </w:r>
      <w:r w:rsidRPr="00E21D20">
        <w:rPr>
          <w:i/>
        </w:rPr>
        <w:t>, A, Q</w:t>
      </w:r>
      <w:r w:rsidRPr="00E21D20">
        <w:rPr>
          <w:i/>
          <w:vertAlign w:val="subscript"/>
        </w:rPr>
        <w:t>a</w:t>
      </w:r>
      <w:r w:rsidRPr="00E21D20">
        <w:rPr>
          <w:i/>
        </w:rPr>
        <w:t>,</w:t>
      </w:r>
      <w:r>
        <w:rPr>
          <w:i/>
        </w:rPr>
        <w:t xml:space="preserve"> </w:t>
      </w:r>
      <w:r w:rsidRPr="00E21D20">
        <w:rPr>
          <w:i/>
        </w:rPr>
        <w:t>u</w:t>
      </w:r>
      <w:r w:rsidRPr="00E21D20">
        <w:rPr>
          <w:i/>
          <w:vertAlign w:val="subscript"/>
        </w:rPr>
        <w:t>a</w:t>
      </w:r>
      <w:r w:rsidRPr="00E21D20">
        <w:rPr>
          <w:i/>
        </w:rPr>
        <w:t>,</w:t>
      </w:r>
      <w:r>
        <w:rPr>
          <w:i/>
        </w:rPr>
        <w:t xml:space="preserve"> </w:t>
      </w:r>
      <w:r w:rsidRPr="00E21D20">
        <w:rPr>
          <w:i/>
        </w:rPr>
        <w:t>e</w:t>
      </w:r>
      <w:r w:rsidRPr="00E21D20">
        <w:rPr>
          <w:i/>
          <w:vertAlign w:val="subscript"/>
        </w:rPr>
        <w:t>a</w:t>
      </w:r>
      <w:r w:rsidRPr="00E21D20">
        <w:rPr>
          <w:i/>
        </w:rPr>
        <w:t>, T</w:t>
      </w:r>
      <w:r w:rsidRPr="00E21D20">
        <w:rPr>
          <w:i/>
          <w:vertAlign w:val="subscript"/>
        </w:rPr>
        <w:t>a</w:t>
      </w:r>
      <w:r w:rsidRPr="00E21D20">
        <w:rPr>
          <w:i/>
        </w:rPr>
        <w:t>, P</w:t>
      </w:r>
      <w:r w:rsidRPr="00E21D20">
        <w:rPr>
          <w:i/>
          <w:vertAlign w:val="subscript"/>
        </w:rPr>
        <w:t>x</w:t>
      </w:r>
      <w:r w:rsidRPr="00E21D20">
        <w:rPr>
          <w:i/>
        </w:rPr>
        <w:t xml:space="preserve">, </w:t>
      </w:r>
      <w:r w:rsidRPr="00294B66">
        <w:t>and</w:t>
      </w:r>
      <w:r w:rsidRPr="00E21D20">
        <w:rPr>
          <w:i/>
        </w:rPr>
        <w:t xml:space="preserve"> T</w:t>
      </w:r>
      <w:r w:rsidRPr="00E21D20">
        <w:rPr>
          <w:i/>
          <w:vertAlign w:val="subscript"/>
        </w:rPr>
        <w:t>w</w:t>
      </w:r>
      <w:r w:rsidRPr="00E21D20">
        <w:t xml:space="preserve"> </w:t>
      </w:r>
      <w:r>
        <w:t>must be</w:t>
      </w:r>
      <w:r w:rsidRPr="00E21D20">
        <w:t xml:space="preserve"> measured or estimated</w:t>
      </w:r>
      <w:r w:rsidR="00FD4342">
        <w:t>,</w:t>
      </w:r>
      <w:r w:rsidRPr="00E21D20">
        <w:t xml:space="preserve"> and </w:t>
      </w:r>
      <w:r w:rsidR="00600FAD" w:rsidRPr="00E21D20">
        <w:rPr>
          <w:i/>
        </w:rPr>
        <w:t>T</w:t>
      </w:r>
      <w:r w:rsidR="00600FAD">
        <w:rPr>
          <w:i/>
          <w:vertAlign w:val="subscript"/>
        </w:rPr>
        <w:t>s</w:t>
      </w:r>
      <w:r w:rsidRPr="00CE437C">
        <w:t>,</w:t>
      </w:r>
      <w:r w:rsidRPr="00E21D20">
        <w:rPr>
          <w:i/>
        </w:rPr>
        <w:t xml:space="preserve"> </w:t>
      </w:r>
      <w:r w:rsidRPr="00E21D20">
        <w:rPr>
          <w:i/>
        </w:rPr>
        <w:sym w:font="Symbol" w:char="F044"/>
      </w:r>
      <w:r w:rsidRPr="00E21D20">
        <w:rPr>
          <w:i/>
        </w:rPr>
        <w:t xml:space="preserve">Q, </w:t>
      </w:r>
      <w:r w:rsidRPr="00294B66">
        <w:t>and</w:t>
      </w:r>
      <w:r w:rsidRPr="00E21D20">
        <w:rPr>
          <w:i/>
        </w:rPr>
        <w:t xml:space="preserve"> Q</w:t>
      </w:r>
      <w:r w:rsidRPr="00E21D20">
        <w:rPr>
          <w:i/>
          <w:vertAlign w:val="subscript"/>
        </w:rPr>
        <w:t>g</w:t>
      </w:r>
      <w:r w:rsidRPr="00E21D20">
        <w:t xml:space="preserve"> are unknowns. Expressions for the </w:t>
      </w:r>
      <w:r w:rsidR="00BA7834" w:rsidRPr="00E21D20">
        <w:t>exchange</w:t>
      </w:r>
      <w:r w:rsidRPr="00E21D20">
        <w:t xml:space="preserve"> at the snow-soil interface, </w:t>
      </w:r>
      <w:r w:rsidRPr="00E21D20">
        <w:rPr>
          <w:i/>
        </w:rPr>
        <w:t>Q</w:t>
      </w:r>
      <w:r w:rsidRPr="00E21D20">
        <w:rPr>
          <w:i/>
          <w:vertAlign w:val="subscript"/>
        </w:rPr>
        <w:t>g</w:t>
      </w:r>
      <w:r w:rsidRPr="00E21D20">
        <w:t>, and the net exchange</w:t>
      </w:r>
      <w:r w:rsidRPr="00E21D20">
        <w:rPr>
          <w:i/>
        </w:rPr>
        <w:t xml:space="preserve">, </w:t>
      </w:r>
      <w:r w:rsidRPr="00E21D20">
        <w:rPr>
          <w:i/>
        </w:rPr>
        <w:sym w:font="Symbol" w:char="F044"/>
      </w:r>
      <w:r w:rsidRPr="00E21D20">
        <w:rPr>
          <w:i/>
        </w:rPr>
        <w:t>Q</w:t>
      </w:r>
      <w:r w:rsidRPr="00E21D20">
        <w:t>, can be formulated</w:t>
      </w:r>
      <w:r>
        <w:t>,</w:t>
      </w:r>
      <w:r w:rsidRPr="00E21D20">
        <w:t xml:space="preserve"> but the algorithms are complex and rarely are data available for all the observations. </w:t>
      </w:r>
    </w:p>
    <w:p w14:paraId="0D41EC28" w14:textId="32E47FDB" w:rsidR="00C411C5" w:rsidRPr="00E21D20" w:rsidRDefault="00C411C5" w:rsidP="00C411C5">
      <w:pPr>
        <w:pStyle w:val="BodyText"/>
      </w:pPr>
      <w:r w:rsidRPr="00E21D20">
        <w:t xml:space="preserve">The solution </w:t>
      </w:r>
      <w:r>
        <w:t xml:space="preserve">to the energy balance </w:t>
      </w:r>
      <w:r w:rsidRPr="00E21D20">
        <w:t>can be simplified for an isothermal sno</w:t>
      </w:r>
      <w:r>
        <w:t>w</w:t>
      </w:r>
      <w:r w:rsidRPr="00E21D20">
        <w:t>pack undergoing melt</w:t>
      </w:r>
      <w:r w:rsidR="00910022">
        <w:t>;</w:t>
      </w:r>
      <w:r>
        <w:t xml:space="preserve"> in which case</w:t>
      </w:r>
      <w:r w:rsidR="00910022">
        <w:t>,</w:t>
      </w:r>
      <w:r w:rsidRPr="00E21D20">
        <w:t xml:space="preserve"> </w:t>
      </w:r>
      <w:r w:rsidR="00600FAD" w:rsidRPr="00E21D20">
        <w:rPr>
          <w:i/>
        </w:rPr>
        <w:t>T</w:t>
      </w:r>
      <w:r w:rsidR="00600FAD">
        <w:rPr>
          <w:i/>
          <w:vertAlign w:val="subscript"/>
        </w:rPr>
        <w:t>s</w:t>
      </w:r>
      <w:r w:rsidR="00600FAD" w:rsidRPr="00E21D20">
        <w:t xml:space="preserve"> </w:t>
      </w:r>
      <w:r w:rsidRPr="00E21D20">
        <w:t>equal</w:t>
      </w:r>
      <w:r>
        <w:t>s</w:t>
      </w:r>
      <w:r w:rsidRPr="00E21D20">
        <w:t xml:space="preserve"> </w:t>
      </w:r>
      <w:r w:rsidR="003E6EC6">
        <w:t xml:space="preserve">0 </w:t>
      </w:r>
      <w:r w:rsidRPr="00E21D20">
        <w:t>°C</w:t>
      </w:r>
      <w:r w:rsidR="000A03D4">
        <w:t>,</w:t>
      </w:r>
      <w:r w:rsidRPr="00E21D20">
        <w:t xml:space="preserve"> </w:t>
      </w:r>
      <w:r w:rsidRPr="00E21D20">
        <w:rPr>
          <w:i/>
        </w:rPr>
        <w:t>Q</w:t>
      </w:r>
      <w:r w:rsidRPr="00E21D20">
        <w:rPr>
          <w:i/>
          <w:vertAlign w:val="subscript"/>
        </w:rPr>
        <w:t>g</w:t>
      </w:r>
      <w:r w:rsidRPr="00E21D20">
        <w:t xml:space="preserve"> </w:t>
      </w:r>
      <w:r>
        <w:t>is</w:t>
      </w:r>
      <w:r w:rsidRPr="00E21D20">
        <w:t xml:space="preserve"> small compared to the energy at the snow surface</w:t>
      </w:r>
      <w:r w:rsidR="00910022">
        <w:t>,</w:t>
      </w:r>
      <w:r>
        <w:t xml:space="preserve"> and </w:t>
      </w:r>
      <w:r w:rsidRPr="00E21D20">
        <w:rPr>
          <w:i/>
        </w:rPr>
        <w:sym w:font="Symbol" w:char="F044"/>
      </w:r>
      <w:r w:rsidRPr="00E21D20">
        <w:rPr>
          <w:i/>
        </w:rPr>
        <w:t>Q</w:t>
      </w:r>
      <w:r w:rsidRPr="00E21D20">
        <w:t xml:space="preserve"> </w:t>
      </w:r>
      <w:r>
        <w:t xml:space="preserve">is </w:t>
      </w:r>
      <w:r w:rsidRPr="00E21D20">
        <w:t>equal to the melt. Precipi</w:t>
      </w:r>
      <w:r>
        <w:t>t</w:t>
      </w:r>
      <w:r w:rsidRPr="00E21D20">
        <w:t xml:space="preserve">ation during the melt period will likely be rain. The </w:t>
      </w:r>
      <w:r w:rsidR="009626B9">
        <w:t>cumulative</w:t>
      </w:r>
      <w:r w:rsidRPr="00E21D20">
        <w:t xml:space="preserve"> melt</w:t>
      </w:r>
      <w:r w:rsidR="009626B9">
        <w:t>, in millimeters</w:t>
      </w:r>
      <w:r w:rsidR="000F6C47">
        <w:t xml:space="preserve"> per</w:t>
      </w:r>
      <w:r w:rsidRPr="00E21D20">
        <w:t xml:space="preserve"> 6</w:t>
      </w:r>
      <w:r w:rsidR="009626B9">
        <w:t>-</w:t>
      </w:r>
      <w:r w:rsidRPr="00E21D20">
        <w:t>h</w:t>
      </w:r>
      <w:r w:rsidR="000F6C47">
        <w:t>our</w:t>
      </w:r>
      <w:r w:rsidR="009626B9">
        <w:t xml:space="preserve"> period</w:t>
      </w:r>
      <w:r w:rsidR="003C4CA2">
        <w:t>,</w:t>
      </w:r>
      <w:r w:rsidRPr="00E21D20">
        <w:t xml:space="preserve"> </w:t>
      </w:r>
      <w:r w:rsidR="009626B9">
        <w:t xml:space="preserve">is simulated </w:t>
      </w:r>
      <w:r>
        <w:t>as follows</w:t>
      </w:r>
      <w:r w:rsidRPr="00E21D20">
        <w:t>:</w:t>
      </w:r>
    </w:p>
    <w:p w14:paraId="350D7BDF" w14:textId="0309D5F8" w:rsidR="00C411C5" w:rsidRPr="00005859" w:rsidRDefault="00C411C5" w:rsidP="00C411C5">
      <w:pPr>
        <w:pStyle w:val="EquationNumbered"/>
      </w:pPr>
      <w:bookmarkStart w:id="168" w:name="_Toc361847474"/>
      <m:oMath>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1.0-</m:t>
            </m:r>
            <m:r>
              <w:rPr>
                <w:rFonts w:ascii="Cambria Math" w:hAnsi="Cambria Math"/>
              </w:rPr>
              <m:t>A</m:t>
            </m:r>
          </m:e>
        </m:d>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m:t>
            </m:r>
          </m:sub>
        </m:sSub>
        <m:r>
          <m:rPr>
            <m:sty m:val="p"/>
          </m:rPr>
          <w:rPr>
            <w:rFonts w:ascii="Cambria Math" w:hAnsi="Cambria Math"/>
          </w:rPr>
          <m:t>-20.4∙0.125∙</m:t>
        </m:r>
        <m:sSub>
          <m:sSubPr>
            <m:ctrlPr>
              <w:rPr>
                <w:rFonts w:ascii="Cambria Math" w:hAnsi="Cambria Math"/>
              </w:rPr>
            </m:ctrlPr>
          </m:sSubPr>
          <m:e>
            <m:r>
              <w:rPr>
                <w:rFonts w:ascii="Cambria Math" w:hAnsi="Cambria Math"/>
              </w:rPr>
              <m:t>P</m:t>
            </m:r>
          </m:e>
          <m:sub>
            <m:r>
              <w:rPr>
                <w:rFonts w:ascii="Cambria Math" w:hAnsi="Cambria Math"/>
              </w:rPr>
              <m:t>x</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m:t>
            </m:r>
          </m:sub>
        </m:sSub>
        <m:r>
          <m:rPr>
            <m:sty m:val="p"/>
            <m:brk/>
          </m:rPr>
          <w:rPr>
            <w:rFonts w:ascii="Cambria Math" w:hAnsi="Cambria Math"/>
          </w:rPr>
          <m:t>+8.5∙</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a</m:t>
                </m:r>
              </m:sub>
            </m:sSub>
          </m:e>
        </m:d>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a</m:t>
                    </m:r>
                  </m:sub>
                </m:sSub>
                <m:r>
                  <m:rPr>
                    <m:sty m:val="p"/>
                  </m:rPr>
                  <w:rPr>
                    <w:rFonts w:ascii="Cambria Math" w:hAnsi="Cambria Math"/>
                  </w:rPr>
                  <m:t>-6.11</m:t>
                </m:r>
              </m:e>
            </m:d>
            <m:r>
              <m:rPr>
                <m:sty m:val="p"/>
              </m:rPr>
              <w:rPr>
                <w:rFonts w:ascii="Cambria Math" w:hAnsi="Cambria Math"/>
              </w:rPr>
              <m:t>+0.00057∙</m:t>
            </m:r>
            <m:sSub>
              <m:sSubPr>
                <m:ctrlPr>
                  <w:rPr>
                    <w:rFonts w:ascii="Cambria Math" w:hAnsi="Cambria Math"/>
                  </w:rPr>
                </m:ctrlPr>
              </m:sSubPr>
              <m:e>
                <m:r>
                  <w:rPr>
                    <w:rFonts w:ascii="Cambria Math" w:hAnsi="Cambria Math"/>
                  </w:rPr>
                  <m:t>P</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a</m:t>
                </m:r>
              </m:sub>
            </m:sSub>
          </m:e>
        </m:d>
      </m:oMath>
      <w:r w:rsidR="000A03D4">
        <w:t>,</w:t>
      </w:r>
      <w:r>
        <w:tab/>
      </w:r>
      <w:r w:rsidRPr="00DF1F14">
        <w:t>(</w:t>
      </w:r>
      <w:bookmarkStart w:id="169" w:name="Eq_CumMelt"/>
      <w:r w:rsidR="004D5084">
        <w:fldChar w:fldCharType="begin"/>
      </w:r>
      <w:r w:rsidR="004D5084">
        <w:instrText xml:space="preserve"> SEQ Equation \* ARABIC </w:instrText>
      </w:r>
      <w:r w:rsidR="004D5084">
        <w:fldChar w:fldCharType="separate"/>
      </w:r>
      <w:r w:rsidR="00834C96">
        <w:rPr>
          <w:noProof/>
        </w:rPr>
        <w:t>42</w:t>
      </w:r>
      <w:r w:rsidR="004D5084">
        <w:rPr>
          <w:noProof/>
        </w:rPr>
        <w:fldChar w:fldCharType="end"/>
      </w:r>
      <w:bookmarkEnd w:id="169"/>
      <w:r w:rsidRPr="00DF1F14">
        <w:t>)</w:t>
      </w:r>
      <w:bookmarkEnd w:id="168"/>
    </w:p>
    <w:p w14:paraId="5715D6AF" w14:textId="686F5DE6" w:rsidR="004800F2" w:rsidRDefault="004800F2" w:rsidP="00AF12F0">
      <w:pPr>
        <w:pStyle w:val="EquationWhere"/>
      </w:pPr>
      <w:r>
        <w:t>where</w:t>
      </w:r>
    </w:p>
    <w:p w14:paraId="5887F423" w14:textId="56FB8EF4" w:rsidR="004800F2" w:rsidRPr="004800F2" w:rsidRDefault="004800F2" w:rsidP="00AF12F0">
      <w:pPr>
        <w:pStyle w:val="EquationWhere"/>
      </w:pPr>
      <w:r>
        <w:tab/>
      </w:r>
      <w:r w:rsidRPr="00AF12F0">
        <w:rPr>
          <w:i/>
        </w:rPr>
        <w:t>M</w:t>
      </w:r>
      <w:r w:rsidRPr="004800F2">
        <w:tab/>
      </w:r>
      <w:r w:rsidRPr="00AF12F0">
        <w:t>is</w:t>
      </w:r>
      <w:r>
        <w:t xml:space="preserve"> the cumulative</w:t>
      </w:r>
      <w:r w:rsidRPr="00E21D20">
        <w:t xml:space="preserve"> melt</w:t>
      </w:r>
      <w:r>
        <w:t>, in millimeters per</w:t>
      </w:r>
      <w:r w:rsidR="00CE437C">
        <w:t xml:space="preserve"> </w:t>
      </w:r>
      <w:r w:rsidRPr="00E21D20">
        <w:t>6</w:t>
      </w:r>
      <w:r>
        <w:t>-</w:t>
      </w:r>
      <w:r w:rsidRPr="00E21D20">
        <w:t>h</w:t>
      </w:r>
      <w:r>
        <w:t>our period.</w:t>
      </w:r>
    </w:p>
    <w:p w14:paraId="6155DC79" w14:textId="281A886F" w:rsidR="00C411C5" w:rsidRPr="00E21D20" w:rsidRDefault="00C411C5" w:rsidP="00C411C5">
      <w:pPr>
        <w:pStyle w:val="BodyText"/>
      </w:pPr>
      <w:r w:rsidRPr="00E21D20">
        <w:t>Even this special case require</w:t>
      </w:r>
      <w:r>
        <w:t>s</w:t>
      </w:r>
      <w:r w:rsidRPr="00E21D20">
        <w:t xml:space="preserve"> observations of radiation, wind</w:t>
      </w:r>
      <w:r>
        <w:t xml:space="preserve"> speed</w:t>
      </w:r>
      <w:r w:rsidRPr="00E21D20">
        <w:t xml:space="preserve">, temperature, and relative humidity that are rarely available for each MRU in a watershed. </w:t>
      </w:r>
      <w:r w:rsidR="001A5E24">
        <w:t xml:space="preserve">Therefore, </w:t>
      </w:r>
      <w:r w:rsidRPr="00E21D20">
        <w:t xml:space="preserve">Anderson </w:t>
      </w:r>
      <w:r>
        <w:t>(1973)</w:t>
      </w:r>
      <w:r w:rsidR="001A5E24">
        <w:t xml:space="preserve"> d</w:t>
      </w:r>
      <w:r w:rsidRPr="00E21D20">
        <w:t>eveloped the temperature</w:t>
      </w:r>
      <w:r w:rsidR="001A5E24">
        <w:t xml:space="preserve"> </w:t>
      </w:r>
      <w:r w:rsidRPr="00E21D20">
        <w:t>index method where the heat exchange is estimated from air temperature and the annual variation in solar radiation. On days when rain</w:t>
      </w:r>
      <w:r w:rsidR="00511DDD">
        <w:t xml:space="preserve"> fall</w:t>
      </w:r>
      <w:r w:rsidRPr="00E21D20">
        <w:t xml:space="preserve">s on the snowpack, equation </w:t>
      </w:r>
      <w:r w:rsidR="00B62611">
        <w:fldChar w:fldCharType="begin"/>
      </w:r>
      <w:r w:rsidR="00B62611">
        <w:instrText xml:space="preserve"> REF Eq_CumMelt \h </w:instrText>
      </w:r>
      <w:r w:rsidR="00B62611">
        <w:fldChar w:fldCharType="separate"/>
      </w:r>
      <w:r w:rsidR="00B62611">
        <w:rPr>
          <w:noProof/>
        </w:rPr>
        <w:t>42</w:t>
      </w:r>
      <w:r w:rsidR="00B62611">
        <w:fldChar w:fldCharType="end"/>
      </w:r>
      <w:r w:rsidR="003C4CA2">
        <w:t xml:space="preserve"> </w:t>
      </w:r>
      <w:r w:rsidRPr="00E21D20">
        <w:t xml:space="preserve">is further simplified </w:t>
      </w:r>
      <w:r w:rsidRPr="00E21D20">
        <w:lastRenderedPageBreak/>
        <w:t xml:space="preserve">by assuming cloudy conditions (no </w:t>
      </w:r>
      <w:r>
        <w:t>incoming solar</w:t>
      </w:r>
      <w:r w:rsidRPr="00E21D20">
        <w:t xml:space="preserve"> radiation), 90 percent relative humidity,</w:t>
      </w:r>
      <w:r>
        <w:t xml:space="preserve"> and an average wind function. </w:t>
      </w:r>
    </w:p>
    <w:p w14:paraId="35F7EC38" w14:textId="11578341" w:rsidR="005B4E42" w:rsidRDefault="00C411C5" w:rsidP="00C411C5">
      <w:pPr>
        <w:pStyle w:val="BodyText"/>
      </w:pPr>
      <w:r>
        <w:t>North</w:t>
      </w:r>
      <w:r w:rsidRPr="00E21D20">
        <w:t xml:space="preserve"> of the tropics, incoming solar energy varies from a maximum at summer solstice to a minimum at winter solstice. Maximum and minimum air temperatures will lag by </w:t>
      </w:r>
      <w:r>
        <w:t xml:space="preserve">about </w:t>
      </w:r>
      <w:r w:rsidR="000A03D4">
        <w:t xml:space="preserve">1 </w:t>
      </w:r>
      <w:r w:rsidRPr="00E21D20">
        <w:t>month in response to atmospheric and oceanic circulation and thermal inertia of the land and water. Therefore</w:t>
      </w:r>
      <w:r>
        <w:t>,</w:t>
      </w:r>
      <w:r w:rsidRPr="00E21D20">
        <w:t xml:space="preserve"> the melt energy on a given day can be estimated </w:t>
      </w:r>
      <w:r>
        <w:t>by using</w:t>
      </w:r>
      <w:r w:rsidRPr="00E21D20">
        <w:t xml:space="preserve"> only the day of the</w:t>
      </w:r>
      <w:r>
        <w:t xml:space="preserve"> year and the air temperature. </w:t>
      </w:r>
      <w:r w:rsidRPr="00E21D20">
        <w:t>SNOW-17 uses this seasonal variation in melt energy to estimate the energy exchange at the snow-air interface.</w:t>
      </w:r>
    </w:p>
    <w:p w14:paraId="032DE728" w14:textId="1B8D2384" w:rsidR="005B4E42" w:rsidRDefault="005B4E42" w:rsidP="00D77D75">
      <w:pPr>
        <w:pStyle w:val="Heading3"/>
      </w:pPr>
      <w:bookmarkStart w:id="170" w:name="_Toc459377053"/>
      <w:r>
        <w:t>Computation of Snowmelt and Heat Deficits</w:t>
      </w:r>
      <w:bookmarkEnd w:id="170"/>
    </w:p>
    <w:p w14:paraId="13098F99" w14:textId="0BA7FA57" w:rsidR="005B4E42" w:rsidRDefault="00C411C5" w:rsidP="005B4E42">
      <w:pPr>
        <w:pStyle w:val="BodyText"/>
      </w:pPr>
      <w:r w:rsidRPr="00E21D20">
        <w:t xml:space="preserve">SNOW-17 includes most of the important physical processes that </w:t>
      </w:r>
      <w:r>
        <w:t>are considered</w:t>
      </w:r>
      <w:r w:rsidRPr="00E21D20">
        <w:t xml:space="preserve"> in the previously described point-scale model of energy and mass balance (Anderson, 1968</w:t>
      </w:r>
      <w:r w:rsidR="008A193E">
        <w:t>, 1976</w:t>
      </w:r>
      <w:r w:rsidR="00CE437C">
        <w:t>)</w:t>
      </w:r>
      <w:r w:rsidR="008A193E">
        <w:t>; however, the physical processes are in</w:t>
      </w:r>
      <w:r w:rsidRPr="00E21D20">
        <w:t xml:space="preserve"> a simpler form that simulates the snowpack as a single mass of ice, water, and vapor. The model has three main concepts</w:t>
      </w:r>
      <w:r w:rsidR="000F16B0">
        <w:t xml:space="preserve"> that are </w:t>
      </w:r>
      <w:r w:rsidRPr="00E21D20">
        <w:t xml:space="preserve">based on </w:t>
      </w:r>
      <w:r>
        <w:t>using</w:t>
      </w:r>
      <w:r w:rsidRPr="00E21D20">
        <w:t xml:space="preserve"> the season, air temperature, and precipitation</w:t>
      </w:r>
      <w:r w:rsidRPr="0063771C">
        <w:t xml:space="preserve"> </w:t>
      </w:r>
      <w:r>
        <w:t xml:space="preserve">to </w:t>
      </w:r>
      <w:r w:rsidRPr="00E21D20">
        <w:t>estimat</w:t>
      </w:r>
      <w:r>
        <w:t>e</w:t>
      </w:r>
      <w:r w:rsidRPr="00E21D20">
        <w:t xml:space="preserve"> heat exchange of the snowpack</w:t>
      </w:r>
      <w:r w:rsidR="000F16B0">
        <w:t xml:space="preserve">. The </w:t>
      </w:r>
      <w:r w:rsidR="00C2142D">
        <w:t xml:space="preserve">following is a list of the </w:t>
      </w:r>
      <w:r w:rsidR="000F16B0">
        <w:t>m</w:t>
      </w:r>
      <w:r w:rsidR="00C2142D">
        <w:t>ain concepts.</w:t>
      </w:r>
    </w:p>
    <w:p w14:paraId="70D69E8C" w14:textId="268D250E" w:rsidR="00C411C5" w:rsidRPr="00E21D20" w:rsidRDefault="00C411C5" w:rsidP="00C411C5">
      <w:pPr>
        <w:pStyle w:val="ListParagraph"/>
        <w:numPr>
          <w:ilvl w:val="0"/>
          <w:numId w:val="26"/>
        </w:numPr>
      </w:pPr>
      <w:r w:rsidRPr="00E21D20">
        <w:t xml:space="preserve">During periods close to the winter solstice and when the air temperature is less than the </w:t>
      </w:r>
      <w:r>
        <w:t>snow</w:t>
      </w:r>
      <w:r w:rsidRPr="00E21D20">
        <w:t xml:space="preserve">pack temperature, the </w:t>
      </w:r>
      <w:r>
        <w:t>snow</w:t>
      </w:r>
      <w:r w:rsidRPr="00E21D20">
        <w:t xml:space="preserve">pack temperature will decrease, creating a heat deficit that must be overcome before </w:t>
      </w:r>
      <w:r w:rsidR="00576EC5">
        <w:t xml:space="preserve">any snow </w:t>
      </w:r>
      <w:r w:rsidRPr="00E21D20">
        <w:t>melt</w:t>
      </w:r>
      <w:r w:rsidR="00576EC5">
        <w:t>s</w:t>
      </w:r>
      <w:r w:rsidRPr="00E21D20">
        <w:t xml:space="preserve">. </w:t>
      </w:r>
      <w:r>
        <w:t>The s</w:t>
      </w:r>
      <w:r w:rsidRPr="00E21D20">
        <w:t xml:space="preserve">nowpack will remain frozen until the </w:t>
      </w:r>
      <w:r>
        <w:t>snow</w:t>
      </w:r>
      <w:r w:rsidRPr="00E21D20">
        <w:t xml:space="preserve">pack becomes isothermal at </w:t>
      </w:r>
      <w:r w:rsidR="003E6EC6">
        <w:t xml:space="preserve">0 </w:t>
      </w:r>
      <w:r w:rsidRPr="00E21D20">
        <w:t xml:space="preserve">°C. At </w:t>
      </w:r>
      <w:r w:rsidR="003E6EC6">
        <w:t xml:space="preserve">0 </w:t>
      </w:r>
      <w:r w:rsidRPr="00E21D20">
        <w:t>°C</w:t>
      </w:r>
      <w:r>
        <w:t>,</w:t>
      </w:r>
      <w:r w:rsidRPr="00E21D20">
        <w:t xml:space="preserve"> the </w:t>
      </w:r>
      <w:r>
        <w:t>snow</w:t>
      </w:r>
      <w:r w:rsidRPr="00E21D20">
        <w:t xml:space="preserve">pack is </w:t>
      </w:r>
      <w:r>
        <w:t>“</w:t>
      </w:r>
      <w:r w:rsidRPr="00E21D20">
        <w:t>ripe</w:t>
      </w:r>
      <w:r>
        <w:t>,”</w:t>
      </w:r>
      <w:r w:rsidRPr="00E21D20">
        <w:t xml:space="preserve"> and any additional heat will produce outflow </w:t>
      </w:r>
      <w:r>
        <w:t xml:space="preserve">of meltwater </w:t>
      </w:r>
      <w:r w:rsidRPr="00E21D20">
        <w:t xml:space="preserve">from the snowpack as ice is converted to liquid. </w:t>
      </w:r>
    </w:p>
    <w:p w14:paraId="748D5A04" w14:textId="179832CE" w:rsidR="00C411C5" w:rsidRPr="00E21D20" w:rsidRDefault="0043600F" w:rsidP="00C411C5">
      <w:pPr>
        <w:pStyle w:val="ListParagraph"/>
        <w:numPr>
          <w:ilvl w:val="0"/>
          <w:numId w:val="26"/>
        </w:numPr>
      </w:pPr>
      <w:r>
        <w:t xml:space="preserve">Most of the </w:t>
      </w:r>
      <w:r w:rsidR="00C835EF">
        <w:t>energy is exchanged</w:t>
      </w:r>
      <w:r w:rsidR="00DF0F0A">
        <w:t xml:space="preserve"> </w:t>
      </w:r>
      <w:r w:rsidR="00C411C5" w:rsidRPr="00E21D20">
        <w:t xml:space="preserve">at the snow-air interface. The energy exchange is computed differently for each of </w:t>
      </w:r>
      <w:r w:rsidR="002B58FA">
        <w:t xml:space="preserve">the following </w:t>
      </w:r>
      <w:r w:rsidR="00C411C5" w:rsidRPr="00E21D20">
        <w:t xml:space="preserve">three conditions: </w:t>
      </w:r>
      <w:r w:rsidR="000F16B0">
        <w:t xml:space="preserve">(1) </w:t>
      </w:r>
      <w:r w:rsidR="00C411C5" w:rsidRPr="00E21D20">
        <w:t xml:space="preserve">when the air temperature is below </w:t>
      </w:r>
      <w:r w:rsidR="00BE26A6">
        <w:t>the</w:t>
      </w:r>
      <w:r w:rsidR="00C411C5" w:rsidRPr="00E21D20">
        <w:t xml:space="preserve"> threshold (usually </w:t>
      </w:r>
      <w:r w:rsidR="003E6EC6">
        <w:t xml:space="preserve">0 </w:t>
      </w:r>
      <w:r w:rsidR="00C411C5" w:rsidRPr="00E21D20">
        <w:t xml:space="preserve">°C), </w:t>
      </w:r>
      <w:r w:rsidR="002B58FA">
        <w:t xml:space="preserve">the </w:t>
      </w:r>
      <w:r>
        <w:t xml:space="preserve">condition is </w:t>
      </w:r>
      <w:r w:rsidR="006B7566">
        <w:t xml:space="preserve">considered </w:t>
      </w:r>
      <w:r w:rsidR="00C411C5" w:rsidRPr="00E21D20">
        <w:t xml:space="preserve">a nonmelt period; </w:t>
      </w:r>
      <w:r w:rsidR="000F16B0">
        <w:t xml:space="preserve">(2) </w:t>
      </w:r>
      <w:r w:rsidR="00C411C5" w:rsidRPr="00E21D20">
        <w:t>when the air temperature is above the threshold</w:t>
      </w:r>
      <w:r w:rsidR="00C411C5">
        <w:t xml:space="preserve"> and </w:t>
      </w:r>
      <w:r w:rsidR="005E39C6">
        <w:t xml:space="preserve">precipitation </w:t>
      </w:r>
      <w:r>
        <w:t>is recorded</w:t>
      </w:r>
      <w:r w:rsidR="00C411C5">
        <w:t>,</w:t>
      </w:r>
      <w:r w:rsidR="00C411C5" w:rsidRPr="00E21D20">
        <w:t xml:space="preserve"> a more complete energy balance </w:t>
      </w:r>
      <w:r w:rsidR="00C411C5" w:rsidRPr="00E21D20">
        <w:lastRenderedPageBreak/>
        <w:t>is comp</w:t>
      </w:r>
      <w:r w:rsidR="00C411C5">
        <w:t>u</w:t>
      </w:r>
      <w:r w:rsidR="00C411C5" w:rsidRPr="00E21D20">
        <w:t xml:space="preserve">ted; and </w:t>
      </w:r>
      <w:r w:rsidR="000F16B0">
        <w:t xml:space="preserve">(3) </w:t>
      </w:r>
      <w:r w:rsidR="00C411C5" w:rsidRPr="00E21D20">
        <w:t>when the air temperature is above the threshol</w:t>
      </w:r>
      <w:r w:rsidR="00C411C5">
        <w:t>d</w:t>
      </w:r>
      <w:r w:rsidR="00246627">
        <w:t xml:space="preserve">, but </w:t>
      </w:r>
      <w:r w:rsidR="00C411C5" w:rsidRPr="00E21D20">
        <w:t xml:space="preserve">little to no precipitation </w:t>
      </w:r>
      <w:r>
        <w:t>is recorded</w:t>
      </w:r>
      <w:r w:rsidR="00BE26A6">
        <w:t xml:space="preserve"> </w:t>
      </w:r>
      <w:r w:rsidR="00C411C5" w:rsidRPr="00E21D20">
        <w:t>(&lt; 1.5 mm</w:t>
      </w:r>
      <w:r w:rsidR="00EC0493">
        <w:t>/</w:t>
      </w:r>
      <w:r w:rsidR="00C411C5" w:rsidRPr="00E21D20">
        <w:t>6-</w:t>
      </w:r>
      <w:r w:rsidR="00C411C5">
        <w:t>h</w:t>
      </w:r>
      <w:r w:rsidR="00C411C5" w:rsidRPr="00E21D20">
        <w:t>), a seasonal melt factor is used. A constant daily amount of melt at the snow-soil interface and sublimation at the snow-air interface may be assigned</w:t>
      </w:r>
      <w:r w:rsidR="009764B4">
        <w:t xml:space="preserve">, but </w:t>
      </w:r>
      <w:r w:rsidR="00C411C5" w:rsidRPr="00E21D20">
        <w:t xml:space="preserve">the energy equivalent </w:t>
      </w:r>
      <w:r w:rsidR="00C411C5">
        <w:t xml:space="preserve">of the melting and sublimation </w:t>
      </w:r>
      <w:r w:rsidR="00C411C5" w:rsidRPr="00E21D20">
        <w:t xml:space="preserve">is </w:t>
      </w:r>
      <w:r w:rsidR="00C411C5">
        <w:t xml:space="preserve">assumed to be </w:t>
      </w:r>
      <w:r w:rsidR="00C411C5" w:rsidRPr="00E21D20">
        <w:t>minor c</w:t>
      </w:r>
      <w:r w:rsidR="00C411C5">
        <w:t>ompared to the en</w:t>
      </w:r>
      <w:r w:rsidR="00C411C5" w:rsidRPr="00E21D20">
        <w:t>e</w:t>
      </w:r>
      <w:r w:rsidR="00C411C5">
        <w:t>r</w:t>
      </w:r>
      <w:r w:rsidR="00C411C5" w:rsidRPr="00E21D20">
        <w:t xml:space="preserve">gy exchange at the snow-air interface. The ground melt and sublimation are independent of all other conditions and will </w:t>
      </w:r>
      <w:r w:rsidR="00576EC5">
        <w:t>continue until</w:t>
      </w:r>
      <w:r w:rsidR="00C411C5" w:rsidRPr="00E21D20">
        <w:t xml:space="preserve"> the </w:t>
      </w:r>
      <w:r w:rsidR="00C411C5">
        <w:t>snow</w:t>
      </w:r>
      <w:r w:rsidR="00C411C5" w:rsidRPr="00E21D20">
        <w:t xml:space="preserve">pack </w:t>
      </w:r>
      <w:r w:rsidR="00576EC5">
        <w:t>is completely melted or sublimated</w:t>
      </w:r>
      <w:r w:rsidR="00C411C5" w:rsidRPr="00E21D20">
        <w:t xml:space="preserve">. </w:t>
      </w:r>
    </w:p>
    <w:p w14:paraId="6DC340B7" w14:textId="44E1C2E8" w:rsidR="00C411C5" w:rsidRPr="00E21D20" w:rsidRDefault="00C411C5" w:rsidP="00C411C5">
      <w:pPr>
        <w:pStyle w:val="ListParagraph"/>
        <w:numPr>
          <w:ilvl w:val="0"/>
          <w:numId w:val="26"/>
        </w:numPr>
      </w:pPr>
      <w:r w:rsidRPr="00E21D20">
        <w:t>The surface area of the snowpack subject to energy exchange decreases during the melt period according to a user</w:t>
      </w:r>
      <w:r>
        <w:t>-</w:t>
      </w:r>
      <w:r w:rsidRPr="00E21D20">
        <w:t>defined relation between pack</w:t>
      </w:r>
      <w:r w:rsidR="00D91C47">
        <w:t>-</w:t>
      </w:r>
      <w:r w:rsidRPr="00E21D20">
        <w:t xml:space="preserve">water equivalence and </w:t>
      </w:r>
      <w:r w:rsidR="000F7AA7">
        <w:t>SCA</w:t>
      </w:r>
      <w:r w:rsidRPr="00E21D20">
        <w:t>.</w:t>
      </w:r>
    </w:p>
    <w:p w14:paraId="769690A8" w14:textId="77777777" w:rsidR="005B4E42" w:rsidRDefault="00C411C5" w:rsidP="00C411C5">
      <w:pPr>
        <w:pStyle w:val="BodyNoIndent"/>
      </w:pPr>
      <w:r w:rsidRPr="00E21D20">
        <w:t xml:space="preserve">On days with no snowpack and no precipitation or irrigation, the snowpack module </w:t>
      </w:r>
      <w:r>
        <w:t>does no computations</w:t>
      </w:r>
      <w:r w:rsidRPr="00E21D20">
        <w:t>. Otherwise, net deposition and temperature are distributed into four 6-h</w:t>
      </w:r>
      <w:r w:rsidR="00620FE2">
        <w:t>our</w:t>
      </w:r>
      <w:r w:rsidRPr="00E21D20">
        <w:t xml:space="preserve"> periods.</w:t>
      </w:r>
    </w:p>
    <w:p w14:paraId="093877B1" w14:textId="7D5193AC" w:rsidR="005B4E42" w:rsidRDefault="005B4E42" w:rsidP="00D77D75">
      <w:pPr>
        <w:pStyle w:val="Heading4"/>
      </w:pPr>
      <w:bookmarkStart w:id="171" w:name="_Toc459377054"/>
      <w:r>
        <w:t>Precipitation Form and Melting as Functions of Air Temperature</w:t>
      </w:r>
      <w:bookmarkEnd w:id="171"/>
      <w:r>
        <w:t xml:space="preserve"> </w:t>
      </w:r>
    </w:p>
    <w:p w14:paraId="5654821D" w14:textId="28AD447C" w:rsidR="00C411C5" w:rsidRPr="00E21D20" w:rsidRDefault="00C411C5" w:rsidP="00C411C5">
      <w:pPr>
        <w:pStyle w:val="BodyText"/>
      </w:pPr>
      <w:r w:rsidRPr="00E21D20">
        <w:t xml:space="preserve">Temperatures measured at meteorological stations are distributed in </w:t>
      </w:r>
      <w:r>
        <w:rPr>
          <w:rStyle w:val="Module"/>
        </w:rPr>
        <w:t>temp_1sta</w:t>
      </w:r>
      <w:r w:rsidRPr="00E21D20">
        <w:rPr>
          <w:rStyle w:val="Module"/>
        </w:rPr>
        <w:t>_prms</w:t>
      </w:r>
      <w:r w:rsidRPr="00E21D20">
        <w:t xml:space="preserve"> to each MRU </w:t>
      </w:r>
      <w:r>
        <w:t>by using</w:t>
      </w:r>
      <w:r w:rsidRPr="00E21D20">
        <w:t xml:space="preserve"> lapse rates </w:t>
      </w:r>
      <w:r>
        <w:t>[</w:t>
      </w:r>
      <w:r w:rsidRPr="00F12495">
        <w:rPr>
          <w:rStyle w:val="ModuleParam"/>
        </w:rPr>
        <w:t>tmax_lapse</w:t>
      </w:r>
      <w:r w:rsidRPr="00E21D20">
        <w:t>(</w:t>
      </w:r>
      <w:r w:rsidRPr="00F12495">
        <w:rPr>
          <w:rStyle w:val="ModuleDim"/>
        </w:rPr>
        <w:t>nmonths</w:t>
      </w:r>
      <w:r>
        <w:t>)</w:t>
      </w:r>
      <w:r w:rsidRPr="00E21D20">
        <w:t xml:space="preserve"> and </w:t>
      </w:r>
      <w:r w:rsidRPr="00F12495">
        <w:rPr>
          <w:rStyle w:val="ModuleParam"/>
        </w:rPr>
        <w:t>tmin_lapse</w:t>
      </w:r>
      <w:r w:rsidRPr="00E21D20">
        <w:t>(</w:t>
      </w:r>
      <w:r w:rsidRPr="00F12495">
        <w:rPr>
          <w:rStyle w:val="ModuleDim"/>
        </w:rPr>
        <w:t>nmonths</w:t>
      </w:r>
      <w:r>
        <w:t>)]</w:t>
      </w:r>
      <w:r w:rsidRPr="00E21D20">
        <w:t xml:space="preserve"> and corrections for aspect and topographic shading </w:t>
      </w:r>
      <w:r>
        <w:t>[</w:t>
      </w:r>
      <w:r w:rsidRPr="00F12495">
        <w:rPr>
          <w:rStyle w:val="ModuleParam"/>
        </w:rPr>
        <w:t>tmax_adj</w:t>
      </w:r>
      <w:r w:rsidRPr="00E21D20">
        <w:t>(</w:t>
      </w:r>
      <w:r w:rsidRPr="00F12495">
        <w:rPr>
          <w:rStyle w:val="ModuleDim"/>
        </w:rPr>
        <w:t>nmru</w:t>
      </w:r>
      <w:r>
        <w:t>)</w:t>
      </w:r>
      <w:r w:rsidRPr="00E21D20">
        <w:t xml:space="preserve"> and </w:t>
      </w:r>
      <w:r w:rsidRPr="00F12495">
        <w:rPr>
          <w:rStyle w:val="ModuleParam"/>
        </w:rPr>
        <w:t>tmin_adj</w:t>
      </w:r>
      <w:r w:rsidRPr="00E21D20">
        <w:t>(</w:t>
      </w:r>
      <w:r w:rsidRPr="00F12495">
        <w:rPr>
          <w:rStyle w:val="ModuleDim"/>
        </w:rPr>
        <w:t>nmru</w:t>
      </w:r>
      <w:r w:rsidRPr="00E21D20">
        <w:t>)</w:t>
      </w:r>
      <w:r>
        <w:t>]</w:t>
      </w:r>
      <w:r w:rsidRPr="00E21D20">
        <w:t>. The final MRU temperatures</w:t>
      </w:r>
      <w:r>
        <w:t xml:space="preserve"> [</w:t>
      </w:r>
      <w:r w:rsidRPr="00F12495">
        <w:rPr>
          <w:rStyle w:val="ModuleVar"/>
        </w:rPr>
        <w:t>tmax_c</w:t>
      </w:r>
      <w:r w:rsidRPr="00E21D20">
        <w:t>(</w:t>
      </w:r>
      <w:r w:rsidRPr="00F12495">
        <w:rPr>
          <w:rStyle w:val="ModuleDim"/>
        </w:rPr>
        <w:t>nmru</w:t>
      </w:r>
      <w:r w:rsidRPr="00E21D20">
        <w:t xml:space="preserve">) and </w:t>
      </w:r>
      <w:r w:rsidRPr="00F12495">
        <w:rPr>
          <w:rStyle w:val="ModuleVar"/>
        </w:rPr>
        <w:t>tmin_c</w:t>
      </w:r>
      <w:r w:rsidRPr="00E21D20">
        <w:t>(</w:t>
      </w:r>
      <w:r w:rsidRPr="00F12495">
        <w:rPr>
          <w:rStyle w:val="ModuleDim"/>
        </w:rPr>
        <w:t>nmru</w:t>
      </w:r>
      <w:r w:rsidRPr="00E21D20">
        <w:t>)</w:t>
      </w:r>
      <w:r>
        <w:t>]</w:t>
      </w:r>
      <w:r w:rsidRPr="00E21D20">
        <w:t xml:space="preserve"> are then provided to </w:t>
      </w:r>
      <w:r w:rsidRPr="00B70C8D">
        <w:rPr>
          <w:rStyle w:val="Module"/>
        </w:rPr>
        <w:t>nwsmelt_topg</w:t>
      </w:r>
      <w:r w:rsidRPr="00E21D20">
        <w:t xml:space="preserve"> where the </w:t>
      </w:r>
      <w:r>
        <w:t xml:space="preserve">temperatures are redistributed </w:t>
      </w:r>
      <w:r w:rsidRPr="00E21D20">
        <w:t xml:space="preserve">temporally to produce a synthetic diurnal variation. Those </w:t>
      </w:r>
      <w:r>
        <w:t xml:space="preserve">temporary </w:t>
      </w:r>
      <w:r w:rsidRPr="00E21D20">
        <w:t xml:space="preserve">temperatures are then compared with </w:t>
      </w:r>
      <w:r w:rsidRPr="00F12495">
        <w:rPr>
          <w:rStyle w:val="ModuleParam"/>
        </w:rPr>
        <w:t>tmax_allsnow_c</w:t>
      </w:r>
      <w:r w:rsidRPr="00E21D20">
        <w:t>(</w:t>
      </w:r>
      <w:r w:rsidRPr="00F12495">
        <w:rPr>
          <w:rStyle w:val="ModuleDim"/>
        </w:rPr>
        <w:t>one</w:t>
      </w:r>
      <w:r w:rsidRPr="00E21D20">
        <w:t>)</w:t>
      </w:r>
      <w:r w:rsidR="003A53BA">
        <w:t xml:space="preserve">, </w:t>
      </w:r>
      <w:r w:rsidRPr="00E21D20">
        <w:t xml:space="preserve">the </w:t>
      </w:r>
      <w:r>
        <w:t xml:space="preserve">WEBMOD parameter equivalent to the original SNOW-17 parameter </w:t>
      </w:r>
      <w:r w:rsidRPr="00F12495">
        <w:rPr>
          <w:rStyle w:val="ModuleParam"/>
        </w:rPr>
        <w:t>PXTEMP</w:t>
      </w:r>
      <w:r w:rsidR="003A53BA">
        <w:t>,</w:t>
      </w:r>
      <w:r w:rsidRPr="00E21D20">
        <w:t xml:space="preserve"> to determine the form of </w:t>
      </w:r>
      <w:r>
        <w:t>precipitation</w:t>
      </w:r>
      <w:r w:rsidRPr="00E21D20">
        <w:t xml:space="preserve"> for each of four 6-h</w:t>
      </w:r>
      <w:r w:rsidR="00620FE2">
        <w:t>our</w:t>
      </w:r>
      <w:r w:rsidRPr="00E21D20">
        <w:t xml:space="preserve"> periods. Each period receives one</w:t>
      </w:r>
      <w:r w:rsidR="00DE708D">
        <w:t>-</w:t>
      </w:r>
      <w:r w:rsidRPr="00E21D20">
        <w:t>quarter of the daily net deposition.</w:t>
      </w:r>
    </w:p>
    <w:p w14:paraId="031070F3" w14:textId="6EF4C133" w:rsidR="00716A3D" w:rsidRPr="00E21D20" w:rsidRDefault="00C411C5" w:rsidP="00C411C5">
      <w:pPr>
        <w:pStyle w:val="BodyText"/>
      </w:pPr>
      <w:r w:rsidRPr="00E21D20">
        <w:t xml:space="preserve">The synthetic diurnal variation of temperature results in minimum temperatures from midnight to 6 </w:t>
      </w:r>
      <w:r w:rsidR="00BC6565">
        <w:t>a.m.</w:t>
      </w:r>
      <w:r w:rsidR="00BC6565" w:rsidRPr="00E21D20">
        <w:t xml:space="preserve"> </w:t>
      </w:r>
      <w:r w:rsidRPr="00E21D20">
        <w:t xml:space="preserve">and maximum temperatures from noon to 6 </w:t>
      </w:r>
      <w:r w:rsidR="00BC6565">
        <w:t>p.m. (fig. 19)</w:t>
      </w:r>
      <w:r w:rsidR="00BC6565" w:rsidRPr="00E21D20">
        <w:t xml:space="preserve"> </w:t>
      </w:r>
      <w:r w:rsidR="005B4E42">
        <w:t xml:space="preserve">as follows: </w:t>
      </w:r>
    </w:p>
    <w:p w14:paraId="28C9C8A9" w14:textId="1CF0C7EB" w:rsidR="00716A3D" w:rsidRPr="00E21D20" w:rsidRDefault="00716A3D" w:rsidP="00716A3D">
      <w:pPr>
        <w:pStyle w:val="EquationNumbered"/>
      </w:pPr>
      <w:r>
        <w:tab/>
      </w:r>
      <w:bookmarkStart w:id="172" w:name="_Toc361847475"/>
      <w:r w:rsidR="00F058E2" w:rsidRPr="00F058E2">
        <w:rPr>
          <w:position w:val="-12"/>
        </w:rPr>
        <w:object w:dxaOrig="3420" w:dyaOrig="440" w14:anchorId="6FF053CB">
          <v:shape id="_x0000_i1057" type="#_x0000_t75" style="width:171.25pt;height:19.85pt" o:ole="">
            <v:imagedata r:id="rId85" o:title=""/>
          </v:shape>
          <o:OLEObject Type="Embed" ProgID="Equation.3" ShapeID="_x0000_i1057" DrawAspect="Content" ObjectID="_1533123587" r:id="rId86"/>
        </w:object>
      </w:r>
      <w:r>
        <w:t xml:space="preserve"> ,</w:t>
      </w:r>
      <w:r w:rsidRPr="00E21D20">
        <w:tab/>
        <w:t>(</w:t>
      </w:r>
      <w:r w:rsidR="00577ED4">
        <w:fldChar w:fldCharType="begin"/>
      </w:r>
      <w:r w:rsidR="00577ED4">
        <w:instrText xml:space="preserve"> SEQ Equation \* ARABIC </w:instrText>
      </w:r>
      <w:r w:rsidR="00577ED4">
        <w:fldChar w:fldCharType="separate"/>
      </w:r>
      <w:r w:rsidR="00834C96">
        <w:rPr>
          <w:noProof/>
        </w:rPr>
        <w:t>43</w:t>
      </w:r>
      <w:r w:rsidR="00577ED4">
        <w:rPr>
          <w:noProof/>
        </w:rPr>
        <w:fldChar w:fldCharType="end"/>
      </w:r>
      <w:r w:rsidRPr="00E21D20">
        <w:t>)</w:t>
      </w:r>
      <w:bookmarkEnd w:id="172"/>
    </w:p>
    <w:p w14:paraId="6023BF94" w14:textId="550912B6" w:rsidR="00716A3D" w:rsidRPr="00E21D20" w:rsidRDefault="00716A3D" w:rsidP="00716A3D">
      <w:pPr>
        <w:pStyle w:val="EquationNumbered"/>
      </w:pPr>
      <w:r>
        <w:lastRenderedPageBreak/>
        <w:tab/>
      </w:r>
      <w:bookmarkStart w:id="173" w:name="_Toc361847476"/>
      <w:r w:rsidRPr="00E21D20">
        <w:rPr>
          <w:position w:val="-12"/>
        </w:rPr>
        <w:object w:dxaOrig="2820" w:dyaOrig="440" w14:anchorId="71CB9831">
          <v:shape id="_x0000_i1058" type="#_x0000_t75" style="width:134.75pt;height:19.85pt" o:ole="">
            <v:imagedata r:id="rId87" o:title=""/>
          </v:shape>
          <o:OLEObject Type="Embed" ProgID="Equation.3" ShapeID="_x0000_i1058" DrawAspect="Content" ObjectID="_1533123588" r:id="rId88"/>
        </w:object>
      </w:r>
      <w:r>
        <w:t xml:space="preserve"> ,</w:t>
      </w:r>
      <w:r w:rsidRPr="00E21D20">
        <w:tab/>
        <w:t>(</w:t>
      </w:r>
      <w:r w:rsidR="00577ED4">
        <w:fldChar w:fldCharType="begin"/>
      </w:r>
      <w:r w:rsidR="00577ED4">
        <w:instrText xml:space="preserve"> SEQ Equation \* ARABIC </w:instrText>
      </w:r>
      <w:r w:rsidR="00577ED4">
        <w:fldChar w:fldCharType="separate"/>
      </w:r>
      <w:r w:rsidR="00834C96">
        <w:rPr>
          <w:noProof/>
        </w:rPr>
        <w:t>44</w:t>
      </w:r>
      <w:r w:rsidR="00577ED4">
        <w:rPr>
          <w:noProof/>
        </w:rPr>
        <w:fldChar w:fldCharType="end"/>
      </w:r>
      <w:r w:rsidRPr="00E21D20">
        <w:t>)</w:t>
      </w:r>
      <w:bookmarkEnd w:id="173"/>
    </w:p>
    <w:p w14:paraId="56798CD9" w14:textId="3B04C3B5" w:rsidR="00716A3D" w:rsidRPr="00E21D20" w:rsidRDefault="00716A3D" w:rsidP="00716A3D">
      <w:pPr>
        <w:pStyle w:val="EquationNumbered"/>
      </w:pPr>
      <w:r>
        <w:tab/>
      </w:r>
      <w:bookmarkStart w:id="174" w:name="_Toc361847477"/>
      <w:r w:rsidRPr="00E21D20">
        <w:rPr>
          <w:position w:val="-12"/>
        </w:rPr>
        <w:object w:dxaOrig="4599" w:dyaOrig="440" w14:anchorId="2A9A7CF9">
          <v:shape id="_x0000_i1059" type="#_x0000_t75" style="width:231.7pt;height:19.85pt" o:ole="">
            <v:imagedata r:id="rId89" o:title=""/>
          </v:shape>
          <o:OLEObject Type="Embed" ProgID="Equation.3" ShapeID="_x0000_i1059" DrawAspect="Content" ObjectID="_1533123589" r:id="rId90"/>
        </w:object>
      </w:r>
      <w:r>
        <w:t xml:space="preserve"> </w:t>
      </w:r>
      <w:r w:rsidRPr="00CD07B8">
        <w:t>, and</w:t>
      </w:r>
      <w:r w:rsidRPr="00E21D20">
        <w:rPr>
          <w:position w:val="-12"/>
        </w:rPr>
        <w:tab/>
      </w:r>
      <w:r w:rsidRPr="00E21D20">
        <w:t>(</w:t>
      </w:r>
      <w:r w:rsidR="00577ED4">
        <w:fldChar w:fldCharType="begin"/>
      </w:r>
      <w:r w:rsidR="00577ED4">
        <w:instrText xml:space="preserve"> SEQ Equation \* ARABIC </w:instrText>
      </w:r>
      <w:r w:rsidR="00577ED4">
        <w:fldChar w:fldCharType="separate"/>
      </w:r>
      <w:r w:rsidR="00834C96">
        <w:rPr>
          <w:noProof/>
        </w:rPr>
        <w:t>45</w:t>
      </w:r>
      <w:r w:rsidR="00577ED4">
        <w:rPr>
          <w:noProof/>
        </w:rPr>
        <w:fldChar w:fldCharType="end"/>
      </w:r>
      <w:r w:rsidRPr="00E21D20">
        <w:t>)</w:t>
      </w:r>
      <w:bookmarkEnd w:id="174"/>
    </w:p>
    <w:p w14:paraId="101D32E2" w14:textId="0B0F9606" w:rsidR="00716A3D" w:rsidRPr="00E21D20" w:rsidRDefault="00716A3D" w:rsidP="00716A3D">
      <w:pPr>
        <w:pStyle w:val="EquationNumbered"/>
      </w:pPr>
      <w:r>
        <w:tab/>
      </w:r>
      <w:bookmarkStart w:id="175" w:name="_Toc361847478"/>
      <w:r w:rsidRPr="00E21D20">
        <w:rPr>
          <w:position w:val="-12"/>
        </w:rPr>
        <w:object w:dxaOrig="3300" w:dyaOrig="440" w14:anchorId="03B928F6">
          <v:shape id="_x0000_i1060" type="#_x0000_t75" style="width:163.4pt;height:19.85pt" o:ole="">
            <v:imagedata r:id="rId91" o:title=""/>
          </v:shape>
          <o:OLEObject Type="Embed" ProgID="Equation.3" ShapeID="_x0000_i1060" DrawAspect="Content" ObjectID="_1533123590" r:id="rId92"/>
        </w:object>
      </w:r>
      <w:r>
        <w:t xml:space="preserve"> ,</w:t>
      </w:r>
      <w:r w:rsidRPr="00E21D20">
        <w:rPr>
          <w:position w:val="-12"/>
        </w:rPr>
        <w:tab/>
      </w:r>
      <w:r w:rsidRPr="00E21D20">
        <w:t>(</w:t>
      </w:r>
      <w:r w:rsidR="00577ED4">
        <w:fldChar w:fldCharType="begin"/>
      </w:r>
      <w:r w:rsidR="00577ED4">
        <w:instrText xml:space="preserve"> SEQ Equation \* ARABIC </w:instrText>
      </w:r>
      <w:r w:rsidR="00577ED4">
        <w:fldChar w:fldCharType="separate"/>
      </w:r>
      <w:r w:rsidR="00834C96">
        <w:rPr>
          <w:noProof/>
        </w:rPr>
        <w:t>46</w:t>
      </w:r>
      <w:r w:rsidR="00577ED4">
        <w:rPr>
          <w:noProof/>
        </w:rPr>
        <w:fldChar w:fldCharType="end"/>
      </w:r>
      <w:r w:rsidRPr="00E21D20">
        <w:t>)</w:t>
      </w:r>
      <w:bookmarkEnd w:id="175"/>
    </w:p>
    <w:p w14:paraId="4B35B79B" w14:textId="754ED169" w:rsidR="00716A3D" w:rsidRPr="00E21D20" w:rsidRDefault="00CE437C" w:rsidP="00716A3D">
      <w:pPr>
        <w:pStyle w:val="EquationWhere"/>
      </w:pPr>
      <w:r>
        <w:t>where</w:t>
      </w:r>
    </w:p>
    <w:p w14:paraId="66D1954A" w14:textId="6814CE1E" w:rsidR="00716A3D" w:rsidRPr="00E21D20" w:rsidRDefault="00716A3D" w:rsidP="00716A3D">
      <w:pPr>
        <w:pStyle w:val="EquationWhere"/>
      </w:pPr>
      <w:r>
        <w:tab/>
      </w:r>
      <w:r w:rsidRPr="00E21D20">
        <w:rPr>
          <w:position w:val="-6"/>
        </w:rPr>
        <w:object w:dxaOrig="859" w:dyaOrig="380" w14:anchorId="71652A4C">
          <v:shape id="_x0000_i1061" type="#_x0000_t75" style="width:44.3pt;height:19.85pt" o:ole="">
            <v:imagedata r:id="rId93" o:title=""/>
          </v:shape>
          <o:OLEObject Type="Embed" ProgID="Equation.3" ShapeID="_x0000_i1061" DrawAspect="Content" ObjectID="_1533123591" r:id="rId94"/>
        </w:object>
      </w:r>
      <w:r w:rsidRPr="00E21D20">
        <w:t xml:space="preserve"> </w:t>
      </w:r>
      <w:r w:rsidRPr="00E21D20">
        <w:tab/>
        <w:t>is the average temperature for snowpack accumulation and melt in the MRU for that 6-</w:t>
      </w:r>
      <w:r>
        <w:t>h</w:t>
      </w:r>
      <w:r w:rsidR="00620FE2">
        <w:t>our</w:t>
      </w:r>
      <w:r w:rsidRPr="00E21D20">
        <w:t xml:space="preserve"> period, in </w:t>
      </w:r>
      <w:r w:rsidR="00B51C66">
        <w:t>degrees Celsius</w:t>
      </w:r>
      <w:r w:rsidR="00250046">
        <w:t xml:space="preserve">—referred to with the symbol </w:t>
      </w:r>
      <w:r w:rsidR="00250046" w:rsidRPr="00AF12F0">
        <w:rPr>
          <w:i/>
        </w:rPr>
        <w:t>T</w:t>
      </w:r>
      <w:r w:rsidR="00250046" w:rsidRPr="00AF12F0">
        <w:rPr>
          <w:i/>
          <w:vertAlign w:val="subscript"/>
        </w:rPr>
        <w:t>n</w:t>
      </w:r>
      <w:r w:rsidR="00250046">
        <w:t xml:space="preserve"> in following sections</w:t>
      </w:r>
      <w:r w:rsidR="00C835EF">
        <w:t>;</w:t>
      </w:r>
    </w:p>
    <w:p w14:paraId="11592BE0" w14:textId="5C22F00F" w:rsidR="00716A3D" w:rsidRPr="00E21D20" w:rsidRDefault="00716A3D" w:rsidP="00716A3D">
      <w:pPr>
        <w:pStyle w:val="EquationWhere"/>
      </w:pPr>
      <w:r>
        <w:tab/>
      </w:r>
      <w:r w:rsidRPr="00811D62">
        <w:rPr>
          <w:position w:val="-12"/>
        </w:rPr>
        <w:object w:dxaOrig="780" w:dyaOrig="380" w14:anchorId="5114AA02">
          <v:shape id="_x0000_i1062" type="#_x0000_t75" style="width:52.15pt;height:19.85pt" o:ole="" o:allowoverlap="f">
            <v:imagedata r:id="rId95" o:title=""/>
          </v:shape>
          <o:OLEObject Type="Embed" ProgID="Equation.3" ShapeID="_x0000_i1062" DrawAspect="Content" ObjectID="_1533123592" r:id="rId96"/>
        </w:object>
      </w:r>
      <w:r w:rsidRPr="00E21D20">
        <w:t xml:space="preserve"> </w:t>
      </w:r>
      <w:r w:rsidRPr="00E21D20">
        <w:tab/>
        <w:t xml:space="preserve">is the maximum or minimum temperature distributed to the MRU, in </w:t>
      </w:r>
      <w:r w:rsidR="00B51C66">
        <w:t>degrees Celsius</w:t>
      </w:r>
      <w:r w:rsidRPr="00E21D20">
        <w:t xml:space="preserve"> [</w:t>
      </w:r>
      <w:r w:rsidRPr="00F12495">
        <w:rPr>
          <w:rStyle w:val="ModuleVar"/>
        </w:rPr>
        <w:t>tmax_c</w:t>
      </w:r>
      <w:r w:rsidRPr="00E21D20">
        <w:t>(</w:t>
      </w:r>
      <w:r w:rsidRPr="00F12495">
        <w:rPr>
          <w:rStyle w:val="ModuleDim"/>
        </w:rPr>
        <w:t>nmru</w:t>
      </w:r>
      <w:r w:rsidRPr="00E21D20">
        <w:t>)</w:t>
      </w:r>
      <w:r>
        <w:t xml:space="preserve"> and</w:t>
      </w:r>
      <w:r w:rsidRPr="00E21D20">
        <w:t xml:space="preserve"> </w:t>
      </w:r>
      <w:r w:rsidRPr="00F12495">
        <w:rPr>
          <w:rStyle w:val="ModuleVar"/>
        </w:rPr>
        <w:t>tmin_c</w:t>
      </w:r>
      <w:r w:rsidRPr="00E21D20">
        <w:t>(</w:t>
      </w:r>
      <w:r w:rsidRPr="00F12495">
        <w:rPr>
          <w:rStyle w:val="ModuleDim"/>
        </w:rPr>
        <w:t>nmru</w:t>
      </w:r>
      <w:r w:rsidRPr="00E21D20">
        <w:t>)]</w:t>
      </w:r>
      <w:r>
        <w:t>;</w:t>
      </w:r>
    </w:p>
    <w:p w14:paraId="24F4EABF" w14:textId="436058B9" w:rsidR="00716A3D" w:rsidRPr="00E21D20" w:rsidRDefault="00716A3D" w:rsidP="00716A3D">
      <w:pPr>
        <w:pStyle w:val="EquationWhere"/>
      </w:pPr>
      <w:r>
        <w:tab/>
      </w:r>
      <w:r w:rsidRPr="00E21D20">
        <w:rPr>
          <w:position w:val="-12"/>
        </w:rPr>
        <w:object w:dxaOrig="880" w:dyaOrig="380" w14:anchorId="20CAE712">
          <v:shape id="_x0000_i1063" type="#_x0000_t75" style="width:44.3pt;height:19.85pt" o:ole="">
            <v:imagedata r:id="rId97" o:title=""/>
          </v:shape>
          <o:OLEObject Type="Embed" ProgID="Equation.3" ShapeID="_x0000_i1063" DrawAspect="Content" ObjectID="_1533123593" r:id="rId98"/>
        </w:object>
      </w:r>
      <w:r w:rsidRPr="00E21D20">
        <w:t xml:space="preserve"> </w:t>
      </w:r>
      <w:r w:rsidRPr="00E21D20">
        <w:tab/>
        <w:t xml:space="preserve">is the maximum temperature distributed to the MRU for the previous day, in </w:t>
      </w:r>
      <w:r w:rsidR="00B51C66">
        <w:t>degrees Celsius</w:t>
      </w:r>
      <w:r>
        <w:t xml:space="preserve"> [</w:t>
      </w:r>
      <w:r w:rsidRPr="00E21D20">
        <w:t xml:space="preserve">initialized on day zero as </w:t>
      </w:r>
      <w:r w:rsidRPr="00F12495">
        <w:rPr>
          <w:rStyle w:val="ModuleParam"/>
        </w:rPr>
        <w:t>TMXPREI</w:t>
      </w:r>
      <w:r w:rsidRPr="00E21D20">
        <w:t>(</w:t>
      </w:r>
      <w:r w:rsidRPr="00F12495">
        <w:rPr>
          <w:rStyle w:val="ModuleDim"/>
        </w:rPr>
        <w:t>nmru</w:t>
      </w:r>
      <w:r>
        <w:t>)]</w:t>
      </w:r>
      <w:r w:rsidRPr="00E21D20">
        <w:t>; and</w:t>
      </w:r>
    </w:p>
    <w:p w14:paraId="62DE67F8" w14:textId="2F68EF74" w:rsidR="00716A3D" w:rsidRDefault="00577ED4" w:rsidP="00716A3D">
      <w:pPr>
        <w:pStyle w:val="EquationWhere"/>
      </w:pPr>
      <w:r>
        <w:object w:dxaOrig="1440" w:dyaOrig="1440" w14:anchorId="230F56F0">
          <v:shape id="_x0000_s1026" type="#_x0000_t75" style="position:absolute;left:0;text-align:left;margin-left:0;margin-top:0;width:151.5pt;height:21.75pt;z-index:251658240" wrapcoords="8661 2979 214 5214 107 14897 749 17131 21493 17131 21600 4469 9089 2979 8661 2979">
            <v:imagedata r:id="rId99" o:title=""/>
            <w10:wrap type="tight"/>
          </v:shape>
          <o:OLEObject Type="Embed" ProgID="Equation.3" ShapeID="_x0000_s1026" DrawAspect="Content" ObjectID="_1533123604" r:id="rId100"/>
        </w:object>
      </w:r>
      <w:r w:rsidR="00716A3D">
        <w:t>is</w:t>
      </w:r>
      <w:r w:rsidR="00716A3D" w:rsidRPr="00E21D20">
        <w:t xml:space="preserve"> an estimate of the minimum temperature on the next day</w:t>
      </w:r>
      <w:r w:rsidR="00716A3D">
        <w:t xml:space="preserve">, in </w:t>
      </w:r>
      <w:r w:rsidR="00B51C66">
        <w:t>degrees Celsius</w:t>
      </w:r>
      <w:r w:rsidR="00716A3D" w:rsidRPr="00E21D20">
        <w:t>.</w:t>
      </w:r>
    </w:p>
    <w:p w14:paraId="094772FC" w14:textId="77777777" w:rsidR="00812362" w:rsidRPr="00E21D20" w:rsidRDefault="00812362" w:rsidP="00716A3D">
      <w:pPr>
        <w:pStyle w:val="EquationWhere"/>
      </w:pPr>
    </w:p>
    <w:p w14:paraId="1512D184" w14:textId="012B379A" w:rsidR="00812362" w:rsidRDefault="00812362" w:rsidP="00812362">
      <w:pPr>
        <w:pStyle w:val="FigureCaption"/>
      </w:pPr>
      <w:bookmarkStart w:id="176" w:name="_Ref427225778"/>
      <w:bookmarkStart w:id="177" w:name="_Toc452449377"/>
      <w:r>
        <w:t xml:space="preserve">Synthetic variations in air temperature for four 6-hour periods simulated in </w:t>
      </w:r>
      <w:r w:rsidRPr="00CE437C">
        <w:rPr>
          <w:rStyle w:val="ModuleDim"/>
        </w:rPr>
        <w:t>nwsmelt_topg</w:t>
      </w:r>
      <w:r>
        <w:t>.</w:t>
      </w:r>
      <w:bookmarkEnd w:id="176"/>
      <w:bookmarkEnd w:id="177"/>
    </w:p>
    <w:p w14:paraId="0DFC6FA0" w14:textId="59F71753" w:rsidR="005B4E42" w:rsidRDefault="005B4E42" w:rsidP="00812362">
      <w:pPr>
        <w:pStyle w:val="BodyText"/>
      </w:pPr>
      <w:r>
        <w:t>In the original SNOW-17 algorithm, the term</w:t>
      </w:r>
      <w:r w:rsidRPr="00BB628D">
        <w:t xml:space="preserve"> </w:t>
      </w:r>
      <w:r w:rsidRPr="00BB628D">
        <w:rPr>
          <w:rStyle w:val="Emphasis"/>
        </w:rPr>
        <w:t>Tpst</w:t>
      </w:r>
      <w:r w:rsidRPr="00BB628D">
        <w:rPr>
          <w:rStyle w:val="SubEmphasis"/>
        </w:rPr>
        <w:t>mru</w:t>
      </w:r>
      <w:r>
        <w:t xml:space="preserve"> was equal to the minimum temperature on the next day. As data from a future date </w:t>
      </w:r>
      <w:r w:rsidR="00C835EF">
        <w:t xml:space="preserve">are </w:t>
      </w:r>
      <w:r>
        <w:t xml:space="preserve">not available in MMS, the form presented here is an estimate using the maximum and minimum temperature of the time step and the maximum temperature of the previous day. </w:t>
      </w:r>
    </w:p>
    <w:p w14:paraId="28530938" w14:textId="19607E6F" w:rsidR="005B4E42" w:rsidRDefault="005B4E42" w:rsidP="005B4E42">
      <w:pPr>
        <w:pStyle w:val="BodyText"/>
      </w:pPr>
      <w:r>
        <w:t>The procedure for each 6-h</w:t>
      </w:r>
      <w:r w:rsidR="00620FE2">
        <w:t>our</w:t>
      </w:r>
      <w:r>
        <w:t xml:space="preserve"> period is as follows: (1) calculate melt at the snow-soil interface</w:t>
      </w:r>
      <w:r w:rsidR="00E200D5">
        <w:t>;</w:t>
      </w:r>
      <w:r>
        <w:t xml:space="preserve"> (2) determine the energy exchange at the snow-air interface</w:t>
      </w:r>
      <w:r w:rsidR="00E200D5">
        <w:t>;</w:t>
      </w:r>
      <w:r>
        <w:t xml:space="preserve"> (3) route any liquid water through the </w:t>
      </w:r>
      <w:r>
        <w:lastRenderedPageBreak/>
        <w:t>snowpack</w:t>
      </w:r>
      <w:r w:rsidR="00E200D5">
        <w:t>;</w:t>
      </w:r>
      <w:r>
        <w:t xml:space="preserve"> (4) account for any melting at the snow-soil interface, lagged water, and rain on bare ground for delivery as potential infiltration</w:t>
      </w:r>
      <w:r w:rsidR="00E200D5">
        <w:t>;</w:t>
      </w:r>
      <w:r>
        <w:t xml:space="preserve"> and (5) update states, including the heat storage of the snowpack, the pack</w:t>
      </w:r>
      <w:r w:rsidR="00D91C47">
        <w:t>-</w:t>
      </w:r>
      <w:r>
        <w:t xml:space="preserve">water equivalence, and the </w:t>
      </w:r>
      <w:r w:rsidR="000F7AA7">
        <w:t>SCA</w:t>
      </w:r>
      <w:r w:rsidR="00140180">
        <w:t xml:space="preserve"> (fig. 20).</w:t>
      </w:r>
    </w:p>
    <w:p w14:paraId="149576BF" w14:textId="77777777" w:rsidR="005B4E42" w:rsidRDefault="005B4E42" w:rsidP="005B4E42">
      <w:pPr>
        <w:pStyle w:val="BodyText"/>
      </w:pPr>
      <w:r>
        <w:t xml:space="preserve"> </w:t>
      </w:r>
    </w:p>
    <w:p w14:paraId="44F94937" w14:textId="0E31CD02" w:rsidR="005B4E42" w:rsidRDefault="005B4E42" w:rsidP="002040A8">
      <w:pPr>
        <w:pStyle w:val="FigureCaption"/>
      </w:pPr>
      <w:bookmarkStart w:id="178" w:name="_Ref427225889"/>
      <w:bookmarkStart w:id="179" w:name="_Toc452449378"/>
      <w:r>
        <w:t>Flowchart showing SNOW-17 a</w:t>
      </w:r>
      <w:r w:rsidR="00BA7834">
        <w:t>l</w:t>
      </w:r>
      <w:r>
        <w:t>g</w:t>
      </w:r>
      <w:r w:rsidR="00BA7834">
        <w:t>o</w:t>
      </w:r>
      <w:r>
        <w:t>rithm to simulate snowpack dy</w:t>
      </w:r>
      <w:r w:rsidR="00417469">
        <w:t>namics including the exchange</w:t>
      </w:r>
      <w:r>
        <w:t xml:space="preserve"> of heat across the snow-air interface for each of four 6-h</w:t>
      </w:r>
      <w:r w:rsidR="00620FE2">
        <w:t>our</w:t>
      </w:r>
      <w:r>
        <w:t xml:space="preserve"> periods.</w:t>
      </w:r>
      <w:bookmarkEnd w:id="178"/>
      <w:r w:rsidR="00B477FD">
        <w:t xml:space="preserve"> [</w:t>
      </w:r>
      <w:r w:rsidR="007A0F95">
        <w:t>Tmin</w:t>
      </w:r>
      <w:r w:rsidR="003A24E6">
        <w:t>, minimum temperature (</w:t>
      </w:r>
      <w:r w:rsidR="003A24E6" w:rsidRPr="001702AC">
        <w:rPr>
          <w:rStyle w:val="ModuleVar"/>
        </w:rPr>
        <w:t>tmin_c</w:t>
      </w:r>
      <w:r w:rsidR="003A24E6">
        <w:t>); tmax, maximum temperature (</w:t>
      </w:r>
      <w:r w:rsidR="003A24E6" w:rsidRPr="001702AC">
        <w:rPr>
          <w:rStyle w:val="ModuleVar"/>
        </w:rPr>
        <w:t>tmax_c</w:t>
      </w:r>
      <w:r w:rsidR="003A24E6">
        <w:t>);</w:t>
      </w:r>
      <w:r w:rsidR="007A0F95" w:rsidRPr="002040A8">
        <w:t xml:space="preserve"> </w:t>
      </w:r>
      <w:r w:rsidR="00B477FD" w:rsidRPr="002040A8">
        <w:t>SWE,</w:t>
      </w:r>
      <w:r w:rsidR="00B477FD">
        <w:t xml:space="preserve"> snow-water equivalent</w:t>
      </w:r>
      <w:r w:rsidR="002040A8">
        <w:t xml:space="preserve">, </w:t>
      </w:r>
      <w:r w:rsidR="002040A8" w:rsidRPr="001702AC">
        <w:rPr>
          <w:rStyle w:val="ModuleVar"/>
        </w:rPr>
        <w:t>pkwater_equiv</w:t>
      </w:r>
      <w:r w:rsidR="00B477FD">
        <w:t xml:space="preserve">; </w:t>
      </w:r>
      <w:r w:rsidR="00B477FD" w:rsidRPr="002040A8">
        <w:t>SCA,</w:t>
      </w:r>
      <w:r w:rsidR="00B477FD">
        <w:t xml:space="preserve"> snow-covered area</w:t>
      </w:r>
      <w:r w:rsidR="002040A8">
        <w:t xml:space="preserve">, </w:t>
      </w:r>
      <w:r w:rsidR="002040A8" w:rsidRPr="001702AC">
        <w:rPr>
          <w:rStyle w:val="ModuleVar"/>
        </w:rPr>
        <w:t>snowcov_area</w:t>
      </w:r>
      <w:r w:rsidR="00B477FD">
        <w:t xml:space="preserve">; </w:t>
      </w:r>
      <w:r w:rsidR="007A0F95">
        <w:t xml:space="preserve">6-h, 6-hour; </w:t>
      </w:r>
      <w:r w:rsidR="007A0F95" w:rsidRPr="001702AC">
        <w:rPr>
          <w:rStyle w:val="ModuleParam"/>
        </w:rPr>
        <w:t>DAYGM</w:t>
      </w:r>
      <w:r w:rsidR="007A0F95">
        <w:t xml:space="preserve">, daily total melt at snow-ground interface; </w:t>
      </w:r>
      <w:r w:rsidR="00B477FD">
        <w:t>MRU,</w:t>
      </w:r>
      <w:r w:rsidR="007A0F95">
        <w:t xml:space="preserve"> model response unit; </w:t>
      </w:r>
      <m:oMath>
        <m:sSubSup>
          <m:sSubSupPr>
            <m:ctrlPr>
              <w:rPr>
                <w:rFonts w:ascii="Cambria Math" w:hAnsi="Cambria Math"/>
                <w:i/>
              </w:rPr>
            </m:ctrlPr>
          </m:sSubSupPr>
          <m:e>
            <m:r>
              <w:rPr>
                <w:rFonts w:ascii="Cambria Math" w:hAnsi="Cambria Math"/>
              </w:rPr>
              <m:t>T</m:t>
            </m:r>
          </m:e>
          <m:sub>
            <m:r>
              <w:rPr>
                <w:rFonts w:ascii="Cambria Math" w:hAnsi="Cambria Math"/>
              </w:rPr>
              <m:t>MRU</m:t>
            </m:r>
          </m:sub>
          <m:sup>
            <m:r>
              <w:rPr>
                <w:rFonts w:ascii="Cambria Math" w:hAnsi="Cambria Math"/>
              </w:rPr>
              <m:t>6-</m:t>
            </m:r>
            <m:r>
              <w:rPr>
                <w:rFonts w:ascii="Cambria Math" w:hAnsi="Cambria Math"/>
              </w:rPr>
              <m:t>h</m:t>
            </m:r>
          </m:sup>
        </m:sSubSup>
      </m:oMath>
      <w:r w:rsidR="007A0F95">
        <w:t xml:space="preserve">, average temperature distributed to MRU for this 6-h period; </w:t>
      </w:r>
      <w:r w:rsidR="007A0F95" w:rsidRPr="001702AC">
        <w:rPr>
          <w:rStyle w:val="ModuleParam"/>
        </w:rPr>
        <w:t>tmax_allsnow_c</w:t>
      </w:r>
      <w:r w:rsidR="003A24E6">
        <w:t>, snow/rain temp</w:t>
      </w:r>
      <w:r w:rsidR="007A0F95">
        <w:t>erature threshold;</w:t>
      </w:r>
      <w:r w:rsidR="00B477FD">
        <w:t xml:space="preserve"> </w:t>
      </w:r>
      <w:r w:rsidR="003A24E6" w:rsidRPr="001702AC">
        <w:rPr>
          <w:rStyle w:val="ModuleParam"/>
        </w:rPr>
        <w:t>NMF</w:t>
      </w:r>
      <w:r w:rsidR="003A24E6">
        <w:t xml:space="preserve">, negative melt factor, </w:t>
      </w:r>
      <w:r w:rsidR="003A24E6" w:rsidRPr="001702AC">
        <w:rPr>
          <w:rStyle w:val="ModuleParam"/>
        </w:rPr>
        <w:t>TIPM</w:t>
      </w:r>
      <w:r w:rsidR="003A24E6">
        <w:t xml:space="preserve">, antecedent temperature index; </w:t>
      </w:r>
      <m:oMath>
        <m:sSubSup>
          <m:sSubSupPr>
            <m:ctrlPr>
              <w:rPr>
                <w:rFonts w:ascii="Cambria Math" w:hAnsi="Cambria Math" w:cs="Arial"/>
                <w:i/>
              </w:rPr>
            </m:ctrlPr>
          </m:sSubSupPr>
          <m:e>
            <m:r>
              <m:rPr>
                <m:nor/>
              </m:rPr>
              <w:rPr>
                <w:rFonts w:ascii="Arial" w:hAnsi="Arial" w:cs="Arial"/>
              </w:rPr>
              <m:t>Net Dep</m:t>
            </m:r>
          </m:e>
          <m:sub>
            <m:r>
              <m:rPr>
                <m:sty m:val="p"/>
              </m:rPr>
              <w:rPr>
                <w:rFonts w:ascii="Cambria Math" w:hAnsi="Cambria Math" w:cs="Arial"/>
              </w:rPr>
              <m:t>MRU</m:t>
            </m:r>
          </m:sub>
          <m:sup>
            <m:r>
              <m:rPr>
                <m:sty m:val="p"/>
              </m:rPr>
              <w:rPr>
                <w:rFonts w:ascii="Cambria Math" w:hAnsi="Cambria Math" w:cs="Arial"/>
              </w:rPr>
              <m:t>6-h</m:t>
            </m:r>
          </m:sup>
        </m:sSubSup>
      </m:oMath>
      <w:r w:rsidR="003A24E6">
        <w:t xml:space="preserve">, net deposition for this 6-h period; </w:t>
      </w:r>
      <w:r w:rsidR="00ED550B" w:rsidRPr="001702AC">
        <w:rPr>
          <w:rStyle w:val="ModuleParam"/>
        </w:rPr>
        <w:t>SUB</w:t>
      </w:r>
      <w:r w:rsidR="00A865EA" w:rsidRPr="001702AC">
        <w:rPr>
          <w:rStyle w:val="ModuleParam"/>
        </w:rPr>
        <w:t>R</w:t>
      </w:r>
      <w:r w:rsidR="00ED550B" w:rsidRPr="001702AC">
        <w:rPr>
          <w:rStyle w:val="ModuleParam"/>
        </w:rPr>
        <w:t>ATE</w:t>
      </w:r>
      <w:r w:rsidR="00ED550B">
        <w:t xml:space="preserve">, </w:t>
      </w:r>
      <w:r w:rsidR="00A865EA">
        <w:t>sublimation rate;</w:t>
      </w:r>
      <w:r w:rsidR="00ED550B">
        <w:t xml:space="preserve"> </w:t>
      </w:r>
      <w:r w:rsidR="00B477FD">
        <w:t>T,</w:t>
      </w:r>
      <w:r w:rsidR="003A24E6">
        <w:t xml:space="preserve"> temperature;</w:t>
      </w:r>
      <w:r w:rsidR="00B477FD">
        <w:t xml:space="preserve"> </w:t>
      </w:r>
      <w:r w:rsidR="00B477FD" w:rsidRPr="001702AC">
        <w:rPr>
          <w:rStyle w:val="ModuleParam"/>
        </w:rPr>
        <w:t>MBASE</w:t>
      </w:r>
      <w:r w:rsidR="00B477FD">
        <w:t>,</w:t>
      </w:r>
      <w:r w:rsidR="003A24E6">
        <w:t xml:space="preserve"> base temperature for melt;</w:t>
      </w:r>
      <w:r w:rsidR="00B477FD">
        <w:t xml:space="preserve"> </w:t>
      </w:r>
      <w:r w:rsidR="00B477FD" w:rsidRPr="001702AC">
        <w:rPr>
          <w:rStyle w:val="ModuleParam"/>
        </w:rPr>
        <w:t>MFMIN</w:t>
      </w:r>
      <w:r w:rsidR="00B477FD">
        <w:t>,</w:t>
      </w:r>
      <w:r w:rsidR="003A24E6">
        <w:t xml:space="preserve"> minimum melt factor;</w:t>
      </w:r>
      <w:r w:rsidR="00B477FD">
        <w:t xml:space="preserve"> </w:t>
      </w:r>
      <w:r w:rsidR="00B477FD" w:rsidRPr="001702AC">
        <w:rPr>
          <w:rStyle w:val="ModuleParam"/>
        </w:rPr>
        <w:t>MFMAX</w:t>
      </w:r>
      <w:r w:rsidR="00D17F5E">
        <w:t>,</w:t>
      </w:r>
      <w:r w:rsidR="003A24E6">
        <w:t xml:space="preserve"> maximum melt factor; </w:t>
      </w:r>
      <w:r w:rsidR="003A24E6" w:rsidRPr="001702AC">
        <w:rPr>
          <w:rStyle w:val="ModuleParam"/>
        </w:rPr>
        <w:t>UADJ</w:t>
      </w:r>
      <w:r w:rsidR="003A24E6">
        <w:t xml:space="preserve">, </w:t>
      </w:r>
      <w:r w:rsidR="00B477FD">
        <w:t xml:space="preserve"> </w:t>
      </w:r>
      <w:r w:rsidR="003A24E6">
        <w:t>a</w:t>
      </w:r>
      <w:r w:rsidR="003A24E6" w:rsidRPr="003A24E6">
        <w:t>verage 6-h wind function</w:t>
      </w:r>
      <w:r w:rsidR="003A24E6">
        <w:t>;</w:t>
      </w:r>
      <w:r w:rsidR="00D17F5E">
        <w:t xml:space="preserve"> SI,</w:t>
      </w:r>
      <w:r w:rsidR="003A24E6">
        <w:t xml:space="preserve"> SWE</w:t>
      </w:r>
      <w:r w:rsidR="003A24E6" w:rsidRPr="003A24E6">
        <w:t xml:space="preserve"> above which </w:t>
      </w:r>
      <w:r w:rsidR="003A24E6">
        <w:t>SCA</w:t>
      </w:r>
      <w:r w:rsidR="003A24E6" w:rsidRPr="003A24E6">
        <w:t xml:space="preserve"> reaches a maximum</w:t>
      </w:r>
      <w:r w:rsidR="003A24E6">
        <w:t>; ADC, areal depletion curve.</w:t>
      </w:r>
      <w:r w:rsidR="00B477FD">
        <w:t>]</w:t>
      </w:r>
      <w:bookmarkEnd w:id="179"/>
      <w:r>
        <w:t xml:space="preserve"> </w:t>
      </w:r>
    </w:p>
    <w:p w14:paraId="2A7A95ED" w14:textId="3B469BF8" w:rsidR="005B4E42" w:rsidRDefault="005B4E42" w:rsidP="00D77D75">
      <w:pPr>
        <w:pStyle w:val="Heading4"/>
      </w:pPr>
      <w:bookmarkStart w:id="180" w:name="_Toc459377055"/>
      <w:r>
        <w:t>Energy Exchange at the Snow-Air Interface</w:t>
      </w:r>
      <w:bookmarkEnd w:id="180"/>
    </w:p>
    <w:p w14:paraId="3BD681DC" w14:textId="67CE36FA" w:rsidR="005B4E42" w:rsidRDefault="00BB628D" w:rsidP="005B4E42">
      <w:pPr>
        <w:pStyle w:val="BodyText"/>
      </w:pPr>
      <w:r w:rsidRPr="00E21D20">
        <w:t>The temporally distributed air temperature</w:t>
      </w:r>
      <w:r>
        <w:t xml:space="preserve">, </w:t>
      </w:r>
      <w:r w:rsidRPr="00182AED">
        <w:rPr>
          <w:i/>
        </w:rPr>
        <w:t>T</w:t>
      </w:r>
      <w:r w:rsidRPr="00182AED">
        <w:rPr>
          <w:i/>
          <w:vertAlign w:val="subscript"/>
        </w:rPr>
        <w:t>n</w:t>
      </w:r>
      <w:r>
        <w:t>,</w:t>
      </w:r>
      <w:r w:rsidRPr="00E21D20">
        <w:t xml:space="preserve"> and net deposition</w:t>
      </w:r>
      <w:r>
        <w:t xml:space="preserve"> of snow, </w:t>
      </w:r>
      <w:r w:rsidRPr="00182AED">
        <w:rPr>
          <w:i/>
        </w:rPr>
        <w:t>P</w:t>
      </w:r>
      <w:r w:rsidRPr="00182AED">
        <w:rPr>
          <w:i/>
          <w:vertAlign w:val="subscript"/>
        </w:rPr>
        <w:softHyphen/>
        <w:t>n</w:t>
      </w:r>
      <w:r>
        <w:rPr>
          <w:vertAlign w:val="subscript"/>
        </w:rPr>
        <w:t>,</w:t>
      </w:r>
      <w:r w:rsidRPr="00E21D20">
        <w:t xml:space="preserve"> will determine if each </w:t>
      </w:r>
      <w:r>
        <w:t>6-h</w:t>
      </w:r>
      <w:r w:rsidR="00620FE2">
        <w:t>our</w:t>
      </w:r>
      <w:r w:rsidRPr="00E21D20">
        <w:t xml:space="preserve"> period is a melt period with little to no </w:t>
      </w:r>
      <w:r>
        <w:t>rain</w:t>
      </w:r>
      <w:r w:rsidRPr="00E21D20">
        <w:t xml:space="preserve">, a melt period with rain </w:t>
      </w:r>
      <w:r>
        <w:t>on</w:t>
      </w:r>
      <w:r w:rsidRPr="00E21D20">
        <w:t xml:space="preserve"> snow</w:t>
      </w:r>
      <w:r>
        <w:t>,</w:t>
      </w:r>
      <w:r w:rsidRPr="00E21D20">
        <w:t xml:space="preserve"> </w:t>
      </w:r>
      <w:r>
        <w:t>or a nonmelt period.</w:t>
      </w:r>
    </w:p>
    <w:p w14:paraId="2F40A9D1" w14:textId="27A65D29" w:rsidR="005B4E42" w:rsidRDefault="005B4E42" w:rsidP="00D77D75">
      <w:pPr>
        <w:pStyle w:val="Heading5"/>
      </w:pPr>
      <w:bookmarkStart w:id="181" w:name="_Toc459377056"/>
      <w:r>
        <w:t xml:space="preserve">Melt </w:t>
      </w:r>
      <w:r w:rsidR="00910022">
        <w:t>P</w:t>
      </w:r>
      <w:r>
        <w:t xml:space="preserve">eriod </w:t>
      </w:r>
      <w:r w:rsidR="00910022">
        <w:t xml:space="preserve">with Little to </w:t>
      </w:r>
      <w:r w:rsidR="007A0C21">
        <w:t>N</w:t>
      </w:r>
      <w:r w:rsidR="00910022">
        <w:t>o R</w:t>
      </w:r>
      <w:r>
        <w:t>ain</w:t>
      </w:r>
      <w:bookmarkEnd w:id="181"/>
    </w:p>
    <w:p w14:paraId="0643B9EB" w14:textId="2AD3B3AF" w:rsidR="00E00DCA" w:rsidRDefault="00BB628D" w:rsidP="005B4E42">
      <w:pPr>
        <w:pStyle w:val="BodyText"/>
      </w:pPr>
      <w:r w:rsidRPr="00E21D20">
        <w:t xml:space="preserve">If the temperature is above </w:t>
      </w:r>
      <w:r w:rsidRPr="00F12495">
        <w:rPr>
          <w:rStyle w:val="ModuleParam"/>
        </w:rPr>
        <w:t>tmax_allsnow_c</w:t>
      </w:r>
      <w:r w:rsidRPr="00E21D20">
        <w:t>(</w:t>
      </w:r>
      <w:r w:rsidRPr="00F12495">
        <w:rPr>
          <w:rStyle w:val="ModuleDim"/>
        </w:rPr>
        <w:t>one</w:t>
      </w:r>
      <w:r w:rsidRPr="00E21D20">
        <w:t>) and net deposition for the 6-h</w:t>
      </w:r>
      <w:r w:rsidR="00620FE2">
        <w:t>our</w:t>
      </w:r>
      <w:r w:rsidRPr="00E21D20">
        <w:t xml:space="preserve"> period </w:t>
      </w:r>
      <w:r>
        <w:t>[</w:t>
      </w:r>
      <w:r w:rsidRPr="00F12495">
        <w:rPr>
          <w:rStyle w:val="ModuleVar"/>
        </w:rPr>
        <w:t>mru_dep</w:t>
      </w:r>
      <w:r w:rsidRPr="00E21D20">
        <w:t>(</w:t>
      </w:r>
      <w:r w:rsidRPr="00F12495">
        <w:rPr>
          <w:rStyle w:val="ModuleDim"/>
        </w:rPr>
        <w:t>nmru</w:t>
      </w:r>
      <w:r w:rsidRPr="00E21D20">
        <w:t>)/4</w:t>
      </w:r>
      <w:r>
        <w:t>]</w:t>
      </w:r>
      <w:r w:rsidRPr="00E21D20">
        <w:t xml:space="preserve"> is less than or equal to 1.5 mm, heat </w:t>
      </w:r>
      <w:r>
        <w:t xml:space="preserve">is added </w:t>
      </w:r>
      <w:r w:rsidRPr="00E21D20">
        <w:t xml:space="preserve">to the </w:t>
      </w:r>
      <w:r>
        <w:t>snow</w:t>
      </w:r>
      <w:r w:rsidRPr="00E21D20">
        <w:t xml:space="preserve">pack </w:t>
      </w:r>
      <w:r>
        <w:t>by using</w:t>
      </w:r>
      <w:r w:rsidRPr="00E21D20">
        <w:t xml:space="preserve"> the  melt facto</w:t>
      </w:r>
      <w:r>
        <w:t>r that is a function of the 6-h</w:t>
      </w:r>
      <w:r w:rsidR="00620FE2">
        <w:t>our</w:t>
      </w:r>
      <w:r w:rsidRPr="00E21D20">
        <w:t xml:space="preserve"> temperature</w:t>
      </w:r>
      <w:r w:rsidR="00F61829">
        <w:t>;</w:t>
      </w:r>
      <w:r w:rsidRPr="00E21D20">
        <w:t xml:space="preserve"> the base temperature for melt</w:t>
      </w:r>
      <w:r>
        <w:t xml:space="preserve"> [</w:t>
      </w:r>
      <w:r w:rsidRPr="00F12495">
        <w:rPr>
          <w:rStyle w:val="ModuleParam"/>
        </w:rPr>
        <w:t>MBASE</w:t>
      </w:r>
      <w:r w:rsidRPr="00E21D20">
        <w:t>(</w:t>
      </w:r>
      <w:r w:rsidRPr="00F12495">
        <w:rPr>
          <w:rStyle w:val="ModuleDim"/>
        </w:rPr>
        <w:t>nmru</w:t>
      </w:r>
      <w:r w:rsidRPr="00E21D20">
        <w:t>)</w:t>
      </w:r>
      <w:r>
        <w:t>]</w:t>
      </w:r>
      <w:r w:rsidR="00F61829">
        <w:t>;</w:t>
      </w:r>
      <w:r w:rsidRPr="00E21D20">
        <w:t xml:space="preserve"> the day of year</w:t>
      </w:r>
      <w:r w:rsidR="00F61829">
        <w:t>;</w:t>
      </w:r>
      <w:r w:rsidRPr="00E21D20">
        <w:t xml:space="preserve"> the maximum melt factor</w:t>
      </w:r>
      <w:r>
        <w:t>, which</w:t>
      </w:r>
      <w:r w:rsidRPr="00E21D20">
        <w:t xml:space="preserve"> </w:t>
      </w:r>
      <w:r w:rsidR="00F61829">
        <w:t xml:space="preserve">is </w:t>
      </w:r>
      <w:r w:rsidRPr="00E21D20">
        <w:t>on June 21</w:t>
      </w:r>
      <w:r>
        <w:t xml:space="preserve"> [</w:t>
      </w:r>
      <w:r w:rsidRPr="00F12495">
        <w:rPr>
          <w:rStyle w:val="ModuleParam"/>
        </w:rPr>
        <w:t>MFMAX</w:t>
      </w:r>
      <w:r w:rsidRPr="00E21D20">
        <w:t>(</w:t>
      </w:r>
      <w:r w:rsidRPr="00F12495">
        <w:rPr>
          <w:rStyle w:val="ModuleDim"/>
        </w:rPr>
        <w:t>nmru</w:t>
      </w:r>
      <w:r w:rsidRPr="00E21D20">
        <w:t>)</w:t>
      </w:r>
      <w:r>
        <w:t>]</w:t>
      </w:r>
      <w:r w:rsidR="00F61829">
        <w:t>;</w:t>
      </w:r>
      <w:r w:rsidRPr="00E21D20">
        <w:t xml:space="preserve"> and the minimum melt </w:t>
      </w:r>
      <w:r w:rsidRPr="00E21D20">
        <w:lastRenderedPageBreak/>
        <w:t>factor</w:t>
      </w:r>
      <w:r>
        <w:t>, which</w:t>
      </w:r>
      <w:r w:rsidRPr="00E21D20">
        <w:t xml:space="preserve"> </w:t>
      </w:r>
      <w:r w:rsidR="00F61829">
        <w:t xml:space="preserve">is </w:t>
      </w:r>
      <w:r w:rsidRPr="00E21D20">
        <w:t xml:space="preserve">on December 21 </w:t>
      </w:r>
      <w:r>
        <w:t>[</w:t>
      </w:r>
      <w:r w:rsidRPr="00F12495">
        <w:rPr>
          <w:rStyle w:val="ModuleParam"/>
        </w:rPr>
        <w:t>MFMIN</w:t>
      </w:r>
      <w:r w:rsidRPr="00E21D20">
        <w:t>(</w:t>
      </w:r>
      <w:r w:rsidRPr="00F12495">
        <w:rPr>
          <w:rStyle w:val="ModuleDim"/>
        </w:rPr>
        <w:t>nmru</w:t>
      </w:r>
      <w:r w:rsidRPr="00E21D20">
        <w:t>)</w:t>
      </w:r>
      <w:r>
        <w:t>]</w:t>
      </w:r>
      <w:r w:rsidRPr="00E21D20">
        <w:t xml:space="preserve">. Suggested initial values for the minimum and maximum melt factors </w:t>
      </w:r>
      <w:r>
        <w:t xml:space="preserve">for different terrains and forest types </w:t>
      </w:r>
      <w:r w:rsidRPr="00E21D20">
        <w:t>are listed in</w:t>
      </w:r>
      <w:r w:rsidR="00F525D1">
        <w:t xml:space="preserve"> table 1</w:t>
      </w:r>
      <w:r w:rsidR="00F50740">
        <w:t>1</w:t>
      </w:r>
      <w:r w:rsidR="005B4E42">
        <w:t>. Within a watershed, hillslopes with steep southern exposures should be assigned values near the maximum of a given range, and hillslopes with steep northern exposures should be assigned values near the minimum of the given range.</w:t>
      </w:r>
      <w:r w:rsidR="002B6D28">
        <w:t xml:space="preserve"> </w:t>
      </w:r>
    </w:p>
    <w:p w14:paraId="74F96E31" w14:textId="0BCA04CE" w:rsidR="005B4E42" w:rsidRDefault="005B4E42" w:rsidP="00BB628D">
      <w:pPr>
        <w:pStyle w:val="TableTitle"/>
        <w:rPr>
          <w:rStyle w:val="Superscript"/>
          <w:vertAlign w:val="baseline"/>
        </w:rPr>
      </w:pPr>
      <w:bookmarkStart w:id="182" w:name="_Ref427235128"/>
      <w:bookmarkStart w:id="183" w:name="_Toc452977052"/>
      <w:r>
        <w:t xml:space="preserve">Suggested values for </w:t>
      </w:r>
      <w:r w:rsidRPr="00CE437C">
        <w:rPr>
          <w:rStyle w:val="ModuleParam"/>
        </w:rPr>
        <w:t>MFMAX</w:t>
      </w:r>
      <w:r>
        <w:t xml:space="preserve"> and </w:t>
      </w:r>
      <w:r w:rsidRPr="00CE437C">
        <w:rPr>
          <w:rStyle w:val="ModuleParam"/>
        </w:rPr>
        <w:t>MFMIN</w:t>
      </w:r>
      <w:bookmarkEnd w:id="182"/>
      <w:r w:rsidR="002C1DE3">
        <w:t xml:space="preserve">, in </w:t>
      </w:r>
      <w:r w:rsidR="000F6C47">
        <w:t>millimeters per degree Celsius per 6-hour period</w:t>
      </w:r>
      <w:r w:rsidR="004D1AB2" w:rsidRPr="004D1AB2">
        <w:rPr>
          <w:rStyle w:val="Superscript"/>
          <w:vertAlign w:val="baseline"/>
        </w:rPr>
        <w:t>.</w:t>
      </w:r>
      <w:bookmarkEnd w:id="183"/>
    </w:p>
    <w:p w14:paraId="39705AD2" w14:textId="1944E4EE" w:rsidR="00E00DCA" w:rsidRDefault="00E00DCA" w:rsidP="00AF12F0">
      <w:pPr>
        <w:pStyle w:val="BodyText"/>
      </w:pPr>
      <w:r>
        <w:t xml:space="preserve">If </w:t>
      </w:r>
      <w:r w:rsidR="0014699D">
        <w:t xml:space="preserve">temporal </w:t>
      </w:r>
      <w:r>
        <w:t>estimates of solar radiation on the MRUs are available</w:t>
      </w:r>
      <w:r w:rsidR="000315F2">
        <w:t>,</w:t>
      </w:r>
      <w:r>
        <w:t xml:space="preserve"> then the following equations presented by Mizukami and others (2008) can be used to compute MFMAX and MFMIN to account for </w:t>
      </w:r>
      <w:r w:rsidR="0014699D">
        <w:t xml:space="preserve">the </w:t>
      </w:r>
      <w:r>
        <w:t xml:space="preserve">effect of </w:t>
      </w:r>
      <w:r w:rsidR="0014699D">
        <w:t xml:space="preserve">forest cover and </w:t>
      </w:r>
      <w:r>
        <w:t>topography:</w:t>
      </w:r>
    </w:p>
    <w:p w14:paraId="661644A0" w14:textId="70121484" w:rsidR="00E00DCA" w:rsidRPr="00E00DCA" w:rsidRDefault="00E00DCA" w:rsidP="00E00DCA">
      <w:pPr>
        <w:pStyle w:val="EquationNumbered"/>
      </w:pPr>
      <w:r>
        <w:rPr>
          <w:iCs/>
        </w:rPr>
        <w:tab/>
      </w:r>
      <m:oMath>
        <m:r>
          <w:rPr>
            <w:rFonts w:ascii="Cambria Math" w:hAnsi="Cambria Math"/>
          </w:rPr>
          <m:t>MFMAX</m:t>
        </m:r>
        <m:r>
          <m:rPr>
            <m:sty m:val="p"/>
          </m:rPr>
          <w:rPr>
            <w:rFonts w:ascii="Cambria Math" w:hAnsi="Cambria Math"/>
          </w:rPr>
          <m:t>=</m:t>
        </m:r>
        <m:f>
          <m:fPr>
            <m:ctrlPr>
              <w:rPr>
                <w:rFonts w:ascii="Cambria Math" w:hAnsi="Cambria Math"/>
              </w:rPr>
            </m:ctrlPr>
          </m:fPr>
          <m:num>
            <m:r>
              <m:rPr>
                <m:sty m:val="p"/>
              </m:rPr>
              <w:rPr>
                <w:rFonts w:ascii="Cambria Math" w:hAnsi="Cambria Math"/>
              </w:rPr>
              <m:t>1.03⋅</m:t>
            </m:r>
            <m:d>
              <m:dPr>
                <m:ctrlPr>
                  <w:rPr>
                    <w:rFonts w:ascii="Cambria Math" w:hAnsi="Cambria Math"/>
                  </w:rPr>
                </m:ctrlPr>
              </m:dPr>
              <m:e>
                <m:r>
                  <m:rPr>
                    <m:sty m:val="p"/>
                  </m:rPr>
                  <w:rPr>
                    <w:rFonts w:ascii="Cambria Math" w:hAnsi="Cambria Math"/>
                  </w:rPr>
                  <m:t>1-</m:t>
                </m:r>
                <m:r>
                  <w:rPr>
                    <w:rFonts w:ascii="Cambria Math" w:hAnsi="Cambria Math"/>
                  </w:rPr>
                  <m:t>g</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DB</m:t>
                </m:r>
              </m:sub>
            </m:sSub>
            <m:r>
              <m:rPr>
                <m:sty m:val="p"/>
              </m:rPr>
              <w:rPr>
                <w:rFonts w:ascii="Cambria Math" w:hAnsi="Cambria Math"/>
              </w:rPr>
              <m:t>+2.04+0.42⋅</m:t>
            </m:r>
            <m:r>
              <w:rPr>
                <w:rFonts w:ascii="Cambria Math" w:hAnsi="Cambria Math"/>
              </w:rPr>
              <m:t>u</m:t>
            </m:r>
          </m:num>
          <m:den>
            <m:r>
              <m:rPr>
                <m:sty m:val="p"/>
              </m:rPr>
              <w:rPr>
                <w:rFonts w:ascii="Cambria Math" w:hAnsi="Cambria Math"/>
              </w:rPr>
              <m:t>2(</m:t>
            </m:r>
            <m:r>
              <w:rPr>
                <w:rFonts w:ascii="Cambria Math" w:hAnsi="Cambria Math"/>
              </w:rPr>
              <m:t>R</m:t>
            </m:r>
            <m:r>
              <m:rPr>
                <m:sty m:val="p"/>
              </m:rPr>
              <w:rPr>
                <w:rFonts w:ascii="Cambria Math" w:hAnsi="Cambria Math"/>
              </w:rPr>
              <m:t>+1)</m:t>
            </m:r>
          </m:den>
        </m:f>
      </m:oMath>
      <w:r>
        <w:tab/>
      </w:r>
      <w:r w:rsidRPr="00DF1F14">
        <w:t>(</w:t>
      </w:r>
      <w:r w:rsidR="00577ED4">
        <w:fldChar w:fldCharType="begin"/>
      </w:r>
      <w:r w:rsidR="00577ED4">
        <w:instrText xml:space="preserve"> SEQ Equation \* ARABIC </w:instrText>
      </w:r>
      <w:r w:rsidR="00577ED4">
        <w:fldChar w:fldCharType="separate"/>
      </w:r>
      <w:r w:rsidR="00834C96">
        <w:rPr>
          <w:noProof/>
        </w:rPr>
        <w:t>47</w:t>
      </w:r>
      <w:r w:rsidR="00577ED4">
        <w:rPr>
          <w:noProof/>
        </w:rPr>
        <w:fldChar w:fldCharType="end"/>
      </w:r>
      <w:r w:rsidRPr="00DF1F14">
        <w:t>)</w:t>
      </w:r>
    </w:p>
    <w:p w14:paraId="7F53978C" w14:textId="00AA0079" w:rsidR="00E00DCA" w:rsidRDefault="00E00DCA" w:rsidP="00E00DCA">
      <w:pPr>
        <w:pStyle w:val="EquationNumbered"/>
      </w:pPr>
      <w:r>
        <w:rPr>
          <w:iCs/>
        </w:rPr>
        <w:tab/>
      </w:r>
      <m:oMath>
        <m:r>
          <w:rPr>
            <w:rFonts w:ascii="Cambria Math" w:hAnsi="Cambria Math"/>
          </w:rPr>
          <m:t>MFMIN</m:t>
        </m:r>
        <m:r>
          <m:rPr>
            <m:sty m:val="p"/>
          </m:rPr>
          <w:rPr>
            <w:rFonts w:ascii="Cambria Math" w:hAnsi="Cambria Math"/>
          </w:rPr>
          <m:t>=R⋅MFMAX</m:t>
        </m:r>
      </m:oMath>
      <w:r>
        <w:tab/>
      </w:r>
      <w:r w:rsidRPr="00DF1F14">
        <w:t>(</w:t>
      </w:r>
      <w:r w:rsidR="00577ED4">
        <w:fldChar w:fldCharType="begin"/>
      </w:r>
      <w:r w:rsidR="00577ED4">
        <w:instrText xml:space="preserve"> SEQ Equation \* ARABIC </w:instrText>
      </w:r>
      <w:r w:rsidR="00577ED4">
        <w:fldChar w:fldCharType="separate"/>
      </w:r>
      <w:r w:rsidR="00834C96">
        <w:rPr>
          <w:noProof/>
        </w:rPr>
        <w:t>48</w:t>
      </w:r>
      <w:r w:rsidR="00577ED4">
        <w:rPr>
          <w:noProof/>
        </w:rPr>
        <w:fldChar w:fldCharType="end"/>
      </w:r>
      <w:r w:rsidRPr="00DF1F14">
        <w:t>)</w:t>
      </w:r>
    </w:p>
    <w:p w14:paraId="0C60796C" w14:textId="72D46C05" w:rsidR="00E00DCA" w:rsidRDefault="00E00DCA" w:rsidP="00AF12F0">
      <w:pPr>
        <w:pStyle w:val="EquationWhere"/>
      </w:pPr>
      <w:r>
        <w:t>where</w:t>
      </w:r>
    </w:p>
    <w:p w14:paraId="6AA67042" w14:textId="77777777" w:rsidR="00E00DCA" w:rsidRDefault="00E00DCA" w:rsidP="00E00DCA">
      <w:pPr>
        <w:pStyle w:val="EquationWhere"/>
      </w:pPr>
      <w:r>
        <w:rPr>
          <w:i/>
        </w:rPr>
        <w:tab/>
      </w:r>
      <w:r w:rsidRPr="00E21D20">
        <w:rPr>
          <w:i/>
        </w:rPr>
        <w:t>MFMAX</w:t>
      </w:r>
      <w:r w:rsidRPr="00E21D20">
        <w:tab/>
      </w:r>
      <w:r>
        <w:t xml:space="preserve">is the </w:t>
      </w:r>
      <w:r w:rsidRPr="00E21D20">
        <w:t>maximum melt factor</w:t>
      </w:r>
      <w:r>
        <w:t xml:space="preserve"> (</w:t>
      </w:r>
      <w:r w:rsidRPr="00E21D20">
        <w:t>June 21</w:t>
      </w:r>
      <w:r>
        <w:t>), in millimeters per degree Celsius per 6-hour period[</w:t>
      </w:r>
      <w:r w:rsidRPr="00F12495">
        <w:rPr>
          <w:rStyle w:val="ModuleParam"/>
        </w:rPr>
        <w:t>MFMAX</w:t>
      </w:r>
      <w:r w:rsidRPr="00E21D20">
        <w:t>(</w:t>
      </w:r>
      <w:r w:rsidRPr="00F12495">
        <w:rPr>
          <w:rStyle w:val="ModuleDim"/>
        </w:rPr>
        <w:t>nmru</w:t>
      </w:r>
      <w:r w:rsidRPr="00E21D20">
        <w:t>)</w:t>
      </w:r>
      <w:r>
        <w:t>];</w:t>
      </w:r>
    </w:p>
    <w:p w14:paraId="28C49A6C" w14:textId="550E7C97" w:rsidR="00E00DCA" w:rsidRDefault="00E00DCA" w:rsidP="00E00DCA">
      <w:pPr>
        <w:pStyle w:val="EquationWhere"/>
      </w:pPr>
      <w:r>
        <w:rPr>
          <w:i/>
        </w:rPr>
        <w:tab/>
        <w:t>g</w:t>
      </w:r>
      <w:r>
        <w:rPr>
          <w:i/>
        </w:rPr>
        <w:tab/>
      </w:r>
      <w:r w:rsidRPr="00AF12F0">
        <w:t>is the fraction of forest cover</w:t>
      </w:r>
      <w:r w:rsidR="0014699D">
        <w:t>;</w:t>
      </w:r>
    </w:p>
    <w:p w14:paraId="2BF04066" w14:textId="15775316" w:rsidR="00E00DCA" w:rsidRDefault="00E00DCA" w:rsidP="00E00DCA">
      <w:pPr>
        <w:pStyle w:val="EquationWhere"/>
      </w:pPr>
      <w:r>
        <w:rPr>
          <w:i/>
        </w:rPr>
        <w:tab/>
        <w:t>R</w:t>
      </w:r>
      <w:r>
        <w:rPr>
          <w:i/>
          <w:vertAlign w:val="subscript"/>
        </w:rPr>
        <w:t>DB</w:t>
      </w:r>
      <w:r>
        <w:tab/>
        <w:t xml:space="preserve">is the ratio of radiation on the MRU with a given slope and aspect </w:t>
      </w:r>
      <w:r w:rsidR="0014699D">
        <w:t>to the radiation on a horizontal surface, both measured on the equinox (March 21);</w:t>
      </w:r>
    </w:p>
    <w:p w14:paraId="0990BBC2" w14:textId="43F0A730" w:rsidR="00E00DCA" w:rsidRDefault="00E00DCA" w:rsidP="00E00DCA">
      <w:pPr>
        <w:pStyle w:val="EquationWhere"/>
      </w:pPr>
      <w:r>
        <w:rPr>
          <w:i/>
        </w:rPr>
        <w:tab/>
        <w:t>u</w:t>
      </w:r>
      <w:r>
        <w:tab/>
        <w:t>is the wind speed 10</w:t>
      </w:r>
      <w:r w:rsidR="00CE437C">
        <w:t xml:space="preserve"> </w:t>
      </w:r>
      <w:r>
        <w:t>m</w:t>
      </w:r>
      <w:r w:rsidR="00CE437C">
        <w:t>eters</w:t>
      </w:r>
      <w:r>
        <w:t xml:space="preserve"> above </w:t>
      </w:r>
      <w:r w:rsidR="00CE437C">
        <w:t xml:space="preserve">land </w:t>
      </w:r>
      <w:r>
        <w:t>surface, in meters per second</w:t>
      </w:r>
      <w:r w:rsidR="00CE437C">
        <w:t>;</w:t>
      </w:r>
    </w:p>
    <w:p w14:paraId="55BF91D4" w14:textId="3B0A8B99" w:rsidR="0014699D" w:rsidRPr="0014699D" w:rsidRDefault="0014699D" w:rsidP="00E00DCA">
      <w:pPr>
        <w:pStyle w:val="EquationWhere"/>
      </w:pPr>
      <w:r>
        <w:rPr>
          <w:i/>
        </w:rPr>
        <w:tab/>
        <w:t>R</w:t>
      </w:r>
      <w:r>
        <w:tab/>
        <w:t>is the ratio of radiation on the MRU on winter solstice (December 21) to the radiation on the MRU on the summer solstice (June 21); and</w:t>
      </w:r>
    </w:p>
    <w:p w14:paraId="0E2D8127" w14:textId="2B5C59F0" w:rsidR="00E00DCA" w:rsidRPr="00E21D20" w:rsidRDefault="00E00DCA" w:rsidP="00E00DCA">
      <w:pPr>
        <w:pStyle w:val="EquationWhere"/>
      </w:pPr>
      <w:r>
        <w:rPr>
          <w:i/>
        </w:rPr>
        <w:tab/>
      </w:r>
      <w:r w:rsidRPr="00E21D20">
        <w:rPr>
          <w:i/>
        </w:rPr>
        <w:t>MFMIN</w:t>
      </w:r>
      <w:r w:rsidRPr="00E21D20">
        <w:tab/>
      </w:r>
      <w:r>
        <w:t xml:space="preserve">is the </w:t>
      </w:r>
      <w:r w:rsidRPr="00E21D20">
        <w:t>minimum melt factor</w:t>
      </w:r>
      <w:r>
        <w:t xml:space="preserve"> (</w:t>
      </w:r>
      <w:r w:rsidRPr="00E21D20">
        <w:t>Dec</w:t>
      </w:r>
      <w:r>
        <w:t>ember</w:t>
      </w:r>
      <w:r w:rsidRPr="00E21D20">
        <w:t xml:space="preserve"> 21</w:t>
      </w:r>
      <w:r>
        <w:t>), in millimeters per degree Celsius per 6-hour period</w:t>
      </w:r>
      <w:r w:rsidRPr="00E21D20">
        <w:t xml:space="preserve"> </w:t>
      </w:r>
      <w:r>
        <w:t>[</w:t>
      </w:r>
      <w:r w:rsidRPr="00F12495">
        <w:rPr>
          <w:rStyle w:val="ModuleParam"/>
        </w:rPr>
        <w:t>MFMIN</w:t>
      </w:r>
      <w:r w:rsidRPr="00E21D20">
        <w:t>(</w:t>
      </w:r>
      <w:r w:rsidRPr="00F12495">
        <w:rPr>
          <w:rStyle w:val="ModuleDim"/>
        </w:rPr>
        <w:t>nmru</w:t>
      </w:r>
      <w:r>
        <w:t>)]</w:t>
      </w:r>
      <w:r w:rsidR="0014699D">
        <w:t>.</w:t>
      </w:r>
    </w:p>
    <w:p w14:paraId="20055007" w14:textId="28BC0395" w:rsidR="005B4E42" w:rsidRDefault="005B4E42" w:rsidP="00D77D75">
      <w:pPr>
        <w:pStyle w:val="Heading5"/>
      </w:pPr>
      <w:bookmarkStart w:id="184" w:name="_Toc459377057"/>
      <w:r>
        <w:lastRenderedPageBreak/>
        <w:t xml:space="preserve">Snowmelt </w:t>
      </w:r>
      <w:r w:rsidR="008D6530">
        <w:t>D</w:t>
      </w:r>
      <w:r>
        <w:t xml:space="preserve">uring </w:t>
      </w:r>
      <w:r w:rsidR="008D6530">
        <w:t>N</w:t>
      </w:r>
      <w:r>
        <w:t xml:space="preserve">onrain </w:t>
      </w:r>
      <w:r w:rsidR="008D6530">
        <w:t>P</w:t>
      </w:r>
      <w:r>
        <w:t>eriods</w:t>
      </w:r>
      <w:bookmarkEnd w:id="184"/>
    </w:p>
    <w:p w14:paraId="06DBEAB2" w14:textId="6A0EA224" w:rsidR="005B4E42" w:rsidRDefault="005B4E42" w:rsidP="005B4E42">
      <w:pPr>
        <w:pStyle w:val="BodyText"/>
      </w:pPr>
      <w:r>
        <w:t xml:space="preserve">On days with less than 6 mm of rain, a seasonally varying melt factor </w:t>
      </w:r>
      <w:r w:rsidR="000315F2">
        <w:t xml:space="preserve">(fig. 21) </w:t>
      </w:r>
      <w:r>
        <w:t>is used in conjunction with the air</w:t>
      </w:r>
      <w:r w:rsidR="00CE437C">
        <w:t>-</w:t>
      </w:r>
      <w:r>
        <w:t>temperature data</w:t>
      </w:r>
      <w:r w:rsidR="000315F2">
        <w:t xml:space="preserve"> </w:t>
      </w:r>
      <w:r>
        <w:t>to estimate snowmelt. Trace amounts of rain are added as advected heat.</w:t>
      </w:r>
    </w:p>
    <w:p w14:paraId="3DC77373" w14:textId="77777777" w:rsidR="005B4E42" w:rsidRDefault="005B4E42" w:rsidP="005B4E42">
      <w:pPr>
        <w:pStyle w:val="BodyText"/>
      </w:pPr>
      <w:r>
        <w:t xml:space="preserve"> </w:t>
      </w:r>
    </w:p>
    <w:p w14:paraId="27A4D2E1" w14:textId="492E4D08" w:rsidR="005B4E42" w:rsidRDefault="005B4E42" w:rsidP="00417469">
      <w:pPr>
        <w:pStyle w:val="FigureCaption"/>
      </w:pPr>
      <w:bookmarkStart w:id="185" w:name="_Ref427225933"/>
      <w:bookmarkStart w:id="186" w:name="_Toc452449379"/>
      <w:r>
        <w:t>Seasonal variation in the melt factor for the northern hemisphere. The segmented curve is used for all areas north of 54</w:t>
      </w:r>
      <w:r w:rsidR="000F6C47">
        <w:t xml:space="preserve"> degrees north</w:t>
      </w:r>
      <w:r>
        <w:t xml:space="preserve"> (all of </w:t>
      </w:r>
      <w:r w:rsidR="00BA7834">
        <w:t>Alaska</w:t>
      </w:r>
      <w:r>
        <w:t>).</w:t>
      </w:r>
      <w:bookmarkEnd w:id="185"/>
      <w:bookmarkEnd w:id="186"/>
    </w:p>
    <w:p w14:paraId="793ABBE1" w14:textId="32C09B50" w:rsidR="005B4E42" w:rsidRDefault="00BB628D" w:rsidP="005B4E42">
      <w:pPr>
        <w:pStyle w:val="BodyText"/>
      </w:pPr>
      <w:r w:rsidRPr="00E21D20">
        <w:t xml:space="preserve">For the </w:t>
      </w:r>
      <w:r>
        <w:t>6-h</w:t>
      </w:r>
      <w:r w:rsidR="00620FE2">
        <w:t>our</w:t>
      </w:r>
      <w:r w:rsidRPr="00E21D20">
        <w:t xml:space="preserve"> </w:t>
      </w:r>
      <w:r>
        <w:t xml:space="preserve">melt </w:t>
      </w:r>
      <w:r w:rsidRPr="00E21D20">
        <w:t>period</w:t>
      </w:r>
      <w:r>
        <w:t xml:space="preserve"> during nonrain periods, </w:t>
      </w:r>
      <w:r w:rsidRPr="005F1BEB">
        <w:rPr>
          <w:i/>
        </w:rPr>
        <w:t>M</w:t>
      </w:r>
      <w:r w:rsidRPr="005F1BEB">
        <w:rPr>
          <w:i/>
          <w:vertAlign w:val="subscript"/>
        </w:rPr>
        <w:t>nr</w:t>
      </w:r>
      <w:r>
        <w:t xml:space="preserve"> is calculated as follows:</w:t>
      </w:r>
    </w:p>
    <w:p w14:paraId="5D46A524" w14:textId="4E6F2637" w:rsidR="00BB628D" w:rsidRPr="00E21D20" w:rsidRDefault="00BB628D" w:rsidP="00BB628D">
      <w:pPr>
        <w:pStyle w:val="EquationNumbered"/>
      </w:pPr>
      <w:bookmarkStart w:id="187" w:name="_Toc361847479"/>
      <w:r>
        <w:tab/>
      </w:r>
      <m:oMath>
        <m:sSub>
          <m:sSubPr>
            <m:ctrlPr>
              <w:rPr>
                <w:rFonts w:ascii="Cambria Math" w:hAnsi="Cambria Math"/>
              </w:rPr>
            </m:ctrlPr>
          </m:sSubPr>
          <m:e>
            <m:r>
              <w:rPr>
                <w:rFonts w:ascii="Cambria Math" w:hAnsi="Cambria Math"/>
              </w:rPr>
              <m:t>M</m:t>
            </m:r>
          </m:e>
          <m:sub>
            <m:r>
              <w:rPr>
                <w:rFonts w:ascii="Cambria Math" w:hAnsi="Cambria Math"/>
              </w:rPr>
              <m:t>nr</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f</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a</m:t>
                </m:r>
              </m:sub>
            </m:sSub>
            <m:r>
              <m:rPr>
                <m:sty m:val="p"/>
              </m:rPr>
              <w:rPr>
                <w:rFonts w:ascii="Cambria Math" w:hAnsi="Cambria Math"/>
              </w:rPr>
              <m:t>-</m:t>
            </m:r>
            <m:r>
              <m:rPr>
                <m:nor/>
              </m:rPr>
              <m:t>MBASE</m:t>
            </m:r>
          </m:e>
        </m:d>
        <m:r>
          <m:rPr>
            <m:sty m:val="p"/>
          </m:rPr>
          <w:rPr>
            <w:rFonts w:ascii="Cambria Math" w:hAnsi="Cambria Math"/>
          </w:rPr>
          <m:t>+0.0125∙</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oMath>
      <w:r>
        <w:rPr>
          <w:rFonts w:ascii="Times" w:hAnsi="Times"/>
        </w:rPr>
        <w:t>,</w:t>
      </w:r>
      <w:r>
        <w:tab/>
      </w:r>
      <w:r w:rsidRPr="00DF1F14">
        <w:t>(</w:t>
      </w:r>
      <w:r w:rsidR="00577ED4">
        <w:fldChar w:fldCharType="begin"/>
      </w:r>
      <w:r w:rsidR="00577ED4">
        <w:instrText xml:space="preserve"> SEQ Equation \* ARABIC </w:instrText>
      </w:r>
      <w:r w:rsidR="00577ED4">
        <w:fldChar w:fldCharType="separate"/>
      </w:r>
      <w:r w:rsidR="00834C96">
        <w:rPr>
          <w:noProof/>
        </w:rPr>
        <w:t>49</w:t>
      </w:r>
      <w:r w:rsidR="00577ED4">
        <w:rPr>
          <w:noProof/>
        </w:rPr>
        <w:fldChar w:fldCharType="end"/>
      </w:r>
      <w:r w:rsidRPr="00DF1F14">
        <w:t>)</w:t>
      </w:r>
      <w:bookmarkEnd w:id="187"/>
    </w:p>
    <w:p w14:paraId="7A3A4066" w14:textId="77777777" w:rsidR="00BB628D" w:rsidRPr="00E21D20" w:rsidRDefault="00BB628D" w:rsidP="00BB628D">
      <w:pPr>
        <w:pStyle w:val="EquationWhere"/>
      </w:pPr>
      <w:r w:rsidRPr="00E21D20">
        <w:t>where</w:t>
      </w:r>
    </w:p>
    <w:p w14:paraId="27C57F98" w14:textId="37068E73" w:rsidR="00BB628D" w:rsidRPr="00E21D20" w:rsidRDefault="00BB628D" w:rsidP="00BB628D">
      <w:pPr>
        <w:pStyle w:val="EquationWhere"/>
      </w:pPr>
      <w:r>
        <w:rPr>
          <w:i/>
        </w:rPr>
        <w:tab/>
      </w:r>
      <w:r w:rsidRPr="00E21D20">
        <w:rPr>
          <w:i/>
        </w:rPr>
        <w:t>M</w:t>
      </w:r>
      <w:r w:rsidRPr="00E21D20">
        <w:rPr>
          <w:i/>
          <w:vertAlign w:val="subscript"/>
        </w:rPr>
        <w:t>nr</w:t>
      </w:r>
      <w:r w:rsidRPr="00E21D20">
        <w:tab/>
      </w:r>
      <w:r>
        <w:t xml:space="preserve">is the </w:t>
      </w:r>
      <w:r w:rsidRPr="00E21D20">
        <w:t>melt during nonrain periods</w:t>
      </w:r>
      <w:r>
        <w:t xml:space="preserve">, in </w:t>
      </w:r>
      <w:r w:rsidR="00B51C66">
        <w:t>millimeters</w:t>
      </w:r>
      <w:r w:rsidR="000F16B0">
        <w:t>;</w:t>
      </w:r>
    </w:p>
    <w:p w14:paraId="5EBCAB7B" w14:textId="78F1E285" w:rsidR="00BB628D" w:rsidRPr="00E21D20" w:rsidRDefault="00BB628D" w:rsidP="00BB628D">
      <w:pPr>
        <w:pStyle w:val="EquationWhere"/>
      </w:pPr>
      <w:r>
        <w:rPr>
          <w:i/>
        </w:rPr>
        <w:tab/>
      </w:r>
      <w:r w:rsidRPr="00E21D20">
        <w:rPr>
          <w:i/>
        </w:rPr>
        <w:t>M</w:t>
      </w:r>
      <w:r w:rsidRPr="00E21D20">
        <w:rPr>
          <w:i/>
          <w:vertAlign w:val="subscript"/>
        </w:rPr>
        <w:t>f</w:t>
      </w:r>
      <w:r w:rsidRPr="00E21D20">
        <w:tab/>
      </w:r>
      <w:r>
        <w:t xml:space="preserve">is the </w:t>
      </w:r>
      <w:r w:rsidRPr="00E21D20">
        <w:t>melt factor</w:t>
      </w:r>
      <w:r>
        <w:t>, in</w:t>
      </w:r>
      <w:r w:rsidR="000F6C47">
        <w:t xml:space="preserve"> millimeters per degree Celsius per 6-hour period</w:t>
      </w:r>
      <w:r w:rsidR="000F16B0">
        <w:t>;</w:t>
      </w:r>
    </w:p>
    <w:p w14:paraId="070B6F8B" w14:textId="1729E1D2" w:rsidR="00BB628D" w:rsidRPr="00E21D20" w:rsidRDefault="00BB628D" w:rsidP="00BB628D">
      <w:pPr>
        <w:pStyle w:val="EquationWhere"/>
      </w:pPr>
      <w:r>
        <w:tab/>
      </w:r>
      <w:r w:rsidRPr="00E21D20">
        <w:t>MBASE</w:t>
      </w:r>
      <w:r w:rsidRPr="00E21D20">
        <w:tab/>
      </w:r>
      <w:r>
        <w:t xml:space="preserve">is the </w:t>
      </w:r>
      <w:r w:rsidRPr="00E21D20">
        <w:t>base temperature</w:t>
      </w:r>
      <w:r w:rsidR="000315F2">
        <w:t xml:space="preserve"> for melt</w:t>
      </w:r>
      <w:r>
        <w:t xml:space="preserve">, in </w:t>
      </w:r>
      <w:r w:rsidR="00B51C66">
        <w:t>degrees Celsius</w:t>
      </w:r>
      <w:r>
        <w:t xml:space="preserve"> [</w:t>
      </w:r>
      <w:r w:rsidRPr="00F12495">
        <w:rPr>
          <w:rStyle w:val="ModuleParam"/>
        </w:rPr>
        <w:t>MBASE</w:t>
      </w:r>
      <w:r w:rsidRPr="00E21D20">
        <w:t>(</w:t>
      </w:r>
      <w:r w:rsidRPr="00F12495">
        <w:rPr>
          <w:rStyle w:val="ModuleDim"/>
        </w:rPr>
        <w:t>nmru</w:t>
      </w:r>
      <w:r>
        <w:t>)]</w:t>
      </w:r>
      <w:r w:rsidR="000F16B0">
        <w:t>;</w:t>
      </w:r>
    </w:p>
    <w:p w14:paraId="5CC2E383" w14:textId="36D61182" w:rsidR="00BB628D" w:rsidRPr="00E21D20" w:rsidRDefault="00BB628D" w:rsidP="00BB628D">
      <w:pPr>
        <w:pStyle w:val="EquationWhere"/>
      </w:pPr>
      <w:r>
        <w:rPr>
          <w:i/>
        </w:rPr>
        <w:tab/>
      </w:r>
      <w:r w:rsidRPr="00E21D20">
        <w:rPr>
          <w:i/>
        </w:rPr>
        <w:t>P</w:t>
      </w:r>
      <w:r w:rsidRPr="00E21D20">
        <w:rPr>
          <w:i/>
        </w:rPr>
        <w:tab/>
      </w:r>
      <w:r>
        <w:t xml:space="preserve">is the </w:t>
      </w:r>
      <w:r w:rsidRPr="00E21D20">
        <w:t xml:space="preserve">net </w:t>
      </w:r>
      <w:r w:rsidR="00BA7834" w:rsidRPr="00E21D20">
        <w:t>precipitation</w:t>
      </w:r>
      <w:r>
        <w:t xml:space="preserve">, in </w:t>
      </w:r>
      <w:r w:rsidR="00B51C66">
        <w:t>millimeters</w:t>
      </w:r>
      <w:r w:rsidR="000F16B0">
        <w:t>;</w:t>
      </w:r>
      <w:r w:rsidRPr="00E21D20">
        <w:t xml:space="preserve"> and</w:t>
      </w:r>
    </w:p>
    <w:p w14:paraId="3B9F0563" w14:textId="4D6A8822" w:rsidR="00BB628D" w:rsidRPr="00E21D20" w:rsidRDefault="00BB628D" w:rsidP="00BB628D">
      <w:pPr>
        <w:pStyle w:val="EquationWhere"/>
      </w:pPr>
      <w:r>
        <w:rPr>
          <w:i/>
        </w:rPr>
        <w:tab/>
      </w:r>
      <w:r w:rsidRPr="00E21D20">
        <w:rPr>
          <w:i/>
        </w:rPr>
        <w:t>T</w:t>
      </w:r>
      <w:r w:rsidRPr="00E21D20">
        <w:rPr>
          <w:i/>
          <w:vertAlign w:val="subscript"/>
        </w:rPr>
        <w:t>r</w:t>
      </w:r>
      <w:r w:rsidRPr="00E21D20">
        <w:tab/>
      </w:r>
      <w:r>
        <w:t xml:space="preserve">is the </w:t>
      </w:r>
      <w:r w:rsidRPr="00E21D20">
        <w:t>temperature of the rain (air temperature)</w:t>
      </w:r>
      <w:r>
        <w:t xml:space="preserve">, in </w:t>
      </w:r>
      <w:r w:rsidR="00B51C66">
        <w:t>degrees Celsius</w:t>
      </w:r>
      <w:r w:rsidRPr="00E21D20">
        <w:t>.</w:t>
      </w:r>
    </w:p>
    <w:p w14:paraId="5E9E76E9" w14:textId="0AF56D60" w:rsidR="00BB628D" w:rsidRPr="00E21D20" w:rsidRDefault="00BB628D" w:rsidP="00BB628D">
      <w:pPr>
        <w:pStyle w:val="BodyText"/>
      </w:pPr>
      <w:r w:rsidRPr="00E21D20">
        <w:t>The seasonal variation in the nonrain melt factor</w:t>
      </w:r>
      <w:r>
        <w:t xml:space="preserve"> is as follows:</w:t>
      </w:r>
    </w:p>
    <w:p w14:paraId="0044C195" w14:textId="6AE033FE" w:rsidR="00BB628D" w:rsidRPr="00005859" w:rsidRDefault="00BB628D" w:rsidP="00BB628D">
      <w:pPr>
        <w:pStyle w:val="EquationNumbered"/>
      </w:pPr>
      <w:r>
        <w:rPr>
          <w:rFonts w:ascii="Times" w:hAnsi="Times"/>
        </w:rPr>
        <w:tab/>
      </w:r>
      <w:bookmarkStart w:id="188" w:name="_Toc361847480"/>
      <m:oMath>
        <m:sSub>
          <m:sSubPr>
            <m:ctrlPr>
              <w:rPr>
                <w:rFonts w:ascii="Cambria Math" w:hAnsi="Cambria Math"/>
              </w:rPr>
            </m:ctrlPr>
          </m:sSubPr>
          <m:e>
            <m:r>
              <w:rPr>
                <w:rFonts w:ascii="Cambria Math" w:hAnsi="Cambria Math"/>
              </w:rPr>
              <m:t>M</m:t>
            </m:r>
          </m:e>
          <m:sub>
            <m:r>
              <w:rPr>
                <w:rFonts w:ascii="Cambria Math" w:hAnsi="Cambria Math"/>
              </w:rPr>
              <m:t>f</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sub>
            </m:sSub>
          </m:num>
          <m:den>
            <m:r>
              <m:rPr>
                <m:sty m:val="p"/>
              </m:rPr>
              <w:rPr>
                <w:rFonts w:ascii="Cambria Math" w:hAnsi="Cambria Math"/>
              </w:rPr>
              <m:t>6</m:t>
            </m:r>
          </m:den>
        </m:f>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v</m:t>
                </m:r>
              </m:sub>
            </m:sSub>
            <m:r>
              <m:rPr>
                <m:sty m:val="p"/>
              </m:rPr>
              <w:rPr>
                <w:rFonts w:ascii="Cambria Math" w:hAnsi="Cambria Math"/>
              </w:rPr>
              <m:t>∙</m:t>
            </m:r>
            <m:d>
              <m:dPr>
                <m:ctrlPr>
                  <w:rPr>
                    <w:rFonts w:ascii="Cambria Math" w:hAnsi="Cambria Math"/>
                  </w:rPr>
                </m:ctrlPr>
              </m:dPr>
              <m:e>
                <m:r>
                  <w:rPr>
                    <w:rFonts w:ascii="Cambria Math" w:hAnsi="Cambria Math"/>
                  </w:rPr>
                  <m:t>MFMAX</m:t>
                </m:r>
                <m:r>
                  <m:rPr>
                    <m:sty m:val="p"/>
                  </m:rPr>
                  <w:rPr>
                    <w:rFonts w:ascii="Cambria Math" w:hAnsi="Cambria Math"/>
                  </w:rPr>
                  <m:t>-</m:t>
                </m:r>
                <m:r>
                  <w:rPr>
                    <w:rFonts w:ascii="Cambria Math" w:hAnsi="Cambria Math"/>
                  </w:rPr>
                  <m:t>MFMIN</m:t>
                </m:r>
              </m:e>
            </m:d>
            <m:r>
              <m:rPr>
                <m:sty m:val="p"/>
              </m:rPr>
              <w:rPr>
                <w:rFonts w:ascii="Cambria Math" w:hAnsi="Cambria Math"/>
              </w:rPr>
              <m:t>+</m:t>
            </m:r>
            <m:r>
              <w:rPr>
                <w:rFonts w:ascii="Cambria Math" w:hAnsi="Cambria Math"/>
              </w:rPr>
              <m:t>MFMIN</m:t>
            </m:r>
          </m:e>
        </m:d>
      </m:oMath>
      <w:r>
        <w:rPr>
          <w:rFonts w:ascii="Times" w:hAnsi="Times"/>
        </w:rPr>
        <w:tab/>
      </w:r>
      <w:r w:rsidRPr="00DF1F14">
        <w:t>(</w:t>
      </w:r>
      <w:r w:rsidR="00577ED4">
        <w:fldChar w:fldCharType="begin"/>
      </w:r>
      <w:r w:rsidR="00577ED4">
        <w:instrText xml:space="preserve"> SEQ Equation \* ARABIC </w:instrText>
      </w:r>
      <w:r w:rsidR="00577ED4">
        <w:fldChar w:fldCharType="separate"/>
      </w:r>
      <w:r w:rsidR="00834C96">
        <w:rPr>
          <w:noProof/>
        </w:rPr>
        <w:t>50</w:t>
      </w:r>
      <w:r w:rsidR="00577ED4">
        <w:rPr>
          <w:noProof/>
        </w:rPr>
        <w:fldChar w:fldCharType="end"/>
      </w:r>
      <w:r w:rsidRPr="00DF1F14">
        <w:t>)</w:t>
      </w:r>
      <w:bookmarkEnd w:id="188"/>
    </w:p>
    <w:p w14:paraId="68C32B0C" w14:textId="0ED067F5" w:rsidR="00BB628D" w:rsidRPr="00E21D20" w:rsidRDefault="00BB628D" w:rsidP="007B32E8">
      <w:pPr>
        <w:pStyle w:val="EquationNumbered"/>
      </w:pPr>
      <w:r>
        <w:tab/>
      </w:r>
      <w:bookmarkStart w:id="189" w:name="_Toc361847481"/>
      <m:oMath>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=0.5∙</m:t>
        </m:r>
        <m:r>
          <w:rPr>
            <w:rFonts w:ascii="Cambria Math" w:hAnsi="Cambria Math"/>
          </w:rPr>
          <m:t>sin</m:t>
        </m:r>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∙2∙</m:t>
                    </m:r>
                    <m:r>
                      <w:rPr>
                        <w:rFonts w:ascii="Cambria Math" w:hAnsi="Cambria Math"/>
                      </w:rPr>
                      <m:t>π</m:t>
                    </m:r>
                  </m:e>
                </m:d>
              </m:num>
              <m:den>
                <m:r>
                  <m:rPr>
                    <m:sty m:val="p"/>
                  </m:rPr>
                  <w:rPr>
                    <w:rFonts w:ascii="Cambria Math" w:hAnsi="Cambria Math"/>
                  </w:rPr>
                  <m:t>366</m:t>
                </m:r>
              </m:den>
            </m:f>
          </m:e>
        </m:d>
        <m:r>
          <m:rPr>
            <m:sty m:val="p"/>
          </m:rPr>
          <w:rPr>
            <w:rFonts w:ascii="Cambria Math" w:hAnsi="Cambria Math"/>
          </w:rPr>
          <m:t>+0.5</m:t>
        </m:r>
      </m:oMath>
      <w:r>
        <w:t>,</w:t>
      </w:r>
      <w:r>
        <w:tab/>
      </w:r>
      <w:r w:rsidRPr="00DF1F14">
        <w:t>(</w:t>
      </w:r>
      <w:r w:rsidR="00577ED4">
        <w:fldChar w:fldCharType="begin"/>
      </w:r>
      <w:r w:rsidR="00577ED4">
        <w:instrText xml:space="preserve"> SEQ Equation \* ARABIC </w:instrText>
      </w:r>
      <w:r w:rsidR="00577ED4">
        <w:fldChar w:fldCharType="separate"/>
      </w:r>
      <w:r w:rsidR="00834C96">
        <w:rPr>
          <w:noProof/>
        </w:rPr>
        <w:t>51</w:t>
      </w:r>
      <w:r w:rsidR="00577ED4">
        <w:rPr>
          <w:noProof/>
        </w:rPr>
        <w:fldChar w:fldCharType="end"/>
      </w:r>
      <w:r w:rsidRPr="00DF1F14">
        <w:t>)</w:t>
      </w:r>
      <w:bookmarkEnd w:id="189"/>
    </w:p>
    <w:p w14:paraId="225754DD" w14:textId="77777777" w:rsidR="00BB628D" w:rsidRPr="00E21D20" w:rsidRDefault="00BB628D" w:rsidP="00BB628D">
      <w:pPr>
        <w:pStyle w:val="EquationWhere"/>
      </w:pPr>
      <w:r w:rsidRPr="00E21D20">
        <w:t>where</w:t>
      </w:r>
    </w:p>
    <w:p w14:paraId="0B5F5A8F" w14:textId="7CEC0A7C" w:rsidR="00BB628D" w:rsidRPr="00E21D20" w:rsidRDefault="00BB628D" w:rsidP="00BB628D">
      <w:pPr>
        <w:pStyle w:val="EquationWhere"/>
      </w:pPr>
      <w:r>
        <w:rPr>
          <w:i/>
        </w:rPr>
        <w:tab/>
      </w:r>
      <w:r w:rsidRPr="00DA724A">
        <w:rPr>
          <w:i/>
        </w:rPr>
        <w:t>N</w:t>
      </w:r>
      <w:r w:rsidRPr="00E21D20">
        <w:tab/>
      </w:r>
      <w:r>
        <w:t xml:space="preserve">is the </w:t>
      </w:r>
      <w:r w:rsidRPr="00E21D20">
        <w:t>day number</w:t>
      </w:r>
      <w:r>
        <w:t xml:space="preserve"> (1</w:t>
      </w:r>
      <w:r w:rsidR="000F16B0">
        <w:t>–</w:t>
      </w:r>
      <w:r>
        <w:t>366) with day 1 equal to</w:t>
      </w:r>
      <w:r w:rsidRPr="00E21D20">
        <w:t xml:space="preserve"> March 21</w:t>
      </w:r>
      <w:r w:rsidR="000F16B0">
        <w:t>;</w:t>
      </w:r>
    </w:p>
    <w:p w14:paraId="6421E33C" w14:textId="1AA3F33D" w:rsidR="00BB628D" w:rsidRPr="00E21D20" w:rsidRDefault="00BB628D" w:rsidP="00BB628D">
      <w:pPr>
        <w:pStyle w:val="EquationWhere"/>
      </w:pPr>
      <w:r>
        <w:rPr>
          <w:i/>
        </w:rPr>
        <w:lastRenderedPageBreak/>
        <w:tab/>
      </w:r>
      <w:r w:rsidRPr="00E21D20">
        <w:rPr>
          <w:i/>
        </w:rPr>
        <w:t>MFMAX</w:t>
      </w:r>
      <w:r w:rsidRPr="00E21D20">
        <w:tab/>
      </w:r>
      <w:r>
        <w:t xml:space="preserve">is the </w:t>
      </w:r>
      <w:r w:rsidRPr="00E21D20">
        <w:t>maximum melt factor</w:t>
      </w:r>
      <w:r>
        <w:t xml:space="preserve"> (</w:t>
      </w:r>
      <w:r w:rsidRPr="00E21D20">
        <w:t>June 21</w:t>
      </w:r>
      <w:r>
        <w:t xml:space="preserve">), in </w:t>
      </w:r>
      <w:r w:rsidR="000F6C47">
        <w:t>millimeters per degree Celsius per 6-hour period</w:t>
      </w:r>
      <w:r w:rsidR="00CE437C">
        <w:t xml:space="preserve"> </w:t>
      </w:r>
      <w:r>
        <w:t>[</w:t>
      </w:r>
      <w:r w:rsidRPr="00F12495">
        <w:rPr>
          <w:rStyle w:val="ModuleParam"/>
        </w:rPr>
        <w:t>MFMAX</w:t>
      </w:r>
      <w:r w:rsidRPr="00E21D20">
        <w:t>(</w:t>
      </w:r>
      <w:r w:rsidRPr="00F12495">
        <w:rPr>
          <w:rStyle w:val="ModuleDim"/>
        </w:rPr>
        <w:t>nmru</w:t>
      </w:r>
      <w:r w:rsidRPr="00E21D20">
        <w:t>)</w:t>
      </w:r>
      <w:r>
        <w:t>]</w:t>
      </w:r>
      <w:r w:rsidR="000F16B0">
        <w:t>;</w:t>
      </w:r>
    </w:p>
    <w:p w14:paraId="031752FC" w14:textId="28C657E1" w:rsidR="00BB628D" w:rsidRPr="00E21D20" w:rsidRDefault="00BB628D" w:rsidP="00BB628D">
      <w:pPr>
        <w:pStyle w:val="EquationWhere"/>
      </w:pPr>
      <w:r>
        <w:rPr>
          <w:i/>
        </w:rPr>
        <w:tab/>
      </w:r>
      <w:r w:rsidRPr="00E21D20">
        <w:rPr>
          <w:i/>
        </w:rPr>
        <w:t>MFMIN</w:t>
      </w:r>
      <w:r w:rsidRPr="00E21D20">
        <w:tab/>
      </w:r>
      <w:r>
        <w:t xml:space="preserve">is the </w:t>
      </w:r>
      <w:r w:rsidRPr="00E21D20">
        <w:t>minimum melt factor</w:t>
      </w:r>
      <w:r>
        <w:t xml:space="preserve"> (</w:t>
      </w:r>
      <w:r w:rsidRPr="00E21D20">
        <w:t>Dec</w:t>
      </w:r>
      <w:r w:rsidR="00B51C66">
        <w:t>ember</w:t>
      </w:r>
      <w:r w:rsidRPr="00E21D20">
        <w:t xml:space="preserve"> 21</w:t>
      </w:r>
      <w:r>
        <w:t xml:space="preserve">), in </w:t>
      </w:r>
      <w:r w:rsidR="000F6C47">
        <w:t>millimeters per degree Celsius per 6-hour period</w:t>
      </w:r>
      <w:r w:rsidRPr="00E21D20">
        <w:t xml:space="preserve"> </w:t>
      </w:r>
      <w:r>
        <w:t>[</w:t>
      </w:r>
      <w:r w:rsidRPr="00F12495">
        <w:rPr>
          <w:rStyle w:val="ModuleParam"/>
        </w:rPr>
        <w:t>MFMIN</w:t>
      </w:r>
      <w:r w:rsidRPr="00E21D20">
        <w:t>(</w:t>
      </w:r>
      <w:r w:rsidRPr="00F12495">
        <w:rPr>
          <w:rStyle w:val="ModuleDim"/>
        </w:rPr>
        <w:t>nmru</w:t>
      </w:r>
      <w:r>
        <w:t>)]</w:t>
      </w:r>
      <w:r w:rsidR="000F16B0">
        <w:t>;</w:t>
      </w:r>
      <w:r w:rsidRPr="00E21D20">
        <w:t xml:space="preserve"> and</w:t>
      </w:r>
    </w:p>
    <w:p w14:paraId="30D74D63" w14:textId="77777777" w:rsidR="00BB628D" w:rsidRPr="00E21D20" w:rsidRDefault="00BB628D" w:rsidP="00BB628D">
      <w:pPr>
        <w:pStyle w:val="EquationWhere"/>
      </w:pPr>
      <w:r>
        <w:rPr>
          <w:i/>
        </w:rPr>
        <w:tab/>
      </w:r>
      <w:r w:rsidRPr="00E21D20">
        <w:rPr>
          <w:i/>
        </w:rPr>
        <w:t>A</w:t>
      </w:r>
      <w:r w:rsidRPr="00E21D20">
        <w:rPr>
          <w:i/>
          <w:vertAlign w:val="subscript"/>
        </w:rPr>
        <w:t>v</w:t>
      </w:r>
      <w:r w:rsidRPr="00E21D20">
        <w:tab/>
      </w:r>
      <w:r>
        <w:t xml:space="preserve">is the </w:t>
      </w:r>
      <w:r w:rsidRPr="00E21D20">
        <w:t>seasonal variation adjustment</w:t>
      </w:r>
      <w:r w:rsidR="00BB23B9">
        <w:t xml:space="preserve">, which </w:t>
      </w:r>
      <w:r>
        <w:t>is defined as follows:</w:t>
      </w:r>
    </w:p>
    <w:p w14:paraId="4EC09F84" w14:textId="5C262BD4" w:rsidR="00BB628D" w:rsidRDefault="003C00AA" w:rsidP="00BB628D">
      <w:pPr>
        <w:pStyle w:val="BodyText"/>
      </w:pPr>
      <w:r>
        <w:t>w</w:t>
      </w:r>
      <w:r w:rsidR="00BB628D" w:rsidRPr="00E21D20">
        <w:t xml:space="preserve">hen latitude &lt; 54° North, </w:t>
      </w:r>
    </w:p>
    <w:p w14:paraId="4EB45F8C" w14:textId="1EB720E0" w:rsidR="00BB628D" w:rsidRPr="00E21D20" w:rsidRDefault="00BB628D" w:rsidP="00BB628D">
      <w:pPr>
        <w:pStyle w:val="EquationWhere"/>
      </w:pPr>
      <w:r>
        <w:rPr>
          <w:i/>
        </w:rPr>
        <w:tab/>
      </w:r>
      <w:r>
        <w:rPr>
          <w:i/>
        </w:rPr>
        <w:tab/>
      </w:r>
      <w:r w:rsidRPr="00E21D20">
        <w:rPr>
          <w:i/>
        </w:rPr>
        <w:t>A</w:t>
      </w:r>
      <w:r w:rsidRPr="00E21D20">
        <w:rPr>
          <w:i/>
          <w:vertAlign w:val="subscript"/>
        </w:rPr>
        <w:t>v</w:t>
      </w:r>
      <w:r w:rsidRPr="00E21D20">
        <w:t xml:space="preserve"> = 1.0</w:t>
      </w:r>
      <w:r w:rsidR="00CE437C">
        <w:t>,</w:t>
      </w:r>
      <w:r w:rsidRPr="00E21D20">
        <w:t xml:space="preserve"> and</w:t>
      </w:r>
    </w:p>
    <w:p w14:paraId="78C25A78" w14:textId="3662AE2C" w:rsidR="00BB628D" w:rsidRPr="00E21D20" w:rsidRDefault="003C00AA" w:rsidP="00BB628D">
      <w:pPr>
        <w:pStyle w:val="BodyText"/>
      </w:pPr>
      <w:r>
        <w:t>w</w:t>
      </w:r>
      <w:r w:rsidR="00BB628D" w:rsidRPr="00E21D20">
        <w:t>hen latitude ≥ 54° North</w:t>
      </w:r>
      <w:r w:rsidR="00BB628D">
        <w:t>,</w:t>
      </w:r>
    </w:p>
    <w:p w14:paraId="53159AEA" w14:textId="77777777" w:rsidR="00BB628D" w:rsidRDefault="00BB628D" w:rsidP="00BB628D">
      <w:pPr>
        <w:pStyle w:val="EquationWhere"/>
      </w:pPr>
      <w:r>
        <w:rPr>
          <w:i/>
        </w:rPr>
        <w:tab/>
      </w:r>
      <w:r>
        <w:rPr>
          <w:i/>
        </w:rPr>
        <w:tab/>
      </w:r>
      <w:r w:rsidRPr="00E21D20">
        <w:rPr>
          <w:i/>
        </w:rPr>
        <w:t>A</w:t>
      </w:r>
      <w:r w:rsidRPr="00E21D20">
        <w:rPr>
          <w:i/>
          <w:vertAlign w:val="subscript"/>
        </w:rPr>
        <w:t>v</w:t>
      </w:r>
      <w:r w:rsidRPr="00E21D20">
        <w:t xml:space="preserve"> = 0.0 from September 24 to March 18,</w:t>
      </w:r>
    </w:p>
    <w:p w14:paraId="7EE4DD71" w14:textId="77777777" w:rsidR="00BB628D" w:rsidRPr="00E21D20" w:rsidRDefault="00BB628D" w:rsidP="00BB628D">
      <w:pPr>
        <w:pStyle w:val="EquationWhere"/>
      </w:pPr>
      <w:r>
        <w:rPr>
          <w:i/>
        </w:rPr>
        <w:tab/>
      </w:r>
      <w:r>
        <w:rPr>
          <w:i/>
        </w:rPr>
        <w:tab/>
      </w:r>
      <w:r w:rsidRPr="00E21D20">
        <w:rPr>
          <w:i/>
        </w:rPr>
        <w:t>A</w:t>
      </w:r>
      <w:r w:rsidRPr="00E21D20">
        <w:rPr>
          <w:i/>
          <w:vertAlign w:val="subscript"/>
        </w:rPr>
        <w:t>v</w:t>
      </w:r>
      <w:r w:rsidRPr="00E21D20">
        <w:t xml:space="preserve"> varies linearly between 0.0 and 1.0 from </w:t>
      </w:r>
      <w:r>
        <w:t>March 19 through April 26,</w:t>
      </w:r>
    </w:p>
    <w:p w14:paraId="2D104179" w14:textId="77777777" w:rsidR="00BB628D" w:rsidRPr="00E21D20" w:rsidRDefault="00BB628D" w:rsidP="00BB628D">
      <w:pPr>
        <w:pStyle w:val="EquationWhere"/>
      </w:pPr>
      <w:r>
        <w:rPr>
          <w:i/>
        </w:rPr>
        <w:tab/>
      </w:r>
      <w:r>
        <w:rPr>
          <w:i/>
        </w:rPr>
        <w:tab/>
      </w:r>
      <w:r w:rsidRPr="00E21D20">
        <w:rPr>
          <w:i/>
        </w:rPr>
        <w:t>A</w:t>
      </w:r>
      <w:r w:rsidRPr="00E21D20">
        <w:rPr>
          <w:i/>
          <w:vertAlign w:val="subscript"/>
        </w:rPr>
        <w:t>v</w:t>
      </w:r>
      <w:r w:rsidRPr="00E21D20">
        <w:t xml:space="preserve"> = 1.0 from April 27 to August 15, and</w:t>
      </w:r>
    </w:p>
    <w:p w14:paraId="63AC7787" w14:textId="77777777" w:rsidR="00BB628D" w:rsidRDefault="00BB628D" w:rsidP="00BB628D">
      <w:pPr>
        <w:pStyle w:val="BodyText"/>
      </w:pPr>
      <w:r>
        <w:rPr>
          <w:i/>
        </w:rPr>
        <w:tab/>
      </w:r>
      <w:r>
        <w:rPr>
          <w:i/>
        </w:rPr>
        <w:tab/>
      </w:r>
      <w:r w:rsidRPr="00E21D20">
        <w:rPr>
          <w:i/>
        </w:rPr>
        <w:t>A</w:t>
      </w:r>
      <w:r w:rsidRPr="00E21D20">
        <w:rPr>
          <w:i/>
          <w:vertAlign w:val="subscript"/>
        </w:rPr>
        <w:t>v</w:t>
      </w:r>
      <w:r w:rsidRPr="00E21D20">
        <w:t xml:space="preserve"> varies linearly between 1.0 and 0.0 from </w:t>
      </w:r>
      <w:r>
        <w:t>August 16 through September 23</w:t>
      </w:r>
      <w:r w:rsidRPr="00E21D20">
        <w:t>.</w:t>
      </w:r>
    </w:p>
    <w:p w14:paraId="6A725533" w14:textId="5B22377E" w:rsidR="005B4E42" w:rsidRDefault="00BB23B9" w:rsidP="00D77D75">
      <w:pPr>
        <w:pStyle w:val="Heading5"/>
      </w:pPr>
      <w:bookmarkStart w:id="190" w:name="_Toc459377058"/>
      <w:r>
        <w:t>Rain-on-Snow E</w:t>
      </w:r>
      <w:r w:rsidR="005B4E42">
        <w:t>vents</w:t>
      </w:r>
      <w:bookmarkEnd w:id="190"/>
    </w:p>
    <w:p w14:paraId="3F3B7997" w14:textId="72750508" w:rsidR="00BB628D" w:rsidRPr="00E21D20" w:rsidRDefault="00BB628D" w:rsidP="00BB628D">
      <w:pPr>
        <w:pStyle w:val="BodyText"/>
      </w:pPr>
      <w:r w:rsidRPr="00E21D20">
        <w:t xml:space="preserve">If </w:t>
      </w:r>
      <w:r w:rsidRPr="00823A65">
        <w:rPr>
          <w:i/>
        </w:rPr>
        <w:t>T</w:t>
      </w:r>
      <w:r w:rsidRPr="00823A65">
        <w:rPr>
          <w:i/>
          <w:vertAlign w:val="subscript"/>
        </w:rPr>
        <w:t>n</w:t>
      </w:r>
      <w:r w:rsidRPr="00E21D20">
        <w:t xml:space="preserve"> is above </w:t>
      </w:r>
      <w:r w:rsidRPr="00F12495">
        <w:rPr>
          <w:rStyle w:val="ModuleParam"/>
        </w:rPr>
        <w:t>tmax_allsnow_c</w:t>
      </w:r>
      <w:r w:rsidRPr="00E21D20">
        <w:t>(</w:t>
      </w:r>
      <w:r w:rsidRPr="00F12495">
        <w:rPr>
          <w:rStyle w:val="ModuleDim"/>
        </w:rPr>
        <w:t>one</w:t>
      </w:r>
      <w:r w:rsidRPr="00E21D20">
        <w:t xml:space="preserve">) and net deposition is greater than 1.5 mm, </w:t>
      </w:r>
      <w:r>
        <w:t xml:space="preserve">a rain-on-snow event is simulated with </w:t>
      </w:r>
      <w:r w:rsidRPr="00E21D20">
        <w:t>a more complete energy balance that has the following assumptions:</w:t>
      </w:r>
    </w:p>
    <w:p w14:paraId="67B47D8E" w14:textId="62A71808" w:rsidR="00BB628D" w:rsidRPr="00E21D20" w:rsidRDefault="00BB628D" w:rsidP="00BB628D">
      <w:pPr>
        <w:pStyle w:val="ListBullet"/>
      </w:pPr>
      <w:r w:rsidRPr="00E21D20">
        <w:t>incoming solar radiation is negligible because overcast conditions prevail</w:t>
      </w:r>
      <w:r w:rsidR="00607D92">
        <w:t>;</w:t>
      </w:r>
    </w:p>
    <w:p w14:paraId="1241996A" w14:textId="3F51D109" w:rsidR="00BB628D" w:rsidRPr="00E21D20" w:rsidRDefault="00BB628D" w:rsidP="00BB628D">
      <w:pPr>
        <w:pStyle w:val="ListBullet"/>
      </w:pPr>
      <w:r w:rsidRPr="00E21D20">
        <w:t>incoming longwave radiation is equal to black</w:t>
      </w:r>
      <w:r>
        <w:t>-</w:t>
      </w:r>
      <w:r w:rsidRPr="00E21D20">
        <w:t>body radiation at the temperature of the bottom of the cloud cover, which should be close to the air temperature</w:t>
      </w:r>
      <w:r w:rsidR="00607D92">
        <w:t>;</w:t>
      </w:r>
      <w:r w:rsidRPr="00E21D20">
        <w:t xml:space="preserve"> and</w:t>
      </w:r>
    </w:p>
    <w:p w14:paraId="79A72F67" w14:textId="77777777" w:rsidR="00BB628D" w:rsidRPr="00E21D20" w:rsidRDefault="00BB628D" w:rsidP="00BB628D">
      <w:pPr>
        <w:pStyle w:val="ListBullet"/>
      </w:pPr>
      <w:r w:rsidRPr="00E21D20">
        <w:t>the relative humidity is high (90</w:t>
      </w:r>
      <w:r>
        <w:t xml:space="preserve"> percent</w:t>
      </w:r>
      <w:r w:rsidRPr="00E21D20">
        <w:t xml:space="preserve"> is assumed).</w:t>
      </w:r>
    </w:p>
    <w:p w14:paraId="1DD26F97" w14:textId="2ECBAC96" w:rsidR="00BB628D" w:rsidRPr="00E21D20" w:rsidRDefault="00BB628D" w:rsidP="00BB628D">
      <w:r w:rsidRPr="00E21D20">
        <w:t xml:space="preserve">The melt during these periods is described </w:t>
      </w:r>
      <w:r w:rsidR="00C5362F">
        <w:t>in the following equation:</w:t>
      </w:r>
    </w:p>
    <w:p w14:paraId="2D0FC05C" w14:textId="77777777" w:rsidR="00BB628D" w:rsidRPr="00005859" w:rsidRDefault="00BB628D" w:rsidP="00BB628D">
      <w:pPr>
        <w:pStyle w:val="EquationNumbered"/>
        <w:rPr>
          <w:rFonts w:ascii="Times" w:hAnsi="Times"/>
        </w:rPr>
      </w:pPr>
      <w:r>
        <w:rPr>
          <w:rFonts w:ascii="Times" w:hAnsi="Times"/>
        </w:rPr>
        <w:tab/>
      </w:r>
      <m:oMath>
        <m:sSub>
          <m:sSubPr>
            <m:ctrlPr>
              <w:rPr>
                <w:rFonts w:ascii="Cambria Math" w:hAnsi="Cambria Math"/>
              </w:rPr>
            </m:ctrlPr>
          </m:sSubPr>
          <m:e>
            <m:r>
              <w:rPr>
                <w:rFonts w:ascii="Cambria Math" w:hAnsi="Cambria Math"/>
              </w:rPr>
              <m:t>M</m:t>
            </m:r>
          </m:e>
          <m:sub>
            <m:r>
              <w:rPr>
                <w:rFonts w:ascii="Cambria Math" w:hAnsi="Cambria Math"/>
              </w:rPr>
              <m:t>r</m:t>
            </m:r>
          </m:sub>
        </m:sSub>
        <m:r>
          <m:rPr>
            <m:sty m:val="p"/>
          </m:rPr>
          <w:rPr>
            <w:rFonts w:ascii="Cambria Math" w:hAnsi="Cambria Math"/>
          </w:rPr>
          <m:t>=</m:t>
        </m:r>
        <m:r>
          <w:rPr>
            <w:rFonts w:ascii="Cambria Math" w:hAnsi="Cambria Math"/>
          </w:rPr>
          <m:t>σ</m:t>
        </m:r>
        <m:r>
          <m:rPr>
            <m:sty m:val="p"/>
          </m:rPr>
          <w:rPr>
            <w:rFonts w:ascii="Cambria Math" w:hAnsi="Cambria Math"/>
          </w:rPr>
          <m:t>∙</m:t>
        </m:r>
        <m:r>
          <m:rPr>
            <m:sty m:val="p"/>
          </m:rPr>
          <w:rPr>
            <w:rFonts w:ascii="Cambria Math" w:hAnsi="Cambria Math"/>
          </w:rPr>
          <w:sym w:font="Symbol" w:char="F044"/>
        </m:r>
        <m:sSub>
          <m:sSubPr>
            <m:ctrlPr>
              <w:rPr>
                <w:rFonts w:ascii="Cambria Math" w:hAnsi="Cambria Math"/>
              </w:rPr>
            </m:ctrlPr>
          </m:sSubPr>
          <m:e>
            <m:r>
              <w:rPr>
                <w:rFonts w:ascii="Cambria Math" w:hAnsi="Cambria Math"/>
              </w:rPr>
              <m:t>t</m:t>
            </m:r>
          </m:e>
          <m:sub>
            <m:r>
              <w:rPr>
                <w:rFonts w:ascii="Cambria Math" w:hAnsi="Cambria Math"/>
              </w:rPr>
              <m:t>p</m:t>
            </m:r>
          </m:sub>
        </m:sSub>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r>
                      <w:rPr>
                        <w:rFonts w:ascii="Cambria Math" w:hAnsi="Cambria Math"/>
                      </w:rPr>
                      <m:t>T</m:t>
                    </m:r>
                  </m:e>
                  <m:sub>
                    <m:r>
                      <w:rPr>
                        <w:rFonts w:ascii="Cambria Math" w:hAnsi="Cambria Math"/>
                      </w:rPr>
                      <m:t>a</m:t>
                    </m:r>
                  </m:sub>
                </m:sSub>
                <m:r>
                  <m:rPr>
                    <m:sty m:val="p"/>
                  </m:rPr>
                  <w:rPr>
                    <w:rFonts w:ascii="Cambria Math" w:hAnsi="Cambria Math"/>
                  </w:rPr>
                  <m:t>+273.)</m:t>
                </m:r>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273.</m:t>
                </m:r>
              </m:e>
              <m:sup>
                <m:r>
                  <m:rPr>
                    <m:sty m:val="p"/>
                  </m:rPr>
                  <w:rPr>
                    <w:rFonts w:ascii="Cambria Math" w:hAnsi="Cambria Math"/>
                  </w:rPr>
                  <m:t>4</m:t>
                </m:r>
              </m:sup>
            </m:sSup>
          </m:e>
        </m:d>
        <m:r>
          <m:rPr>
            <m:sty m:val="p"/>
          </m:rPr>
          <w:rPr>
            <w:rFonts w:ascii="Cambria Math" w:hAnsi="Cambria Math"/>
          </w:rPr>
          <m:t>+0.0125∙</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r>
          <m:rPr>
            <m:sty m:val="p"/>
          </m:rPr>
          <w:rPr>
            <w:rFonts w:ascii="Cambria Math" w:hAnsi="Cambria Math"/>
          </w:rPr>
          <m:t>+</m:t>
        </m:r>
      </m:oMath>
    </w:p>
    <w:p w14:paraId="50534E5B" w14:textId="0858155F" w:rsidR="00BB628D" w:rsidRPr="00E21D20" w:rsidRDefault="00BB628D" w:rsidP="00BB628D">
      <w:pPr>
        <w:pStyle w:val="EquationNumbered"/>
      </w:pPr>
      <w:r>
        <w:rPr>
          <w:rFonts w:ascii="Times" w:hAnsi="Times"/>
        </w:rPr>
        <w:tab/>
      </w:r>
      <w:bookmarkStart w:id="191" w:name="_Toc361847482"/>
      <m:oMath>
        <m:r>
          <m:rPr>
            <m:sty m:val="p"/>
          </m:rPr>
          <w:rPr>
            <w:rFonts w:ascii="Cambria Math" w:hAnsi="Cambria Math"/>
          </w:rPr>
          <m:t>8.5∙UADJ∙</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0.9∙</m:t>
                </m:r>
                <m:sSub>
                  <m:sSubPr>
                    <m:ctrlPr>
                      <w:rPr>
                        <w:rFonts w:ascii="Cambria Math" w:hAnsi="Cambria Math"/>
                      </w:rPr>
                    </m:ctrlPr>
                  </m:sSubPr>
                  <m:e>
                    <m:r>
                      <w:rPr>
                        <w:rFonts w:ascii="Cambria Math" w:hAnsi="Cambria Math"/>
                      </w:rPr>
                      <m:t>e</m:t>
                    </m:r>
                  </m:e>
                  <m:sub>
                    <m:r>
                      <w:rPr>
                        <w:rFonts w:ascii="Cambria Math" w:hAnsi="Cambria Math"/>
                      </w:rPr>
                      <m:t>sat</m:t>
                    </m:r>
                  </m:sub>
                </m:sSub>
                <m:r>
                  <m:rPr>
                    <m:sty m:val="p"/>
                  </m:rPr>
                  <w:rPr>
                    <w:rFonts w:ascii="Cambria Math" w:hAnsi="Cambria Math"/>
                  </w:rPr>
                  <m:t>-6.11</m:t>
                </m:r>
              </m:e>
            </m:d>
            <m:r>
              <m:rPr>
                <m:sty m:val="p"/>
              </m:rPr>
              <w:rPr>
                <w:rFonts w:ascii="Cambria Math" w:hAnsi="Cambria Math"/>
              </w:rPr>
              <m:t>+0.00057∙</m:t>
            </m:r>
            <m:sSub>
              <m:sSubPr>
                <m:ctrlPr>
                  <w:rPr>
                    <w:rFonts w:ascii="Cambria Math" w:hAnsi="Cambria Math"/>
                  </w:rPr>
                </m:ctrlPr>
              </m:sSubPr>
              <m:e>
                <m:r>
                  <w:rPr>
                    <w:rFonts w:ascii="Cambria Math" w:hAnsi="Cambria Math"/>
                  </w:rPr>
                  <m:t>P</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a</m:t>
                </m:r>
              </m:sub>
            </m:sSub>
          </m:e>
        </m:d>
      </m:oMath>
      <w:r>
        <w:t>,</w:t>
      </w:r>
      <w:r>
        <w:tab/>
      </w:r>
      <w:r w:rsidRPr="00DF1F14">
        <w:t>(</w:t>
      </w:r>
      <w:r w:rsidR="00577ED4">
        <w:fldChar w:fldCharType="begin"/>
      </w:r>
      <w:r w:rsidR="00577ED4">
        <w:instrText xml:space="preserve"> SEQ Equation \* ARABIC </w:instrText>
      </w:r>
      <w:r w:rsidR="00577ED4">
        <w:fldChar w:fldCharType="separate"/>
      </w:r>
      <w:r w:rsidR="00834C96">
        <w:rPr>
          <w:noProof/>
        </w:rPr>
        <w:t>52</w:t>
      </w:r>
      <w:r w:rsidR="00577ED4">
        <w:rPr>
          <w:noProof/>
        </w:rPr>
        <w:fldChar w:fldCharType="end"/>
      </w:r>
      <w:r w:rsidRPr="00DF1F14">
        <w:t>)</w:t>
      </w:r>
      <w:bookmarkEnd w:id="191"/>
    </w:p>
    <w:p w14:paraId="26F1D718" w14:textId="77777777" w:rsidR="00BB628D" w:rsidRPr="00E21D20" w:rsidRDefault="00BB628D" w:rsidP="00BB628D">
      <w:pPr>
        <w:pStyle w:val="EquationWhere"/>
      </w:pPr>
      <w:r w:rsidRPr="00E21D20">
        <w:lastRenderedPageBreak/>
        <w:t>where</w:t>
      </w:r>
    </w:p>
    <w:p w14:paraId="26D58BFC" w14:textId="1930FF7F" w:rsidR="00BB628D" w:rsidRPr="00E21D20" w:rsidRDefault="00BB628D" w:rsidP="00BB628D">
      <w:pPr>
        <w:pStyle w:val="EquationWhere"/>
      </w:pPr>
      <w:r>
        <w:rPr>
          <w:i/>
        </w:rPr>
        <w:tab/>
      </w:r>
      <w:r w:rsidRPr="00E21D20">
        <w:rPr>
          <w:i/>
        </w:rPr>
        <w:t>M</w:t>
      </w:r>
      <w:r w:rsidRPr="00E21D20">
        <w:rPr>
          <w:i/>
          <w:vertAlign w:val="subscript"/>
        </w:rPr>
        <w:t>r</w:t>
      </w:r>
      <w:r w:rsidRPr="00E21D20">
        <w:tab/>
      </w:r>
      <w:r>
        <w:t xml:space="preserve">is the </w:t>
      </w:r>
      <w:r w:rsidRPr="00E21D20">
        <w:t>melt during rain-on-snow time intervals</w:t>
      </w:r>
      <w:r>
        <w:t xml:space="preserve">, in </w:t>
      </w:r>
      <w:r w:rsidR="000673AC">
        <w:t>millimeters</w:t>
      </w:r>
      <w:r w:rsidR="00607D92">
        <w:t>;</w:t>
      </w:r>
    </w:p>
    <w:p w14:paraId="69681B56" w14:textId="4A9DF009" w:rsidR="00BB628D" w:rsidRPr="00E21D20" w:rsidRDefault="00BB628D" w:rsidP="00BB628D">
      <w:pPr>
        <w:pStyle w:val="EquationWhere"/>
      </w:pPr>
      <w:r>
        <w:tab/>
        <w:t>σ</w:t>
      </w:r>
      <w:r>
        <w:tab/>
        <w:t xml:space="preserve">is the Stefan-Boltzman constant, </w:t>
      </w:r>
      <w:r w:rsidRPr="00E21D20">
        <w:t>6.12·10</w:t>
      </w:r>
      <w:r w:rsidRPr="00E21D20">
        <w:rPr>
          <w:vertAlign w:val="superscript"/>
        </w:rPr>
        <w:t>-10</w:t>
      </w:r>
      <w:r>
        <w:t xml:space="preserve"> m</w:t>
      </w:r>
      <w:r w:rsidR="000F6C47">
        <w:t>illimeters per degree Kelvin per hour</w:t>
      </w:r>
      <w:r w:rsidR="00607D92">
        <w:t>;</w:t>
      </w:r>
    </w:p>
    <w:p w14:paraId="59ED9572" w14:textId="4B2AF8C6" w:rsidR="00BB628D" w:rsidRPr="00E21D20" w:rsidRDefault="00BB628D" w:rsidP="00BB628D">
      <w:pPr>
        <w:pStyle w:val="EquationWhere"/>
      </w:pPr>
      <w:r>
        <w:rPr>
          <w:i/>
        </w:rPr>
        <w:tab/>
      </w:r>
      <w:r w:rsidRPr="00E21D20">
        <w:rPr>
          <w:i/>
        </w:rPr>
        <w:t>Δt</w:t>
      </w:r>
      <w:r w:rsidRPr="00E21D20">
        <w:rPr>
          <w:i/>
          <w:vertAlign w:val="subscript"/>
        </w:rPr>
        <w:t>p</w:t>
      </w:r>
      <w:r w:rsidRPr="00E21D20">
        <w:tab/>
      </w:r>
      <w:r>
        <w:t xml:space="preserve">is the </w:t>
      </w:r>
      <w:r w:rsidRPr="00E21D20">
        <w:t>time interval of precipitation data</w:t>
      </w:r>
      <w:r>
        <w:t xml:space="preserve">, in </w:t>
      </w:r>
      <w:r w:rsidRPr="00E21D20">
        <w:t>h</w:t>
      </w:r>
      <w:r>
        <w:t>ours</w:t>
      </w:r>
      <w:r w:rsidR="00607D92">
        <w:t>;</w:t>
      </w:r>
    </w:p>
    <w:p w14:paraId="0A8B2323" w14:textId="10BC0E65" w:rsidR="00BB628D" w:rsidRPr="00E21D20" w:rsidRDefault="00BB628D" w:rsidP="00BB628D">
      <w:pPr>
        <w:pStyle w:val="EquationWhere"/>
      </w:pPr>
      <w:r>
        <w:rPr>
          <w:i/>
        </w:rPr>
        <w:tab/>
      </w:r>
      <w:r w:rsidRPr="00E21D20">
        <w:rPr>
          <w:i/>
        </w:rPr>
        <w:t>T</w:t>
      </w:r>
      <w:r w:rsidRPr="00E21D20">
        <w:rPr>
          <w:i/>
          <w:vertAlign w:val="subscript"/>
        </w:rPr>
        <w:t>a</w:t>
      </w:r>
      <w:r w:rsidRPr="00E21D20">
        <w:tab/>
      </w:r>
      <w:r>
        <w:t xml:space="preserve">is the </w:t>
      </w:r>
      <w:r w:rsidRPr="00E21D20">
        <w:t>air temperature</w:t>
      </w:r>
      <w:r>
        <w:t xml:space="preserve">, in </w:t>
      </w:r>
      <w:r w:rsidR="000673AC">
        <w:t>degrees Celsius</w:t>
      </w:r>
      <w:r w:rsidR="00607D92">
        <w:t>;</w:t>
      </w:r>
    </w:p>
    <w:p w14:paraId="16CFBEB3" w14:textId="1980F277" w:rsidR="00BB628D" w:rsidRPr="00E21D20" w:rsidRDefault="00BB628D" w:rsidP="00BB628D">
      <w:pPr>
        <w:pStyle w:val="EquationWhere"/>
      </w:pPr>
      <w:r>
        <w:tab/>
        <w:t>273.</w:t>
      </w:r>
      <w:r>
        <w:tab/>
        <w:t xml:space="preserve">is </w:t>
      </w:r>
      <w:r w:rsidR="003E6EC6">
        <w:t>0</w:t>
      </w:r>
      <w:r>
        <w:t xml:space="preserve"> °C on the K</w:t>
      </w:r>
      <w:r w:rsidRPr="00E21D20">
        <w:t>elvin scale</w:t>
      </w:r>
      <w:r w:rsidR="00607D92">
        <w:t>;</w:t>
      </w:r>
    </w:p>
    <w:p w14:paraId="3AD3895B" w14:textId="4EAEC179" w:rsidR="00BB628D" w:rsidRPr="00E21D20" w:rsidRDefault="00BB628D" w:rsidP="00BB628D">
      <w:pPr>
        <w:pStyle w:val="EquationWhere"/>
      </w:pPr>
      <w:r>
        <w:rPr>
          <w:i/>
        </w:rPr>
        <w:tab/>
      </w:r>
      <w:r w:rsidRPr="00E21D20">
        <w:rPr>
          <w:i/>
        </w:rPr>
        <w:t>T</w:t>
      </w:r>
      <w:r w:rsidRPr="00E21D20">
        <w:rPr>
          <w:i/>
          <w:vertAlign w:val="subscript"/>
        </w:rPr>
        <w:t>r</w:t>
      </w:r>
      <w:r>
        <w:tab/>
        <w:t xml:space="preserve">is the temperature of rain, in </w:t>
      </w:r>
      <w:r w:rsidR="000673AC">
        <w:t>degrees Celsius</w:t>
      </w:r>
      <w:r w:rsidRPr="00E21D20">
        <w:t xml:space="preserve"> (=</w:t>
      </w:r>
      <w:r w:rsidRPr="00E21D20">
        <w:rPr>
          <w:i/>
        </w:rPr>
        <w:t>T</w:t>
      </w:r>
      <w:r w:rsidRPr="00E21D20">
        <w:rPr>
          <w:i/>
          <w:vertAlign w:val="subscript"/>
        </w:rPr>
        <w:t>a</w:t>
      </w:r>
      <w:r w:rsidRPr="00E21D20">
        <w:t xml:space="preserve"> or </w:t>
      </w:r>
      <w:r w:rsidR="003E6EC6">
        <w:t>0</w:t>
      </w:r>
      <w:r>
        <w:t xml:space="preserve"> </w:t>
      </w:r>
      <w:r w:rsidR="000673AC">
        <w:t>degrees Celsius</w:t>
      </w:r>
      <w:r w:rsidRPr="00E21D20">
        <w:t>, whichever is greater)</w:t>
      </w:r>
      <w:r w:rsidR="00607D92">
        <w:t>;</w:t>
      </w:r>
    </w:p>
    <w:p w14:paraId="604947F7" w14:textId="6E5CD961" w:rsidR="00BB628D" w:rsidRPr="00E21D20" w:rsidRDefault="00BB628D" w:rsidP="00BB628D">
      <w:pPr>
        <w:pStyle w:val="EquationWhere"/>
      </w:pPr>
      <w:r>
        <w:tab/>
      </w:r>
      <w:r w:rsidRPr="00E21D20">
        <w:t>UADJ</w:t>
      </w:r>
      <w:r>
        <w:tab/>
        <w:t xml:space="preserve">is the </w:t>
      </w:r>
      <w:r w:rsidRPr="00E21D20">
        <w:t>a</w:t>
      </w:r>
      <w:r>
        <w:t xml:space="preserve">verage wind function, in </w:t>
      </w:r>
      <w:r w:rsidR="000F6C47">
        <w:t>millimeter per millibar per 6-hour time period</w:t>
      </w:r>
      <w:r w:rsidR="00607D92">
        <w:t>;</w:t>
      </w:r>
    </w:p>
    <w:p w14:paraId="765ABBC0" w14:textId="39F252D7" w:rsidR="00BB628D" w:rsidRPr="00E21D20" w:rsidRDefault="00BB628D" w:rsidP="00BB628D">
      <w:pPr>
        <w:pStyle w:val="EquationWhere"/>
      </w:pPr>
      <w:r>
        <w:rPr>
          <w:i/>
        </w:rPr>
        <w:tab/>
      </w:r>
      <w:r w:rsidRPr="00E21D20">
        <w:rPr>
          <w:i/>
        </w:rPr>
        <w:t>e</w:t>
      </w:r>
      <w:r w:rsidRPr="00E21D20">
        <w:rPr>
          <w:i/>
          <w:vertAlign w:val="subscript"/>
        </w:rPr>
        <w:t>sat</w:t>
      </w:r>
      <w:r w:rsidRPr="00E21D20">
        <w:tab/>
      </w:r>
      <w:r>
        <w:t xml:space="preserve">is the </w:t>
      </w:r>
      <w:r w:rsidRPr="00E21D20">
        <w:t>saturated vapor pressure</w:t>
      </w:r>
      <w:r>
        <w:t xml:space="preserve">, in </w:t>
      </w:r>
      <w:r w:rsidR="000673AC">
        <w:t>millibars</w:t>
      </w:r>
      <w:r>
        <w:t xml:space="preserve">, </w:t>
      </w:r>
      <w:r w:rsidRPr="00E21D20">
        <w:t xml:space="preserve">at </w:t>
      </w:r>
      <w:r w:rsidRPr="00E21D20">
        <w:rPr>
          <w:i/>
        </w:rPr>
        <w:t>T</w:t>
      </w:r>
      <w:r w:rsidRPr="00E21D20">
        <w:rPr>
          <w:i/>
          <w:vertAlign w:val="subscript"/>
        </w:rPr>
        <w:t>a</w:t>
      </w:r>
      <w:r w:rsidRPr="00DA724A">
        <w:t>,</w:t>
      </w:r>
      <w:r>
        <w:t xml:space="preserve"> which is</w:t>
      </w:r>
      <w:r w:rsidRPr="00E21D20">
        <w:t xml:space="preserve"> computed from</w:t>
      </w:r>
      <w:r w:rsidR="00201BAF">
        <w:br/>
      </w:r>
      <m:oMath>
        <m:sSub>
          <m:sSubPr>
            <m:ctrlPr>
              <w:rPr>
                <w:rFonts w:ascii="Cambria Math" w:hAnsi="Cambria Math"/>
              </w:rPr>
            </m:ctrlPr>
          </m:sSubPr>
          <m:e>
            <m:r>
              <w:rPr>
                <w:rFonts w:ascii="Cambria Math" w:hAnsi="Cambria Math"/>
              </w:rPr>
              <m:t>e</m:t>
            </m:r>
          </m:e>
          <m:sub>
            <m:r>
              <w:rPr>
                <w:rFonts w:ascii="Cambria Math" w:hAnsi="Cambria Math"/>
              </w:rPr>
              <m:t>sat</m:t>
            </m:r>
          </m:sub>
        </m:sSub>
        <m:r>
          <m:rPr>
            <m:sty m:val="p"/>
          </m:rPr>
          <w:rPr>
            <w:rFonts w:ascii="Cambria Math" w:hAnsi="Cambria Math"/>
          </w:rPr>
          <m:t>=2.7489∙</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(-4278.63/(</m:t>
            </m:r>
            <m:sSub>
              <m:sSubPr>
                <m:ctrlPr>
                  <w:rPr>
                    <w:rFonts w:ascii="Cambria Math" w:hAnsi="Cambria Math"/>
                  </w:rPr>
                </m:ctrlPr>
              </m:sSubPr>
              <m:e>
                <m:r>
                  <w:rPr>
                    <w:rFonts w:ascii="Cambria Math" w:hAnsi="Cambria Math"/>
                  </w:rPr>
                  <m:t>T</m:t>
                </m:r>
              </m:e>
              <m:sub>
                <m:r>
                  <w:rPr>
                    <w:rFonts w:ascii="Cambria Math" w:hAnsi="Cambria Math"/>
                  </w:rPr>
                  <m:t>a</m:t>
                </m:r>
              </m:sub>
            </m:sSub>
            <m:r>
              <m:rPr>
                <m:sty m:val="p"/>
              </m:rPr>
              <w:rPr>
                <w:rFonts w:ascii="Cambria Math" w:hAnsi="Cambria Math"/>
              </w:rPr>
              <m:t>+242.792))</m:t>
            </m:r>
          </m:sup>
        </m:sSup>
      </m:oMath>
      <w:r w:rsidR="00607D92">
        <w:t>;</w:t>
      </w:r>
      <w:r w:rsidRPr="00E21D20">
        <w:t xml:space="preserve"> and</w:t>
      </w:r>
    </w:p>
    <w:p w14:paraId="11E1999B" w14:textId="3DFF8ECE" w:rsidR="00BB628D" w:rsidRPr="00E21D20" w:rsidRDefault="00BB628D" w:rsidP="00BB628D">
      <w:pPr>
        <w:pStyle w:val="EquationWhere"/>
      </w:pPr>
      <w:r>
        <w:rPr>
          <w:i/>
        </w:rPr>
        <w:tab/>
      </w:r>
      <w:r w:rsidRPr="00DA724A">
        <w:rPr>
          <w:i/>
        </w:rPr>
        <w:t>P</w:t>
      </w:r>
      <w:r w:rsidRPr="00DA724A">
        <w:rPr>
          <w:i/>
          <w:vertAlign w:val="subscript"/>
        </w:rPr>
        <w:t>a</w:t>
      </w:r>
      <w:r w:rsidRPr="00E21D20">
        <w:tab/>
      </w:r>
      <w:r>
        <w:t xml:space="preserve">is the </w:t>
      </w:r>
      <w:r w:rsidRPr="00E21D20">
        <w:t>atmospheric pressure</w:t>
      </w:r>
      <w:r>
        <w:t xml:space="preserve">, in </w:t>
      </w:r>
      <w:r w:rsidR="000673AC">
        <w:t>millibars</w:t>
      </w:r>
      <w:r w:rsidRPr="00E21D20">
        <w:t>.</w:t>
      </w:r>
    </w:p>
    <w:p w14:paraId="16CE95AB" w14:textId="30C7FE6F" w:rsidR="005B4E42" w:rsidRDefault="00BB628D" w:rsidP="00BB628D">
      <w:pPr>
        <w:pStyle w:val="BodyText"/>
      </w:pPr>
      <w:r w:rsidRPr="00E21D20">
        <w:t xml:space="preserve">The snowpack becomes ripe when energy exchange results in </w:t>
      </w:r>
      <w:r>
        <w:t xml:space="preserve">an </w:t>
      </w:r>
      <w:r w:rsidRPr="00E21D20">
        <w:t xml:space="preserve">isothermal </w:t>
      </w:r>
      <w:r>
        <w:t>snow</w:t>
      </w:r>
      <w:r w:rsidRPr="00E21D20">
        <w:t xml:space="preserve">pack at </w:t>
      </w:r>
      <w:r w:rsidR="003E6EC6">
        <w:t>0</w:t>
      </w:r>
      <w:r>
        <w:t xml:space="preserve"> </w:t>
      </w:r>
      <w:r w:rsidRPr="00E21D20">
        <w:t xml:space="preserve">°C (heat deficit = </w:t>
      </w:r>
      <w:r w:rsidR="003E6EC6">
        <w:t>0</w:t>
      </w:r>
      <w:r w:rsidRPr="00E21D20">
        <w:t xml:space="preserve">). Any additional heat will melt </w:t>
      </w:r>
      <w:r>
        <w:t>snow</w:t>
      </w:r>
      <w:r w:rsidRPr="00E21D20">
        <w:t xml:space="preserve"> resulting in liquid that is simulated as ponding on the snow surface. Although the negative heat index is an internal variable, initialized with </w:t>
      </w:r>
      <w:r w:rsidRPr="00F12495">
        <w:rPr>
          <w:rStyle w:val="ModuleParam"/>
        </w:rPr>
        <w:t>NEGHSI</w:t>
      </w:r>
      <w:r w:rsidRPr="00E21D20">
        <w:t>(</w:t>
      </w:r>
      <w:r w:rsidRPr="00F12495">
        <w:rPr>
          <w:rStyle w:val="ModuleDim"/>
        </w:rPr>
        <w:t>nmru</w:t>
      </w:r>
      <w:r w:rsidRPr="00E21D20">
        <w:t xml:space="preserve">), the temperature of the </w:t>
      </w:r>
      <w:r>
        <w:t>snow</w:t>
      </w:r>
      <w:r w:rsidRPr="00E21D20">
        <w:t>pack</w:t>
      </w:r>
      <w:r>
        <w:t xml:space="preserve"> [</w:t>
      </w:r>
      <w:r w:rsidRPr="00F12495">
        <w:rPr>
          <w:rStyle w:val="ModuleVar"/>
        </w:rPr>
        <w:t>TINDXI</w:t>
      </w:r>
      <w:r w:rsidRPr="00E21D20">
        <w:t>(</w:t>
      </w:r>
      <w:r w:rsidRPr="00F12495">
        <w:rPr>
          <w:rStyle w:val="ModuleDim"/>
        </w:rPr>
        <w:t>nmru</w:t>
      </w:r>
      <w:r w:rsidRPr="00E21D20">
        <w:t>)</w:t>
      </w:r>
      <w:r>
        <w:t>]</w:t>
      </w:r>
      <w:r w:rsidRPr="00E21D20">
        <w:t xml:space="preserve"> is a</w:t>
      </w:r>
      <w:r w:rsidR="00E538CD">
        <w:t xml:space="preserve"> </w:t>
      </w:r>
      <w:r w:rsidRPr="00E21D20">
        <w:t>public variable that may be tracked to observe how ripe the snowpack is during a simulation. The liquid water will be retained in the sn</w:t>
      </w:r>
      <w:r>
        <w:t>owpack up to the percent liquid-</w:t>
      </w:r>
      <w:r w:rsidRPr="00E21D20">
        <w:t>water holding capacity as described in the</w:t>
      </w:r>
      <w:r w:rsidR="000F6C47">
        <w:t xml:space="preserve"> “</w:t>
      </w:r>
      <w:r w:rsidR="00E538CD" w:rsidRPr="00E538CD">
        <w:t>Retention and Transmission of Liquid Water</w:t>
      </w:r>
      <w:r w:rsidR="000F6C47">
        <w:t>” section</w:t>
      </w:r>
      <w:r w:rsidRPr="00E21D20">
        <w:t>. The liquid water may refreeze if temperatures drop below freezing during a subsequent 6</w:t>
      </w:r>
      <w:r>
        <w:t>-h</w:t>
      </w:r>
      <w:r w:rsidR="00620FE2">
        <w:t>our</w:t>
      </w:r>
      <w:r w:rsidRPr="00E21D20">
        <w:t xml:space="preserve"> period. Once the liquid water exceeds the holding capacity, </w:t>
      </w:r>
      <w:r w:rsidR="00314827">
        <w:t xml:space="preserve">the water </w:t>
      </w:r>
      <w:r w:rsidRPr="00E21D20">
        <w:t>will be route</w:t>
      </w:r>
      <w:r>
        <w:t>d out of the bottom of the snowpack.</w:t>
      </w:r>
    </w:p>
    <w:p w14:paraId="0E508A1B" w14:textId="277845CC" w:rsidR="005B4E42" w:rsidRDefault="005B4E42" w:rsidP="00D77D75">
      <w:pPr>
        <w:pStyle w:val="Heading5"/>
      </w:pPr>
      <w:bookmarkStart w:id="192" w:name="_Toc459377059"/>
      <w:r>
        <w:lastRenderedPageBreak/>
        <w:t xml:space="preserve">Nonmelt </w:t>
      </w:r>
      <w:r w:rsidR="005E39C6">
        <w:t>P</w:t>
      </w:r>
      <w:r>
        <w:t>eriod</w:t>
      </w:r>
      <w:bookmarkEnd w:id="192"/>
    </w:p>
    <w:p w14:paraId="42CEDE23" w14:textId="52D2A4C9" w:rsidR="00BB628D" w:rsidRPr="00E21D20" w:rsidRDefault="00BB628D" w:rsidP="00BB628D">
      <w:pPr>
        <w:pStyle w:val="BodyText"/>
      </w:pPr>
      <w:r w:rsidRPr="00E21D20">
        <w:t>If</w:t>
      </w:r>
      <w:r>
        <w:t xml:space="preserve"> </w:t>
      </w:r>
      <w:r w:rsidRPr="00135A73">
        <w:rPr>
          <w:i/>
        </w:rPr>
        <w:t>T</w:t>
      </w:r>
      <w:r w:rsidRPr="00135A73">
        <w:rPr>
          <w:i/>
          <w:vertAlign w:val="subscript"/>
        </w:rPr>
        <w:t>n</w:t>
      </w:r>
      <w:r>
        <w:t xml:space="preserve"> </w:t>
      </w:r>
      <w:r w:rsidRPr="00E21D20">
        <w:t xml:space="preserve">is below </w:t>
      </w:r>
      <w:r w:rsidRPr="00F12495">
        <w:rPr>
          <w:rStyle w:val="ModuleParam"/>
        </w:rPr>
        <w:t>tmax_allsnow_c</w:t>
      </w:r>
      <w:r w:rsidRPr="00E21D20">
        <w:t>(</w:t>
      </w:r>
      <w:r w:rsidRPr="00F12495">
        <w:rPr>
          <w:rStyle w:val="ModuleDim"/>
        </w:rPr>
        <w:t>one</w:t>
      </w:r>
      <w:r w:rsidRPr="00E21D20">
        <w:t>)</w:t>
      </w:r>
      <w:r w:rsidR="00CB42FD">
        <w:t>,</w:t>
      </w:r>
      <w:r w:rsidRPr="00E21D20">
        <w:t xml:space="preserve"> then </w:t>
      </w:r>
      <w:r>
        <w:t xml:space="preserve">the form of precipitation is set to snow, the </w:t>
      </w:r>
      <w:r w:rsidRPr="00E21D20">
        <w:t>net deposition</w:t>
      </w:r>
      <w:r>
        <w:t xml:space="preserve"> is added </w:t>
      </w:r>
      <w:r w:rsidRPr="00E21D20">
        <w:t>to the snowpack</w:t>
      </w:r>
      <w:r>
        <w:t>,</w:t>
      </w:r>
      <w:r w:rsidRPr="00E21D20">
        <w:t xml:space="preserve"> and the heat deficit (internal variable) of the snowpack</w:t>
      </w:r>
      <w:r>
        <w:t xml:space="preserve"> is adjusted. The heat deficit may increase or decrease depending on the </w:t>
      </w:r>
      <w:r w:rsidR="00250046">
        <w:t xml:space="preserve">temporally distributed </w:t>
      </w:r>
      <w:r>
        <w:t xml:space="preserve">air temperature, </w:t>
      </w:r>
      <w:r w:rsidRPr="00A421AF">
        <w:rPr>
          <w:i/>
        </w:rPr>
        <w:t>T</w:t>
      </w:r>
      <w:r w:rsidRPr="00A421AF">
        <w:rPr>
          <w:i/>
          <w:vertAlign w:val="subscript"/>
        </w:rPr>
        <w:t>n</w:t>
      </w:r>
      <w:r>
        <w:t xml:space="preserve">, and the gradient of temperature in the upper parts of the snowpack. The temperature of the surface of the snowpack, </w:t>
      </w:r>
      <w:r w:rsidR="00600FAD" w:rsidRPr="00F0441C">
        <w:rPr>
          <w:i/>
        </w:rPr>
        <w:t>T</w:t>
      </w:r>
      <w:r w:rsidR="00600FAD">
        <w:rPr>
          <w:i/>
          <w:vertAlign w:val="subscript"/>
        </w:rPr>
        <w:t>s</w:t>
      </w:r>
      <w:r>
        <w:t xml:space="preserve">, is set to the </w:t>
      </w:r>
      <w:r w:rsidR="003E6EC6">
        <w:t>0</w:t>
      </w:r>
      <w:r>
        <w:t xml:space="preserve"> °C or </w:t>
      </w:r>
      <w:r w:rsidRPr="00C03DC3">
        <w:rPr>
          <w:i/>
        </w:rPr>
        <w:t>T</w:t>
      </w:r>
      <w:r w:rsidRPr="00A421AF">
        <w:rPr>
          <w:i/>
          <w:vertAlign w:val="subscript"/>
        </w:rPr>
        <w:t>a</w:t>
      </w:r>
      <w:r>
        <w:t xml:space="preserve">, whichever is less. The temperature at some distance below the surface is described by the </w:t>
      </w:r>
      <w:r w:rsidR="00BA7834">
        <w:t>antecedent</w:t>
      </w:r>
      <w:r>
        <w:t xml:space="preserve"> </w:t>
      </w:r>
      <w:r w:rsidRPr="00E21D20">
        <w:t>temperature index</w:t>
      </w:r>
      <w:r w:rsidR="008E3D9E">
        <w:t xml:space="preserve"> (ATI), in </w:t>
      </w:r>
      <w:r w:rsidR="00CE437C">
        <w:t xml:space="preserve">degrees Celsius, which </w:t>
      </w:r>
      <w:r>
        <w:t>weights the most recent temperatures more heavily than those in the past. If new snow is falling at a rate more than 1.5 m</w:t>
      </w:r>
      <w:r w:rsidR="000F6C47">
        <w:t>illimeters per hour</w:t>
      </w:r>
      <w:r w:rsidR="00F60CA2">
        <w:t>,</w:t>
      </w:r>
      <w:r w:rsidR="000F6C47">
        <w:t xml:space="preserve"> </w:t>
      </w:r>
      <w:r>
        <w:t>then the antecedent temperature is reset to the air temperature during the snowfall</w:t>
      </w:r>
      <w:r w:rsidRPr="00E21D20">
        <w:t>.</w:t>
      </w:r>
      <w:r w:rsidR="000F6C47">
        <w:t xml:space="preserve"> The following equation describes the logic used when updating the </w:t>
      </w:r>
      <w:r w:rsidR="00C67B82">
        <w:t>antecedent</w:t>
      </w:r>
      <w:r w:rsidR="000F6C47">
        <w:t xml:space="preserve"> temperature index</w:t>
      </w:r>
      <w:r w:rsidR="00775699">
        <w:t xml:space="preserve"> for the next </w:t>
      </w:r>
      <w:r w:rsidR="00CB42FD">
        <w:t>6</w:t>
      </w:r>
      <w:r w:rsidR="00775699">
        <w:t>-hour period</w:t>
      </w:r>
      <w:r w:rsidR="000F6C47">
        <w:t xml:space="preserve">: </w:t>
      </w:r>
    </w:p>
    <w:p w14:paraId="152CC4A0" w14:textId="76088224" w:rsidR="00BB628D" w:rsidRPr="00E21D20" w:rsidRDefault="00BB628D" w:rsidP="00BB628D">
      <w:pPr>
        <w:pStyle w:val="EquationNumbered"/>
      </w:pPr>
      <w:r>
        <w:rPr>
          <w:rFonts w:ascii="Univers 57 Condensed" w:hAnsi="Univers 57 Condensed"/>
          <w:i/>
        </w:rPr>
        <w:tab/>
      </w:r>
      <w:bookmarkStart w:id="193" w:name="_Toc361847483"/>
      <m:oMath>
        <m:r>
          <w:rPr>
            <w:rFonts w:ascii="Cambria Math" w:hAnsi="Cambria Math"/>
          </w:rPr>
          <m:t>ATI</m:t>
        </m:r>
        <m:r>
          <m:rPr>
            <m:sty m:val="p"/>
          </m:rPr>
          <w:rPr>
            <w:rFonts w:ascii="Cambria Math" w:hAnsi="Cambria Math"/>
          </w:rPr>
          <m:t>=</m:t>
        </m:r>
        <m:r>
          <w:rPr>
            <w:rFonts w:ascii="Cambria Math" w:hAnsi="Cambria Math"/>
          </w:rPr>
          <m:t>ATI</m:t>
        </m:r>
        <m:r>
          <m:rPr>
            <m:sty m:val="p"/>
          </m:rPr>
          <w:rPr>
            <w:rFonts w:ascii="Cambria Math" w:hAnsi="Cambria Math"/>
          </w:rPr>
          <m:t>+</m:t>
        </m:r>
        <m:sSub>
          <m:sSubPr>
            <m:ctrlPr>
              <w:rPr>
                <w:rFonts w:ascii="Cambria Math" w:hAnsi="Cambria Math"/>
              </w:rPr>
            </m:ctrlPr>
          </m:sSubPr>
          <m:e>
            <m:r>
              <w:rPr>
                <w:rFonts w:ascii="Cambria Math" w:hAnsi="Cambria Math"/>
              </w:rPr>
              <m:t>TIPM</m:t>
            </m:r>
          </m:e>
          <m:sub>
            <m:r>
              <w:rPr>
                <w:rFonts w:ascii="Cambria Math" w:hAnsi="Cambria Math"/>
              </w:rPr>
              <m:t>mru</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m:t>
            </m:r>
            <m:r>
              <w:rPr>
                <w:rFonts w:ascii="Cambria Math" w:hAnsi="Cambria Math"/>
              </w:rPr>
              <m:t>ATI</m:t>
            </m:r>
          </m:e>
        </m:d>
      </m:oMath>
      <w:r>
        <w:t xml:space="preserve"> ,</w:t>
      </w:r>
      <w:r>
        <w:tab/>
      </w:r>
      <w:r w:rsidRPr="00DF1F14">
        <w:t>(</w:t>
      </w:r>
      <w:r w:rsidR="00577ED4">
        <w:fldChar w:fldCharType="begin"/>
      </w:r>
      <w:r w:rsidR="00577ED4">
        <w:instrText xml:space="preserve"> SEQ Equation \* ARABIC </w:instrText>
      </w:r>
      <w:r w:rsidR="00577ED4">
        <w:fldChar w:fldCharType="separate"/>
      </w:r>
      <w:r w:rsidR="00834C96">
        <w:rPr>
          <w:noProof/>
        </w:rPr>
        <w:t>53</w:t>
      </w:r>
      <w:r w:rsidR="00577ED4">
        <w:rPr>
          <w:noProof/>
        </w:rPr>
        <w:fldChar w:fldCharType="end"/>
      </w:r>
      <w:r w:rsidRPr="00DF1F14">
        <w:t>)</w:t>
      </w:r>
      <w:bookmarkEnd w:id="193"/>
    </w:p>
    <w:p w14:paraId="717FF4C8" w14:textId="77777777" w:rsidR="00BB628D" w:rsidRPr="00E21D20" w:rsidRDefault="00BB628D" w:rsidP="00BB628D">
      <w:pPr>
        <w:pStyle w:val="EquationWhere"/>
      </w:pPr>
      <w:r w:rsidRPr="00E21D20">
        <w:t>where</w:t>
      </w:r>
    </w:p>
    <w:p w14:paraId="54DE8182" w14:textId="1A1EA1E4" w:rsidR="00BB628D" w:rsidRPr="00E21D20" w:rsidRDefault="00BB628D" w:rsidP="00BB628D">
      <w:pPr>
        <w:pStyle w:val="EquationWhere"/>
      </w:pPr>
      <w:r>
        <w:rPr>
          <w:i/>
        </w:rPr>
        <w:tab/>
      </w:r>
      <w:r w:rsidRPr="00184E12">
        <w:rPr>
          <w:i/>
        </w:rPr>
        <w:t>ATI</w:t>
      </w:r>
      <w:r w:rsidRPr="00E21D20">
        <w:tab/>
      </w:r>
      <w:r>
        <w:t xml:space="preserve">is the </w:t>
      </w:r>
      <w:r w:rsidR="006C73C4">
        <w:t>antecedent temperature in</w:t>
      </w:r>
      <w:r w:rsidR="000F6C47">
        <w:t>d</w:t>
      </w:r>
      <w:r w:rsidR="006C73C4">
        <w:t>ex,</w:t>
      </w:r>
      <w:r>
        <w:t xml:space="preserve"> in </w:t>
      </w:r>
      <w:r w:rsidR="000673AC">
        <w:t xml:space="preserve">degrees Celsius, </w:t>
      </w:r>
      <w:r w:rsidR="00CE437C">
        <w:t>which</w:t>
      </w:r>
      <w:r w:rsidR="000673AC">
        <w:t xml:space="preserve"> </w:t>
      </w:r>
      <w:r>
        <w:t>is set with the criteria</w:t>
      </w:r>
    </w:p>
    <w:p w14:paraId="771B44F2" w14:textId="3EABFC72" w:rsidR="00BB628D" w:rsidRPr="00E21D20" w:rsidRDefault="00BB628D" w:rsidP="00BB628D">
      <w:pPr>
        <w:pStyle w:val="EquationWhere"/>
      </w:pPr>
      <w:r>
        <w:rPr>
          <w:i/>
        </w:rPr>
        <w:tab/>
      </w:r>
      <w:r>
        <w:rPr>
          <w:i/>
        </w:rPr>
        <w:tab/>
      </w:r>
      <w:r w:rsidRPr="00184E12">
        <w:rPr>
          <w:i/>
        </w:rPr>
        <w:t>ATI</w:t>
      </w:r>
      <w:r w:rsidRPr="00E21D20">
        <w:t xml:space="preserve"> = </w:t>
      </w:r>
      <w:r w:rsidR="003E6EC6">
        <w:t>0</w:t>
      </w:r>
      <w:r>
        <w:t xml:space="preserve"> °C</w:t>
      </w:r>
      <w:r w:rsidRPr="00E21D20">
        <w:t>,</w:t>
      </w:r>
      <w:r w:rsidRPr="0064221A">
        <w:t xml:space="preserve"> </w:t>
      </w:r>
      <w:r w:rsidRPr="00E21D20">
        <w:t xml:space="preserve">if </w:t>
      </w:r>
      <w:r w:rsidRPr="00184E12">
        <w:rPr>
          <w:i/>
        </w:rPr>
        <w:t>ATI</w:t>
      </w:r>
      <w:r w:rsidRPr="00E21D20">
        <w:t xml:space="preserve"> &gt; </w:t>
      </w:r>
      <w:r w:rsidR="003E6EC6">
        <w:t>0</w:t>
      </w:r>
      <w:r>
        <w:t xml:space="preserve"> </w:t>
      </w:r>
      <w:r w:rsidRPr="00E21D20">
        <w:t>°C</w:t>
      </w:r>
      <w:r w:rsidR="00F60CA2">
        <w:t>,</w:t>
      </w:r>
      <w:r w:rsidR="001E59A7">
        <w:t xml:space="preserve"> or</w:t>
      </w:r>
    </w:p>
    <w:p w14:paraId="6C30E741" w14:textId="2F4A0202" w:rsidR="00BB628D" w:rsidRPr="00E21D20" w:rsidRDefault="00BB628D" w:rsidP="00BB628D">
      <w:pPr>
        <w:pStyle w:val="EquationWhere"/>
      </w:pPr>
      <w:r>
        <w:rPr>
          <w:i/>
        </w:rPr>
        <w:tab/>
      </w:r>
      <w:r>
        <w:rPr>
          <w:i/>
        </w:rPr>
        <w:tab/>
      </w:r>
      <w:r w:rsidRPr="00184E12">
        <w:rPr>
          <w:i/>
        </w:rPr>
        <w:t>ATI</w:t>
      </w:r>
      <w:r w:rsidRPr="00E21D20">
        <w:t xml:space="preserve"> = </w:t>
      </w:r>
      <w:r w:rsidRPr="00184E12">
        <w:rPr>
          <w:i/>
        </w:rPr>
        <w:t>T</w:t>
      </w:r>
      <w:r w:rsidRPr="00184E12">
        <w:rPr>
          <w:i/>
          <w:vertAlign w:val="subscript"/>
        </w:rPr>
        <w:t>n</w:t>
      </w:r>
      <w:r w:rsidRPr="00E21D20">
        <w:t>,</w:t>
      </w:r>
      <w:r w:rsidRPr="0064221A">
        <w:t xml:space="preserve"> </w:t>
      </w:r>
      <w:r w:rsidRPr="00E21D20">
        <w:t xml:space="preserve">if </w:t>
      </w:r>
      <w:r w:rsidRPr="00184E12">
        <w:rPr>
          <w:i/>
        </w:rPr>
        <w:t>P</w:t>
      </w:r>
      <w:r w:rsidRPr="00184E12">
        <w:rPr>
          <w:i/>
          <w:vertAlign w:val="subscript"/>
        </w:rPr>
        <w:t>n</w:t>
      </w:r>
      <w:r w:rsidRPr="00E21D20">
        <w:t xml:space="preserve"> &gt; 1.5·</w:t>
      </w:r>
      <w:r w:rsidRPr="00184E12">
        <w:rPr>
          <w:i/>
        </w:rPr>
        <w:t>Δt</w:t>
      </w:r>
      <w:r w:rsidRPr="00184E12">
        <w:rPr>
          <w:i/>
          <w:vertAlign w:val="subscript"/>
        </w:rPr>
        <w:t>p</w:t>
      </w:r>
      <w:r w:rsidR="00CE437C">
        <w:t>;</w:t>
      </w:r>
    </w:p>
    <w:p w14:paraId="7086281B" w14:textId="378453F4" w:rsidR="00250046" w:rsidRDefault="00BB628D" w:rsidP="00BB628D">
      <w:pPr>
        <w:pStyle w:val="EquationWhere"/>
      </w:pPr>
      <w:r>
        <w:rPr>
          <w:i/>
        </w:rPr>
        <w:tab/>
      </w:r>
      <m:oMath>
        <m:sSub>
          <m:sSubPr>
            <m:ctrlPr>
              <w:rPr>
                <w:rFonts w:ascii="Cambria Math" w:hAnsi="Cambria Math"/>
              </w:rPr>
            </m:ctrlPr>
          </m:sSubPr>
          <m:e>
            <m:r>
              <w:rPr>
                <w:rFonts w:ascii="Cambria Math" w:hAnsi="Cambria Math"/>
              </w:rPr>
              <m:t>TIPM</m:t>
            </m:r>
          </m:e>
          <m:sub>
            <m:r>
              <w:rPr>
                <w:rFonts w:ascii="Cambria Math" w:hAnsi="Cambria Math"/>
              </w:rPr>
              <m:t>mru</m:t>
            </m:r>
          </m:sub>
        </m:sSub>
      </m:oMath>
      <w:r>
        <w:tab/>
        <w:t xml:space="preserve">is the </w:t>
      </w:r>
      <w:r w:rsidR="006C73C4">
        <w:t xml:space="preserve">antecedent temperature </w:t>
      </w:r>
      <w:r w:rsidR="000F6C47">
        <w:t>index</w:t>
      </w:r>
      <w:r w:rsidR="000F6C47" w:rsidRPr="00E21D20" w:rsidDel="003F6745">
        <w:t xml:space="preserve"> </w:t>
      </w:r>
      <w:r>
        <w:t xml:space="preserve">parameter that controls how much weight is put on temperatures from previous time intervals when computing </w:t>
      </w:r>
      <w:r w:rsidRPr="00AF12F0">
        <w:rPr>
          <w:i/>
        </w:rPr>
        <w:t>ATI</w:t>
      </w:r>
      <w:r w:rsidR="000F6C47" w:rsidRPr="000F6C47">
        <w:t>—</w:t>
      </w:r>
      <w:r w:rsidR="000F6C47">
        <w:t>t</w:t>
      </w:r>
      <w:r>
        <w:t xml:space="preserve">he smaller the value of </w:t>
      </w:r>
      <w:r w:rsidRPr="00AF12F0">
        <w:rPr>
          <w:i/>
        </w:rPr>
        <w:t>TIPM</w:t>
      </w:r>
      <w:r>
        <w:t>, the more previous time intervals are weighted (</w:t>
      </w:r>
      <w:r w:rsidRPr="00E21D20">
        <w:t>0.0</w:t>
      </w:r>
      <w:r>
        <w:t>&lt;</w:t>
      </w:r>
      <w:r w:rsidRPr="00E21D20">
        <w:t xml:space="preserve"> </w:t>
      </w:r>
      <w:r w:rsidRPr="00F12495">
        <w:rPr>
          <w:rStyle w:val="ModuleParam"/>
        </w:rPr>
        <w:t>TIPM</w:t>
      </w:r>
      <w:r w:rsidRPr="00E21D20">
        <w:t>(</w:t>
      </w:r>
      <w:r w:rsidRPr="00F12495">
        <w:rPr>
          <w:rStyle w:val="ModuleDim"/>
        </w:rPr>
        <w:t>nmru</w:t>
      </w:r>
      <w:r w:rsidRPr="00E21D20">
        <w:t>)</w:t>
      </w:r>
      <w:r>
        <w:t>]&lt;1.0)</w:t>
      </w:r>
      <w:r w:rsidR="00250046">
        <w:t>; and</w:t>
      </w:r>
    </w:p>
    <w:p w14:paraId="0F57A503" w14:textId="453BCE6F" w:rsidR="00250046" w:rsidRPr="00250046" w:rsidRDefault="00250046" w:rsidP="00BB628D">
      <w:pPr>
        <w:pStyle w:val="EquationWhere"/>
      </w:pPr>
      <w:r>
        <w:tab/>
      </w:r>
      <w:r w:rsidRPr="00AF12F0">
        <w:rPr>
          <w:i/>
        </w:rPr>
        <w:t>T</w:t>
      </w:r>
      <w:r w:rsidRPr="00AF12F0">
        <w:rPr>
          <w:i/>
          <w:vertAlign w:val="subscript"/>
        </w:rPr>
        <w:t>n</w:t>
      </w:r>
      <w:r>
        <w:tab/>
      </w:r>
      <w:r w:rsidR="00A87F57">
        <w:t xml:space="preserve">is the </w:t>
      </w:r>
      <w:r>
        <w:t>temporally distributed air temperature, in degrees Celsius</w:t>
      </w:r>
      <w:r w:rsidR="00CE437C">
        <w:t>.</w:t>
      </w:r>
    </w:p>
    <w:p w14:paraId="37FA30D9" w14:textId="079066A2" w:rsidR="00BB628D" w:rsidRPr="00653D0D" w:rsidRDefault="00BB628D" w:rsidP="00BB628D">
      <w:pPr>
        <w:pStyle w:val="EquationWhere"/>
      </w:pPr>
    </w:p>
    <w:p w14:paraId="1430BA38" w14:textId="50858B74" w:rsidR="00BB628D" w:rsidRPr="00653D0D" w:rsidRDefault="00BB628D" w:rsidP="00BB628D">
      <w:pPr>
        <w:pStyle w:val="BodyText"/>
      </w:pPr>
      <w:r>
        <w:lastRenderedPageBreak/>
        <w:t xml:space="preserve">If the </w:t>
      </w:r>
      <w:r w:rsidR="00E538CD">
        <w:t xml:space="preserve">temperature at the </w:t>
      </w:r>
      <w:r>
        <w:t xml:space="preserve">surface of the snowpack, </w:t>
      </w:r>
      <w:r w:rsidR="00600FAD" w:rsidRPr="001C0798">
        <w:rPr>
          <w:i/>
        </w:rPr>
        <w:t>T</w:t>
      </w:r>
      <w:r w:rsidR="00600FAD">
        <w:rPr>
          <w:i/>
          <w:vertAlign w:val="subscript"/>
        </w:rPr>
        <w:t>s</w:t>
      </w:r>
      <w:r>
        <w:rPr>
          <w:i/>
          <w:vertAlign w:val="subscript"/>
        </w:rPr>
        <w:t>,</w:t>
      </w:r>
      <w:r>
        <w:t xml:space="preserve"> is colder than </w:t>
      </w:r>
      <w:r w:rsidRPr="001C0798">
        <w:rPr>
          <w:i/>
        </w:rPr>
        <w:t>ATI</w:t>
      </w:r>
      <w:r>
        <w:t xml:space="preserve">, then the heat deficit is increasing; if </w:t>
      </w:r>
      <w:r w:rsidR="00600FAD" w:rsidRPr="001C0798">
        <w:rPr>
          <w:i/>
        </w:rPr>
        <w:t>T</w:t>
      </w:r>
      <w:r w:rsidR="00600FAD">
        <w:rPr>
          <w:i/>
          <w:vertAlign w:val="subscript"/>
        </w:rPr>
        <w:t>s</w:t>
      </w:r>
      <w:r w:rsidR="00600FAD">
        <w:t xml:space="preserve"> </w:t>
      </w:r>
      <w:r>
        <w:t xml:space="preserve">is warmer than </w:t>
      </w:r>
      <w:r w:rsidRPr="001C0798">
        <w:rPr>
          <w:i/>
        </w:rPr>
        <w:t>ATI</w:t>
      </w:r>
      <w:r>
        <w:t xml:space="preserve">, then the heat deficit is decreasing. The magnitude of the change in heat deficit will depend on the seasonally varying negative melt factor, which has a maximum value equal to </w:t>
      </w:r>
      <w:r w:rsidRPr="00F12495">
        <w:rPr>
          <w:rStyle w:val="ModuleParam"/>
        </w:rPr>
        <w:t>NMF</w:t>
      </w:r>
      <w:r w:rsidRPr="00E21D20">
        <w:t>(</w:t>
      </w:r>
      <w:r w:rsidRPr="00F12495">
        <w:rPr>
          <w:rStyle w:val="ModuleDim"/>
        </w:rPr>
        <w:t>nmru</w:t>
      </w:r>
      <w:r w:rsidRPr="00E21D20">
        <w:t>)</w:t>
      </w:r>
      <w:r>
        <w:t>.</w:t>
      </w:r>
    </w:p>
    <w:p w14:paraId="2C64B177" w14:textId="7A687E52" w:rsidR="00BB628D" w:rsidRPr="00E21D20" w:rsidRDefault="00BB628D" w:rsidP="00BB628D">
      <w:pPr>
        <w:pStyle w:val="EquationNumbered"/>
      </w:pPr>
      <w:r w:rsidRPr="00E21D20">
        <w:tab/>
      </w:r>
      <w:bookmarkStart w:id="194" w:name="_Toc361847484"/>
      <m:oMath>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t</m:t>
            </m:r>
          </m:sub>
        </m:sSub>
        <m:r>
          <m:rPr>
            <m:sty m:val="p"/>
          </m:rP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M</m:t>
            </m:r>
          </m:e>
          <m:sub>
            <m:r>
              <w:rPr>
                <w:rFonts w:ascii="Cambria Math" w:hAnsi="Cambria Math"/>
              </w:rPr>
              <m:t>f</m:t>
            </m:r>
          </m:sub>
        </m:sSub>
        <m:r>
          <m:rPr>
            <m:sty m:val="p"/>
          </m:rPr>
          <w:rPr>
            <w:rFonts w:ascii="Cambria Math" w:hAnsi="Cambria Math"/>
          </w:rPr>
          <m:t>∙</m:t>
        </m:r>
        <m:d>
          <m:dPr>
            <m:ctrlPr>
              <w:rPr>
                <w:rFonts w:ascii="Cambria Math" w:hAnsi="Cambria Math"/>
              </w:rPr>
            </m:ctrlPr>
          </m:dPr>
          <m:e>
            <m:r>
              <w:rPr>
                <w:rFonts w:ascii="Cambria Math" w:hAnsi="Cambria Math"/>
              </w:rPr>
              <m:t>ATI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e>
        </m:d>
        <m:r>
          <m:rPr>
            <m:sty m:val="p"/>
          </m:rPr>
          <w:rPr>
            <w:rFonts w:ascii="Cambria Math" w:hAnsi="Cambria Math"/>
          </w:rPr>
          <m:t>=</m:t>
        </m:r>
        <m:r>
          <w:rPr>
            <w:rFonts w:ascii="Cambria Math" w:hAnsi="Cambria Math"/>
          </w:rPr>
          <m:t>NMF</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t</m:t>
            </m:r>
          </m:e>
          <m:sub>
            <m:r>
              <w:rPr>
                <w:rFonts w:ascii="Cambria Math" w:hAnsi="Cambria Math"/>
              </w:rPr>
              <m:t>p</m:t>
            </m:r>
          </m:sub>
        </m:sSub>
        <m:r>
          <m:rPr>
            <m:sty m:val="p"/>
          </m:rPr>
          <w:rPr>
            <w:rFonts w:ascii="Cambria Math" w:hAnsi="Cambria Math"/>
          </w:rPr>
          <m:t>/6)∙</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f</m:t>
                </m:r>
              </m:sub>
            </m:sSub>
          </m:num>
          <m:den>
            <m:r>
              <w:rPr>
                <w:rFonts w:ascii="Cambria Math" w:hAnsi="Cambria Math"/>
              </w:rPr>
              <m:t>MFMAX</m:t>
            </m:r>
          </m:den>
        </m:f>
        <m:r>
          <m:rPr>
            <m:sty m:val="p"/>
          </m:rPr>
          <w:rPr>
            <w:rFonts w:ascii="Cambria Math" w:hAnsi="Cambria Math"/>
          </w:rPr>
          <m:t>∙(</m:t>
        </m:r>
        <m:r>
          <w:rPr>
            <w:rFonts w:ascii="Cambria Math" w:hAnsi="Cambria Math"/>
          </w:rPr>
          <m:t>ATI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oMath>
      <w:r>
        <w:t>,</w:t>
      </w:r>
      <w:r>
        <w:tab/>
      </w:r>
      <w:r w:rsidRPr="00DF1F14">
        <w:t>(</w:t>
      </w:r>
      <w:r w:rsidR="00577ED4">
        <w:fldChar w:fldCharType="begin"/>
      </w:r>
      <w:r w:rsidR="00577ED4">
        <w:instrText xml:space="preserve"> SEQ Equation \* ARABIC </w:instrText>
      </w:r>
      <w:r w:rsidR="00577ED4">
        <w:fldChar w:fldCharType="separate"/>
      </w:r>
      <w:r w:rsidR="00834C96">
        <w:rPr>
          <w:noProof/>
        </w:rPr>
        <w:t>54</w:t>
      </w:r>
      <w:r w:rsidR="00577ED4">
        <w:rPr>
          <w:noProof/>
        </w:rPr>
        <w:fldChar w:fldCharType="end"/>
      </w:r>
      <w:r w:rsidRPr="00DF1F14">
        <w:t>)</w:t>
      </w:r>
      <w:bookmarkEnd w:id="194"/>
    </w:p>
    <w:p w14:paraId="2DF8E1C5" w14:textId="77777777" w:rsidR="00BB628D" w:rsidRPr="00E21D20" w:rsidRDefault="00BB628D" w:rsidP="00BB628D">
      <w:pPr>
        <w:pStyle w:val="EquationWhere"/>
      </w:pPr>
      <w:r w:rsidRPr="00E21D20">
        <w:t>where</w:t>
      </w:r>
    </w:p>
    <w:p w14:paraId="3FFA1D9B" w14:textId="09FA60C3" w:rsidR="00BB628D" w:rsidRPr="00E21D20" w:rsidRDefault="00BB628D" w:rsidP="00BB628D">
      <w:pPr>
        <w:pStyle w:val="EquationWhere"/>
      </w:pPr>
      <w:r>
        <w:rPr>
          <w:i/>
        </w:rPr>
        <w:tab/>
      </w:r>
      <w:r w:rsidRPr="00184E12">
        <w:rPr>
          <w:i/>
        </w:rPr>
        <w:sym w:font="Symbol" w:char="F044"/>
      </w:r>
      <w:r w:rsidRPr="00184E12">
        <w:rPr>
          <w:i/>
        </w:rPr>
        <w:t>D</w:t>
      </w:r>
      <w:r w:rsidRPr="00184E12">
        <w:rPr>
          <w:i/>
          <w:vertAlign w:val="subscript"/>
        </w:rPr>
        <w:t>t</w:t>
      </w:r>
      <w:r w:rsidRPr="00E21D20">
        <w:tab/>
      </w:r>
      <w:r>
        <w:t xml:space="preserve">is the </w:t>
      </w:r>
      <w:r w:rsidRPr="00E21D20">
        <w:t xml:space="preserve">change in heat deficit </w:t>
      </w:r>
      <w:r w:rsidR="00413F26">
        <w:t xml:space="preserve">because of </w:t>
      </w:r>
      <w:r w:rsidRPr="00E21D20">
        <w:t>a temperature gradient</w:t>
      </w:r>
      <w:r>
        <w:t xml:space="preserve">, in </w:t>
      </w:r>
      <w:r w:rsidR="00CE46E9">
        <w:t>millimeters</w:t>
      </w:r>
      <w:r w:rsidR="008A7DC7">
        <w:t>;</w:t>
      </w:r>
    </w:p>
    <w:p w14:paraId="794E9161" w14:textId="226B4BA6" w:rsidR="00BB628D" w:rsidRPr="00E21D20" w:rsidRDefault="00BB628D" w:rsidP="00BB628D">
      <w:pPr>
        <w:pStyle w:val="EquationWhere"/>
      </w:pPr>
      <w:r>
        <w:rPr>
          <w:i/>
        </w:rPr>
        <w:tab/>
      </w:r>
      <w:r w:rsidRPr="00184E12">
        <w:rPr>
          <w:i/>
        </w:rPr>
        <w:t>NM</w:t>
      </w:r>
      <w:r w:rsidRPr="00184E12">
        <w:rPr>
          <w:i/>
          <w:vertAlign w:val="subscript"/>
        </w:rPr>
        <w:t>f</w:t>
      </w:r>
      <w:r w:rsidRPr="00E21D20">
        <w:tab/>
      </w:r>
      <w:r>
        <w:t xml:space="preserve">is the </w:t>
      </w:r>
      <w:r w:rsidRPr="00E21D20">
        <w:t>negative melt factor</w:t>
      </w:r>
      <w:r>
        <w:t xml:space="preserve">, in </w:t>
      </w:r>
      <w:r w:rsidR="000F6C47">
        <w:t>millimeter per degree Celsius per 6-hour period</w:t>
      </w:r>
      <w:r w:rsidR="008A7DC7">
        <w:t>;</w:t>
      </w:r>
      <w:r w:rsidRPr="00E21D20">
        <w:t xml:space="preserve"> and</w:t>
      </w:r>
    </w:p>
    <w:p w14:paraId="562C40C8" w14:textId="71FD1CE7" w:rsidR="00BB628D" w:rsidRPr="00E21D20" w:rsidRDefault="00BB628D" w:rsidP="00BB628D">
      <w:pPr>
        <w:pStyle w:val="EquationWhere"/>
      </w:pPr>
      <w:r>
        <w:rPr>
          <w:i/>
        </w:rPr>
        <w:tab/>
      </w:r>
      <w:r w:rsidRPr="00184E12">
        <w:rPr>
          <w:i/>
        </w:rPr>
        <w:t>NMF</w:t>
      </w:r>
      <w:r w:rsidRPr="00E21D20">
        <w:tab/>
      </w:r>
      <w:r>
        <w:t xml:space="preserve">is the </w:t>
      </w:r>
      <w:r w:rsidRPr="00E21D20">
        <w:t>maximum negative melt factor</w:t>
      </w:r>
      <w:r>
        <w:t xml:space="preserve">, in </w:t>
      </w:r>
      <w:r w:rsidR="000F6C47">
        <w:t>millimeter per degree Celsius per 6-hour period</w:t>
      </w:r>
      <w:r w:rsidR="000F6C47" w:rsidRPr="00E21D20">
        <w:t xml:space="preserve"> </w:t>
      </w:r>
      <w:r>
        <w:t>[</w:t>
      </w:r>
      <w:r w:rsidRPr="00F12495">
        <w:rPr>
          <w:rStyle w:val="ModuleParam"/>
        </w:rPr>
        <w:t>NMF</w:t>
      </w:r>
      <w:r w:rsidRPr="00E21D20">
        <w:t>(</w:t>
      </w:r>
      <w:r w:rsidRPr="00F12495">
        <w:rPr>
          <w:rStyle w:val="ModuleDim"/>
        </w:rPr>
        <w:t>nmru</w:t>
      </w:r>
      <w:r w:rsidRPr="00E21D20">
        <w:t>)</w:t>
      </w:r>
      <w:r>
        <w:t>]</w:t>
      </w:r>
      <w:r w:rsidRPr="00E21D20">
        <w:t>.</w:t>
      </w:r>
    </w:p>
    <w:p w14:paraId="7ABE0CF3" w14:textId="0785A4BD" w:rsidR="00BB628D" w:rsidRPr="00E21D20" w:rsidRDefault="00BB628D" w:rsidP="00CE437C">
      <w:r w:rsidRPr="00E21D20">
        <w:t xml:space="preserve">The following </w:t>
      </w:r>
      <w:r w:rsidR="000F6C47">
        <w:t xml:space="preserve">two </w:t>
      </w:r>
      <w:r w:rsidRPr="00E21D20">
        <w:t xml:space="preserve">paragraphs are </w:t>
      </w:r>
      <w:r>
        <w:t>based on</w:t>
      </w:r>
      <w:r w:rsidRPr="00E21D20">
        <w:t xml:space="preserve"> the SNOW-17 documentation</w:t>
      </w:r>
      <w:r>
        <w:t xml:space="preserve"> (Anderson, 2006</w:t>
      </w:r>
      <w:r>
        <w:fldChar w:fldCharType="begin"/>
      </w:r>
      <w:r>
        <w:instrText xml:space="preserve"> TA \l "</w:instrText>
      </w:r>
      <w:r w:rsidRPr="00981549">
        <w:instrText>Anderson, 2006</w:instrText>
      </w:r>
      <w:r>
        <w:instrText xml:space="preserve">" \s "Anderson, 2006" \c 1 </w:instrText>
      </w:r>
      <w:r>
        <w:fldChar w:fldCharType="end"/>
      </w:r>
      <w:r>
        <w:t>):</w:t>
      </w:r>
    </w:p>
    <w:p w14:paraId="6803AD60" w14:textId="0ED4E0FD" w:rsidR="00BB628D" w:rsidRPr="00E21D20" w:rsidRDefault="00BB628D" w:rsidP="00BB628D">
      <w:pPr>
        <w:pStyle w:val="Quotation"/>
      </w:pPr>
      <w:r w:rsidRPr="00E21D20">
        <w:t xml:space="preserve">The </w:t>
      </w:r>
      <w:r w:rsidRPr="00F12495">
        <w:rPr>
          <w:rStyle w:val="ModuleParam"/>
        </w:rPr>
        <w:t>TIPM</w:t>
      </w:r>
      <w:r w:rsidRPr="00E21D20">
        <w:t xml:space="preserve"> parameter is used to compute an </w:t>
      </w:r>
      <w:r w:rsidR="003F6745">
        <w:t>ATI</w:t>
      </w:r>
      <w:r w:rsidRPr="00E21D20">
        <w:t xml:space="preserve"> that represent</w:t>
      </w:r>
      <w:r>
        <w:t>s</w:t>
      </w:r>
      <w:r w:rsidRPr="00E21D20">
        <w:t xml:space="preserve"> the temperature inside the snow</w:t>
      </w:r>
      <w:r>
        <w:t>pack</w:t>
      </w:r>
      <w:r w:rsidRPr="00E21D20">
        <w:t xml:space="preserve"> </w:t>
      </w:r>
      <w:r>
        <w:t xml:space="preserve">near the surface. Anderson </w:t>
      </w:r>
      <w:r w:rsidR="009F6689">
        <w:t xml:space="preserve">(2006) </w:t>
      </w:r>
      <w:r w:rsidRPr="00E21D20">
        <w:t>suggests a value 0.05</w:t>
      </w:r>
      <w:r>
        <w:t xml:space="preserve"> </w:t>
      </w:r>
      <w:r w:rsidRPr="00E21D20">
        <w:t xml:space="preserve">for areas where the snow depth is </w:t>
      </w:r>
      <w:r w:rsidR="005E10FD">
        <w:t xml:space="preserve">usually </w:t>
      </w:r>
      <w:r w:rsidR="00BE4991">
        <w:t xml:space="preserve">1 </w:t>
      </w:r>
      <w:r w:rsidRPr="00E21D20">
        <w:t xml:space="preserve">m or more. A value of 0.20 is appropriate for areas with shallow (generally less than </w:t>
      </w:r>
      <w:r>
        <w:t>0.3 m</w:t>
      </w:r>
      <w:r w:rsidRPr="00E21D20">
        <w:t>) or intermittent snow</w:t>
      </w:r>
      <w:r>
        <w:t>pack</w:t>
      </w:r>
      <w:r w:rsidRPr="00E21D20">
        <w:t>. Intermediate values should be used for other areas.</w:t>
      </w:r>
    </w:p>
    <w:p w14:paraId="701F39AD" w14:textId="1D7D2EBC" w:rsidR="005B4E42" w:rsidRDefault="00BB628D" w:rsidP="002C1DE3">
      <w:pPr>
        <w:pStyle w:val="Quotation"/>
      </w:pPr>
      <w:r w:rsidRPr="00E21D20">
        <w:t xml:space="preserve">The negative melt factor determines the amount of energy </w:t>
      </w:r>
      <w:r w:rsidR="00576EC5">
        <w:t xml:space="preserve">that is </w:t>
      </w:r>
      <w:r w:rsidRPr="00E21D20">
        <w:t>exchange</w:t>
      </w:r>
      <w:r w:rsidR="00576EC5">
        <w:t>d</w:t>
      </w:r>
      <w:r w:rsidRPr="00E21D20">
        <w:t xml:space="preserve"> </w:t>
      </w:r>
      <w:r w:rsidR="00576EC5">
        <w:t xml:space="preserve">when </w:t>
      </w:r>
      <w:r>
        <w:t>snow</w:t>
      </w:r>
      <w:r w:rsidR="00576EC5">
        <w:t xml:space="preserve"> is not </w:t>
      </w:r>
      <w:r w:rsidRPr="00E21D20">
        <w:t>melt</w:t>
      </w:r>
      <w:r w:rsidR="00576EC5">
        <w:t>ing</w:t>
      </w:r>
      <w:r w:rsidRPr="00E21D20">
        <w:t xml:space="preserve"> at the snow surface. The negative melt factor equals </w:t>
      </w:r>
      <w:r w:rsidRPr="00F12495">
        <w:rPr>
          <w:rStyle w:val="ModuleParam"/>
        </w:rPr>
        <w:t>NMF</w:t>
      </w:r>
      <w:r>
        <w:rPr>
          <w:vertAlign w:val="subscript"/>
        </w:rPr>
        <w:t xml:space="preserve"> </w:t>
      </w:r>
      <w:r>
        <w:t>on June 21,</w:t>
      </w:r>
      <w:r w:rsidRPr="00E21D20">
        <w:t xml:space="preserve"> when </w:t>
      </w:r>
      <w:r w:rsidRPr="00184E12">
        <w:rPr>
          <w:i/>
        </w:rPr>
        <w:t>M</w:t>
      </w:r>
      <w:r w:rsidRPr="00184E12">
        <w:rPr>
          <w:i/>
          <w:vertAlign w:val="subscript"/>
        </w:rPr>
        <w:t>f</w:t>
      </w:r>
      <w:r w:rsidRPr="00E21D20">
        <w:t xml:space="preserve"> is equal to </w:t>
      </w:r>
      <w:r w:rsidRPr="00F12495">
        <w:rPr>
          <w:rStyle w:val="ModuleParam"/>
        </w:rPr>
        <w:t>MFMAX</w:t>
      </w:r>
      <w:r>
        <w:t>(</w:t>
      </w:r>
      <w:r w:rsidRPr="00F12495">
        <w:rPr>
          <w:rStyle w:val="ModuleDim"/>
        </w:rPr>
        <w:t>nmru</w:t>
      </w:r>
      <w:r>
        <w:t>)</w:t>
      </w:r>
      <w:r w:rsidRPr="00E21D20">
        <w:t xml:space="preserve">. A seasonal variation is needed </w:t>
      </w:r>
      <w:r>
        <w:t>because</w:t>
      </w:r>
      <w:r w:rsidRPr="00E21D20">
        <w:t xml:space="preserve"> density is the primary factor that affects the thermal conductivity of the snow</w:t>
      </w:r>
      <w:r>
        <w:t>,</w:t>
      </w:r>
      <w:r w:rsidRPr="00E21D20">
        <w:t xml:space="preserve"> and the snow density generally varies in a seasonal manner. The density is lowest during periods of accumulation and increases as the snow ages </w:t>
      </w:r>
      <w:r>
        <w:t>through</w:t>
      </w:r>
      <w:r w:rsidR="00083031">
        <w:t>out</w:t>
      </w:r>
      <w:r>
        <w:t xml:space="preserve"> the winter. Simplified heat-</w:t>
      </w:r>
      <w:r w:rsidRPr="00E21D20">
        <w:t xml:space="preserve">transfer calculations indicate that a </w:t>
      </w:r>
      <w:r w:rsidRPr="00E21D20">
        <w:lastRenderedPageBreak/>
        <w:t xml:space="preserve">reasonable value for </w:t>
      </w:r>
      <w:r w:rsidRPr="00F12495">
        <w:rPr>
          <w:rStyle w:val="ModuleParam"/>
        </w:rPr>
        <w:t>NMF</w:t>
      </w:r>
      <w:r w:rsidRPr="00E21D20">
        <w:t xml:space="preserve"> is </w:t>
      </w:r>
      <w:r w:rsidR="006B7566">
        <w:t xml:space="preserve">about </w:t>
      </w:r>
      <w:r w:rsidRPr="00E21D20">
        <w:t xml:space="preserve">0.15 </w:t>
      </w:r>
      <w:r w:rsidR="00EC0493">
        <w:t>(</w:t>
      </w:r>
      <w:r w:rsidRPr="00E21D20">
        <w:t>mm</w:t>
      </w:r>
      <w:r w:rsidR="00EC0493">
        <w:t>/</w:t>
      </w:r>
      <w:r w:rsidRPr="00E21D20">
        <w:t>°C</w:t>
      </w:r>
      <w:r w:rsidR="00EC0493" w:rsidRPr="00AF12F0">
        <w:t>)/</w:t>
      </w:r>
      <w:r>
        <w:t>6-</w:t>
      </w:r>
      <w:r w:rsidRPr="00E21D20">
        <w:t>h. This value is generally independent of the amount of snow in an area</w:t>
      </w:r>
      <w:r w:rsidR="0098411D">
        <w:t xml:space="preserve"> and </w:t>
      </w:r>
      <w:r w:rsidRPr="00E21D20">
        <w:t>is based on a maximum snow density of 0.3</w:t>
      </w:r>
      <w:r w:rsidR="00CE437C">
        <w:t xml:space="preserve"> g/cm³</w:t>
      </w:r>
      <w:r w:rsidRPr="00E21D20">
        <w:t xml:space="preserve"> for </w:t>
      </w:r>
      <w:r>
        <w:t xml:space="preserve">a </w:t>
      </w:r>
      <w:r w:rsidRPr="00E21D20">
        <w:t>shallow snow</w:t>
      </w:r>
      <w:r>
        <w:t>pack</w:t>
      </w:r>
      <w:r w:rsidRPr="00E21D20">
        <w:t xml:space="preserve"> and 0.5</w:t>
      </w:r>
      <w:r w:rsidR="00CE437C">
        <w:t xml:space="preserve"> g/cm³</w:t>
      </w:r>
      <w:r w:rsidRPr="00E21D20">
        <w:t xml:space="preserve"> for a deep </w:t>
      </w:r>
      <w:r>
        <w:t>snow</w:t>
      </w:r>
      <w:r w:rsidRPr="00E21D20">
        <w:t>pack. If an area generally has a maximum density less than</w:t>
      </w:r>
      <w:r w:rsidR="005C0D1D">
        <w:t xml:space="preserve"> 0.3</w:t>
      </w:r>
      <w:r w:rsidR="00CE437C">
        <w:t xml:space="preserve"> g/cm³</w:t>
      </w:r>
      <w:r w:rsidRPr="00E21D20">
        <w:t xml:space="preserve">, </w:t>
      </w:r>
      <w:r w:rsidRPr="00F12495">
        <w:rPr>
          <w:rStyle w:val="ModuleParam"/>
        </w:rPr>
        <w:t>NMF</w:t>
      </w:r>
      <w:r w:rsidRPr="00E21D20">
        <w:t xml:space="preserve"> should be decreased</w:t>
      </w:r>
      <w:r>
        <w:t>,</w:t>
      </w:r>
      <w:r w:rsidRPr="00E21D20">
        <w:t xml:space="preserve"> and if the maximum density </w:t>
      </w:r>
      <w:r w:rsidR="005E10FD">
        <w:t xml:space="preserve">is </w:t>
      </w:r>
      <w:r w:rsidRPr="00E21D20">
        <w:t xml:space="preserve">greater than </w:t>
      </w:r>
      <w:r w:rsidR="005C0D1D">
        <w:t>0.5</w:t>
      </w:r>
      <w:r w:rsidR="00CE437C">
        <w:t xml:space="preserve"> g/cm³</w:t>
      </w:r>
      <w:r w:rsidRPr="00E21D20">
        <w:t xml:space="preserve">, </w:t>
      </w:r>
      <w:r w:rsidRPr="00F12495">
        <w:rPr>
          <w:rStyle w:val="ModuleParam"/>
        </w:rPr>
        <w:t>NMF</w:t>
      </w:r>
      <w:r w:rsidRPr="00E21D20">
        <w:t xml:space="preserve"> </w:t>
      </w:r>
      <w:r>
        <w:t>should</w:t>
      </w:r>
      <w:r w:rsidRPr="00E21D20">
        <w:t xml:space="preserve"> be increased. A maximum reasonable range for the </w:t>
      </w:r>
      <w:r w:rsidRPr="00F12495">
        <w:rPr>
          <w:rStyle w:val="ModuleParam"/>
        </w:rPr>
        <w:t>NMF</w:t>
      </w:r>
      <w:r w:rsidRPr="00E21D20">
        <w:t xml:space="preserve"> parameter is from 0.05 to 0.30</w:t>
      </w:r>
      <w:r w:rsidR="00CE437C">
        <w:t xml:space="preserve"> (</w:t>
      </w:r>
      <w:r w:rsidR="00CE437C" w:rsidRPr="00E21D20">
        <w:t>mm</w:t>
      </w:r>
      <w:r w:rsidR="00CE437C">
        <w:t>/</w:t>
      </w:r>
      <w:r w:rsidR="00CE437C" w:rsidRPr="00E21D20">
        <w:t>°C</w:t>
      </w:r>
      <w:r w:rsidR="00CE437C" w:rsidRPr="00AF12F0">
        <w:t>)/</w:t>
      </w:r>
      <w:r w:rsidR="00CE437C">
        <w:t>6-</w:t>
      </w:r>
      <w:r w:rsidR="00CE437C" w:rsidRPr="00E21D20">
        <w:t>h</w:t>
      </w:r>
      <w:r w:rsidRPr="00E21D20">
        <w:t>.</w:t>
      </w:r>
    </w:p>
    <w:p w14:paraId="78F4A113" w14:textId="5DCDB0EF" w:rsidR="005B4E42" w:rsidRDefault="005B4E42" w:rsidP="00D77D75">
      <w:pPr>
        <w:pStyle w:val="Heading3"/>
      </w:pPr>
      <w:bookmarkStart w:id="195" w:name="_Toc459377060"/>
      <w:r>
        <w:t>Snow-Covered Area</w:t>
      </w:r>
      <w:bookmarkEnd w:id="195"/>
    </w:p>
    <w:p w14:paraId="5BD44039" w14:textId="0CEA6E9C" w:rsidR="00BB628D" w:rsidRPr="00E21D20" w:rsidRDefault="00BB628D" w:rsidP="00BB628D">
      <w:pPr>
        <w:pStyle w:val="BodyText"/>
      </w:pPr>
      <w:r w:rsidRPr="00E21D20">
        <w:t xml:space="preserve">The energy exchange and </w:t>
      </w:r>
      <w:r w:rsidRPr="00226280">
        <w:t xml:space="preserve">melting at the </w:t>
      </w:r>
      <w:r>
        <w:t xml:space="preserve">snow-soil interface </w:t>
      </w:r>
      <w:r w:rsidRPr="00226280">
        <w:t>(ground melt)</w:t>
      </w:r>
      <w:r w:rsidRPr="00E21D20">
        <w:t xml:space="preserve"> for a given depth of </w:t>
      </w:r>
      <w:r w:rsidR="00631B53">
        <w:t>SWE</w:t>
      </w:r>
      <w:r>
        <w:t xml:space="preserve">, </w:t>
      </w:r>
      <w:r w:rsidRPr="002C1DE3">
        <w:rPr>
          <w:rStyle w:val="Emphasis"/>
        </w:rPr>
        <w:t>W</w:t>
      </w:r>
      <w:r w:rsidRPr="002C1DE3">
        <w:rPr>
          <w:rStyle w:val="SubEmphasis"/>
        </w:rPr>
        <w:t>s</w:t>
      </w:r>
      <w:r>
        <w:t xml:space="preserve"> [</w:t>
      </w:r>
      <w:r w:rsidRPr="00F12495">
        <w:rPr>
          <w:rStyle w:val="ModuleVar"/>
        </w:rPr>
        <w:t>pkwater_equiv</w:t>
      </w:r>
      <w:r w:rsidRPr="00E21D20">
        <w:t>(</w:t>
      </w:r>
      <w:r w:rsidRPr="00F12495">
        <w:rPr>
          <w:rStyle w:val="ModuleDim"/>
        </w:rPr>
        <w:t>nmru</w:t>
      </w:r>
      <w:r w:rsidRPr="00E21D20">
        <w:t>)</w:t>
      </w:r>
      <w:r>
        <w:t>],</w:t>
      </w:r>
      <w:r w:rsidRPr="00E21D20">
        <w:t xml:space="preserve"> is directly related to the </w:t>
      </w:r>
      <w:r w:rsidR="000F7AA7">
        <w:t xml:space="preserve">SCA </w:t>
      </w:r>
      <w:r>
        <w:t>[</w:t>
      </w:r>
      <w:r w:rsidRPr="00F12495">
        <w:rPr>
          <w:rStyle w:val="ModuleVar"/>
        </w:rPr>
        <w:t>snowcov_area</w:t>
      </w:r>
      <w:r w:rsidRPr="00E21D20">
        <w:t>(</w:t>
      </w:r>
      <w:r w:rsidRPr="00F12495">
        <w:rPr>
          <w:rStyle w:val="ModuleDim"/>
        </w:rPr>
        <w:t>nmru</w:t>
      </w:r>
      <w:r w:rsidRPr="00E21D20">
        <w:t>)</w:t>
      </w:r>
      <w:r>
        <w:t>]</w:t>
      </w:r>
      <w:r w:rsidRPr="00E21D20">
        <w:t>. Similarly</w:t>
      </w:r>
      <w:r w:rsidR="00BE4991">
        <w:t>,</w:t>
      </w:r>
      <w:r w:rsidRPr="00E21D20">
        <w:t xml:space="preserve"> the </w:t>
      </w:r>
      <w:r w:rsidR="000F7AA7">
        <w:t>SCA</w:t>
      </w:r>
      <w:r w:rsidRPr="00E21D20">
        <w:t xml:space="preserve"> determines the fraction of the MRU area where throughfall and rainfall on snow, and by subtraction, the area where throughfall and rainfall on open ground. </w:t>
      </w:r>
    </w:p>
    <w:p w14:paraId="78B0C151" w14:textId="6676ADBF" w:rsidR="005B4E42" w:rsidRDefault="00BB628D" w:rsidP="002C1DE3">
      <w:pPr>
        <w:pStyle w:val="BodyText"/>
      </w:pPr>
      <w:r w:rsidRPr="00E21D20">
        <w:t xml:space="preserve">The </w:t>
      </w:r>
      <w:r w:rsidR="000F7AA7">
        <w:t>SCA</w:t>
      </w:r>
      <w:r w:rsidRPr="00E21D20">
        <w:t xml:space="preserve"> on any given day is </w:t>
      </w:r>
      <w:r>
        <w:t>determined</w:t>
      </w:r>
      <w:r w:rsidRPr="00E21D20">
        <w:t xml:space="preserve"> by conditional logic</w:t>
      </w:r>
      <w:r w:rsidR="005757D5">
        <w:t>;</w:t>
      </w:r>
      <w:r>
        <w:t xml:space="preserve"> either</w:t>
      </w:r>
      <w:r w:rsidRPr="00E21D20">
        <w:t xml:space="preserve"> </w:t>
      </w:r>
      <w:r>
        <w:t xml:space="preserve">the </w:t>
      </w:r>
      <w:r w:rsidR="000F7AA7">
        <w:t>SCA</w:t>
      </w:r>
      <w:r>
        <w:t xml:space="preserve"> is </w:t>
      </w:r>
      <w:r w:rsidRPr="00E21D20">
        <w:t xml:space="preserve">100 percent </w:t>
      </w:r>
      <w:r>
        <w:t>because of recent snowfall</w:t>
      </w:r>
      <w:r w:rsidRPr="00E21D20">
        <w:t xml:space="preserve">, or the </w:t>
      </w:r>
      <w:r w:rsidR="000F7AA7">
        <w:t xml:space="preserve">SCA </w:t>
      </w:r>
      <w:r>
        <w:t xml:space="preserve">is established </w:t>
      </w:r>
      <w:r w:rsidRPr="00E21D20">
        <w:t xml:space="preserve">on an areal depletion curve </w:t>
      </w:r>
      <w:r>
        <w:t>by using</w:t>
      </w:r>
      <w:r w:rsidRPr="00E21D20">
        <w:t xml:space="preserve"> the ratio of </w:t>
      </w:r>
      <w:r w:rsidR="005C0D1D">
        <w:t>SWE</w:t>
      </w:r>
      <w:r>
        <w:t xml:space="preserve">, </w:t>
      </w:r>
      <w:r w:rsidR="002C1DE3" w:rsidRPr="002C1DE3">
        <w:rPr>
          <w:rStyle w:val="Emphasis"/>
        </w:rPr>
        <w:t>W</w:t>
      </w:r>
      <w:r w:rsidR="002C1DE3" w:rsidRPr="002C1DE3">
        <w:rPr>
          <w:rStyle w:val="SubEmphasis"/>
        </w:rPr>
        <w:t>s</w:t>
      </w:r>
      <w:r>
        <w:t>,</w:t>
      </w:r>
      <w:r w:rsidRPr="00E21D20">
        <w:t xml:space="preserve"> to an areal index</w:t>
      </w:r>
      <w:r>
        <w:t xml:space="preserve">, </w:t>
      </w:r>
      <w:r w:rsidRPr="00CF54C1">
        <w:rPr>
          <w:i/>
        </w:rPr>
        <w:t>Ai</w:t>
      </w:r>
      <w:r w:rsidR="005B4E42">
        <w:t xml:space="preserve"> </w:t>
      </w:r>
      <w:r w:rsidR="00140180">
        <w:t>(</w:t>
      </w:r>
      <w:r w:rsidR="00EA1A23">
        <w:t>fig. 22).</w:t>
      </w:r>
      <w:r w:rsidR="00C80FA1">
        <w:t xml:space="preserve"> </w:t>
      </w:r>
      <w:r w:rsidRPr="00E21D20">
        <w:t xml:space="preserve">The areal index is the smaller of (1) the maximum water equivalent, </w:t>
      </w:r>
      <w:r w:rsidRPr="00E21D20">
        <w:rPr>
          <w:i/>
        </w:rPr>
        <w:t>W</w:t>
      </w:r>
      <w:r w:rsidRPr="00E21D20">
        <w:rPr>
          <w:i/>
          <w:vertAlign w:val="subscript"/>
        </w:rPr>
        <w:t>max</w:t>
      </w:r>
      <w:r>
        <w:t>,</w:t>
      </w:r>
      <w:r w:rsidRPr="00E21D20">
        <w:t xml:space="preserve"> during the accumulation period or (2) the </w:t>
      </w:r>
      <w:r w:rsidR="005C0D1D">
        <w:t xml:space="preserve">SWE </w:t>
      </w:r>
      <w:r w:rsidRPr="00E21D20">
        <w:t xml:space="preserve">threshold above which the </w:t>
      </w:r>
      <w:r w:rsidR="000F7AA7">
        <w:t>SCA</w:t>
      </w:r>
      <w:r w:rsidRPr="00E21D20">
        <w:t xml:space="preserve"> is always 100 percent</w:t>
      </w:r>
      <w:r w:rsidR="005C0D1D">
        <w:t xml:space="preserve"> </w:t>
      </w:r>
      <w:r w:rsidR="005C0D1D" w:rsidRPr="00CE437C">
        <w:t>[</w:t>
      </w:r>
      <w:r w:rsidR="005C0D1D" w:rsidRPr="00F12495">
        <w:rPr>
          <w:rStyle w:val="ModuleParam"/>
        </w:rPr>
        <w:t>SI</w:t>
      </w:r>
      <w:r w:rsidR="005C0D1D" w:rsidRPr="00E21D20">
        <w:t>(</w:t>
      </w:r>
      <w:r w:rsidR="005C0D1D" w:rsidRPr="00F12495">
        <w:rPr>
          <w:rStyle w:val="ModuleDim"/>
        </w:rPr>
        <w:t>nmru</w:t>
      </w:r>
      <w:r w:rsidR="005C0D1D" w:rsidRPr="00E21D20">
        <w:t>)</w:t>
      </w:r>
      <w:r w:rsidR="005C0D1D">
        <w:t>]</w:t>
      </w:r>
      <w:r w:rsidRPr="00E21D20">
        <w:t xml:space="preserve">. Therefore, during the accumulation phase, </w:t>
      </w:r>
      <w:r w:rsidR="002C1DE3" w:rsidRPr="002C1DE3">
        <w:rPr>
          <w:rStyle w:val="Emphasis"/>
        </w:rPr>
        <w:t>W</w:t>
      </w:r>
      <w:r w:rsidR="002C1DE3" w:rsidRPr="002C1DE3">
        <w:rPr>
          <w:rStyle w:val="SubEmphasis"/>
        </w:rPr>
        <w:t>s</w:t>
      </w:r>
      <w:r w:rsidRPr="00E21D20">
        <w:rPr>
          <w:i/>
        </w:rPr>
        <w:t>/A</w:t>
      </w:r>
      <w:r w:rsidRPr="00E21D20">
        <w:rPr>
          <w:i/>
          <w:vertAlign w:val="subscript"/>
        </w:rPr>
        <w:t>i</w:t>
      </w:r>
      <w:r w:rsidRPr="00E21D20">
        <w:t xml:space="preserve"> is at or close to 1.0 </w:t>
      </w:r>
      <w:r>
        <w:t>because</w:t>
      </w:r>
      <w:r w:rsidRPr="00E21D20">
        <w:t xml:space="preserve"> </w:t>
      </w:r>
      <w:r w:rsidRPr="00E21D20">
        <w:rPr>
          <w:i/>
        </w:rPr>
        <w:t>W</w:t>
      </w:r>
      <w:r w:rsidRPr="00E21D20">
        <w:rPr>
          <w:i/>
          <w:vertAlign w:val="subscript"/>
        </w:rPr>
        <w:t>max</w:t>
      </w:r>
      <w:r w:rsidRPr="00E21D20">
        <w:t xml:space="preserve"> is reset to </w:t>
      </w:r>
      <w:r w:rsidR="002C1DE3" w:rsidRPr="002C1DE3">
        <w:rPr>
          <w:rStyle w:val="Emphasis"/>
        </w:rPr>
        <w:t>W</w:t>
      </w:r>
      <w:r w:rsidR="002C1DE3" w:rsidRPr="002C1DE3">
        <w:rPr>
          <w:rStyle w:val="SubEmphasis"/>
        </w:rPr>
        <w:t>s</w:t>
      </w:r>
      <w:r w:rsidRPr="00E21D20">
        <w:t xml:space="preserve"> with each new snowfall. </w:t>
      </w:r>
    </w:p>
    <w:p w14:paraId="2FF52EDF" w14:textId="07A75893" w:rsidR="005B4E42" w:rsidRDefault="005B4E42" w:rsidP="0014606A">
      <w:pPr>
        <w:pStyle w:val="FigureCaption"/>
      </w:pPr>
      <w:bookmarkStart w:id="196" w:name="_Ref427225983"/>
      <w:bookmarkStart w:id="197" w:name="_Toc452449380"/>
      <w:r>
        <w:t>Flowchart showing logic used to determine snow-covered area</w:t>
      </w:r>
      <w:r w:rsidR="00E538CD">
        <w:t xml:space="preserve"> [</w:t>
      </w:r>
      <w:r w:rsidR="00993175">
        <w:t>Snow, water-equivalence of new snow; Ws, snow-water equivalence (SWE); As, snow-covered area (SCA); Wsb, SWE index before a snowfall; Wsa, SWE index after a snowfall; Asb, SCA before a snowfall; Wmax, maximum SWE during current snow season; Ai, areal index that is the lesser of either Wmax or SI, the threshold above which SCA is always equal to 1.0. The areal depletion curve is a function of Ws/Ai, written f(Ws/Ai)]</w:t>
      </w:r>
      <w:r>
        <w:t>.</w:t>
      </w:r>
      <w:bookmarkEnd w:id="196"/>
      <w:bookmarkEnd w:id="197"/>
    </w:p>
    <w:p w14:paraId="6C13F0F5" w14:textId="58982911" w:rsidR="005B4E42" w:rsidRDefault="00BB628D" w:rsidP="005B4E42">
      <w:pPr>
        <w:pStyle w:val="BodyText"/>
      </w:pPr>
      <w:r w:rsidRPr="00E21D20">
        <w:lastRenderedPageBreak/>
        <w:t xml:space="preserve">Watersheds with high relief may rarely have 100 percent </w:t>
      </w:r>
      <w:r w:rsidR="000F7AA7">
        <w:t>SCA</w:t>
      </w:r>
      <w:r>
        <w:t xml:space="preserve"> because</w:t>
      </w:r>
      <w:r w:rsidRPr="00E21D20">
        <w:t xml:space="preserve"> new snow is quickly redistributed by avalanches and wind. The parameter </w:t>
      </w:r>
      <w:r w:rsidRPr="00F12495">
        <w:rPr>
          <w:rStyle w:val="ModuleParam"/>
        </w:rPr>
        <w:t>MRUDEPL</w:t>
      </w:r>
      <w:r w:rsidRPr="00E21D20">
        <w:t>(</w:t>
      </w:r>
      <w:r w:rsidRPr="00F12495">
        <w:rPr>
          <w:rStyle w:val="ModuleDim"/>
        </w:rPr>
        <w:t>nmru</w:t>
      </w:r>
      <w:r w:rsidRPr="00E21D20">
        <w:t xml:space="preserve">) determines which of two areal depletion curves </w:t>
      </w:r>
      <w:r w:rsidR="00CE437C">
        <w:t>is</w:t>
      </w:r>
      <w:r w:rsidRPr="00E21D20">
        <w:t xml:space="preserve"> </w:t>
      </w:r>
      <w:r w:rsidR="005C0D1D">
        <w:t xml:space="preserve">to be </w:t>
      </w:r>
      <w:r w:rsidRPr="00E21D20">
        <w:t>used for a given MRU</w:t>
      </w:r>
      <w:r w:rsidR="005757D5">
        <w:t>—</w:t>
      </w:r>
      <w:r w:rsidRPr="00E21D20">
        <w:t>curve 1</w:t>
      </w:r>
      <w:r w:rsidR="005C0D1D">
        <w:t xml:space="preserve">, </w:t>
      </w:r>
      <w:r w:rsidR="00CE437C">
        <w:t>which</w:t>
      </w:r>
      <w:r w:rsidRPr="00E21D20">
        <w:t xml:space="preserve"> describes the behavior observed in low-relief areas</w:t>
      </w:r>
      <w:r>
        <w:t>,</w:t>
      </w:r>
      <w:r w:rsidRPr="00E21D20">
        <w:t xml:space="preserve"> where </w:t>
      </w:r>
      <w:r w:rsidR="000F7AA7">
        <w:t>SCA</w:t>
      </w:r>
      <w:r w:rsidRPr="00E21D20">
        <w:t xml:space="preserve"> remains close to 100 percent throughout the winter; </w:t>
      </w:r>
      <w:r w:rsidR="005C0D1D">
        <w:t xml:space="preserve">or </w:t>
      </w:r>
      <w:r w:rsidRPr="00E21D20">
        <w:t>curve 2</w:t>
      </w:r>
      <w:r w:rsidR="005C0D1D">
        <w:t xml:space="preserve">, </w:t>
      </w:r>
      <w:r w:rsidR="00CE437C">
        <w:t>which</w:t>
      </w:r>
      <w:r w:rsidRPr="00E21D20">
        <w:t xml:space="preserve"> describes the behavior observed in high-relief areas</w:t>
      </w:r>
      <w:r>
        <w:t>,</w:t>
      </w:r>
      <w:r w:rsidRPr="00E21D20">
        <w:t xml:space="preserve"> where </w:t>
      </w:r>
      <w:r w:rsidR="000F7AA7">
        <w:t>SCA</w:t>
      </w:r>
      <w:r w:rsidRPr="00E21D20">
        <w:t xml:space="preserve"> quickly becomes patchy </w:t>
      </w:r>
      <w:r w:rsidR="005C0D1D">
        <w:t xml:space="preserve">after each snowfall as </w:t>
      </w:r>
      <w:r w:rsidRPr="00E21D20">
        <w:t>snow is redistributed by wind and mass movements</w:t>
      </w:r>
      <w:r w:rsidR="005B4E42">
        <w:t xml:space="preserve"> </w:t>
      </w:r>
      <w:r w:rsidR="00140180">
        <w:t>(</w:t>
      </w:r>
      <w:r w:rsidR="00EA1A23">
        <w:t>fig. 23).</w:t>
      </w:r>
      <w:r w:rsidR="005B4E42">
        <w:t xml:space="preserve"> </w:t>
      </w:r>
      <w:r>
        <w:t xml:space="preserve">The </w:t>
      </w:r>
      <w:r w:rsidR="00ED4840">
        <w:t>a</w:t>
      </w:r>
      <w:r>
        <w:t xml:space="preserve">real </w:t>
      </w:r>
      <w:r w:rsidR="00ED4840">
        <w:t>i</w:t>
      </w:r>
      <w:r>
        <w:t xml:space="preserve">ndex, </w:t>
      </w:r>
      <w:r w:rsidRPr="00AF12F0">
        <w:rPr>
          <w:i/>
        </w:rPr>
        <w:t>Ai</w:t>
      </w:r>
      <w:r>
        <w:t xml:space="preserve">, is the smaller of </w:t>
      </w:r>
      <w:r w:rsidR="00CE437C">
        <w:t xml:space="preserve">(1) </w:t>
      </w:r>
      <w:r>
        <w:t xml:space="preserve">the maximum SWE since the start of snowpack accumulation </w:t>
      </w:r>
      <w:r w:rsidR="00CE437C">
        <w:t xml:space="preserve">and (2) </w:t>
      </w:r>
      <w:r w:rsidR="005178FC">
        <w:t xml:space="preserve">of </w:t>
      </w:r>
      <w:r>
        <w:t xml:space="preserve">the SWE above which </w:t>
      </w:r>
      <w:r w:rsidR="00AB1A03">
        <w:t xml:space="preserve">the </w:t>
      </w:r>
      <w:r>
        <w:t xml:space="preserve">SCA always equals 100 percent, </w:t>
      </w:r>
      <w:r w:rsidRPr="00F12495">
        <w:rPr>
          <w:rStyle w:val="ModuleParam"/>
        </w:rPr>
        <w:t>SI</w:t>
      </w:r>
      <w:r>
        <w:t>(</w:t>
      </w:r>
      <w:r w:rsidRPr="00F12495">
        <w:rPr>
          <w:rStyle w:val="ModuleDim"/>
        </w:rPr>
        <w:t>nmru</w:t>
      </w:r>
      <w:r>
        <w:t>).</w:t>
      </w:r>
      <w:r w:rsidR="00357EB3" w:rsidRPr="00357EB3">
        <w:t xml:space="preserve"> The maximum </w:t>
      </w:r>
      <w:r w:rsidR="00357EB3">
        <w:t xml:space="preserve">SWE </w:t>
      </w:r>
      <w:r w:rsidR="00357EB3" w:rsidRPr="00357EB3">
        <w:t xml:space="preserve">is reset </w:t>
      </w:r>
      <w:r w:rsidR="00357EB3">
        <w:t xml:space="preserve">to zero </w:t>
      </w:r>
      <w:r w:rsidR="00357EB3" w:rsidRPr="00357EB3">
        <w:t xml:space="preserve">whenever the snowpack melts completely or </w:t>
      </w:r>
      <w:r w:rsidR="00357EB3">
        <w:t xml:space="preserve">to the total SWE </w:t>
      </w:r>
      <w:r w:rsidR="00357EB3" w:rsidRPr="00357EB3">
        <w:t>when the snowfall on a given day exceeds three times the SWE from the previous day.</w:t>
      </w:r>
    </w:p>
    <w:p w14:paraId="540FDFF0" w14:textId="77777777" w:rsidR="005B4E42" w:rsidRDefault="005B4E42" w:rsidP="005B4E42">
      <w:pPr>
        <w:pStyle w:val="BodyText"/>
      </w:pPr>
      <w:r>
        <w:t xml:space="preserve"> </w:t>
      </w:r>
    </w:p>
    <w:p w14:paraId="000EDAA0" w14:textId="7A38AF9B" w:rsidR="005B4E42" w:rsidRDefault="00BB628D" w:rsidP="00417469">
      <w:pPr>
        <w:pStyle w:val="FigureCaption"/>
      </w:pPr>
      <w:bookmarkStart w:id="198" w:name="_Ref427766462"/>
      <w:bookmarkStart w:id="199" w:name="_Toc452449381"/>
      <w:r w:rsidRPr="00E21D20">
        <w:t>The two default snow</w:t>
      </w:r>
      <w:r>
        <w:t>-</w:t>
      </w:r>
      <w:r w:rsidRPr="00E21D20">
        <w:t xml:space="preserve">depletion curves </w:t>
      </w:r>
      <w:r>
        <w:t xml:space="preserve">showing relation between </w:t>
      </w:r>
      <w:r w:rsidR="0076662B">
        <w:t>snow-cover</w:t>
      </w:r>
      <w:r w:rsidR="001A5E24">
        <w:t>e</w:t>
      </w:r>
      <w:r w:rsidR="0076662B">
        <w:t>d area</w:t>
      </w:r>
      <w:r>
        <w:t xml:space="preserve"> </w:t>
      </w:r>
      <w:r w:rsidR="0076662B">
        <w:t xml:space="preserve">(SCA), </w:t>
      </w:r>
      <w:r w:rsidR="002A4C38">
        <w:t>s</w:t>
      </w:r>
      <w:r w:rsidR="0076662B">
        <w:t>now-water equivalence</w:t>
      </w:r>
      <w:r w:rsidR="00ED4840">
        <w:t xml:space="preserve"> (SWE),</w:t>
      </w:r>
      <w:r>
        <w:t xml:space="preserve"> and the </w:t>
      </w:r>
      <w:r w:rsidR="002A4C38">
        <w:t>a</w:t>
      </w:r>
      <w:r w:rsidR="0076662B">
        <w:t>real index</w:t>
      </w:r>
      <w:r w:rsidR="00ED4840">
        <w:t xml:space="preserve"> (</w:t>
      </w:r>
      <w:r w:rsidR="00ED4840" w:rsidRPr="00AF12F0">
        <w:rPr>
          <w:i/>
        </w:rPr>
        <w:t>Ai</w:t>
      </w:r>
      <w:r w:rsidR="00ED4840">
        <w:t>)</w:t>
      </w:r>
      <w:r>
        <w:t xml:space="preserve"> for low- and high-relief </w:t>
      </w:r>
      <w:r w:rsidRPr="0084007A">
        <w:t xml:space="preserve">areas </w:t>
      </w:r>
      <w:r w:rsidR="00453D8B">
        <w:t>[</w:t>
      </w:r>
      <w:r w:rsidRPr="00F12495">
        <w:rPr>
          <w:rStyle w:val="ModuleParam"/>
        </w:rPr>
        <w:t>MRUDEPL(</w:t>
      </w:r>
      <w:r w:rsidRPr="00F12495">
        <w:rPr>
          <w:rStyle w:val="ModuleDim"/>
        </w:rPr>
        <w:t>nmru</w:t>
      </w:r>
      <w:r w:rsidRPr="00F12495">
        <w:rPr>
          <w:rStyle w:val="ModuleParam"/>
        </w:rPr>
        <w:t>)</w:t>
      </w:r>
      <w:r w:rsidRPr="0084007A">
        <w:t xml:space="preserve"> =</w:t>
      </w:r>
      <w:r>
        <w:t>1 and 2, respectively</w:t>
      </w:r>
      <w:r w:rsidR="00453D8B">
        <w:t xml:space="preserve">]. </w:t>
      </w:r>
      <w:r w:rsidR="00ED4840">
        <w:t xml:space="preserve">The </w:t>
      </w:r>
      <w:r w:rsidRPr="00AF12F0">
        <w:rPr>
          <w:i/>
        </w:rPr>
        <w:t>Ai</w:t>
      </w:r>
      <w:r>
        <w:t xml:space="preserve"> is the smaller of </w:t>
      </w:r>
      <w:r w:rsidR="00CE437C">
        <w:t xml:space="preserve">(1) </w:t>
      </w:r>
      <w:r>
        <w:t xml:space="preserve">the maximum SWE since the start of snowpack accumulation </w:t>
      </w:r>
      <w:r w:rsidR="00CE437C">
        <w:t>and (2)</w:t>
      </w:r>
      <w:r w:rsidR="00AB1A03">
        <w:t xml:space="preserve"> </w:t>
      </w:r>
      <w:r>
        <w:t xml:space="preserve">the SWE above which </w:t>
      </w:r>
      <w:r w:rsidR="00AB1A03">
        <w:t xml:space="preserve">the </w:t>
      </w:r>
      <w:r>
        <w:t xml:space="preserve">SCA always equals 100 percent </w:t>
      </w:r>
      <w:r w:rsidR="00453D8B">
        <w:t>[</w:t>
      </w:r>
      <w:r w:rsidRPr="00BB628D">
        <w:rPr>
          <w:rStyle w:val="ModuleParam"/>
        </w:rPr>
        <w:t>SI</w:t>
      </w:r>
      <w:r>
        <w:t>(</w:t>
      </w:r>
      <w:r w:rsidRPr="00BB628D">
        <w:rPr>
          <w:rStyle w:val="ModuleDim"/>
        </w:rPr>
        <w:t>nmru</w:t>
      </w:r>
      <w:r>
        <w:t>)</w:t>
      </w:r>
      <w:r w:rsidR="00453D8B">
        <w:t>]</w:t>
      </w:r>
      <w:r>
        <w:t xml:space="preserve">. With each new snow, (1) SCA is set to 100 percent until (2) </w:t>
      </w:r>
      <w:r w:rsidR="00ED4840">
        <w:t xml:space="preserve">25 </w:t>
      </w:r>
      <w:r>
        <w:t xml:space="preserve">percent of the new snow melts or sublimates, </w:t>
      </w:r>
      <w:r w:rsidR="002A4C38">
        <w:t xml:space="preserve">and </w:t>
      </w:r>
      <w:r>
        <w:t xml:space="preserve">at which point (3) SCA is computed again using the curve. Each curve is defined by </w:t>
      </w:r>
      <w:r w:rsidR="00ED4840">
        <w:t xml:space="preserve">11 </w:t>
      </w:r>
      <w:r>
        <w:t>points that define SCA, as a decimal fraction, for 0.1 increment</w:t>
      </w:r>
      <w:r w:rsidR="00357EB3">
        <w:t>s</w:t>
      </w:r>
      <w:r>
        <w:t xml:space="preserve"> of SWE/Ai between </w:t>
      </w:r>
      <w:r w:rsidR="003E6EC6">
        <w:t>0</w:t>
      </w:r>
      <w:r w:rsidR="008D59D5">
        <w:t xml:space="preserve"> </w:t>
      </w:r>
      <w:r>
        <w:t>and 1.0.</w:t>
      </w:r>
      <w:bookmarkEnd w:id="198"/>
      <w:bookmarkEnd w:id="199"/>
    </w:p>
    <w:p w14:paraId="54E5D6D5" w14:textId="1B99DEC3" w:rsidR="005B4E42" w:rsidRDefault="005C0D1D" w:rsidP="005B4E42">
      <w:pPr>
        <w:pStyle w:val="BodyText"/>
      </w:pPr>
      <w:r>
        <w:t xml:space="preserve">Areas assigned </w:t>
      </w:r>
      <w:r w:rsidR="005B4E42">
        <w:t xml:space="preserve">the high-relief depletion curve will </w:t>
      </w:r>
      <w:r>
        <w:t>simulate</w:t>
      </w:r>
      <w:r w:rsidR="005B4E42">
        <w:t xml:space="preserve"> greater maximum snowpack and an extended melt season </w:t>
      </w:r>
      <w:r>
        <w:t>when compared to simulations of areas assigned the low-relief depletion curve</w:t>
      </w:r>
      <w:r w:rsidR="00357EB3">
        <w:t xml:space="preserve"> (fig. 24)</w:t>
      </w:r>
      <w:r w:rsidR="00EA1A23">
        <w:t>.</w:t>
      </w:r>
      <w:r w:rsidR="005B4E42">
        <w:t xml:space="preserve"> </w:t>
      </w:r>
      <w:r w:rsidR="00BB628D" w:rsidRPr="00E21D20">
        <w:t xml:space="preserve">If more detailed observations describing the relation between </w:t>
      </w:r>
      <w:r w:rsidR="00631B53">
        <w:t>SWE</w:t>
      </w:r>
      <w:r w:rsidR="000F7AA7">
        <w:t xml:space="preserve"> and SCA</w:t>
      </w:r>
      <w:r w:rsidR="00BB628D" w:rsidRPr="00E21D20">
        <w:t xml:space="preserve"> are available for a basin, the areal depletion curves </w:t>
      </w:r>
      <w:r w:rsidR="00BB628D">
        <w:t>defined for</w:t>
      </w:r>
      <w:r w:rsidR="00BB628D" w:rsidRPr="00E21D20">
        <w:t xml:space="preserve"> the parameter </w:t>
      </w:r>
      <w:r w:rsidR="00BB628D" w:rsidRPr="00F12495">
        <w:rPr>
          <w:rStyle w:val="ModuleParam"/>
        </w:rPr>
        <w:t>ADC</w:t>
      </w:r>
      <w:r w:rsidR="00BB628D" w:rsidRPr="00E21D20">
        <w:t>(</w:t>
      </w:r>
      <w:r w:rsidR="00BB628D" w:rsidRPr="00F12495">
        <w:rPr>
          <w:rStyle w:val="ModuleDim"/>
        </w:rPr>
        <w:t>ndeplval</w:t>
      </w:r>
      <w:r w:rsidR="00BB628D" w:rsidRPr="00E21D20">
        <w:t xml:space="preserve">) can be </w:t>
      </w:r>
      <w:r w:rsidR="00BB628D">
        <w:t>modified</w:t>
      </w:r>
      <w:r w:rsidR="00BB628D" w:rsidRPr="00E21D20">
        <w:t xml:space="preserve">. The </w:t>
      </w:r>
      <w:r w:rsidR="00BB628D" w:rsidRPr="00E21D20">
        <w:lastRenderedPageBreak/>
        <w:t xml:space="preserve">dimension </w:t>
      </w:r>
      <w:r w:rsidR="00BB628D" w:rsidRPr="00F12495">
        <w:rPr>
          <w:rStyle w:val="ModuleDim"/>
        </w:rPr>
        <w:t>ndeplval</w:t>
      </w:r>
      <w:r w:rsidR="00BB628D" w:rsidRPr="00E21D20">
        <w:t xml:space="preserve"> is fixed at 22 with </w:t>
      </w:r>
      <w:r w:rsidR="00BB628D" w:rsidRPr="00F12495">
        <w:rPr>
          <w:rStyle w:val="ModuleParam"/>
        </w:rPr>
        <w:t>ADC</w:t>
      </w:r>
      <w:r w:rsidR="00BB628D" w:rsidRPr="00E21D20">
        <w:t>(</w:t>
      </w:r>
      <w:r w:rsidR="00BB628D" w:rsidRPr="00F12495">
        <w:rPr>
          <w:rStyle w:val="ModuleDim"/>
        </w:rPr>
        <w:t>ndeplval</w:t>
      </w:r>
      <w:r w:rsidR="00BB628D" w:rsidRPr="00E21D20">
        <w:t>)</w:t>
      </w:r>
      <w:r w:rsidR="00BB628D">
        <w:t xml:space="preserve"> </w:t>
      </w:r>
      <w:r w:rsidR="00BB628D" w:rsidRPr="00E21D20">
        <w:t xml:space="preserve">describing the </w:t>
      </w:r>
      <w:r w:rsidR="00BB628D">
        <w:t>two</w:t>
      </w:r>
      <w:r w:rsidR="00BB628D" w:rsidRPr="00E21D20">
        <w:t xml:space="preserve"> curves, each with 11 fraction</w:t>
      </w:r>
      <w:r w:rsidR="00BB628D">
        <w:t>s</w:t>
      </w:r>
      <w:r w:rsidR="00BB628D" w:rsidRPr="00E21D20">
        <w:t xml:space="preserve"> of </w:t>
      </w:r>
      <w:r w:rsidR="000F7AA7">
        <w:t>SCA</w:t>
      </w:r>
      <w:r w:rsidR="00BB628D" w:rsidRPr="00E21D20">
        <w:t xml:space="preserve"> </w:t>
      </w:r>
      <w:r w:rsidR="00BB628D">
        <w:t>that correspond to values of</w:t>
      </w:r>
      <w:r w:rsidR="00BB628D" w:rsidRPr="00E21D20">
        <w:t xml:space="preserve"> </w:t>
      </w:r>
      <w:r w:rsidR="00BB628D" w:rsidRPr="00105C71">
        <w:rPr>
          <w:i/>
        </w:rPr>
        <w:t>W</w:t>
      </w:r>
      <w:r w:rsidR="00BB628D" w:rsidRPr="00A220A9">
        <w:rPr>
          <w:i/>
          <w:vertAlign w:val="subscript"/>
        </w:rPr>
        <w:t>s</w:t>
      </w:r>
      <w:r w:rsidR="00BB628D" w:rsidRPr="00031B59">
        <w:t>/</w:t>
      </w:r>
      <w:r w:rsidR="00BB628D" w:rsidRPr="00105C71">
        <w:rPr>
          <w:i/>
        </w:rPr>
        <w:t>A</w:t>
      </w:r>
      <w:r w:rsidR="00BB628D" w:rsidRPr="00A220A9">
        <w:rPr>
          <w:i/>
          <w:vertAlign w:val="subscript"/>
        </w:rPr>
        <w:t>i</w:t>
      </w:r>
      <w:r w:rsidR="00BB628D" w:rsidRPr="00E21D20">
        <w:t xml:space="preserve"> from 0.0 to 1.0 in increments of 0.1.</w:t>
      </w:r>
    </w:p>
    <w:p w14:paraId="106F97C1" w14:textId="77777777" w:rsidR="005B4E42" w:rsidRDefault="005B4E42" w:rsidP="005B4E42">
      <w:pPr>
        <w:pStyle w:val="BodyText"/>
      </w:pPr>
      <w:r>
        <w:t xml:space="preserve"> </w:t>
      </w:r>
    </w:p>
    <w:p w14:paraId="241D7738" w14:textId="35CD8474" w:rsidR="005B4E42" w:rsidRDefault="005B4E42" w:rsidP="00417469">
      <w:pPr>
        <w:pStyle w:val="FigureCaption"/>
      </w:pPr>
      <w:bookmarkStart w:id="200" w:name="_Ref427226039"/>
      <w:bookmarkStart w:id="201" w:name="_Toc452449382"/>
      <w:r>
        <w:t>Snow</w:t>
      </w:r>
      <w:r w:rsidR="00B6110E">
        <w:t>-</w:t>
      </w:r>
      <w:r>
        <w:t xml:space="preserve">covered area, </w:t>
      </w:r>
      <w:bookmarkEnd w:id="200"/>
      <w:r w:rsidR="00BB628D" w:rsidRPr="00F12495">
        <w:rPr>
          <w:rStyle w:val="ModuleVar"/>
        </w:rPr>
        <w:t>snowcov_area</w:t>
      </w:r>
      <w:r w:rsidR="00BB628D" w:rsidRPr="0084007A">
        <w:t>(</w:t>
      </w:r>
      <w:r w:rsidR="00BB628D" w:rsidRPr="00F12495">
        <w:rPr>
          <w:rStyle w:val="ModuleDim"/>
        </w:rPr>
        <w:t>nmru</w:t>
      </w:r>
      <w:r w:rsidR="00BB628D" w:rsidRPr="0084007A">
        <w:t>)</w:t>
      </w:r>
      <w:r w:rsidR="00AB1A03">
        <w:t>;</w:t>
      </w:r>
      <w:r w:rsidR="00BB628D" w:rsidRPr="0084007A">
        <w:t xml:space="preserve"> pack</w:t>
      </w:r>
      <w:r w:rsidR="00D91C47">
        <w:t>-</w:t>
      </w:r>
      <w:r w:rsidR="00BB628D" w:rsidRPr="0084007A">
        <w:t xml:space="preserve">water equivalence, </w:t>
      </w:r>
      <w:r w:rsidR="00BB628D" w:rsidRPr="00F12495">
        <w:rPr>
          <w:rStyle w:val="ModuleVar"/>
        </w:rPr>
        <w:t>pkwater_equiv</w:t>
      </w:r>
      <w:r w:rsidR="00BB628D" w:rsidRPr="0084007A">
        <w:t>(</w:t>
      </w:r>
      <w:r w:rsidR="00BB628D" w:rsidRPr="00F12495">
        <w:rPr>
          <w:rStyle w:val="ModuleDim"/>
        </w:rPr>
        <w:t>nmru</w:t>
      </w:r>
      <w:r w:rsidR="00BB628D" w:rsidRPr="0084007A">
        <w:t>)</w:t>
      </w:r>
      <w:r w:rsidR="00AB1A03">
        <w:t>;</w:t>
      </w:r>
      <w:r w:rsidR="00BB628D" w:rsidRPr="0084007A">
        <w:t xml:space="preserve"> and maximum accumulation </w:t>
      </w:r>
      <w:r w:rsidR="00CE437C">
        <w:t>[</w:t>
      </w:r>
      <w:r w:rsidR="00BB628D" w:rsidRPr="0084007A">
        <w:t xml:space="preserve">initialized with </w:t>
      </w:r>
      <w:r w:rsidR="00BB628D" w:rsidRPr="00F12495">
        <w:rPr>
          <w:rStyle w:val="ModuleParam"/>
        </w:rPr>
        <w:t>ACCMAX</w:t>
      </w:r>
      <w:r w:rsidR="00BB628D" w:rsidRPr="0084007A">
        <w:t>(</w:t>
      </w:r>
      <w:r w:rsidR="00BB628D" w:rsidRPr="00F12495">
        <w:rPr>
          <w:rStyle w:val="ModuleDim"/>
        </w:rPr>
        <w:t>nmru</w:t>
      </w:r>
      <w:r w:rsidR="00BB628D" w:rsidRPr="0084007A">
        <w:t>)</w:t>
      </w:r>
      <w:r w:rsidR="00CE437C">
        <w:t>]</w:t>
      </w:r>
      <w:r w:rsidR="00BB628D" w:rsidRPr="0084007A">
        <w:t xml:space="preserve"> simulated </w:t>
      </w:r>
      <w:r w:rsidR="00CE437C">
        <w:t xml:space="preserve">by </w:t>
      </w:r>
      <w:r w:rsidR="00BB628D" w:rsidRPr="0084007A">
        <w:t xml:space="preserve">using areal depletion curve for low- and high-relief areas </w:t>
      </w:r>
      <w:r w:rsidR="00CE437C">
        <w:t>[</w:t>
      </w:r>
      <w:r w:rsidR="00BB628D" w:rsidRPr="00F12495">
        <w:rPr>
          <w:rStyle w:val="ModuleParam"/>
        </w:rPr>
        <w:t>MRUDEPL</w:t>
      </w:r>
      <w:r w:rsidR="00BB628D" w:rsidRPr="0084007A">
        <w:t>(</w:t>
      </w:r>
      <w:r w:rsidR="00BB628D" w:rsidRPr="00F12495">
        <w:rPr>
          <w:rStyle w:val="ModuleDim"/>
        </w:rPr>
        <w:t>nmru</w:t>
      </w:r>
      <w:r w:rsidR="00BB628D" w:rsidRPr="0084007A">
        <w:t>) = 1 and 2, respectively</w:t>
      </w:r>
      <w:r w:rsidR="00CE437C">
        <w:t>]</w:t>
      </w:r>
      <w:r w:rsidR="00BB628D" w:rsidRPr="0084007A">
        <w:t xml:space="preserve"> using </w:t>
      </w:r>
      <w:r w:rsidR="00BB628D">
        <w:t>the Andrews Creek</w:t>
      </w:r>
      <w:r w:rsidR="00BB628D" w:rsidRPr="0084007A">
        <w:t xml:space="preserve"> model with data inputs from </w:t>
      </w:r>
      <w:r w:rsidR="00ED4840">
        <w:t>w</w:t>
      </w:r>
      <w:r w:rsidR="00BB628D" w:rsidRPr="0084007A">
        <w:t xml:space="preserve">ater </w:t>
      </w:r>
      <w:r w:rsidR="00ED4840">
        <w:t>y</w:t>
      </w:r>
      <w:r w:rsidR="00BB628D" w:rsidRPr="0084007A">
        <w:t>ears 1994 and 1995. During much of the accumulation period, the pack</w:t>
      </w:r>
      <w:r w:rsidR="00D91C47">
        <w:t>-</w:t>
      </w:r>
      <w:r w:rsidR="00BB628D" w:rsidRPr="0084007A">
        <w:t xml:space="preserve">water equivalence is equal to the maximum accumulation. Curve 2, used in the </w:t>
      </w:r>
      <w:r w:rsidR="00BB628D">
        <w:t>Andrews Creek</w:t>
      </w:r>
      <w:r w:rsidR="00BB628D" w:rsidRPr="0084007A">
        <w:t xml:space="preserve"> model, simulates less energy exchange at the air-snow interface resulting in greater pack</w:t>
      </w:r>
      <w:r w:rsidR="00D91C47">
        <w:t>-</w:t>
      </w:r>
      <w:r w:rsidR="00BB628D" w:rsidRPr="0084007A">
        <w:t xml:space="preserve">water and a longer melting season when compared with curve 1. The </w:t>
      </w:r>
      <w:r w:rsidR="002A4C38">
        <w:t>a</w:t>
      </w:r>
      <w:r w:rsidR="00BB628D" w:rsidRPr="0084007A">
        <w:t>real index</w:t>
      </w:r>
      <w:r w:rsidR="001F25BC">
        <w:t xml:space="preserve">, </w:t>
      </w:r>
      <w:r w:rsidR="001F25BC" w:rsidRPr="00AF12F0">
        <w:rPr>
          <w:i/>
        </w:rPr>
        <w:t>Ai</w:t>
      </w:r>
      <w:r w:rsidR="001F25BC">
        <w:t xml:space="preserve">, </w:t>
      </w:r>
      <w:r w:rsidR="00BB628D" w:rsidRPr="0084007A">
        <w:t xml:space="preserve">on any given day is the smaller of the </w:t>
      </w:r>
      <w:r w:rsidR="00BA7834" w:rsidRPr="0084007A">
        <w:t>maximum</w:t>
      </w:r>
      <w:r w:rsidR="00BB628D" w:rsidRPr="0084007A">
        <w:t xml:space="preserve"> accumulation, or the value of pack</w:t>
      </w:r>
      <w:r w:rsidR="00D91C47">
        <w:t>-</w:t>
      </w:r>
      <w:r w:rsidR="00BB628D" w:rsidRPr="0084007A">
        <w:t>water equivalence</w:t>
      </w:r>
      <w:r w:rsidR="004A2DA5" w:rsidRPr="004A2DA5">
        <w:t xml:space="preserve"> </w:t>
      </w:r>
      <w:r w:rsidR="004A2DA5">
        <w:t>[SI,</w:t>
      </w:r>
      <w:r w:rsidR="004A2DA5" w:rsidRPr="0084007A">
        <w:t xml:space="preserve"> </w:t>
      </w:r>
      <w:r w:rsidR="004A2DA5" w:rsidRPr="00F12495">
        <w:rPr>
          <w:rStyle w:val="ModuleParam"/>
        </w:rPr>
        <w:t>SI</w:t>
      </w:r>
      <w:r w:rsidR="004A2DA5" w:rsidRPr="0084007A">
        <w:t>(</w:t>
      </w:r>
      <w:r w:rsidR="004A2DA5" w:rsidRPr="00F12495">
        <w:rPr>
          <w:rStyle w:val="ModuleDim"/>
        </w:rPr>
        <w:t>nmru</w:t>
      </w:r>
      <w:r w:rsidR="004A2DA5" w:rsidRPr="0084007A">
        <w:t>)</w:t>
      </w:r>
      <w:r w:rsidR="004A2DA5">
        <w:t xml:space="preserve">] </w:t>
      </w:r>
      <w:r w:rsidR="00BB628D" w:rsidRPr="0084007A">
        <w:t xml:space="preserve">above which </w:t>
      </w:r>
      <w:r w:rsidR="00AB1A03">
        <w:t>snow</w:t>
      </w:r>
      <w:r w:rsidR="00D10C67">
        <w:t>-</w:t>
      </w:r>
      <w:r w:rsidR="00AB1A03">
        <w:t>covered area</w:t>
      </w:r>
      <w:r w:rsidR="00BB628D" w:rsidRPr="0084007A">
        <w:t xml:space="preserve"> is always 100 percent. SI is set here to 20 inches to demonstrate its role in seasonal variations in </w:t>
      </w:r>
      <w:r w:rsidR="00AB1A03">
        <w:t>snow</w:t>
      </w:r>
      <w:r w:rsidR="00D10C67">
        <w:t>-</w:t>
      </w:r>
      <w:r w:rsidR="00AB1A03">
        <w:t>covered area.</w:t>
      </w:r>
      <w:r w:rsidR="00BB628D" w:rsidRPr="0084007A">
        <w:t xml:space="preserve"> </w:t>
      </w:r>
      <w:r w:rsidR="002A4C38">
        <w:t xml:space="preserve">The </w:t>
      </w:r>
      <w:r w:rsidR="00BB628D" w:rsidRPr="0084007A">
        <w:t xml:space="preserve">SI is set to 999 inches in the </w:t>
      </w:r>
      <w:r w:rsidR="00BB628D">
        <w:t>Andrews Creek</w:t>
      </w:r>
      <w:r w:rsidR="00BB628D" w:rsidRPr="0084007A">
        <w:t xml:space="preserve"> model to allow for some bare areas soon after each snowfall.</w:t>
      </w:r>
      <w:bookmarkEnd w:id="201"/>
    </w:p>
    <w:p w14:paraId="19736A5A" w14:textId="00E74B05" w:rsidR="005B4E42" w:rsidRDefault="005B4E42" w:rsidP="00D77D75">
      <w:pPr>
        <w:pStyle w:val="Heading3"/>
      </w:pPr>
      <w:bookmarkStart w:id="202" w:name="_Toc459377061"/>
      <w:r>
        <w:t>Other Snow Model Components</w:t>
      </w:r>
      <w:bookmarkEnd w:id="202"/>
    </w:p>
    <w:p w14:paraId="7BC3AB59" w14:textId="04D14F0E" w:rsidR="005B4E42" w:rsidRDefault="005B4E42" w:rsidP="005B4E42">
      <w:pPr>
        <w:pStyle w:val="BodyText"/>
      </w:pPr>
      <w:r>
        <w:t xml:space="preserve">As winter begins in </w:t>
      </w:r>
      <w:r w:rsidR="00BA7834">
        <w:t>montane</w:t>
      </w:r>
      <w:r>
        <w:t xml:space="preserve"> and alpine watersheds, snowpack cover quickly rises to 100 percent after the initial snowfalls</w:t>
      </w:r>
      <w:r w:rsidR="00CE437C">
        <w:t>,</w:t>
      </w:r>
      <w:r>
        <w:t xml:space="preserve"> with occasional decreases on warm days and on wind-blown steep slopes. After reaching a peak in April or May, snowpack begins a monotonic decline until the snowpack melts entirely or reaches a seasonal minimum. In WEBMOD, a new accumulation period begins with the first snowfall following the disappearance of the snowpack, or when the newly accumulated snowpack becomes more than three times the seasonal minimum.</w:t>
      </w:r>
    </w:p>
    <w:p w14:paraId="1C917F6D" w14:textId="22D0AFF0" w:rsidR="005B4E42" w:rsidRDefault="005B4E42" w:rsidP="00D77D75">
      <w:pPr>
        <w:pStyle w:val="Heading4"/>
      </w:pPr>
      <w:bookmarkStart w:id="203" w:name="_Toc459377062"/>
      <w:r>
        <w:lastRenderedPageBreak/>
        <w:t>Initial Conditions and Accumulation</w:t>
      </w:r>
      <w:bookmarkEnd w:id="203"/>
    </w:p>
    <w:p w14:paraId="14D24973" w14:textId="75D291CD" w:rsidR="00BB628D" w:rsidRDefault="00BB628D" w:rsidP="00BB628D">
      <w:pPr>
        <w:pStyle w:val="BodyText"/>
      </w:pPr>
      <w:r w:rsidRPr="00E21D20">
        <w:t xml:space="preserve">The initial </w:t>
      </w:r>
      <w:r w:rsidR="000F7AA7">
        <w:t>SWE</w:t>
      </w:r>
      <w:r w:rsidRPr="00E21D20">
        <w:t xml:space="preserve"> in an MRU is defined by </w:t>
      </w:r>
      <w:r w:rsidRPr="00F12495">
        <w:rPr>
          <w:rStyle w:val="ModuleParam"/>
        </w:rPr>
        <w:t>WEI</w:t>
      </w:r>
      <w:r w:rsidRPr="00E21D20">
        <w:t>(</w:t>
      </w:r>
      <w:r w:rsidRPr="00F12495">
        <w:rPr>
          <w:rStyle w:val="ModuleDim"/>
        </w:rPr>
        <w:t>nmru</w:t>
      </w:r>
      <w:r w:rsidRPr="00E21D20">
        <w:t>). If the model starts during the accumulation season</w:t>
      </w:r>
      <w:r>
        <w:t xml:space="preserve"> in fall or winter</w:t>
      </w:r>
      <w:r w:rsidRPr="00E21D20">
        <w:t xml:space="preserve">, the </w:t>
      </w:r>
      <w:r>
        <w:t xml:space="preserve">initial </w:t>
      </w:r>
      <w:r w:rsidRPr="00E21D20">
        <w:t xml:space="preserve">maximum </w:t>
      </w:r>
      <w:r w:rsidR="000F7AA7">
        <w:t>SWE</w:t>
      </w:r>
      <w:r>
        <w:t xml:space="preserve"> [</w:t>
      </w:r>
      <w:r w:rsidRPr="00F12495">
        <w:rPr>
          <w:rStyle w:val="ModuleParam"/>
        </w:rPr>
        <w:t>ACUMX</w:t>
      </w:r>
      <w:r w:rsidRPr="00E21D20">
        <w:t>(</w:t>
      </w:r>
      <w:r w:rsidRPr="00F12495">
        <w:rPr>
          <w:rStyle w:val="ModuleDim"/>
        </w:rPr>
        <w:t>nmru</w:t>
      </w:r>
      <w:r w:rsidRPr="00E21D20">
        <w:t>)</w:t>
      </w:r>
      <w:r>
        <w:t>]</w:t>
      </w:r>
      <w:r w:rsidRPr="00E21D20">
        <w:t xml:space="preserve"> </w:t>
      </w:r>
      <w:r w:rsidR="008E426E">
        <w:t xml:space="preserve">should be set </w:t>
      </w:r>
      <w:r w:rsidRPr="00E21D20">
        <w:t>to zero so that each new snowfall will become a new maximum</w:t>
      </w:r>
      <w:r>
        <w:t>. To initialize a colder snowpack, t</w:t>
      </w:r>
      <w:r w:rsidRPr="00E21D20">
        <w:t xml:space="preserve">he initial negative heat storage can </w:t>
      </w:r>
      <w:r>
        <w:t xml:space="preserve">also </w:t>
      </w:r>
      <w:r w:rsidRPr="00E21D20">
        <w:t>be set higher, but no</w:t>
      </w:r>
      <w:r w:rsidR="008E426E">
        <w:t>t</w:t>
      </w:r>
      <w:r w:rsidRPr="00E21D20">
        <w:t xml:space="preserve"> higher than </w:t>
      </w:r>
      <w:r>
        <w:t>one-third</w:t>
      </w:r>
      <w:r w:rsidRPr="00E21D20">
        <w:t xml:space="preserve"> of </w:t>
      </w:r>
      <w:r w:rsidRPr="00F12495">
        <w:rPr>
          <w:rStyle w:val="ModuleParam"/>
        </w:rPr>
        <w:t>WEI</w:t>
      </w:r>
      <w:r w:rsidRPr="00E21D20">
        <w:t>(</w:t>
      </w:r>
      <w:r w:rsidRPr="00F12495">
        <w:rPr>
          <w:rStyle w:val="ModuleDim"/>
        </w:rPr>
        <w:t>nmru</w:t>
      </w:r>
      <w:r w:rsidRPr="00E21D20">
        <w:t>).</w:t>
      </w:r>
      <w:r>
        <w:t xml:space="preserve"> </w:t>
      </w:r>
      <w:r w:rsidRPr="00E21D20">
        <w:t>If the model start</w:t>
      </w:r>
      <w:r>
        <w:t>s</w:t>
      </w:r>
      <w:r w:rsidRPr="00E21D20">
        <w:t xml:space="preserve"> during the melt</w:t>
      </w:r>
      <w:r>
        <w:t xml:space="preserve"> season</w:t>
      </w:r>
      <w:r w:rsidRPr="00E21D20">
        <w:t xml:space="preserve">, </w:t>
      </w:r>
      <w:r w:rsidRPr="00F12495">
        <w:rPr>
          <w:rStyle w:val="ModuleParam"/>
        </w:rPr>
        <w:t>ACUMX</w:t>
      </w:r>
      <w:r w:rsidRPr="00E21D20">
        <w:t>(</w:t>
      </w:r>
      <w:r w:rsidRPr="00F12495">
        <w:rPr>
          <w:rStyle w:val="ModuleDim"/>
        </w:rPr>
        <w:t>nmru</w:t>
      </w:r>
      <w:r w:rsidRPr="00E21D20">
        <w:t xml:space="preserve">) </w:t>
      </w:r>
      <w:r w:rsidR="008E426E">
        <w:t xml:space="preserve">should be set </w:t>
      </w:r>
      <w:r w:rsidRPr="00E21D20">
        <w:t xml:space="preserve">to the usual spring maximum so that the </w:t>
      </w:r>
      <w:r w:rsidR="000F7AA7">
        <w:t>SCA</w:t>
      </w:r>
      <w:r w:rsidRPr="00E21D20">
        <w:t xml:space="preserve"> begins on and continues down the areal depletion curve. During the melt season, the initial negative heat storage</w:t>
      </w:r>
      <w:r>
        <w:t xml:space="preserve"> [</w:t>
      </w:r>
      <w:r w:rsidRPr="00F12495">
        <w:rPr>
          <w:rStyle w:val="ModuleParam"/>
        </w:rPr>
        <w:t>NEGHSI</w:t>
      </w:r>
      <w:r w:rsidRPr="00E21D20">
        <w:t>(</w:t>
      </w:r>
      <w:r w:rsidRPr="00F12495">
        <w:rPr>
          <w:rStyle w:val="ModuleDim"/>
        </w:rPr>
        <w:t>nmru</w:t>
      </w:r>
      <w:r w:rsidRPr="00E21D20">
        <w:t>)</w:t>
      </w:r>
      <w:r w:rsidR="00CE46E9">
        <w:t xml:space="preserve">], in millimeters, </w:t>
      </w:r>
      <w:r w:rsidRPr="00E21D20">
        <w:t>should also be set to zero</w:t>
      </w:r>
      <w:r>
        <w:t>.</w:t>
      </w:r>
    </w:p>
    <w:p w14:paraId="625873E0" w14:textId="0F520349" w:rsidR="005B4E42" w:rsidRDefault="00357EB3" w:rsidP="00BB628D">
      <w:pPr>
        <w:pStyle w:val="BodyText"/>
      </w:pPr>
      <w:r w:rsidRPr="00357EB3">
        <w:t xml:space="preserve">The parameters </w:t>
      </w:r>
      <w:r w:rsidRPr="00AF12F0">
        <w:rPr>
          <w:rStyle w:val="ModuleParam"/>
        </w:rPr>
        <w:t>SCF</w:t>
      </w:r>
      <w:r w:rsidRPr="00357EB3">
        <w:t xml:space="preserve"> and </w:t>
      </w:r>
      <w:r w:rsidRPr="00AF12F0">
        <w:rPr>
          <w:rStyle w:val="ModuleParam"/>
        </w:rPr>
        <w:t>PXTEMP</w:t>
      </w:r>
      <w:r w:rsidRPr="00357EB3">
        <w:t xml:space="preserve"> are two of the most important parameters in the NWS implementation of SNOW-17. The parameter </w:t>
      </w:r>
      <w:r w:rsidRPr="00AF12F0">
        <w:rPr>
          <w:rStyle w:val="ModuleParam"/>
        </w:rPr>
        <w:t>SCF</w:t>
      </w:r>
      <w:r w:rsidRPr="00357EB3">
        <w:t xml:space="preserve"> is used to correct gage undercatch, which can be significant in windy areas, and the parameter </w:t>
      </w:r>
      <w:r w:rsidRPr="00AF12F0">
        <w:rPr>
          <w:rStyle w:val="ModuleParam"/>
        </w:rPr>
        <w:t>PXTEMP</w:t>
      </w:r>
      <w:r w:rsidRPr="00357EB3">
        <w:t xml:space="preserve"> is the air</w:t>
      </w:r>
      <w:r w:rsidR="00316EEC">
        <w:t>-</w:t>
      </w:r>
      <w:r w:rsidRPr="00357EB3">
        <w:t xml:space="preserve">temperature threshold used </w:t>
      </w:r>
      <w:r>
        <w:t xml:space="preserve">to </w:t>
      </w:r>
      <w:r w:rsidR="00BB628D" w:rsidRPr="00E21D20">
        <w:t xml:space="preserve">determine whether the precipitation will be simulated as rain or snow. In WEBMOD, </w:t>
      </w:r>
      <w:r w:rsidR="00BB628D" w:rsidRPr="00F12495">
        <w:rPr>
          <w:rStyle w:val="ModuleParam"/>
        </w:rPr>
        <w:t>SCF</w:t>
      </w:r>
      <w:r w:rsidR="00BB628D" w:rsidRPr="00E21D20">
        <w:t xml:space="preserve"> and </w:t>
      </w:r>
      <w:r w:rsidR="00BB628D" w:rsidRPr="00F12495">
        <w:rPr>
          <w:rStyle w:val="ModuleParam"/>
        </w:rPr>
        <w:t>PXTEMP</w:t>
      </w:r>
      <w:r w:rsidR="00BB628D" w:rsidRPr="00E21D20">
        <w:t xml:space="preserve"> parameters have proxies </w:t>
      </w:r>
      <w:r w:rsidR="00BB628D">
        <w:t xml:space="preserve">(related parameters) </w:t>
      </w:r>
      <w:r w:rsidR="00BB628D" w:rsidRPr="00E21D20">
        <w:t xml:space="preserve">in the modules that distribute precipitation and temperature to each MRU. Precipitation missed </w:t>
      </w:r>
      <w:r w:rsidR="00413F26">
        <w:t xml:space="preserve">because of </w:t>
      </w:r>
      <w:r w:rsidR="00BB628D" w:rsidRPr="00E21D20">
        <w:t xml:space="preserve">gage undercatch can be added back in </w:t>
      </w:r>
      <w:r w:rsidR="00BB628D" w:rsidRPr="00BA7834">
        <w:rPr>
          <w:rStyle w:val="Module"/>
        </w:rPr>
        <w:t>precip_web</w:t>
      </w:r>
      <w:r w:rsidR="00BB628D" w:rsidRPr="00E21D20">
        <w:t xml:space="preserve"> </w:t>
      </w:r>
      <w:r w:rsidR="00BB628D">
        <w:t>by using</w:t>
      </w:r>
      <w:r w:rsidR="00BB628D" w:rsidRPr="00E21D20">
        <w:t xml:space="preserve"> the corrections for rain</w:t>
      </w:r>
      <w:r w:rsidR="00BB628D">
        <w:t xml:space="preserve"> [</w:t>
      </w:r>
      <w:r w:rsidR="00BB628D" w:rsidRPr="00F12495">
        <w:rPr>
          <w:rStyle w:val="ModuleParam"/>
        </w:rPr>
        <w:t>rain_adj</w:t>
      </w:r>
      <w:r w:rsidR="00BB628D" w:rsidRPr="00E21D20">
        <w:t>(</w:t>
      </w:r>
      <w:r w:rsidR="00BB628D" w:rsidRPr="00F12495">
        <w:rPr>
          <w:rStyle w:val="ModuleDim"/>
        </w:rPr>
        <w:t>nmru</w:t>
      </w:r>
      <w:r w:rsidR="00BB628D" w:rsidRPr="00E21D20">
        <w:t>)</w:t>
      </w:r>
      <w:r w:rsidR="00BB628D">
        <w:t>]</w:t>
      </w:r>
      <w:r w:rsidR="00047378">
        <w:t xml:space="preserve"> and</w:t>
      </w:r>
      <w:r w:rsidR="00BB628D" w:rsidRPr="00E21D20">
        <w:t xml:space="preserve"> snow</w:t>
      </w:r>
      <w:r w:rsidR="00BB628D">
        <w:t xml:space="preserve"> [</w:t>
      </w:r>
      <w:r w:rsidR="00BB628D" w:rsidRPr="00F12495">
        <w:rPr>
          <w:rStyle w:val="ModuleParam"/>
        </w:rPr>
        <w:t>snow_adj</w:t>
      </w:r>
      <w:r w:rsidR="00BB628D" w:rsidRPr="00E21D20">
        <w:t>(</w:t>
      </w:r>
      <w:r w:rsidR="00BB628D" w:rsidRPr="00F12495">
        <w:rPr>
          <w:rStyle w:val="ModuleDim"/>
        </w:rPr>
        <w:t>nmru</w:t>
      </w:r>
      <w:r w:rsidR="00BB628D" w:rsidRPr="00E21D20">
        <w:t>)</w:t>
      </w:r>
      <w:r w:rsidR="00BB628D">
        <w:t>]</w:t>
      </w:r>
      <w:r w:rsidR="00047378">
        <w:t>.</w:t>
      </w:r>
      <w:r w:rsidR="00BB628D" w:rsidRPr="00E21D20">
        <w:t xml:space="preserve"> The resulting total precipitation is then reduced by canopy interception in </w:t>
      </w:r>
      <w:r w:rsidR="00BB628D" w:rsidRPr="00E21D20">
        <w:rPr>
          <w:rStyle w:val="Module"/>
        </w:rPr>
        <w:t>intcp_prms</w:t>
      </w:r>
      <w:r w:rsidR="00BB628D" w:rsidRPr="00E21D20">
        <w:t xml:space="preserve"> with the rain and snow </w:t>
      </w:r>
      <w:r w:rsidR="00E751B6">
        <w:t xml:space="preserve">that was not intercepted </w:t>
      </w:r>
      <w:r w:rsidR="00BB628D" w:rsidRPr="00E21D20">
        <w:t>joini</w:t>
      </w:r>
      <w:r w:rsidR="00BB628D">
        <w:t xml:space="preserve">ng the throughfall as net </w:t>
      </w:r>
      <w:r w:rsidR="00BB628D" w:rsidRPr="00E21D20">
        <w:t xml:space="preserve">deposition for </w:t>
      </w:r>
      <w:r w:rsidR="00BB628D" w:rsidRPr="00E21D20">
        <w:rPr>
          <w:rStyle w:val="Module"/>
        </w:rPr>
        <w:t>nwsmelt_topg</w:t>
      </w:r>
      <w:r w:rsidR="00BB628D" w:rsidRPr="00E21D20">
        <w:t>.</w:t>
      </w:r>
      <w:r>
        <w:t xml:space="preserve">  The parameter </w:t>
      </w:r>
      <w:r w:rsidRPr="00F12495">
        <w:rPr>
          <w:rStyle w:val="ModuleParam"/>
        </w:rPr>
        <w:t>tmax_allsnow_c</w:t>
      </w:r>
      <w:r w:rsidRPr="00E21D20">
        <w:t>(</w:t>
      </w:r>
      <w:r w:rsidRPr="00F12495">
        <w:rPr>
          <w:rStyle w:val="ModuleDim"/>
        </w:rPr>
        <w:t>one</w:t>
      </w:r>
      <w:r w:rsidRPr="00E21D20">
        <w:t>)</w:t>
      </w:r>
      <w:r>
        <w:t>, described earlier, is the proxy for the rain</w:t>
      </w:r>
      <w:r w:rsidR="00316EEC">
        <w:t>-</w:t>
      </w:r>
      <w:r>
        <w:t>snow temperature threshold.</w:t>
      </w:r>
    </w:p>
    <w:p w14:paraId="766253EE" w14:textId="5ACA2728" w:rsidR="005B4E42" w:rsidRDefault="005B4E42" w:rsidP="00D77D75">
      <w:pPr>
        <w:pStyle w:val="Heading4"/>
      </w:pPr>
      <w:bookmarkStart w:id="204" w:name="_Toc459377063"/>
      <w:r>
        <w:t xml:space="preserve">Melting at the </w:t>
      </w:r>
      <w:r w:rsidR="001765B2">
        <w:t>S</w:t>
      </w:r>
      <w:r>
        <w:t>now-</w:t>
      </w:r>
      <w:r w:rsidR="001765B2">
        <w:t>S</w:t>
      </w:r>
      <w:r>
        <w:t xml:space="preserve">oil </w:t>
      </w:r>
      <w:r w:rsidR="001765B2">
        <w:t>I</w:t>
      </w:r>
      <w:r>
        <w:t xml:space="preserve">nterface and </w:t>
      </w:r>
      <w:r w:rsidR="001765B2">
        <w:t>S</w:t>
      </w:r>
      <w:r>
        <w:t>ublimation</w:t>
      </w:r>
      <w:bookmarkEnd w:id="204"/>
    </w:p>
    <w:p w14:paraId="353ABF75" w14:textId="5854BD77" w:rsidR="005B4E42" w:rsidRDefault="005B4E42" w:rsidP="001765B2">
      <w:pPr>
        <w:pStyle w:val="BodyText"/>
        <w:tabs>
          <w:tab w:val="left" w:pos="6210"/>
        </w:tabs>
      </w:pPr>
      <w:r>
        <w:t>Compared to the heat exchange and conversion of ice to water at the air-snow interface, the energy exchange</w:t>
      </w:r>
      <w:r w:rsidR="00316EEC">
        <w:t>s</w:t>
      </w:r>
      <w:r>
        <w:t xml:space="preserve"> resulting from melting at the snow-soil interface and sublimation are small. Melting </w:t>
      </w:r>
      <w:r>
        <w:lastRenderedPageBreak/>
        <w:t xml:space="preserve">at the snow-soil interface and sublimation are simulated with constant rates in WEBMOD. Although the rates are small compared to the heat exchange at the snow-air interface, the total volume of snowpack lost over the winter can be </w:t>
      </w:r>
      <w:r w:rsidR="004F5223">
        <w:t>substantial</w:t>
      </w:r>
      <w:r>
        <w:t>.</w:t>
      </w:r>
    </w:p>
    <w:p w14:paraId="29CFB7DC" w14:textId="42EF7146" w:rsidR="00BB628D" w:rsidRPr="00E21D20" w:rsidRDefault="00BB628D" w:rsidP="00BB628D">
      <w:pPr>
        <w:pStyle w:val="BodyText"/>
      </w:pPr>
      <w:r w:rsidRPr="00E21D20">
        <w:t>When the temperature of the ground is greater than the base of the snowpack</w:t>
      </w:r>
      <w:r>
        <w:t xml:space="preserve"> and</w:t>
      </w:r>
      <w:r w:rsidRPr="00E21D20">
        <w:t xml:space="preserve"> </w:t>
      </w:r>
      <w:r>
        <w:t xml:space="preserve">greater than </w:t>
      </w:r>
      <w:r w:rsidR="003E6EC6">
        <w:t>0</w:t>
      </w:r>
      <w:r>
        <w:t xml:space="preserve"> °C, </w:t>
      </w:r>
      <w:r w:rsidRPr="00E21D20">
        <w:t>s</w:t>
      </w:r>
      <w:r w:rsidR="00576EC5">
        <w:t xml:space="preserve">now at the base of the </w:t>
      </w:r>
      <w:r w:rsidR="00316EEC">
        <w:t>snow</w:t>
      </w:r>
      <w:r w:rsidR="00576EC5">
        <w:t>pack will melt</w:t>
      </w:r>
      <w:r>
        <w:t xml:space="preserve">. </w:t>
      </w:r>
      <w:r w:rsidRPr="00E21D20">
        <w:t>The amount of melt</w:t>
      </w:r>
      <w:r>
        <w:t xml:space="preserve"> [</w:t>
      </w:r>
      <w:r w:rsidRPr="00F12495">
        <w:rPr>
          <w:rStyle w:val="ModuleParam"/>
        </w:rPr>
        <w:t>DAYGM</w:t>
      </w:r>
      <w:r w:rsidRPr="00E21D20">
        <w:t>(</w:t>
      </w:r>
      <w:r w:rsidRPr="00F12495">
        <w:rPr>
          <w:rStyle w:val="ModuleDim"/>
        </w:rPr>
        <w:t>nmru</w:t>
      </w:r>
      <w:r w:rsidRPr="00E21D20">
        <w:t>)</w:t>
      </w:r>
      <w:r>
        <w:t>]</w:t>
      </w:r>
      <w:r w:rsidRPr="00E21D20">
        <w:t xml:space="preserve">, in inches per day, is a parameter that should </w:t>
      </w:r>
      <w:r>
        <w:t xml:space="preserve">be </w:t>
      </w:r>
      <w:r w:rsidRPr="00E21D20">
        <w:t xml:space="preserve">assigned a value </w:t>
      </w:r>
      <w:r w:rsidR="00316EEC">
        <w:t xml:space="preserve">ranging </w:t>
      </w:r>
      <w:r w:rsidRPr="00E21D20">
        <w:t>from 0.0 for MRUs with thin snowpacks and long cold winters to 0.02 for MRUs with thick snowpacks</w:t>
      </w:r>
      <w:r>
        <w:t>,</w:t>
      </w:r>
      <w:r w:rsidRPr="00E21D20">
        <w:t xml:space="preserve"> moderate winters</w:t>
      </w:r>
      <w:r>
        <w:t>, and</w:t>
      </w:r>
      <w:r w:rsidRPr="00E21D20">
        <w:t xml:space="preserve"> many days above freezing (Anderson, 1973</w:t>
      </w:r>
      <w:r>
        <w:fldChar w:fldCharType="begin"/>
      </w:r>
      <w:r>
        <w:instrText xml:space="preserve"> TA \s "Anderson, 1973" </w:instrText>
      </w:r>
      <w:r>
        <w:fldChar w:fldCharType="end"/>
      </w:r>
      <w:r w:rsidRPr="00E21D20">
        <w:t xml:space="preserve">). The melt at the snow-ground interface for the </w:t>
      </w:r>
      <w:r>
        <w:t>6-h</w:t>
      </w:r>
      <w:r w:rsidR="00620FE2">
        <w:t>our</w:t>
      </w:r>
      <w:r w:rsidRPr="00E21D20">
        <w:t xml:space="preserve"> computational period, converted to millimeters, is </w:t>
      </w:r>
      <w:r w:rsidR="00BF4B19">
        <w:t>as follows:</w:t>
      </w:r>
      <w:r w:rsidR="00BF4B19" w:rsidRPr="00E21D20">
        <w:t xml:space="preserve"> </w:t>
      </w:r>
    </w:p>
    <w:p w14:paraId="20CD29EC" w14:textId="37BA4C7B" w:rsidR="00BB628D" w:rsidRPr="00E21D20" w:rsidRDefault="00BB628D" w:rsidP="00BB628D">
      <w:pPr>
        <w:pStyle w:val="EquationNumbered"/>
      </w:pPr>
      <w:r>
        <w:rPr>
          <w:rFonts w:ascii="Times" w:hAnsi="Times"/>
        </w:rPr>
        <w:tab/>
      </w:r>
      <w:bookmarkStart w:id="205" w:name="_Toc361847485"/>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r>
          <w:rPr>
            <w:rFonts w:ascii="Cambria Math" w:hAnsi="Cambria Math"/>
          </w:rPr>
          <m:t>DAYGM</m:t>
        </m:r>
        <m:r>
          <m:rPr>
            <m:sty m:val="p"/>
          </m:rPr>
          <w:rPr>
            <w:rFonts w:ascii="Cambria Math" w:hAnsi="Cambria Math"/>
          </w:rPr>
          <m:t>∙25.4/4</m:t>
        </m:r>
      </m:oMath>
      <w:r>
        <w:t>,</w:t>
      </w:r>
      <w:r>
        <w:tab/>
      </w:r>
      <w:r w:rsidRPr="00DF1F14">
        <w:t>(</w:t>
      </w:r>
      <w:r w:rsidR="00577ED4">
        <w:fldChar w:fldCharType="begin"/>
      </w:r>
      <w:r w:rsidR="00577ED4">
        <w:instrText xml:space="preserve"> SEQ Equation \* ARABIC </w:instrText>
      </w:r>
      <w:r w:rsidR="00577ED4">
        <w:fldChar w:fldCharType="separate"/>
      </w:r>
      <w:r w:rsidR="00834C96">
        <w:rPr>
          <w:noProof/>
        </w:rPr>
        <w:t>55</w:t>
      </w:r>
      <w:r w:rsidR="00577ED4">
        <w:rPr>
          <w:noProof/>
        </w:rPr>
        <w:fldChar w:fldCharType="end"/>
      </w:r>
      <w:r w:rsidRPr="00DF1F14">
        <w:t>)</w:t>
      </w:r>
      <w:bookmarkEnd w:id="205"/>
    </w:p>
    <w:p w14:paraId="79CE02A5" w14:textId="77777777" w:rsidR="00BB628D" w:rsidRPr="00E21D20" w:rsidRDefault="00BB628D" w:rsidP="00BB628D">
      <w:pPr>
        <w:pStyle w:val="EquationWhere"/>
      </w:pPr>
      <w:r w:rsidRPr="00E21D20">
        <w:t>where</w:t>
      </w:r>
    </w:p>
    <w:p w14:paraId="6F4871D2" w14:textId="011F46C4" w:rsidR="00BB628D" w:rsidRDefault="00BB628D" w:rsidP="00BB628D">
      <w:pPr>
        <w:pStyle w:val="EquationWhere"/>
      </w:pPr>
      <w:r>
        <w:rPr>
          <w:i/>
        </w:rPr>
        <w:tab/>
      </w:r>
      <w:r w:rsidRPr="002A4186">
        <w:rPr>
          <w:i/>
        </w:rPr>
        <w:t>M</w:t>
      </w:r>
      <w:r w:rsidRPr="002A4186">
        <w:rPr>
          <w:i/>
          <w:vertAlign w:val="subscript"/>
        </w:rPr>
        <w:t>g</w:t>
      </w:r>
      <w:r w:rsidRPr="00E21D20">
        <w:tab/>
      </w:r>
      <w:r>
        <w:t xml:space="preserve">is the </w:t>
      </w:r>
      <w:r w:rsidRPr="00E21D20">
        <w:t xml:space="preserve">amount of ground melt during each precipitation data </w:t>
      </w:r>
      <w:r>
        <w:t xml:space="preserve">interval, in </w:t>
      </w:r>
      <w:r w:rsidR="00D73BB6">
        <w:t>millimeters</w:t>
      </w:r>
      <w:r>
        <w:t>,</w:t>
      </w:r>
      <w:r w:rsidRPr="00E21D20">
        <w:t xml:space="preserve"> </w:t>
      </w:r>
      <w:r>
        <w:t xml:space="preserve">which is </w:t>
      </w:r>
      <w:r w:rsidRPr="00E21D20">
        <w:t>equal to the existing pack</w:t>
      </w:r>
      <w:r w:rsidR="00D91C47">
        <w:t>-</w:t>
      </w:r>
      <w:r w:rsidRPr="00E21D20">
        <w:t>water equivalence</w:t>
      </w:r>
      <w:r>
        <w:t xml:space="preserve"> </w:t>
      </w:r>
      <w:r w:rsidRPr="002A4186">
        <w:rPr>
          <w:i/>
        </w:rPr>
        <w:t>W</w:t>
      </w:r>
      <w:r w:rsidRPr="002A4186">
        <w:rPr>
          <w:i/>
          <w:vertAlign w:val="subscript"/>
        </w:rPr>
        <w:t>i</w:t>
      </w:r>
      <w:r w:rsidRPr="004E5382">
        <w:t xml:space="preserve"> [</w:t>
      </w:r>
      <w:r w:rsidRPr="00F12495">
        <w:rPr>
          <w:rStyle w:val="ModuleVar"/>
        </w:rPr>
        <w:t>pkwater_equiv</w:t>
      </w:r>
      <w:r w:rsidRPr="00E21D20">
        <w:t>(</w:t>
      </w:r>
      <w:r w:rsidRPr="00F12495">
        <w:rPr>
          <w:rStyle w:val="ModuleDim"/>
        </w:rPr>
        <w:t>nmru</w:t>
      </w:r>
      <w:r w:rsidRPr="00E21D20">
        <w:t>)</w:t>
      </w:r>
      <w:r>
        <w:t>]</w:t>
      </w:r>
      <w:r w:rsidRPr="00E21D20">
        <w:t xml:space="preserve">, if </w:t>
      </w:r>
      <w:r w:rsidRPr="002A4186">
        <w:rPr>
          <w:i/>
        </w:rPr>
        <w:t>M</w:t>
      </w:r>
      <w:r w:rsidRPr="002A4186">
        <w:rPr>
          <w:i/>
          <w:vertAlign w:val="subscript"/>
        </w:rPr>
        <w:t>g</w:t>
      </w:r>
      <w:r w:rsidRPr="00E21D20">
        <w:t xml:space="preserve"> &gt; </w:t>
      </w:r>
      <w:r w:rsidRPr="002A4186">
        <w:rPr>
          <w:i/>
        </w:rPr>
        <w:t>W</w:t>
      </w:r>
      <w:r w:rsidRPr="002A4186">
        <w:rPr>
          <w:i/>
          <w:vertAlign w:val="subscript"/>
        </w:rPr>
        <w:t>i</w:t>
      </w:r>
      <w:r w:rsidR="00357EB3">
        <w:t>, and</w:t>
      </w:r>
    </w:p>
    <w:p w14:paraId="2D524EA8" w14:textId="56C3AEE3" w:rsidR="00357EB3" w:rsidRPr="00E21D20" w:rsidRDefault="00357EB3" w:rsidP="00BB628D">
      <w:pPr>
        <w:pStyle w:val="EquationWhere"/>
      </w:pPr>
      <w:r>
        <w:rPr>
          <w:i/>
        </w:rPr>
        <w:tab/>
        <w:t>DAYGM</w:t>
      </w:r>
      <w:r w:rsidRPr="00AF12F0">
        <w:tab/>
      </w:r>
      <w:r>
        <w:t>The amount of g</w:t>
      </w:r>
      <w:r w:rsidRPr="00AF12F0">
        <w:t>round melt</w:t>
      </w:r>
      <w:r>
        <w:t>, in inches per day [</w:t>
      </w:r>
      <w:r w:rsidRPr="00F12495">
        <w:rPr>
          <w:rStyle w:val="ModuleParam"/>
        </w:rPr>
        <w:t>DAYGM</w:t>
      </w:r>
      <w:r w:rsidRPr="00E21D20">
        <w:t>(</w:t>
      </w:r>
      <w:r w:rsidRPr="00F12495">
        <w:rPr>
          <w:rStyle w:val="ModuleDim"/>
        </w:rPr>
        <w:t>nmru</w:t>
      </w:r>
      <w:r w:rsidRPr="00E21D20">
        <w:t>)</w:t>
      </w:r>
      <w:r>
        <w:t>].</w:t>
      </w:r>
    </w:p>
    <w:p w14:paraId="4943651F" w14:textId="725602F1" w:rsidR="00BB628D" w:rsidRPr="00E21D20" w:rsidRDefault="002D2DE9" w:rsidP="00BB628D">
      <w:pPr>
        <w:pStyle w:val="BodyText"/>
      </w:pPr>
      <w:r>
        <w:t>G</w:t>
      </w:r>
      <w:r w:rsidR="00BB628D">
        <w:t>round melt</w:t>
      </w:r>
      <w:r w:rsidR="00BB628D" w:rsidRPr="00E21D20">
        <w:t xml:space="preserve"> </w:t>
      </w:r>
      <w:r>
        <w:t>is simulated</w:t>
      </w:r>
      <w:r w:rsidRPr="00E21D20">
        <w:t xml:space="preserve"> </w:t>
      </w:r>
      <w:r w:rsidR="00BB628D" w:rsidRPr="00E21D20">
        <w:t xml:space="preserve">whenever </w:t>
      </w:r>
      <w:r w:rsidR="001B0AAE">
        <w:t>SWE is greater than zero</w:t>
      </w:r>
      <w:r w:rsidR="00BB628D">
        <w:t>,</w:t>
      </w:r>
      <w:r w:rsidR="00BB628D" w:rsidRPr="00E21D20">
        <w:t xml:space="preserve"> ind</w:t>
      </w:r>
      <w:r w:rsidR="00BB628D">
        <w:t>e</w:t>
      </w:r>
      <w:r w:rsidR="00BB628D" w:rsidRPr="00E21D20">
        <w:t>pendent of the air temperature or the heat deficit of the snowpack.</w:t>
      </w:r>
      <w:r w:rsidR="00BB628D">
        <w:t xml:space="preserve"> Similarly, sublimation is assigned a</w:t>
      </w:r>
      <w:r w:rsidR="00BB628D" w:rsidRPr="00E21D20">
        <w:t xml:space="preserve"> constant </w:t>
      </w:r>
      <w:r w:rsidR="00BB628D">
        <w:t>rate [</w:t>
      </w:r>
      <w:r w:rsidR="00BB628D" w:rsidRPr="00F12495">
        <w:rPr>
          <w:rStyle w:val="ModuleParam"/>
        </w:rPr>
        <w:t>SUBRATE</w:t>
      </w:r>
      <w:r w:rsidR="00BB628D" w:rsidRPr="00E21D20">
        <w:t>(</w:t>
      </w:r>
      <w:r w:rsidR="00BB628D" w:rsidRPr="00F12495">
        <w:rPr>
          <w:rStyle w:val="ModuleDim"/>
        </w:rPr>
        <w:t>nmru</w:t>
      </w:r>
      <w:r w:rsidR="00BB628D">
        <w:t xml:space="preserve">)], in </w:t>
      </w:r>
      <w:r w:rsidR="00BA155A">
        <w:t>inches per day</w:t>
      </w:r>
      <w:r w:rsidR="00BB628D">
        <w:t>.</w:t>
      </w:r>
    </w:p>
    <w:p w14:paraId="398B3C64" w14:textId="3A145868" w:rsidR="00BB628D" w:rsidRPr="00E21D20" w:rsidRDefault="00BB628D" w:rsidP="00BB628D">
      <w:pPr>
        <w:pStyle w:val="EquationNumbered"/>
      </w:pPr>
      <w:r>
        <w:rPr>
          <w:rFonts w:ascii="Times" w:hAnsi="Times"/>
          <w:iCs/>
        </w:rPr>
        <w:tab/>
      </w:r>
      <w:bookmarkStart w:id="206" w:name="_Toc361847486"/>
      <m:oMath>
        <m:r>
          <w:rPr>
            <w:rFonts w:ascii="Cambria Math" w:hAnsi="Cambria Math"/>
          </w:rPr>
          <m:t>V</m:t>
        </m:r>
        <m:r>
          <m:rPr>
            <m:sty m:val="p"/>
          </m:rPr>
          <w:rPr>
            <w:rFonts w:ascii="Cambria Math" w:hAnsi="Cambria Math"/>
          </w:rPr>
          <m:t>=</m:t>
        </m:r>
        <m:r>
          <w:rPr>
            <w:rFonts w:ascii="Cambria Math" w:hAnsi="Cambria Math"/>
          </w:rPr>
          <m:t>SUBRATE</m:t>
        </m:r>
      </m:oMath>
      <w:r>
        <w:t>,</w:t>
      </w:r>
      <w:r>
        <w:tab/>
      </w:r>
      <w:r w:rsidRPr="00DF1F14">
        <w:t>(</w:t>
      </w:r>
      <w:r w:rsidR="00577ED4">
        <w:fldChar w:fldCharType="begin"/>
      </w:r>
      <w:r w:rsidR="00577ED4">
        <w:instrText xml:space="preserve"> SEQ Equation \* ARABIC </w:instrText>
      </w:r>
      <w:r w:rsidR="00577ED4">
        <w:fldChar w:fldCharType="separate"/>
      </w:r>
      <w:r w:rsidR="00834C96">
        <w:rPr>
          <w:noProof/>
        </w:rPr>
        <w:t>56</w:t>
      </w:r>
      <w:r w:rsidR="00577ED4">
        <w:rPr>
          <w:noProof/>
        </w:rPr>
        <w:fldChar w:fldCharType="end"/>
      </w:r>
      <w:r w:rsidRPr="00DF1F14">
        <w:t>)</w:t>
      </w:r>
      <w:bookmarkEnd w:id="206"/>
    </w:p>
    <w:p w14:paraId="2D9891E9" w14:textId="77777777" w:rsidR="00BB628D" w:rsidRPr="00E21D20" w:rsidRDefault="00BB628D" w:rsidP="00BB628D">
      <w:pPr>
        <w:pStyle w:val="EquationWhere"/>
      </w:pPr>
      <w:r w:rsidRPr="00E21D20">
        <w:t>where</w:t>
      </w:r>
    </w:p>
    <w:p w14:paraId="5122595B" w14:textId="73ABFD09" w:rsidR="00BB628D" w:rsidRPr="00E21D20" w:rsidRDefault="00BB628D" w:rsidP="00BB628D">
      <w:pPr>
        <w:pStyle w:val="EquationWhere"/>
      </w:pPr>
      <w:r>
        <w:rPr>
          <w:i/>
        </w:rPr>
        <w:lastRenderedPageBreak/>
        <w:tab/>
      </w:r>
      <w:r w:rsidRPr="00E21D20">
        <w:rPr>
          <w:i/>
        </w:rPr>
        <w:t>V</w:t>
      </w:r>
      <w:r w:rsidRPr="00E21D20">
        <w:tab/>
      </w:r>
      <w:r>
        <w:t xml:space="preserve">is the </w:t>
      </w:r>
      <w:r w:rsidRPr="00E21D20">
        <w:t>amount of sublimated snow during the day</w:t>
      </w:r>
      <w:r>
        <w:t>, in inches</w:t>
      </w:r>
      <w:r w:rsidR="00357EB3">
        <w:t xml:space="preserve"> per day</w:t>
      </w:r>
      <w:r w:rsidRPr="00E21D20">
        <w:t xml:space="preserve"> </w:t>
      </w:r>
      <w:r w:rsidR="00357EB3">
        <w:t>[</w:t>
      </w:r>
      <w:r w:rsidR="00357EB3" w:rsidRPr="00F12495">
        <w:rPr>
          <w:rStyle w:val="ModuleParam"/>
        </w:rPr>
        <w:t>SUBRATE</w:t>
      </w:r>
      <w:r w:rsidR="00357EB3" w:rsidRPr="00E21D20">
        <w:t>(</w:t>
      </w:r>
      <w:r w:rsidR="00357EB3" w:rsidRPr="00F12495">
        <w:rPr>
          <w:rStyle w:val="ModuleDim"/>
        </w:rPr>
        <w:t>nmru</w:t>
      </w:r>
      <w:r w:rsidR="00357EB3">
        <w:t>)],</w:t>
      </w:r>
      <w:r>
        <w:t xml:space="preserve">which is </w:t>
      </w:r>
      <w:r w:rsidRPr="00E21D20">
        <w:t>equal to the existing pack</w:t>
      </w:r>
      <w:r w:rsidR="00D91C47">
        <w:t>-</w:t>
      </w:r>
      <w:r w:rsidRPr="00E21D20">
        <w:t xml:space="preserve">water equivalence </w:t>
      </w:r>
      <w:r w:rsidRPr="00E21D20">
        <w:rPr>
          <w:i/>
        </w:rPr>
        <w:t>W</w:t>
      </w:r>
      <w:r w:rsidRPr="00E21D20">
        <w:rPr>
          <w:i/>
          <w:vertAlign w:val="subscript"/>
        </w:rPr>
        <w:t>i</w:t>
      </w:r>
      <w:r>
        <w:t xml:space="preserve"> [</w:t>
      </w:r>
      <w:r w:rsidRPr="00F12495">
        <w:rPr>
          <w:rStyle w:val="ModuleVar"/>
        </w:rPr>
        <w:t>pkwater_equiv</w:t>
      </w:r>
      <w:r w:rsidRPr="00E21D20">
        <w:t>(</w:t>
      </w:r>
      <w:r w:rsidRPr="00F12495">
        <w:rPr>
          <w:rStyle w:val="ModuleDim"/>
        </w:rPr>
        <w:t>nmru</w:t>
      </w:r>
      <w:r w:rsidRPr="00E21D20">
        <w:t>)</w:t>
      </w:r>
      <w:r>
        <w:t xml:space="preserve">], </w:t>
      </w:r>
      <w:r w:rsidRPr="00E21D20">
        <w:t xml:space="preserve">if </w:t>
      </w:r>
      <w:r w:rsidRPr="00E21D20">
        <w:rPr>
          <w:i/>
        </w:rPr>
        <w:t>V</w:t>
      </w:r>
      <w:r w:rsidRPr="00E21D20">
        <w:t xml:space="preserve"> &gt; </w:t>
      </w:r>
      <w:r w:rsidRPr="00E21D20">
        <w:rPr>
          <w:i/>
        </w:rPr>
        <w:t>W</w:t>
      </w:r>
      <w:r w:rsidRPr="00E21D20">
        <w:rPr>
          <w:i/>
          <w:vertAlign w:val="subscript"/>
        </w:rPr>
        <w:t>i</w:t>
      </w:r>
      <w:r w:rsidRPr="00E21D20">
        <w:t>.</w:t>
      </w:r>
    </w:p>
    <w:p w14:paraId="2DCADD5D" w14:textId="61E35AC9" w:rsidR="00BB628D" w:rsidRPr="00E21D20" w:rsidRDefault="00BB628D" w:rsidP="00BB628D">
      <w:pPr>
        <w:pStyle w:val="BodyNoIndent"/>
      </w:pPr>
      <w:r>
        <w:t xml:space="preserve">Internally, </w:t>
      </w:r>
      <w:r w:rsidRPr="00F12495">
        <w:rPr>
          <w:rStyle w:val="ModuleParam"/>
        </w:rPr>
        <w:t>SUBRATE</w:t>
      </w:r>
      <w:r w:rsidRPr="00E21D20">
        <w:t>(</w:t>
      </w:r>
      <w:r w:rsidRPr="00F12495">
        <w:rPr>
          <w:rStyle w:val="ModuleDim"/>
        </w:rPr>
        <w:t>nmru</w:t>
      </w:r>
      <w:r>
        <w:t>)</w:t>
      </w:r>
      <w:r w:rsidRPr="00E21D20">
        <w:t xml:space="preserve"> is divided by t</w:t>
      </w:r>
      <w:r>
        <w:t>wo and applied to the two 6-h</w:t>
      </w:r>
      <w:r w:rsidR="00620FE2">
        <w:t>our</w:t>
      </w:r>
      <w:r>
        <w:t xml:space="preserve"> time periods from 6</w:t>
      </w:r>
      <w:r w:rsidR="00620FE2">
        <w:t xml:space="preserve"> a.m. to 6 p.m.</w:t>
      </w:r>
    </w:p>
    <w:p w14:paraId="5A9B0270" w14:textId="6A1EC0E3" w:rsidR="005B4E42" w:rsidRDefault="00BB628D" w:rsidP="00BB628D">
      <w:pPr>
        <w:pStyle w:val="BodyText"/>
      </w:pPr>
      <w:r>
        <w:t>Melting at the snow-soil interface</w:t>
      </w:r>
      <w:r w:rsidRPr="00E21D20">
        <w:t xml:space="preserve"> is removed from the snowpack before simulations of the energy exchange at the snow-air interface. Sublimation is simulated for any snowpack remaining after the simulations of </w:t>
      </w:r>
      <w:r>
        <w:t>melting at the snow-soil interface</w:t>
      </w:r>
      <w:r w:rsidRPr="00E21D20">
        <w:t xml:space="preserve"> and energy exc</w:t>
      </w:r>
      <w:r>
        <w:t>hange at the snow-air interface.</w:t>
      </w:r>
    </w:p>
    <w:p w14:paraId="07B971BC" w14:textId="65F39861" w:rsidR="005B4E42" w:rsidRDefault="00820962" w:rsidP="00D77D75">
      <w:pPr>
        <w:pStyle w:val="Heading4"/>
      </w:pPr>
      <w:bookmarkStart w:id="207" w:name="_Toc459377064"/>
      <w:r>
        <w:t>Retention and Transmission of Liquid W</w:t>
      </w:r>
      <w:r w:rsidR="005B4E42">
        <w:t>ater</w:t>
      </w:r>
      <w:bookmarkEnd w:id="207"/>
    </w:p>
    <w:p w14:paraId="704CF41D" w14:textId="370EBB77" w:rsidR="00BB628D" w:rsidRPr="00E21D20" w:rsidRDefault="00BB628D" w:rsidP="00BB628D">
      <w:pPr>
        <w:pStyle w:val="BodyText"/>
      </w:pPr>
      <w:r w:rsidRPr="00E21D20">
        <w:t>When the heat deficit of the snowpack is zero, ice and liquid water can be present. The pack</w:t>
      </w:r>
      <w:r w:rsidR="00D91C47">
        <w:t>-</w:t>
      </w:r>
      <w:r w:rsidRPr="00E21D20">
        <w:t xml:space="preserve">water equivalence, </w:t>
      </w:r>
      <w:r w:rsidRPr="005F1BEB">
        <w:rPr>
          <w:i/>
        </w:rPr>
        <w:t>W</w:t>
      </w:r>
      <w:r w:rsidRPr="00281BE8">
        <w:rPr>
          <w:i/>
          <w:vertAlign w:val="subscript"/>
        </w:rPr>
        <w:t>s</w:t>
      </w:r>
      <w:r>
        <w:t>,</w:t>
      </w:r>
      <w:r w:rsidRPr="00E21D20">
        <w:t xml:space="preserve"> is the sum of both</w:t>
      </w:r>
      <w:r>
        <w:t xml:space="preserve"> forms of water</w:t>
      </w:r>
      <w:r w:rsidRPr="00E21D20">
        <w:t>.</w:t>
      </w:r>
    </w:p>
    <w:p w14:paraId="533DECED" w14:textId="3A9BB3FD" w:rsidR="00BB628D" w:rsidRPr="00E21D20" w:rsidRDefault="00BB628D" w:rsidP="00BB628D">
      <w:pPr>
        <w:pStyle w:val="EquationNumbered"/>
        <w:rPr>
          <w:vertAlign w:val="subscript"/>
        </w:rPr>
      </w:pPr>
      <w:r>
        <w:rPr>
          <w:i/>
        </w:rPr>
        <w:tab/>
      </w:r>
      <w:bookmarkStart w:id="208" w:name="_Toc361847487"/>
      <w:r w:rsidRPr="004E5382">
        <w:rPr>
          <w:i/>
        </w:rPr>
        <w:t>W</w:t>
      </w:r>
      <w:r w:rsidRPr="004E5382">
        <w:rPr>
          <w:i/>
          <w:vertAlign w:val="subscript"/>
        </w:rPr>
        <w:t>s</w:t>
      </w:r>
      <w:r w:rsidRPr="004E5382">
        <w:t xml:space="preserve"> = </w:t>
      </w:r>
      <w:r w:rsidRPr="004E5382">
        <w:rPr>
          <w:i/>
        </w:rPr>
        <w:t>W</w:t>
      </w:r>
      <w:r w:rsidRPr="004E5382">
        <w:rPr>
          <w:i/>
          <w:vertAlign w:val="subscript"/>
        </w:rPr>
        <w:t>i</w:t>
      </w:r>
      <w:r w:rsidRPr="004E5382">
        <w:t xml:space="preserve"> + </w:t>
      </w:r>
      <w:r w:rsidRPr="004E5382">
        <w:rPr>
          <w:i/>
        </w:rPr>
        <w:t>W</w:t>
      </w:r>
      <w:r w:rsidRPr="004E5382">
        <w:rPr>
          <w:i/>
          <w:vertAlign w:val="subscript"/>
        </w:rPr>
        <w:t>q</w:t>
      </w:r>
      <w:r w:rsidRPr="004E5382">
        <w:rPr>
          <w:vertAlign w:val="subscript"/>
        </w:rPr>
        <w:t>,</w:t>
      </w:r>
      <w:r>
        <w:rPr>
          <w:vertAlign w:val="subscript"/>
        </w:rPr>
        <w:tab/>
      </w:r>
      <w:r w:rsidRPr="00DF1F14">
        <w:t>(</w:t>
      </w:r>
      <w:r w:rsidR="00577ED4">
        <w:fldChar w:fldCharType="begin"/>
      </w:r>
      <w:r w:rsidR="00577ED4">
        <w:instrText xml:space="preserve"> SEQ Equation \* ARABIC </w:instrText>
      </w:r>
      <w:r w:rsidR="00577ED4">
        <w:fldChar w:fldCharType="separate"/>
      </w:r>
      <w:r w:rsidR="00834C96">
        <w:rPr>
          <w:noProof/>
        </w:rPr>
        <w:t>57</w:t>
      </w:r>
      <w:r w:rsidR="00577ED4">
        <w:rPr>
          <w:noProof/>
        </w:rPr>
        <w:fldChar w:fldCharType="end"/>
      </w:r>
      <w:r w:rsidRPr="00DF1F14">
        <w:t>)</w:t>
      </w:r>
      <w:bookmarkEnd w:id="208"/>
    </w:p>
    <w:p w14:paraId="09B72BA0" w14:textId="77777777" w:rsidR="00BB628D" w:rsidRPr="00E21D20" w:rsidRDefault="00BB628D" w:rsidP="00BB628D">
      <w:pPr>
        <w:pStyle w:val="EquationWhere"/>
      </w:pPr>
      <w:r w:rsidRPr="00E21D20">
        <w:t>where</w:t>
      </w:r>
    </w:p>
    <w:p w14:paraId="53113F56" w14:textId="1D1EAE67" w:rsidR="00BB628D" w:rsidRPr="00E21D20" w:rsidRDefault="00BB628D" w:rsidP="00BB628D">
      <w:pPr>
        <w:pStyle w:val="EquationWhere"/>
      </w:pPr>
      <w:r>
        <w:rPr>
          <w:i/>
        </w:rPr>
        <w:tab/>
      </w:r>
      <w:r w:rsidRPr="00E21D20">
        <w:rPr>
          <w:i/>
        </w:rPr>
        <w:t>W</w:t>
      </w:r>
      <w:r w:rsidRPr="00E21D20">
        <w:rPr>
          <w:i/>
          <w:vertAlign w:val="subscript"/>
        </w:rPr>
        <w:t>s</w:t>
      </w:r>
      <w:r w:rsidRPr="00E21D20">
        <w:t xml:space="preserve"> </w:t>
      </w:r>
      <w:r w:rsidRPr="00E21D20">
        <w:tab/>
      </w:r>
      <w:r>
        <w:t xml:space="preserve">is the </w:t>
      </w:r>
      <w:r w:rsidRPr="00E21D20">
        <w:t>pack</w:t>
      </w:r>
      <w:r w:rsidR="00D91C47">
        <w:t>-</w:t>
      </w:r>
      <w:r w:rsidRPr="00E21D20">
        <w:t xml:space="preserve">water equivalence </w:t>
      </w:r>
      <w:r>
        <w:t>[</w:t>
      </w:r>
      <w:r w:rsidRPr="00F12495">
        <w:rPr>
          <w:rStyle w:val="ModuleVar"/>
        </w:rPr>
        <w:t>pkwater_equiv</w:t>
      </w:r>
      <w:r w:rsidRPr="00E21D20">
        <w:t>(</w:t>
      </w:r>
      <w:r w:rsidRPr="00F12495">
        <w:rPr>
          <w:rStyle w:val="ModuleDim"/>
        </w:rPr>
        <w:t>nmru</w:t>
      </w:r>
      <w:r w:rsidRPr="00E21D20">
        <w:t>)</w:t>
      </w:r>
      <w:r>
        <w:t>]</w:t>
      </w:r>
      <w:r w:rsidRPr="00E21D20">
        <w:t>, in in</w:t>
      </w:r>
      <w:r>
        <w:t>ches</w:t>
      </w:r>
      <w:r w:rsidR="00771F3E">
        <w:t>;</w:t>
      </w:r>
    </w:p>
    <w:p w14:paraId="57B7B882" w14:textId="3D155FDD" w:rsidR="00BB628D" w:rsidRPr="00E21D20" w:rsidRDefault="00BB628D" w:rsidP="00BB628D">
      <w:pPr>
        <w:pStyle w:val="EquationWhere"/>
      </w:pPr>
      <w:r>
        <w:rPr>
          <w:i/>
        </w:rPr>
        <w:tab/>
      </w:r>
      <w:r w:rsidRPr="00E21D20">
        <w:rPr>
          <w:i/>
        </w:rPr>
        <w:t>W</w:t>
      </w:r>
      <w:r w:rsidRPr="00E21D20">
        <w:rPr>
          <w:i/>
          <w:vertAlign w:val="subscript"/>
        </w:rPr>
        <w:t>i</w:t>
      </w:r>
      <w:r w:rsidRPr="00E21D20">
        <w:t xml:space="preserve"> </w:t>
      </w:r>
      <w:r w:rsidRPr="00E21D20">
        <w:tab/>
      </w:r>
      <w:r>
        <w:t xml:space="preserve">is the </w:t>
      </w:r>
      <w:r w:rsidRPr="00E21D20">
        <w:t>frozen water in snowpack</w:t>
      </w:r>
      <w:r>
        <w:t>, in inches</w:t>
      </w:r>
      <w:r w:rsidR="00771F3E">
        <w:t>;</w:t>
      </w:r>
      <w:r w:rsidRPr="00E21D20">
        <w:t xml:space="preserve"> and</w:t>
      </w:r>
    </w:p>
    <w:p w14:paraId="3E2E2D24" w14:textId="77777777" w:rsidR="00BB628D" w:rsidRPr="00E21D20" w:rsidRDefault="00BB628D" w:rsidP="00BB628D">
      <w:pPr>
        <w:pStyle w:val="EquationWhere"/>
      </w:pPr>
      <w:r>
        <w:rPr>
          <w:i/>
        </w:rPr>
        <w:tab/>
      </w:r>
      <w:r w:rsidRPr="00E21D20">
        <w:rPr>
          <w:i/>
        </w:rPr>
        <w:t>W</w:t>
      </w:r>
      <w:r w:rsidRPr="00E21D20">
        <w:rPr>
          <w:i/>
          <w:vertAlign w:val="subscript"/>
        </w:rPr>
        <w:t>q</w:t>
      </w:r>
      <w:r w:rsidRPr="00E21D20">
        <w:t xml:space="preserve"> </w:t>
      </w:r>
      <w:r w:rsidRPr="00E21D20">
        <w:tab/>
      </w:r>
      <w:r>
        <w:t xml:space="preserve">is the </w:t>
      </w:r>
      <w:r w:rsidRPr="00E21D20">
        <w:t>liquid water in snowpack</w:t>
      </w:r>
      <w:r>
        <w:t>, in inches.</w:t>
      </w:r>
    </w:p>
    <w:p w14:paraId="0C8696B9" w14:textId="77777777" w:rsidR="00BB628D" w:rsidRPr="00E21D20" w:rsidRDefault="00BB628D" w:rsidP="00BB628D">
      <w:pPr>
        <w:pStyle w:val="BodyText"/>
      </w:pPr>
      <w:r w:rsidRPr="00E21D20">
        <w:t>The amount</w:t>
      </w:r>
      <w:r>
        <w:t>s</w:t>
      </w:r>
      <w:r w:rsidRPr="00E21D20">
        <w:t xml:space="preserve"> of liquid and frozen water in the snowpack are tracked internally</w:t>
      </w:r>
      <w:r>
        <w:t>, but</w:t>
      </w:r>
      <w:r w:rsidRPr="00E21D20">
        <w:t xml:space="preserve"> only the total</w:t>
      </w:r>
      <w:r>
        <w:t xml:space="preserve"> is </w:t>
      </w:r>
      <w:r w:rsidRPr="00E21D20">
        <w:t xml:space="preserve">available as a public variable. Liquid water in the snowpack </w:t>
      </w:r>
      <w:r>
        <w:t>is</w:t>
      </w:r>
      <w:r w:rsidRPr="00E21D20">
        <w:t xml:space="preserve"> held against gravity up to a user-specified limit.</w:t>
      </w:r>
    </w:p>
    <w:p w14:paraId="2250E61D" w14:textId="43BB2EF1" w:rsidR="00BB628D" w:rsidRPr="00E21D20" w:rsidRDefault="00BB628D" w:rsidP="00BB628D">
      <w:pPr>
        <w:pStyle w:val="EquationNumbered"/>
        <w:rPr>
          <w:vertAlign w:val="subscript"/>
        </w:rPr>
      </w:pPr>
      <w:r>
        <w:rPr>
          <w:i/>
        </w:rPr>
        <w:tab/>
      </w:r>
      <w:bookmarkStart w:id="209" w:name="_Toc361847488"/>
      <w:r w:rsidRPr="004E5382">
        <w:rPr>
          <w:i/>
        </w:rPr>
        <w:t>W</w:t>
      </w:r>
      <w:r w:rsidRPr="004E5382">
        <w:rPr>
          <w:i/>
          <w:vertAlign w:val="subscript"/>
        </w:rPr>
        <w:t>qx</w:t>
      </w:r>
      <w:r w:rsidRPr="004E5382">
        <w:t xml:space="preserve"> = PLWHC</w:t>
      </w:r>
      <w:r w:rsidRPr="004E5382">
        <w:rPr>
          <w:rFonts w:ascii="Cambria Math" w:hAnsi="Cambria Math" w:cs="Cambria Math"/>
        </w:rPr>
        <w:t>⋅</w:t>
      </w:r>
      <w:r w:rsidRPr="004E5382">
        <w:rPr>
          <w:i/>
        </w:rPr>
        <w:t>W</w:t>
      </w:r>
      <w:r w:rsidRPr="004E5382">
        <w:rPr>
          <w:i/>
          <w:vertAlign w:val="subscript"/>
        </w:rPr>
        <w:t>i</w:t>
      </w:r>
      <w:r w:rsidRPr="004E5382">
        <w:rPr>
          <w:vertAlign w:val="subscript"/>
        </w:rPr>
        <w:t xml:space="preserve"> </w:t>
      </w:r>
      <w:r w:rsidRPr="004E5382">
        <w:t>,</w:t>
      </w:r>
      <w:r>
        <w:tab/>
      </w:r>
      <w:r w:rsidRPr="00DF1F14">
        <w:t>(</w:t>
      </w:r>
      <w:r w:rsidR="00577ED4">
        <w:fldChar w:fldCharType="begin"/>
      </w:r>
      <w:r w:rsidR="00577ED4">
        <w:instrText xml:space="preserve"> SEQ Equation \* ARABIC </w:instrText>
      </w:r>
      <w:r w:rsidR="00577ED4">
        <w:fldChar w:fldCharType="separate"/>
      </w:r>
      <w:r w:rsidR="00834C96">
        <w:rPr>
          <w:noProof/>
        </w:rPr>
        <w:t>58</w:t>
      </w:r>
      <w:r w:rsidR="00577ED4">
        <w:rPr>
          <w:noProof/>
        </w:rPr>
        <w:fldChar w:fldCharType="end"/>
      </w:r>
      <w:r w:rsidRPr="00DF1F14">
        <w:t>)</w:t>
      </w:r>
      <w:bookmarkEnd w:id="209"/>
    </w:p>
    <w:p w14:paraId="1498B523" w14:textId="77777777" w:rsidR="00BB628D" w:rsidRPr="00E21D20" w:rsidRDefault="00BB628D" w:rsidP="00BB628D">
      <w:pPr>
        <w:pStyle w:val="EquationWhere"/>
      </w:pPr>
      <w:r w:rsidRPr="00E21D20">
        <w:t>where</w:t>
      </w:r>
    </w:p>
    <w:p w14:paraId="4169C7F2" w14:textId="25EC7D04" w:rsidR="00BB628D" w:rsidRPr="00E21D20" w:rsidRDefault="00BB628D" w:rsidP="00BB628D">
      <w:pPr>
        <w:pStyle w:val="EquationWhere"/>
      </w:pPr>
      <w:r>
        <w:rPr>
          <w:i/>
        </w:rPr>
        <w:tab/>
      </w:r>
      <w:r w:rsidRPr="00DA724A">
        <w:rPr>
          <w:i/>
        </w:rPr>
        <w:t>W</w:t>
      </w:r>
      <w:r w:rsidRPr="00DA724A">
        <w:rPr>
          <w:i/>
          <w:vertAlign w:val="subscript"/>
        </w:rPr>
        <w:t>qx</w:t>
      </w:r>
      <w:r>
        <w:tab/>
        <w:t>is the m</w:t>
      </w:r>
      <w:r w:rsidRPr="00E21D20">
        <w:t>aximum amount of liquid in snowpack</w:t>
      </w:r>
      <w:r>
        <w:t>, in inches</w:t>
      </w:r>
      <w:r w:rsidR="00771F3E">
        <w:t>;</w:t>
      </w:r>
    </w:p>
    <w:p w14:paraId="12286CA7" w14:textId="7C84CF2D" w:rsidR="00BB628D" w:rsidRPr="00E21D20" w:rsidRDefault="00BB628D" w:rsidP="00BB628D">
      <w:pPr>
        <w:pStyle w:val="EquationWhere"/>
      </w:pPr>
      <w:r>
        <w:lastRenderedPageBreak/>
        <w:tab/>
      </w:r>
      <w:r w:rsidRPr="00E21D20">
        <w:t>PLWHC</w:t>
      </w:r>
      <w:r>
        <w:tab/>
      </w:r>
      <w:r w:rsidRPr="00E21D20">
        <w:t xml:space="preserve"> </w:t>
      </w:r>
      <w:r>
        <w:t xml:space="preserve">is the </w:t>
      </w:r>
      <w:r w:rsidRPr="00E21D20">
        <w:t>liquid</w:t>
      </w:r>
      <w:r>
        <w:t>-</w:t>
      </w:r>
      <w:r w:rsidRPr="00E21D20">
        <w:t>water holding capacity</w:t>
      </w:r>
      <w:r>
        <w:t xml:space="preserve">, unitless </w:t>
      </w:r>
      <w:r w:rsidRPr="00E21D20">
        <w:t xml:space="preserve">fraction </w:t>
      </w:r>
      <w:r>
        <w:t>[</w:t>
      </w:r>
      <w:r w:rsidRPr="00F12495">
        <w:rPr>
          <w:rStyle w:val="ModuleParam"/>
        </w:rPr>
        <w:t>PLWHC</w:t>
      </w:r>
      <w:r w:rsidRPr="00E21D20">
        <w:t>(</w:t>
      </w:r>
      <w:r w:rsidRPr="00F12495">
        <w:rPr>
          <w:rStyle w:val="ModuleDim"/>
        </w:rPr>
        <w:t>nmru</w:t>
      </w:r>
      <w:r w:rsidRPr="00E21D20">
        <w:t>)</w:t>
      </w:r>
      <w:r>
        <w:t>]</w:t>
      </w:r>
      <w:r w:rsidR="00771F3E">
        <w:t>;</w:t>
      </w:r>
      <w:r w:rsidRPr="00E21D20">
        <w:t xml:space="preserve"> and</w:t>
      </w:r>
    </w:p>
    <w:p w14:paraId="33DCFF10" w14:textId="77777777" w:rsidR="00BB628D" w:rsidRPr="00E21D20" w:rsidRDefault="00BB628D" w:rsidP="00BB628D">
      <w:pPr>
        <w:pStyle w:val="EquationWhere"/>
      </w:pPr>
      <w:r>
        <w:rPr>
          <w:i/>
        </w:rPr>
        <w:tab/>
      </w:r>
      <w:r w:rsidRPr="00DA724A">
        <w:rPr>
          <w:i/>
        </w:rPr>
        <w:t>W</w:t>
      </w:r>
      <w:r w:rsidRPr="00DA724A">
        <w:rPr>
          <w:i/>
          <w:vertAlign w:val="subscript"/>
        </w:rPr>
        <w:t>i</w:t>
      </w:r>
      <w:r w:rsidRPr="00E21D20">
        <w:t xml:space="preserve"> </w:t>
      </w:r>
      <w:r>
        <w:tab/>
        <w:t xml:space="preserve">is the </w:t>
      </w:r>
      <w:r w:rsidRPr="00E21D20">
        <w:t>water equivalent</w:t>
      </w:r>
      <w:r>
        <w:t xml:space="preserve"> of the ice portion of the snowpack, in inches</w:t>
      </w:r>
      <w:r w:rsidRPr="00E21D20">
        <w:t>.</w:t>
      </w:r>
    </w:p>
    <w:p w14:paraId="4031CBB9" w14:textId="320071ED" w:rsidR="00BB628D" w:rsidRPr="00E21D20" w:rsidRDefault="001A5E24" w:rsidP="00BB628D">
      <w:pPr>
        <w:pStyle w:val="BodyText"/>
      </w:pPr>
      <w:r w:rsidRPr="001A5E24">
        <w:rPr>
          <w:rStyle w:val="ModuleParam"/>
          <w:rFonts w:ascii="Times New Roman" w:hAnsi="Times New Roman"/>
          <w:b w:val="0"/>
        </w:rPr>
        <w:t xml:space="preserve">The </w:t>
      </w:r>
      <w:r w:rsidR="00BB628D" w:rsidRPr="00F12495">
        <w:rPr>
          <w:rStyle w:val="ModuleParam"/>
        </w:rPr>
        <w:t>PLWHC</w:t>
      </w:r>
      <w:r w:rsidR="00BB628D" w:rsidRPr="00E21D20">
        <w:t xml:space="preserve"> is intended to represent the overall liquid</w:t>
      </w:r>
      <w:r w:rsidR="00BB628D">
        <w:t>-</w:t>
      </w:r>
      <w:r w:rsidR="00BB628D" w:rsidRPr="00E21D20">
        <w:t>w</w:t>
      </w:r>
      <w:r w:rsidR="00BB628D">
        <w:t xml:space="preserve">ater holding capacity of a ripe </w:t>
      </w:r>
      <w:r w:rsidR="00BB628D" w:rsidRPr="00E21D20">
        <w:t>snow</w:t>
      </w:r>
      <w:r w:rsidR="00BB628D">
        <w:t>pack near isothermal conditions</w:t>
      </w:r>
      <w:r w:rsidR="00BB628D" w:rsidRPr="00E21D20">
        <w:t xml:space="preserve">. The maximum allowed value of </w:t>
      </w:r>
      <w:r w:rsidR="00BB628D" w:rsidRPr="00F12495">
        <w:rPr>
          <w:rStyle w:val="ModuleParam"/>
        </w:rPr>
        <w:t>PLWHC</w:t>
      </w:r>
      <w:r w:rsidR="00BB628D" w:rsidRPr="00E21D20">
        <w:t xml:space="preserve"> is 0.4. Once the liquid water exceeds the </w:t>
      </w:r>
      <w:r w:rsidR="00BB628D" w:rsidRPr="00F12495">
        <w:rPr>
          <w:rStyle w:val="ModuleParam"/>
        </w:rPr>
        <w:t>PLWHC</w:t>
      </w:r>
      <w:r w:rsidR="00BB628D" w:rsidRPr="00E21D20">
        <w:t xml:space="preserve"> threshold, the excess water is routed to the g</w:t>
      </w:r>
      <w:r w:rsidR="00BB628D">
        <w:t>r</w:t>
      </w:r>
      <w:r w:rsidR="00BB628D" w:rsidRPr="00E21D20">
        <w:t>ound surface beneath the snowpack</w:t>
      </w:r>
      <w:r w:rsidR="00BB628D">
        <w:t>,</w:t>
      </w:r>
      <w:r w:rsidR="00BB628D" w:rsidRPr="00E21D20">
        <w:t xml:space="preserve"> where </w:t>
      </w:r>
      <w:r w:rsidR="0098411D">
        <w:t xml:space="preserve">the water </w:t>
      </w:r>
      <w:r w:rsidR="00BB628D" w:rsidRPr="00E21D20">
        <w:t>is added to the melt at the snow-soil interface to simulate the total snowmelt</w:t>
      </w:r>
      <w:r w:rsidR="00BB628D">
        <w:t xml:space="preserve"> [</w:t>
      </w:r>
      <w:r w:rsidR="00BB628D" w:rsidRPr="00F12495">
        <w:rPr>
          <w:rStyle w:val="ModuleVar"/>
        </w:rPr>
        <w:t>snowmelt</w:t>
      </w:r>
      <w:r w:rsidR="00BB628D" w:rsidRPr="00E21D20">
        <w:t>(</w:t>
      </w:r>
      <w:r w:rsidR="00BB628D" w:rsidRPr="00F12495">
        <w:rPr>
          <w:rStyle w:val="ModuleDim"/>
        </w:rPr>
        <w:t>nmru</w:t>
      </w:r>
      <w:r w:rsidR="00BB628D" w:rsidRPr="00E21D20">
        <w:t>)</w:t>
      </w:r>
      <w:r w:rsidR="00BB628D">
        <w:t>]</w:t>
      </w:r>
      <w:r w:rsidR="00BB628D" w:rsidRPr="00E21D20">
        <w:t xml:space="preserve">, in inches. The thickness of the snowpack is a function of the snow density, the </w:t>
      </w:r>
      <w:r w:rsidR="000F7AA7">
        <w:t>SWE, and the SCA</w:t>
      </w:r>
      <w:r w:rsidR="00BB628D">
        <w:t xml:space="preserve">. </w:t>
      </w:r>
      <w:r w:rsidR="00BB628D" w:rsidRPr="00226280">
        <w:t>The lag time could be significant if thick snowpa</w:t>
      </w:r>
      <w:r w:rsidR="00BB628D">
        <w:t>cks were simulated on an hourly</w:t>
      </w:r>
      <w:r w:rsidR="00BB628D" w:rsidRPr="00226280">
        <w:t xml:space="preserve"> time</w:t>
      </w:r>
      <w:r w:rsidR="00016138">
        <w:t xml:space="preserve"> </w:t>
      </w:r>
      <w:r w:rsidR="00BB628D" w:rsidRPr="00226280">
        <w:t xml:space="preserve">step. </w:t>
      </w:r>
      <w:r w:rsidR="00BB628D">
        <w:t>For the 6-h</w:t>
      </w:r>
      <w:r w:rsidR="00620FE2">
        <w:t>our</w:t>
      </w:r>
      <w:r w:rsidR="00BB628D" w:rsidRPr="00E21D20">
        <w:t xml:space="preserve"> time periods used in the WEBMOD implementation of SNOW-17, the number of lag periods is fixed at two</w:t>
      </w:r>
      <w:r w:rsidR="00BB628D">
        <w:t>,</w:t>
      </w:r>
      <w:r w:rsidR="00BB628D" w:rsidRPr="00E21D20">
        <w:t xml:space="preserve"> and estimates are </w:t>
      </w:r>
      <w:r w:rsidR="00911F5D">
        <w:t xml:space="preserve">not </w:t>
      </w:r>
      <w:r w:rsidR="00BB628D" w:rsidRPr="00E21D20">
        <w:t xml:space="preserve">made of snow density or snowpack thickness. Given two lag periods for routing excess water through the </w:t>
      </w:r>
      <w:r w:rsidR="00BB628D">
        <w:t>snow</w:t>
      </w:r>
      <w:r w:rsidR="00BB628D" w:rsidRPr="00E21D20">
        <w:t xml:space="preserve">pack, the maximum residence time of excess water above water holding capacity </w:t>
      </w:r>
      <w:r w:rsidR="00BB628D">
        <w:t xml:space="preserve">is 12 hours; that is, </w:t>
      </w:r>
      <w:r w:rsidR="00BB628D" w:rsidRPr="00E21D20">
        <w:t xml:space="preserve">excess water will be delivered to the ground either on that day or the next </w:t>
      </w:r>
      <w:r w:rsidR="00911F5D">
        <w:t xml:space="preserve">day </w:t>
      </w:r>
      <w:r w:rsidR="00BB628D" w:rsidRPr="00E21D20">
        <w:t xml:space="preserve">if the heat deficit does not increase and refreeze water in the </w:t>
      </w:r>
      <w:r w:rsidR="00BB628D">
        <w:t>snow</w:t>
      </w:r>
      <w:r w:rsidR="00BB628D" w:rsidRPr="00E21D20">
        <w:t xml:space="preserve">pack. The </w:t>
      </w:r>
      <w:r w:rsidR="009D0141">
        <w:t>user</w:t>
      </w:r>
      <w:r w:rsidR="00BB628D" w:rsidRPr="00E21D20">
        <w:t xml:space="preserve"> is directed to Anderson (2002)</w:t>
      </w:r>
      <w:r w:rsidR="00BB628D">
        <w:fldChar w:fldCharType="begin"/>
      </w:r>
      <w:r w:rsidR="00BB628D">
        <w:instrText xml:space="preserve"> TA \l "</w:instrText>
      </w:r>
      <w:r w:rsidR="00BB628D" w:rsidRPr="00956F7B">
        <w:instrText>Anderson (2002)</w:instrText>
      </w:r>
      <w:r w:rsidR="00BB628D">
        <w:instrText xml:space="preserve">" \s "Anderson, 2002" \c 1 </w:instrText>
      </w:r>
      <w:r w:rsidR="00BB628D">
        <w:fldChar w:fldCharType="end"/>
      </w:r>
      <w:r w:rsidR="00BB628D" w:rsidRPr="00E21D20">
        <w:t xml:space="preserve"> for further details on the lag and outflow </w:t>
      </w:r>
      <w:r w:rsidR="00BB628D">
        <w:t xml:space="preserve">of meltwater </w:t>
      </w:r>
      <w:r w:rsidR="00BB628D" w:rsidRPr="00E21D20">
        <w:t>for shorter time periods. The user may assume that when the temperature of the snowpack</w:t>
      </w:r>
      <w:r w:rsidR="00BB628D">
        <w:t xml:space="preserve"> [</w:t>
      </w:r>
      <w:r w:rsidR="00BB628D" w:rsidRPr="00F12495">
        <w:rPr>
          <w:rStyle w:val="ModuleVar"/>
        </w:rPr>
        <w:t>TINDXI</w:t>
      </w:r>
      <w:r w:rsidR="00BB628D" w:rsidRPr="00E21D20">
        <w:t>(</w:t>
      </w:r>
      <w:r w:rsidR="00BB628D" w:rsidRPr="00F12495">
        <w:rPr>
          <w:rStyle w:val="ModuleDim"/>
        </w:rPr>
        <w:t>nmru</w:t>
      </w:r>
      <w:r w:rsidR="00BB628D" w:rsidRPr="00E21D20">
        <w:t>)</w:t>
      </w:r>
      <w:r w:rsidR="00BB628D">
        <w:t>]</w:t>
      </w:r>
      <w:r w:rsidR="00BB628D" w:rsidRPr="00E21D20">
        <w:t xml:space="preserve"> is </w:t>
      </w:r>
      <w:r w:rsidR="003E6EC6">
        <w:t>0</w:t>
      </w:r>
      <w:r w:rsidR="00BB628D">
        <w:t xml:space="preserve"> °C,</w:t>
      </w:r>
      <w:r w:rsidR="00BB628D" w:rsidRPr="00E21D20">
        <w:t xml:space="preserve"> then some </w:t>
      </w:r>
      <w:r w:rsidR="00BB628D">
        <w:t>fraction</w:t>
      </w:r>
      <w:r w:rsidR="00BB628D" w:rsidRPr="00E21D20">
        <w:t xml:space="preserve"> of the snowpack is water.</w:t>
      </w:r>
    </w:p>
    <w:p w14:paraId="516159EA" w14:textId="6D8C7431" w:rsidR="005B4E42" w:rsidRDefault="00BB628D" w:rsidP="00BB628D">
      <w:pPr>
        <w:pStyle w:val="BodyText"/>
      </w:pPr>
      <w:r w:rsidRPr="00E21D20">
        <w:t>Final lagged water amounts are summed with ground melt, throughfall, and rain on bare ground to arrive at the total potential infiltration at the land surface.</w:t>
      </w:r>
      <w:r>
        <w:t xml:space="preserve"> </w:t>
      </w:r>
      <w:r w:rsidRPr="00E21D20">
        <w:t xml:space="preserve">The heat exchange and </w:t>
      </w:r>
      <w:r>
        <w:t>melting at the snow-soil interface</w:t>
      </w:r>
      <w:r w:rsidRPr="00E21D20">
        <w:t xml:space="preserve"> computed in the previous sections are used to estimate the changes in net depth in </w:t>
      </w:r>
      <w:r w:rsidR="000F7AA7">
        <w:t>SWE</w:t>
      </w:r>
      <w:r w:rsidRPr="00E21D20">
        <w:t xml:space="preserve"> for a </w:t>
      </w:r>
      <w:r>
        <w:t xml:space="preserve">single </w:t>
      </w:r>
      <w:r w:rsidRPr="00E21D20">
        <w:t xml:space="preserve">point </w:t>
      </w:r>
      <w:r>
        <w:t>in the MRU</w:t>
      </w:r>
      <w:r w:rsidRPr="00E21D20">
        <w:t xml:space="preserve">. </w:t>
      </w:r>
      <w:r>
        <w:t>The changes in net depth</w:t>
      </w:r>
      <w:r w:rsidRPr="00E21D20">
        <w:t xml:space="preserve"> are multiplied by the </w:t>
      </w:r>
      <w:r w:rsidR="000F7AA7">
        <w:t>SCA</w:t>
      </w:r>
      <w:r w:rsidRPr="00E21D20">
        <w:t xml:space="preserve"> (0.05</w:t>
      </w:r>
      <w:r w:rsidR="008A4E09">
        <w:t>–</w:t>
      </w:r>
      <w:r w:rsidRPr="00E21D20">
        <w:t xml:space="preserve">1.0) to arrive at the final flux values for the MRU. The </w:t>
      </w:r>
      <w:r w:rsidR="00BA7834" w:rsidRPr="00E21D20">
        <w:t>minimum</w:t>
      </w:r>
      <w:r w:rsidRPr="00E21D20">
        <w:t xml:space="preserve"> value of 0.05 for </w:t>
      </w:r>
      <w:r w:rsidR="000F7AA7">
        <w:t>SCA</w:t>
      </w:r>
      <w:r w:rsidRPr="00E21D20">
        <w:t xml:space="preserve"> allows a nominal amount of energy exchange to melt small amounts of snow </w:t>
      </w:r>
      <w:r>
        <w:t>that remain</w:t>
      </w:r>
      <w:r w:rsidRPr="00E21D20">
        <w:t xml:space="preserve"> late in the melt season.</w:t>
      </w:r>
    </w:p>
    <w:p w14:paraId="1EC33A74" w14:textId="3437580F" w:rsidR="005B4E42" w:rsidRDefault="005B4E42" w:rsidP="00A93985">
      <w:pPr>
        <w:pStyle w:val="Heading2"/>
      </w:pPr>
      <w:bookmarkStart w:id="210" w:name="_Toc459377065"/>
      <w:r>
        <w:lastRenderedPageBreak/>
        <w:t>Hillslope Processes</w:t>
      </w:r>
      <w:bookmarkEnd w:id="210"/>
    </w:p>
    <w:p w14:paraId="42A642D1" w14:textId="40525C15" w:rsidR="00BB628D" w:rsidRPr="00E21D20" w:rsidRDefault="00BB628D" w:rsidP="00BB628D">
      <w:pPr>
        <w:pStyle w:val="BodyText"/>
      </w:pPr>
      <w:r w:rsidRPr="00E21D20">
        <w:t>Rain, irrigation, throughfall</w:t>
      </w:r>
      <w:r>
        <w:t>,</w:t>
      </w:r>
      <w:r w:rsidRPr="00E21D20">
        <w:t xml:space="preserve"> and snowmelt combine to run off or infiltrate the land surface. The water that infiltrates the land surface, combined with inputs from regional groundwater, can return to the atmosphere </w:t>
      </w:r>
      <w:r>
        <w:t>by</w:t>
      </w:r>
      <w:r w:rsidRPr="00E21D20">
        <w:t xml:space="preserve"> </w:t>
      </w:r>
      <w:r w:rsidR="00DA160D">
        <w:t>ET</w:t>
      </w:r>
      <w:r w:rsidRPr="00E21D20">
        <w:t xml:space="preserve"> or follow hydraulic gradients to local streams or regional aquifers</w:t>
      </w:r>
      <w:r>
        <w:t>.</w:t>
      </w:r>
      <w:r w:rsidRPr="00E21D20">
        <w:t xml:space="preserve"> The total contribution of the hillslope to streamflow is a combination of overland flow and hillslope discharge</w:t>
      </w:r>
      <w:r w:rsidR="00435CD1">
        <w:t xml:space="preserve"> as follows</w:t>
      </w:r>
      <w:r w:rsidRPr="00E21D20">
        <w:t>:</w:t>
      </w:r>
    </w:p>
    <w:p w14:paraId="7F5E1B1F" w14:textId="21C67EBC" w:rsidR="00BB628D" w:rsidRDefault="00BB628D" w:rsidP="00BB628D">
      <w:pPr>
        <w:pStyle w:val="EquationNumbered"/>
      </w:pPr>
      <w:r>
        <w:rPr>
          <w:rFonts w:ascii="Times" w:hAnsi="Times"/>
        </w:rPr>
        <w:tab/>
      </w:r>
      <w:bookmarkStart w:id="211" w:name="_Toc361847489"/>
      <m:oMath>
        <m:sSub>
          <m:sSubPr>
            <m:ctrlPr>
              <w:rPr>
                <w:rFonts w:ascii="Cambria Math" w:hAnsi="Cambria Math"/>
              </w:rPr>
            </m:ctrlPr>
          </m:sSubPr>
          <m:e>
            <m:r>
              <w:rPr>
                <w:rFonts w:ascii="Cambria Math" w:hAnsi="Cambria Math"/>
              </w:rPr>
              <m:t>q</m:t>
            </m:r>
          </m:e>
          <m:sub>
            <m:r>
              <w:rPr>
                <w:rFonts w:ascii="Cambria Math" w:hAnsi="Cambria Math"/>
              </w:rPr>
              <m:t>tot</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overland</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hillslope</m:t>
            </m:r>
          </m:sub>
        </m:sSub>
      </m:oMath>
      <w:r w:rsidR="00316EEC">
        <w:t>,</w:t>
      </w:r>
      <w:r>
        <w:t xml:space="preserve"> </w:t>
      </w:r>
      <w:r>
        <w:tab/>
      </w:r>
      <w:r w:rsidRPr="00DF1F14">
        <w:t>(</w:t>
      </w:r>
      <w:r w:rsidR="00577ED4">
        <w:fldChar w:fldCharType="begin"/>
      </w:r>
      <w:r w:rsidR="00577ED4">
        <w:instrText xml:space="preserve"> SEQ Equation \* ARABIC </w:instrText>
      </w:r>
      <w:r w:rsidR="00577ED4">
        <w:fldChar w:fldCharType="separate"/>
      </w:r>
      <w:r w:rsidR="00834C96">
        <w:rPr>
          <w:noProof/>
        </w:rPr>
        <w:t>59</w:t>
      </w:r>
      <w:r w:rsidR="00577ED4">
        <w:rPr>
          <w:noProof/>
        </w:rPr>
        <w:fldChar w:fldCharType="end"/>
      </w:r>
      <w:r w:rsidRPr="00DF1F14">
        <w:t>)</w:t>
      </w:r>
      <w:bookmarkEnd w:id="211"/>
    </w:p>
    <w:p w14:paraId="266858B3" w14:textId="06D139AE" w:rsidR="001B0AAE" w:rsidRDefault="001B0AAE" w:rsidP="00AF12F0">
      <w:pPr>
        <w:pStyle w:val="EquationWhere"/>
      </w:pPr>
      <w:r>
        <w:t>where</w:t>
      </w:r>
    </w:p>
    <w:p w14:paraId="28EC2842" w14:textId="40939D69" w:rsidR="001B0AAE" w:rsidRPr="00AF12F0" w:rsidRDefault="001B0AAE" w:rsidP="00AF12F0">
      <w:pPr>
        <w:pStyle w:val="EquationWhere"/>
        <w:rPr>
          <w:i/>
        </w:rPr>
      </w:pPr>
      <w:r>
        <w:tab/>
      </w:r>
      <w:r w:rsidRPr="00AF12F0">
        <w:rPr>
          <w:i/>
        </w:rPr>
        <w:t>q</w:t>
      </w:r>
      <w:r w:rsidRPr="00AF12F0">
        <w:rPr>
          <w:i/>
          <w:vertAlign w:val="subscript"/>
        </w:rPr>
        <w:t>tot</w:t>
      </w:r>
      <w:r w:rsidRPr="00AF12F0">
        <w:tab/>
        <w:t xml:space="preserve">is the </w:t>
      </w:r>
      <w:r>
        <w:t>total discharge from the MRU, in meters [</w:t>
      </w:r>
      <w:r w:rsidRPr="00AF12F0">
        <w:rPr>
          <w:rStyle w:val="ModuleVar"/>
        </w:rPr>
        <w:t>qout</w:t>
      </w:r>
      <w:r>
        <w:t>(</w:t>
      </w:r>
      <w:r w:rsidRPr="00AF12F0">
        <w:rPr>
          <w:rStyle w:val="ModuleDim"/>
        </w:rPr>
        <w:t>nmru</w:t>
      </w:r>
      <w:r>
        <w:t>)]</w:t>
      </w:r>
      <w:r w:rsidR="00316EEC">
        <w:t>;</w:t>
      </w:r>
    </w:p>
    <w:p w14:paraId="78651EB5" w14:textId="0642670C" w:rsidR="001B0AAE" w:rsidRPr="001B0AAE" w:rsidRDefault="001B0AAE" w:rsidP="00AF12F0">
      <w:pPr>
        <w:pStyle w:val="EquationWhere"/>
      </w:pPr>
      <w:r>
        <w:tab/>
      </w:r>
      <w:r w:rsidRPr="00AF12F0">
        <w:rPr>
          <w:i/>
        </w:rPr>
        <w:t>q</w:t>
      </w:r>
      <w:r w:rsidRPr="00AF12F0">
        <w:rPr>
          <w:i/>
          <w:vertAlign w:val="subscript"/>
        </w:rPr>
        <w:t>overland</w:t>
      </w:r>
      <w:r w:rsidRPr="00AF12F0">
        <w:tab/>
      </w:r>
      <w:r>
        <w:t>is the sum of Dunnian and Hortonian overland flow, in meters [</w:t>
      </w:r>
      <w:r w:rsidRPr="00AF12F0">
        <w:rPr>
          <w:rStyle w:val="ModuleVar"/>
        </w:rPr>
        <w:t>qof</w:t>
      </w:r>
      <w:r>
        <w:t>(</w:t>
      </w:r>
      <w:r w:rsidRPr="00AF12F0">
        <w:rPr>
          <w:rStyle w:val="ModuleDim"/>
        </w:rPr>
        <w:t>nmru</w:t>
      </w:r>
      <w:r w:rsidR="00316EEC">
        <w:t>)];</w:t>
      </w:r>
      <w:r>
        <w:t xml:space="preserve"> and</w:t>
      </w:r>
    </w:p>
    <w:p w14:paraId="3D56A75B" w14:textId="161B3B64" w:rsidR="001B0AAE" w:rsidRPr="00AF12F0" w:rsidRDefault="001B0AAE" w:rsidP="00AF12F0">
      <w:pPr>
        <w:pStyle w:val="EquationWhere"/>
        <w:rPr>
          <w:i/>
        </w:rPr>
      </w:pPr>
      <w:r>
        <w:rPr>
          <w:i/>
        </w:rPr>
        <w:tab/>
      </w:r>
      <w:r w:rsidRPr="00AF12F0">
        <w:rPr>
          <w:i/>
        </w:rPr>
        <w:t>q</w:t>
      </w:r>
      <w:r w:rsidRPr="00AF12F0">
        <w:rPr>
          <w:i/>
          <w:vertAlign w:val="subscript"/>
        </w:rPr>
        <w:t>hillslope</w:t>
      </w:r>
      <w:r>
        <w:tab/>
        <w:t xml:space="preserve">is the sum of </w:t>
      </w:r>
      <w:r w:rsidR="000F37C2">
        <w:t>direct flow</w:t>
      </w:r>
      <w:r w:rsidR="007641C6">
        <w:t xml:space="preserve"> </w:t>
      </w:r>
      <w:r>
        <w:t>[</w:t>
      </w:r>
      <w:r w:rsidRPr="00AF12F0">
        <w:rPr>
          <w:rStyle w:val="ModuleVar"/>
        </w:rPr>
        <w:t>qdf</w:t>
      </w:r>
      <w:r>
        <w:t>(</w:t>
      </w:r>
      <w:r w:rsidRPr="00AF12F0">
        <w:rPr>
          <w:rStyle w:val="ModuleDim"/>
        </w:rPr>
        <w:t>nmru</w:t>
      </w:r>
      <w:r>
        <w:t xml:space="preserve">)], </w:t>
      </w:r>
      <w:r w:rsidR="000F37C2">
        <w:t>pipe flow [</w:t>
      </w:r>
      <w:r w:rsidR="000F37C2" w:rsidRPr="00AF12F0">
        <w:rPr>
          <w:rStyle w:val="ModuleVar"/>
        </w:rPr>
        <w:t>qpref</w:t>
      </w:r>
      <w:r w:rsidR="000F37C2">
        <w:t>(</w:t>
      </w:r>
      <w:r w:rsidR="000F37C2" w:rsidRPr="00AF12F0">
        <w:rPr>
          <w:rStyle w:val="ModuleDim"/>
        </w:rPr>
        <w:t>nmru</w:t>
      </w:r>
      <w:r w:rsidR="000F37C2">
        <w:t xml:space="preserve">)], and </w:t>
      </w:r>
      <w:r>
        <w:t>base</w:t>
      </w:r>
      <w:r w:rsidR="003B64EA">
        <w:t xml:space="preserve"> </w:t>
      </w:r>
      <w:r>
        <w:t>flow [</w:t>
      </w:r>
      <w:r w:rsidRPr="00316EEC">
        <w:rPr>
          <w:rStyle w:val="ModuleVar"/>
        </w:rPr>
        <w:t>qb</w:t>
      </w:r>
      <w:r>
        <w:t>(</w:t>
      </w:r>
      <w:r w:rsidRPr="00316EEC">
        <w:rPr>
          <w:rStyle w:val="ModuleDim"/>
        </w:rPr>
        <w:t>nmru</w:t>
      </w:r>
      <w:r>
        <w:t>)], all in meters.</w:t>
      </w:r>
    </w:p>
    <w:p w14:paraId="5843743D" w14:textId="2896E3BF" w:rsidR="005B4E42" w:rsidRDefault="00BB7F79" w:rsidP="00BB628D">
      <w:pPr>
        <w:pStyle w:val="BodyText"/>
      </w:pPr>
      <w:r>
        <w:t>O</w:t>
      </w:r>
      <w:r w:rsidR="00BB628D" w:rsidRPr="00E21D20">
        <w:t xml:space="preserve">verland flow and hillslope processes are simulated </w:t>
      </w:r>
      <w:r w:rsidR="00BB628D">
        <w:t>by using</w:t>
      </w:r>
      <w:r w:rsidR="00BB628D" w:rsidRPr="00E21D20">
        <w:t xml:space="preserve"> </w:t>
      </w:r>
      <w:r w:rsidR="00BB628D">
        <w:t>algor</w:t>
      </w:r>
      <w:r w:rsidR="00BB628D" w:rsidRPr="00E21D20">
        <w:t>i</w:t>
      </w:r>
      <w:r w:rsidR="00BB628D">
        <w:t>t</w:t>
      </w:r>
      <w:r w:rsidR="00BB628D" w:rsidRPr="00E21D20">
        <w:t xml:space="preserve">hms of </w:t>
      </w:r>
      <w:r w:rsidR="00357EB3">
        <w:t xml:space="preserve">the </w:t>
      </w:r>
      <w:r w:rsidR="00BB628D" w:rsidRPr="00E21D20">
        <w:t>TOPMODEL</w:t>
      </w:r>
      <w:r w:rsidR="00BB628D" w:rsidRPr="00731A67">
        <w:t xml:space="preserve"> </w:t>
      </w:r>
      <w:r w:rsidR="00BB628D" w:rsidRPr="00E21D20">
        <w:t xml:space="preserve">demonstration program version 95.02 </w:t>
      </w:r>
      <w:r w:rsidR="00BB628D">
        <w:t>(</w:t>
      </w:r>
      <w:r w:rsidR="00BB628D" w:rsidRPr="00E21D20">
        <w:t>Beven and Kirkby, 1979</w:t>
      </w:r>
      <w:r w:rsidR="00BB628D">
        <w:fldChar w:fldCharType="begin"/>
      </w:r>
      <w:r w:rsidR="00BB628D">
        <w:instrText xml:space="preserve"> TA \s "Beven and Kirkby, 1979" </w:instrText>
      </w:r>
      <w:r w:rsidR="00BB628D">
        <w:fldChar w:fldCharType="end"/>
      </w:r>
      <w:r w:rsidR="00BB628D">
        <w:fldChar w:fldCharType="begin"/>
      </w:r>
      <w:r w:rsidR="00BB628D">
        <w:instrText xml:space="preserve"> TA \s "Beven and Kirkby, 1979" </w:instrText>
      </w:r>
      <w:r w:rsidR="00BB628D">
        <w:fldChar w:fldCharType="end"/>
      </w:r>
      <w:r w:rsidR="00BB628D" w:rsidRPr="00E21D20">
        <w:t xml:space="preserve">). TOPMODEL is a popular hillslope hydrology model because </w:t>
      </w:r>
      <w:r w:rsidR="0098411D">
        <w:t xml:space="preserve">the model </w:t>
      </w:r>
      <w:r w:rsidR="00BB628D" w:rsidRPr="00E21D20">
        <w:t>is computational</w:t>
      </w:r>
      <w:r w:rsidR="00BB628D">
        <w:t>ly</w:t>
      </w:r>
      <w:r w:rsidR="00BB628D" w:rsidRPr="00E21D20">
        <w:t xml:space="preserve"> efficient, flows and fluxes are based on physical processes, and initial model setup requires only topographic data.</w:t>
      </w:r>
      <w:r w:rsidR="00BB628D">
        <w:t xml:space="preserve"> </w:t>
      </w:r>
      <w:r w:rsidR="00BB628D" w:rsidRPr="00E21D20">
        <w:t xml:space="preserve">An analysis of </w:t>
      </w:r>
      <w:r w:rsidR="00BB628D">
        <w:t xml:space="preserve">the watershed topography identifies areas where the depth to the water table should be similar. The water table should be shallower in areas where the </w:t>
      </w:r>
      <w:r w:rsidR="00BB628D" w:rsidRPr="00E21D20">
        <w:t>upslope contributing area</w:t>
      </w:r>
      <w:r w:rsidR="00BB628D">
        <w:t xml:space="preserve"> </w:t>
      </w:r>
      <w:r w:rsidR="00BB628D" w:rsidRPr="00984DE4">
        <w:t>(</w:t>
      </w:r>
      <w:r w:rsidR="002C1DE3">
        <w:t>a</w:t>
      </w:r>
      <w:r w:rsidR="00BB628D" w:rsidRPr="00984DE4">
        <w:t>,</w:t>
      </w:r>
      <w:r w:rsidR="00BB628D">
        <w:t xml:space="preserve"> in </w:t>
      </w:r>
      <w:r w:rsidR="00357EB3">
        <w:t>len</w:t>
      </w:r>
      <w:r w:rsidR="001B0AAE">
        <w:t>g</w:t>
      </w:r>
      <w:r w:rsidR="00357EB3">
        <w:t>th squared</w:t>
      </w:r>
      <w:r w:rsidR="00BB628D">
        <w:t xml:space="preserve">) is greater, and </w:t>
      </w:r>
      <w:r w:rsidR="00BB628D" w:rsidRPr="00C970EC">
        <w:t>th</w:t>
      </w:r>
      <w:r w:rsidR="00BB628D">
        <w:t xml:space="preserve">e </w:t>
      </w:r>
      <w:r w:rsidR="00BB628D" w:rsidRPr="00E21D20">
        <w:t>local slope</w:t>
      </w:r>
      <w:r w:rsidR="00BB628D">
        <w:t xml:space="preserve"> (</w:t>
      </w:r>
      <w:r w:rsidR="00984DE4">
        <w:t>β</w:t>
      </w:r>
      <w:r w:rsidR="00BB628D">
        <w:t xml:space="preserve">, </w:t>
      </w:r>
      <w:r w:rsidR="00357EB3">
        <w:t>in change in altitude per change in horizontal distance</w:t>
      </w:r>
      <w:r w:rsidR="00BB628D">
        <w:t>) is less than in areas where the contributing area is less and the local slope is greater. An analysis of the hydrograph</w:t>
      </w:r>
      <w:r w:rsidR="00062E3C">
        <w:t>,</w:t>
      </w:r>
      <w:r w:rsidR="00BB628D">
        <w:t xml:space="preserve"> base</w:t>
      </w:r>
      <w:r w:rsidR="00062E3C">
        <w:t>-</w:t>
      </w:r>
      <w:r w:rsidR="00BB628D">
        <w:t xml:space="preserve">flow recession provides estimates of </w:t>
      </w:r>
      <w:r w:rsidR="00BB628D" w:rsidRPr="00C970EC">
        <w:t xml:space="preserve">the </w:t>
      </w:r>
      <w:r w:rsidR="00BB628D">
        <w:t xml:space="preserve">effective </w:t>
      </w:r>
      <w:r w:rsidR="00BB628D" w:rsidRPr="00E21D20">
        <w:t>soil transmissivity</w:t>
      </w:r>
      <w:r w:rsidR="00BB628D">
        <w:t xml:space="preserve"> at the saturated thickness (</w:t>
      </w:r>
      <w:r w:rsidR="00BB628D" w:rsidRPr="009164CC">
        <w:rPr>
          <w:i/>
        </w:rPr>
        <w:t>T</w:t>
      </w:r>
      <w:r w:rsidR="00BB628D" w:rsidRPr="009164CC">
        <w:rPr>
          <w:i/>
          <w:vertAlign w:val="subscript"/>
        </w:rPr>
        <w:t>0</w:t>
      </w:r>
      <w:r w:rsidR="00BB628D" w:rsidRPr="00876844">
        <w:t>,</w:t>
      </w:r>
      <w:r w:rsidR="00BB628D" w:rsidRPr="00C970EC">
        <w:t xml:space="preserve"> </w:t>
      </w:r>
      <w:r w:rsidR="00BB628D">
        <w:t xml:space="preserve">in </w:t>
      </w:r>
      <w:r w:rsidR="00357EB3">
        <w:t>length squared per time</w:t>
      </w:r>
      <w:r w:rsidR="00BB628D">
        <w:t>) and the shape of the decrease in transmissivity with depth (Tallaksen, 1995</w:t>
      </w:r>
      <w:r w:rsidR="00BB628D">
        <w:fldChar w:fldCharType="begin"/>
      </w:r>
      <w:r w:rsidR="00BB628D">
        <w:instrText xml:space="preserve"> TA \l "</w:instrText>
      </w:r>
      <w:r w:rsidR="00BB628D" w:rsidRPr="00132132">
        <w:instrText>Tallaksen, 1995</w:instrText>
      </w:r>
      <w:r w:rsidR="00BB628D">
        <w:instrText xml:space="preserve">" \s "Tallaksen, 1995" \c 1 </w:instrText>
      </w:r>
      <w:r w:rsidR="00BB628D">
        <w:fldChar w:fldCharType="end"/>
      </w:r>
      <w:r w:rsidR="00BB628D">
        <w:t xml:space="preserve">). Where thick aquifers are drained by little-incised streams, as in the watersheds of the northern United Kingdom </w:t>
      </w:r>
      <w:r w:rsidR="00BB628D">
        <w:lastRenderedPageBreak/>
        <w:t>where TOPMODEL was developed, an exponentially decreasing transmissivity may be appropriate (Beven and others, 1984</w:t>
      </w:r>
      <w:r w:rsidR="00BB628D">
        <w:fldChar w:fldCharType="begin"/>
      </w:r>
      <w:r w:rsidR="00BB628D">
        <w:instrText xml:space="preserve"> TA \s "Beven and others, 1984" </w:instrText>
      </w:r>
      <w:r w:rsidR="00BB628D">
        <w:fldChar w:fldCharType="end"/>
      </w:r>
      <w:r w:rsidR="00BB628D">
        <w:t>). Where shallow aquifers are well drained by streams, a parabolic or linear decrease in transmissivity may be more appropriate (Ambroise and others, 1996a</w:t>
      </w:r>
      <w:r w:rsidR="0063628C">
        <w:t>,</w:t>
      </w:r>
      <w:r w:rsidR="00BB628D">
        <w:t xml:space="preserve"> 1996b</w:t>
      </w:r>
      <w:r w:rsidR="00BB628D">
        <w:fldChar w:fldCharType="begin"/>
      </w:r>
      <w:r w:rsidR="00BB628D">
        <w:instrText xml:space="preserve"> TA \s "Ambroise and others, 1996a" </w:instrText>
      </w:r>
      <w:r w:rsidR="00BB628D">
        <w:fldChar w:fldCharType="end"/>
      </w:r>
      <w:r w:rsidR="00BB628D">
        <w:t>).</w:t>
      </w:r>
      <w:r w:rsidR="00BB628D" w:rsidRPr="00E21D20">
        <w:t xml:space="preserve"> </w:t>
      </w:r>
      <w:r w:rsidR="00BB628D">
        <w:t>The shape of the decrease in transmissivity also constrains which transformation of the TI (a</w:t>
      </w:r>
      <w:r w:rsidR="00BB628D" w:rsidRPr="00E21D20">
        <w:t>/tan</w:t>
      </w:r>
      <w:r w:rsidR="00984DE4">
        <w:t>β</w:t>
      </w:r>
      <w:r w:rsidR="00BB628D">
        <w:t>)</w:t>
      </w:r>
      <w:r w:rsidR="00BB628D" w:rsidRPr="00E21D20">
        <w:t xml:space="preserve"> </w:t>
      </w:r>
      <w:r w:rsidR="00BB628D">
        <w:t>should be distributed in the MRU to simulate the correct recession for the MRU</w:t>
      </w:r>
      <w:r w:rsidR="00435CD1">
        <w:t>—</w:t>
      </w:r>
      <w:r w:rsidR="00BB628D" w:rsidRPr="00E21D20">
        <w:t>ln</w:t>
      </w:r>
      <w:r w:rsidR="00BB628D" w:rsidRPr="008E0881">
        <w:t>(</w:t>
      </w:r>
      <w:r w:rsidR="00BB628D">
        <w:t>TI</w:t>
      </w:r>
      <w:r w:rsidR="00BB628D" w:rsidRPr="008E0881">
        <w:t>)</w:t>
      </w:r>
      <w:r w:rsidR="00BB628D">
        <w:t xml:space="preserve"> for the exponential profile [</w:t>
      </w:r>
      <w:r w:rsidR="00BB628D" w:rsidRPr="00F12495">
        <w:rPr>
          <w:rStyle w:val="ModuleParam"/>
        </w:rPr>
        <w:t>T_decay</w:t>
      </w:r>
      <w:r w:rsidR="00BB628D">
        <w:t>(</w:t>
      </w:r>
      <w:r w:rsidR="00BB628D" w:rsidRPr="00F12495">
        <w:rPr>
          <w:rStyle w:val="ModuleDim"/>
        </w:rPr>
        <w:t>nmru</w:t>
      </w:r>
      <w:r w:rsidR="00BB628D">
        <w:t>)=0]</w:t>
      </w:r>
      <w:r w:rsidR="00435CD1">
        <w:t>,</w:t>
      </w:r>
      <w:r w:rsidR="00BB628D">
        <w:t xml:space="preserve"> </w:t>
      </w:r>
      <m:oMath>
        <m:rad>
          <m:radPr>
            <m:degHide m:val="1"/>
            <m:ctrlPr>
              <w:rPr>
                <w:rFonts w:ascii="Cambria Math" w:hAnsi="Cambria Math"/>
                <w:i/>
              </w:rPr>
            </m:ctrlPr>
          </m:radPr>
          <m:deg/>
          <m:e>
            <m:r>
              <w:rPr>
                <w:rFonts w:ascii="Cambria Math" w:hAnsi="Cambria Math"/>
              </w:rPr>
              <m:t>TI</m:t>
            </m:r>
          </m:e>
        </m:rad>
      </m:oMath>
      <w:r w:rsidR="00BB628D">
        <w:t xml:space="preserve"> for the parabolic profile [</w:t>
      </w:r>
      <w:r w:rsidR="00BB628D" w:rsidRPr="00F12495">
        <w:rPr>
          <w:rStyle w:val="ModuleParam"/>
        </w:rPr>
        <w:t>T_decay</w:t>
      </w:r>
      <w:r w:rsidR="00BB628D">
        <w:t>(</w:t>
      </w:r>
      <w:r w:rsidR="00BB628D" w:rsidRPr="00F12495">
        <w:rPr>
          <w:rStyle w:val="ModuleDim"/>
        </w:rPr>
        <w:t>nmru</w:t>
      </w:r>
      <w:r w:rsidR="00BB628D">
        <w:t>)=1]</w:t>
      </w:r>
      <w:r w:rsidR="00435CD1">
        <w:t>,</w:t>
      </w:r>
      <w:r w:rsidR="00BB628D">
        <w:t xml:space="preserve"> or </w:t>
      </w:r>
      <w:r w:rsidR="0014606A">
        <w:t xml:space="preserve">simply </w:t>
      </w:r>
      <w:r w:rsidR="00BB628D">
        <w:t>TI for the linear profile [</w:t>
      </w:r>
      <w:r w:rsidR="00BB628D" w:rsidRPr="00F12495">
        <w:rPr>
          <w:rStyle w:val="ModuleParam"/>
        </w:rPr>
        <w:t>T_decay</w:t>
      </w:r>
      <w:r w:rsidR="00BB628D">
        <w:t>(</w:t>
      </w:r>
      <w:r w:rsidR="00BB628D" w:rsidRPr="00F12495">
        <w:rPr>
          <w:rStyle w:val="ModuleDim"/>
        </w:rPr>
        <w:t>nmru</w:t>
      </w:r>
      <w:r w:rsidR="00BB628D">
        <w:t>)=2]. The correct transformation is critical for consistent simulations of all hillslope processes including overland flow, preferential flows, and base</w:t>
      </w:r>
      <w:r w:rsidR="00062E3C">
        <w:t>-</w:t>
      </w:r>
      <w:r w:rsidR="00BB628D">
        <w:t>flow generation</w:t>
      </w:r>
      <w:r w:rsidR="005B4E42">
        <w:t xml:space="preserve"> </w:t>
      </w:r>
      <w:r w:rsidR="00325C81">
        <w:t>(</w:t>
      </w:r>
      <w:r w:rsidR="00EA1A23">
        <w:t>fig. 25).</w:t>
      </w:r>
      <w:r w:rsidR="005B4E42">
        <w:t xml:space="preserve"> </w:t>
      </w:r>
      <w:r w:rsidR="00BB628D">
        <w:t>The recession parameter</w:t>
      </w:r>
      <w:r w:rsidR="00DB40D3">
        <w:t xml:space="preserve"> </w:t>
      </w:r>
      <w:r w:rsidR="00BB628D">
        <w:t>[</w:t>
      </w:r>
      <w:r w:rsidR="00BB628D" w:rsidRPr="00F12495">
        <w:rPr>
          <w:rStyle w:val="ModuleParam"/>
        </w:rPr>
        <w:t>SZM</w:t>
      </w:r>
      <w:r w:rsidR="00BB628D">
        <w:t>(</w:t>
      </w:r>
      <w:r w:rsidR="00BB628D" w:rsidRPr="00F12495">
        <w:rPr>
          <w:rStyle w:val="ModuleDim"/>
        </w:rPr>
        <w:t>nmru</w:t>
      </w:r>
      <w:r w:rsidR="00BB628D">
        <w:t>)] is a sensitive parameter in TOPMODEL and WEBMOD. In keeping with the high priority for model parsimony, the original TOPMODEL uses the recession parameter to control the recession curve</w:t>
      </w:r>
      <w:r w:rsidR="00E8285B">
        <w:t xml:space="preserve"> and </w:t>
      </w:r>
      <w:r w:rsidR="00BB628D">
        <w:t xml:space="preserve">also to describe an exponential decrease in </w:t>
      </w:r>
      <w:r w:rsidR="00BB628D" w:rsidRPr="00E21D20">
        <w:t>vertical saturated conductivity</w:t>
      </w:r>
      <w:r w:rsidR="00BB628D">
        <w:t xml:space="preserve">, </w:t>
      </w:r>
      <w:r w:rsidR="00BB628D" w:rsidRPr="00F12495">
        <w:rPr>
          <w:rStyle w:val="ModuleParam"/>
        </w:rPr>
        <w:t>xk0</w:t>
      </w:r>
      <w:r w:rsidR="00BB628D" w:rsidRPr="00E21D20">
        <w:t>(</w:t>
      </w:r>
      <w:r w:rsidR="00BB628D" w:rsidRPr="00F12495">
        <w:rPr>
          <w:rStyle w:val="ModuleDim"/>
        </w:rPr>
        <w:t>nmru</w:t>
      </w:r>
      <w:r w:rsidR="00BB628D">
        <w:t>)</w:t>
      </w:r>
      <w:r w:rsidR="00872342" w:rsidRPr="00872342">
        <w:t xml:space="preserve"> </w:t>
      </w:r>
      <w:r w:rsidR="00872342">
        <w:t>(Beven, 1984</w:t>
      </w:r>
      <w:r w:rsidR="00872342" w:rsidRPr="00E21D20">
        <w:t>)</w:t>
      </w:r>
      <w:r w:rsidR="00BB628D">
        <w:t xml:space="preserve">. This </w:t>
      </w:r>
      <w:r w:rsidR="00316EEC">
        <w:t xml:space="preserve">use of a single parameter </w:t>
      </w:r>
      <w:r w:rsidR="00BB628D">
        <w:t>results in unrealistic spikes in overland flow because the MRU will experience overland flow whenever surface deposition exceed</w:t>
      </w:r>
      <w:r w:rsidR="00316EEC">
        <w:t>s</w:t>
      </w:r>
      <w:r w:rsidR="00BB628D">
        <w:t xml:space="preserve"> the </w:t>
      </w:r>
      <w:r w:rsidR="00BB628D" w:rsidRPr="00E21D20">
        <w:t>vertical saturated conductivity</w:t>
      </w:r>
      <w:r w:rsidR="00BB628D">
        <w:t xml:space="preserve">. WEBMOD provides for spatial heterogeneity of overland flow by assuming a log-normal distribution of </w:t>
      </w:r>
      <w:r w:rsidR="00BB628D" w:rsidRPr="00E21D20">
        <w:t>vertical saturated conductivity</w:t>
      </w:r>
      <w:r w:rsidR="00BB628D">
        <w:t xml:space="preserve"> with median </w:t>
      </w:r>
      <w:r w:rsidR="00BB628D" w:rsidRPr="00F12495">
        <w:rPr>
          <w:rStyle w:val="ModuleParam"/>
        </w:rPr>
        <w:t>xk_cv</w:t>
      </w:r>
      <w:r w:rsidR="00BB628D" w:rsidRPr="00E21D20">
        <w:t>(</w:t>
      </w:r>
      <w:r w:rsidR="00BB628D" w:rsidRPr="00F12495">
        <w:rPr>
          <w:rStyle w:val="ModuleDim"/>
        </w:rPr>
        <w:t>nmru</w:t>
      </w:r>
      <w:r w:rsidR="00BB628D">
        <w:t xml:space="preserve">) and coefficient of variation </w:t>
      </w:r>
      <w:r w:rsidR="00BB628D" w:rsidRPr="00F12495">
        <w:rPr>
          <w:rStyle w:val="ModuleParam"/>
        </w:rPr>
        <w:t>xk_cv</w:t>
      </w:r>
      <w:r w:rsidR="00BB628D" w:rsidRPr="00E21D20">
        <w:t>(</w:t>
      </w:r>
      <w:r w:rsidR="00BB628D" w:rsidRPr="00F12495">
        <w:rPr>
          <w:rStyle w:val="ModuleDim"/>
        </w:rPr>
        <w:t>nmru</w:t>
      </w:r>
      <w:r w:rsidR="00BB628D" w:rsidRPr="00E21D20">
        <w:t>).</w:t>
      </w:r>
      <w:r w:rsidR="00BB628D">
        <w:t xml:space="preserve"> </w:t>
      </w:r>
      <w:r w:rsidR="00DE46E0">
        <w:t xml:space="preserve">To avoid problems with the correlated parameters </w:t>
      </w:r>
      <w:r w:rsidR="00DE46E0" w:rsidRPr="00F12495">
        <w:rPr>
          <w:rStyle w:val="ModuleParam"/>
        </w:rPr>
        <w:t>SZM</w:t>
      </w:r>
      <w:r w:rsidR="00DE46E0">
        <w:t>(</w:t>
      </w:r>
      <w:r w:rsidR="00DE46E0" w:rsidRPr="00F12495">
        <w:rPr>
          <w:rStyle w:val="ModuleDim"/>
        </w:rPr>
        <w:t>nmru</w:t>
      </w:r>
      <w:r w:rsidR="00DE46E0">
        <w:t xml:space="preserve">) and </w:t>
      </w:r>
      <w:r w:rsidR="00DE46E0" w:rsidRPr="00F12495">
        <w:rPr>
          <w:rStyle w:val="ModuleParam"/>
        </w:rPr>
        <w:t>xk_cv</w:t>
      </w:r>
      <w:r w:rsidR="00DE46E0" w:rsidRPr="00E21D20">
        <w:t>(</w:t>
      </w:r>
      <w:r w:rsidR="00DE46E0" w:rsidRPr="00F12495">
        <w:rPr>
          <w:rStyle w:val="ModuleDim"/>
        </w:rPr>
        <w:t>nmru</w:t>
      </w:r>
      <w:r w:rsidR="00DE46E0">
        <w:t xml:space="preserve">), the user should </w:t>
      </w:r>
      <w:r w:rsidR="00BB628D">
        <w:t xml:space="preserve">calibrate and fix </w:t>
      </w:r>
      <w:r w:rsidR="00BB628D" w:rsidRPr="00F12495">
        <w:rPr>
          <w:rStyle w:val="ModuleParam"/>
        </w:rPr>
        <w:t>SZM</w:t>
      </w:r>
      <w:r w:rsidR="00BB628D">
        <w:t>(</w:t>
      </w:r>
      <w:r w:rsidR="00BB628D" w:rsidRPr="00F12495">
        <w:rPr>
          <w:rStyle w:val="ModuleDim"/>
        </w:rPr>
        <w:t>nmru</w:t>
      </w:r>
      <w:r w:rsidR="00BB628D">
        <w:t>)</w:t>
      </w:r>
      <w:r w:rsidR="00DE46E0">
        <w:t xml:space="preserve"> and </w:t>
      </w:r>
      <w:r w:rsidR="00DE46E0" w:rsidRPr="00F12495">
        <w:rPr>
          <w:rStyle w:val="ModuleParam"/>
        </w:rPr>
        <w:t>To</w:t>
      </w:r>
      <w:r w:rsidR="00DE46E0">
        <w:t>(</w:t>
      </w:r>
      <w:r w:rsidR="00DE46E0" w:rsidRPr="00F12495">
        <w:rPr>
          <w:rStyle w:val="ModuleDim"/>
        </w:rPr>
        <w:t>nmru</w:t>
      </w:r>
      <w:r w:rsidR="00DE46E0">
        <w:t>)</w:t>
      </w:r>
      <w:r w:rsidR="00BB628D">
        <w:t xml:space="preserve"> </w:t>
      </w:r>
      <w:r w:rsidR="00DE46E0">
        <w:t xml:space="preserve">to </w:t>
      </w:r>
      <w:r w:rsidR="00BB628D">
        <w:t>match base</w:t>
      </w:r>
      <w:r w:rsidR="00062E3C">
        <w:t>-</w:t>
      </w:r>
      <w:r w:rsidR="00BB628D">
        <w:t>flow recession</w:t>
      </w:r>
      <w:r w:rsidR="00316EEC">
        <w:t xml:space="preserve"> and then fix these values</w:t>
      </w:r>
      <w:r w:rsidR="00BB628D">
        <w:t xml:space="preserve"> before calibrating the log</w:t>
      </w:r>
      <w:r w:rsidR="00D6728B">
        <w:t>-</w:t>
      </w:r>
      <w:r w:rsidR="00BB628D">
        <w:t>normal distribution of the vertical saturated conductivity to match overland flow.</w:t>
      </w:r>
    </w:p>
    <w:p w14:paraId="2ECF2B4B" w14:textId="77777777" w:rsidR="005B4E42" w:rsidRDefault="005B4E42" w:rsidP="005B4E42">
      <w:pPr>
        <w:pStyle w:val="BodyText"/>
      </w:pPr>
      <w:r>
        <w:t xml:space="preserve"> </w:t>
      </w:r>
    </w:p>
    <w:p w14:paraId="094D27E1" w14:textId="2DC23A01" w:rsidR="0099559E" w:rsidRDefault="00BB628D" w:rsidP="00BB628D">
      <w:pPr>
        <w:pStyle w:val="FigureCaption"/>
      </w:pPr>
      <w:bookmarkStart w:id="212" w:name="_Ref427765322"/>
      <w:bookmarkStart w:id="213" w:name="_Ref427766558"/>
      <w:bookmarkStart w:id="214" w:name="_Ref427767975"/>
      <w:bookmarkStart w:id="215" w:name="_Ref427768080"/>
      <w:bookmarkStart w:id="216" w:name="_Toc452449383"/>
      <w:r w:rsidRPr="0084007A">
        <w:t>Three types of transmissivity profiles</w:t>
      </w:r>
      <w:r w:rsidR="00075EE1">
        <w:t xml:space="preserve"> </w:t>
      </w:r>
      <w:r w:rsidR="00F07A3F">
        <w:t>[</w:t>
      </w:r>
      <w:r w:rsidR="00F07A3F" w:rsidRPr="00F12495">
        <w:rPr>
          <w:rStyle w:val="ModuleParam"/>
        </w:rPr>
        <w:t>T_decay</w:t>
      </w:r>
      <w:r w:rsidR="00F07A3F" w:rsidRPr="003C1FD9">
        <w:t>(</w:t>
      </w:r>
      <w:r w:rsidR="00F07A3F">
        <w:rPr>
          <w:rStyle w:val="ModuleDim"/>
        </w:rPr>
        <w:t>nmru</w:t>
      </w:r>
      <w:r w:rsidR="00F07A3F" w:rsidRPr="003C1FD9">
        <w:t>)</w:t>
      </w:r>
      <w:r w:rsidR="00F07A3F">
        <w:t xml:space="preserve">] </w:t>
      </w:r>
      <w:r w:rsidRPr="0084007A">
        <w:t xml:space="preserve">and resulting relations as derived by Amboise and others (1996a) and implemented in </w:t>
      </w:r>
      <w:r w:rsidR="00CB5C91">
        <w:t>the Water, Energy, and Biogeochemical Model (WEBMOD)</w:t>
      </w:r>
      <w:r w:rsidR="000B6EC6">
        <w:t>.</w:t>
      </w:r>
      <w:bookmarkEnd w:id="212"/>
      <w:bookmarkEnd w:id="213"/>
      <w:bookmarkEnd w:id="214"/>
      <w:bookmarkEnd w:id="215"/>
      <w:bookmarkEnd w:id="216"/>
    </w:p>
    <w:p w14:paraId="4AAB8951" w14:textId="538DCAEC" w:rsidR="005B4E42" w:rsidRDefault="005B4E42" w:rsidP="000B6EC6">
      <w:pPr>
        <w:pStyle w:val="EquationWhere"/>
      </w:pPr>
      <w:r>
        <w:t>Overland Flow</w:t>
      </w:r>
    </w:p>
    <w:p w14:paraId="31BFBEBF" w14:textId="3916A3F6" w:rsidR="005B4E42" w:rsidRDefault="00E442A1" w:rsidP="005B4E42">
      <w:pPr>
        <w:pStyle w:val="BodyText"/>
      </w:pPr>
      <w:r>
        <w:lastRenderedPageBreak/>
        <w:t xml:space="preserve">Water ponds and flows toward the stream </w:t>
      </w:r>
      <w:r w:rsidR="00BB628D" w:rsidRPr="00E21D20">
        <w:t xml:space="preserve">when </w:t>
      </w:r>
      <w:r w:rsidR="00BB628D">
        <w:t>t</w:t>
      </w:r>
      <w:r w:rsidR="00BB628D" w:rsidRPr="00E21D20">
        <w:t>he rate of rainfall, irrigation, and snowmelt is greater than the infiltration rate of the soil (Hortonian overland flow)</w:t>
      </w:r>
      <w:r w:rsidR="00FD135F">
        <w:t xml:space="preserve"> or when </w:t>
      </w:r>
      <w:r w:rsidR="00BB628D">
        <w:t>n</w:t>
      </w:r>
      <w:r w:rsidR="00BB628D" w:rsidRPr="00E21D20">
        <w:t xml:space="preserve">o additional soil storage is available </w:t>
      </w:r>
      <w:r w:rsidR="00BB628D">
        <w:t>because</w:t>
      </w:r>
      <w:r w:rsidR="00BB628D" w:rsidRPr="00E21D20">
        <w:t xml:space="preserve"> the water table has risen to the surface (Dunnian overland flow). Hortonian </w:t>
      </w:r>
      <w:r w:rsidR="000E3158">
        <w:t xml:space="preserve"> and Dunnian </w:t>
      </w:r>
      <w:r w:rsidR="00BB628D" w:rsidRPr="00E21D20">
        <w:t>overland flow</w:t>
      </w:r>
      <w:r w:rsidR="00BB628D">
        <w:t>s</w:t>
      </w:r>
      <w:r w:rsidR="00BB628D" w:rsidRPr="00E21D20">
        <w:t xml:space="preserve"> </w:t>
      </w:r>
      <w:r w:rsidR="00BB628D">
        <w:t>are</w:t>
      </w:r>
      <w:r w:rsidR="00BB628D" w:rsidRPr="00E21D20">
        <w:t xml:space="preserve"> simulated in WEBMOD when </w:t>
      </w:r>
      <w:r w:rsidR="00BB628D" w:rsidRPr="00F12495">
        <w:rPr>
          <w:rStyle w:val="ModuleParam"/>
        </w:rPr>
        <w:t>infex</w:t>
      </w:r>
      <w:r w:rsidR="00BB628D" w:rsidRPr="00E21D20">
        <w:t>(</w:t>
      </w:r>
      <w:r w:rsidR="00BB628D" w:rsidRPr="00F12495">
        <w:rPr>
          <w:rStyle w:val="ModuleDim"/>
        </w:rPr>
        <w:t>one</w:t>
      </w:r>
      <w:r w:rsidR="00BB628D" w:rsidRPr="00E21D20">
        <w:t xml:space="preserve">) is set to 1. When </w:t>
      </w:r>
      <w:r w:rsidR="00BB628D" w:rsidRPr="00F12495">
        <w:rPr>
          <w:rStyle w:val="ModuleParam"/>
        </w:rPr>
        <w:t>infex</w:t>
      </w:r>
      <w:r w:rsidR="00BB628D" w:rsidRPr="00E21D20">
        <w:t>(</w:t>
      </w:r>
      <w:r w:rsidR="00BB628D" w:rsidRPr="00F12495">
        <w:rPr>
          <w:rStyle w:val="ModuleDim"/>
        </w:rPr>
        <w:t>one</w:t>
      </w:r>
      <w:r w:rsidR="00BB628D" w:rsidRPr="00E21D20">
        <w:t>) is set to 0, only Dunnian overland flow</w:t>
      </w:r>
      <w:r w:rsidR="00BB628D">
        <w:t xml:space="preserve"> is simulated</w:t>
      </w:r>
      <w:r w:rsidR="00C80FA1">
        <w:t xml:space="preserve">. </w:t>
      </w:r>
    </w:p>
    <w:p w14:paraId="24056275" w14:textId="6CDDF67B" w:rsidR="005B4E42" w:rsidRDefault="005B4E42" w:rsidP="00D77D75">
      <w:pPr>
        <w:pStyle w:val="Heading4"/>
      </w:pPr>
      <w:bookmarkStart w:id="217" w:name="_Toc459377066"/>
      <w:r>
        <w:t>Hortonian Overland Flow</w:t>
      </w:r>
      <w:bookmarkEnd w:id="217"/>
    </w:p>
    <w:p w14:paraId="7D9ED766" w14:textId="74D15BF4" w:rsidR="005B4E42" w:rsidRDefault="005B4E42" w:rsidP="005B4E42">
      <w:pPr>
        <w:pStyle w:val="BodyText"/>
      </w:pPr>
      <w:r>
        <w:t xml:space="preserve">Horton and others (1934) </w:t>
      </w:r>
      <w:r w:rsidR="0048689D">
        <w:t xml:space="preserve">determined </w:t>
      </w:r>
      <w:r>
        <w:t>that the dominant source of streamflow in the arid southwest</w:t>
      </w:r>
      <w:r w:rsidR="00316EEC">
        <w:t xml:space="preserve"> of the United States</w:t>
      </w:r>
      <w:r>
        <w:t xml:space="preserve"> was infiltration excess</w:t>
      </w:r>
      <w:r w:rsidR="00E707E4">
        <w:t xml:space="preserve">. </w:t>
      </w:r>
      <w:r w:rsidR="0048689D">
        <w:t xml:space="preserve">Infiltration excess </w:t>
      </w:r>
      <w:r w:rsidR="00DE46E0">
        <w:t xml:space="preserve">refers to water that ponds </w:t>
      </w:r>
      <w:r>
        <w:t xml:space="preserve">when the precipitation rate exceeds the infiltration rate of the soils. </w:t>
      </w:r>
      <w:r w:rsidR="00DE46E0">
        <w:t>The work of Horton and others (1934) built upon the work of</w:t>
      </w:r>
      <w:r w:rsidR="00B7775A">
        <w:t xml:space="preserve"> Green and Ampt </w:t>
      </w:r>
      <w:r>
        <w:t xml:space="preserve">(1911), which recognized that the infiltration rate into soils is initially much greater than the saturated hydraulic conductivity of the soils because the capillary action pulls water into the unsaturated soils </w:t>
      </w:r>
      <w:r w:rsidR="00325C81">
        <w:t>(</w:t>
      </w:r>
      <w:r w:rsidR="00EA1A23">
        <w:t>fig. 26).</w:t>
      </w:r>
    </w:p>
    <w:p w14:paraId="51BA6D66" w14:textId="77777777" w:rsidR="005B4E42" w:rsidRDefault="005B4E42" w:rsidP="005B4E42">
      <w:pPr>
        <w:pStyle w:val="BodyText"/>
      </w:pPr>
      <w:r>
        <w:t xml:space="preserve">  </w:t>
      </w:r>
    </w:p>
    <w:p w14:paraId="7803B9F1" w14:textId="293E1AD9" w:rsidR="00BB628D" w:rsidRPr="00BB628D" w:rsidRDefault="005B4E42" w:rsidP="00BB628D">
      <w:pPr>
        <w:pStyle w:val="FigureCaption"/>
      </w:pPr>
      <w:bookmarkStart w:id="218" w:name="_Ref427226096"/>
      <w:bookmarkStart w:id="219" w:name="_Toc452449384"/>
      <w:r>
        <w:t xml:space="preserve">Green and Ampt infiltration model showing infiltration rate decreasing exponentially and </w:t>
      </w:r>
      <w:r w:rsidR="00BA7834">
        <w:t>asymptotically</w:t>
      </w:r>
      <w:r>
        <w:t xml:space="preserve"> approaching the saturated hydraulic conductivity of the soils.</w:t>
      </w:r>
      <w:bookmarkEnd w:id="218"/>
      <w:r w:rsidR="00125D09">
        <w:t xml:space="preserve"> Modified from Green and Ampt (1911).</w:t>
      </w:r>
      <w:bookmarkEnd w:id="219"/>
    </w:p>
    <w:p w14:paraId="4201553A" w14:textId="77777777" w:rsidR="00BB628D" w:rsidRPr="00E21D20" w:rsidRDefault="005B4E42" w:rsidP="00BB628D">
      <w:pPr>
        <w:pStyle w:val="BodyText"/>
      </w:pPr>
      <w:r>
        <w:t>Mein and Larson (1973) presented the model as follows:</w:t>
      </w:r>
      <w:r w:rsidR="00BB628D" w:rsidRPr="00BB628D">
        <w:t xml:space="preserve"> </w:t>
      </w:r>
    </w:p>
    <w:p w14:paraId="482F6384" w14:textId="47F7E7D8" w:rsidR="00BB628D" w:rsidRPr="00E21D20" w:rsidRDefault="00BB628D" w:rsidP="00BB628D">
      <w:pPr>
        <w:pStyle w:val="EquationNumbered"/>
      </w:pPr>
      <w:r>
        <w:rPr>
          <w:rFonts w:ascii="Times" w:hAnsi="Times"/>
        </w:rPr>
        <w:tab/>
      </w:r>
      <w:bookmarkStart w:id="220" w:name="_Toc361847490"/>
      <m:oMath>
        <m:sSub>
          <m:sSubPr>
            <m:ctrlPr>
              <w:rPr>
                <w:rFonts w:ascii="Cambria Math" w:hAnsi="Cambria Math"/>
              </w:rPr>
            </m:ctrlPr>
          </m:sSubPr>
          <m:e>
            <m:r>
              <w:rPr>
                <w:rFonts w:ascii="Cambria Math" w:hAnsi="Cambria Math"/>
              </w:rPr>
              <m:t>f</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m:t>
                </m:r>
                <m:r>
                  <w:rPr>
                    <w:rFonts w:ascii="Cambria Math" w:hAnsi="Cambria Math"/>
                  </w:rPr>
                  <m:t>θ</m:t>
                </m:r>
                <m:r>
                  <m:rPr>
                    <m:sty m:val="p"/>
                  </m:rPr>
                  <w:rPr>
                    <w:rFonts w:ascii="Cambria Math" w:hAnsi="Cambria Math"/>
                  </w:rPr>
                  <m:t>∙∆</m:t>
                </m:r>
                <m:r>
                  <m:rPr>
                    <m:sty m:val="p"/>
                  </m:rPr>
                  <w:rPr>
                    <w:rFonts w:ascii="Cambria Math" w:hAnsi="Cambria Math" w:hint="eastAsia"/>
                  </w:rPr>
                  <m:t>Ψ</m:t>
                </m:r>
                <m:r>
                  <m:rPr>
                    <m:sty m:val="p"/>
                  </m:rPr>
                  <w:rPr>
                    <w:rFonts w:ascii="Cambria Math" w:hAnsi="Cambria Math"/>
                  </w:rPr>
                  <m:t>/</m:t>
                </m:r>
                <m:r>
                  <w:rPr>
                    <w:rFonts w:ascii="Cambria Math" w:hAnsi="Cambria Math"/>
                  </w:rPr>
                  <m:t>F</m:t>
                </m:r>
              </m:e>
            </m:d>
          </m:e>
        </m:d>
      </m:oMath>
      <w:r>
        <w:t xml:space="preserve">, </w:t>
      </w:r>
      <w:r>
        <w:tab/>
      </w:r>
      <w:r w:rsidRPr="00DF1F14">
        <w:t>(</w:t>
      </w:r>
      <w:r w:rsidR="00577ED4">
        <w:fldChar w:fldCharType="begin"/>
      </w:r>
      <w:r w:rsidR="00577ED4">
        <w:instrText xml:space="preserve"> SEQ Equation \* ARABIC </w:instrText>
      </w:r>
      <w:r w:rsidR="00577ED4">
        <w:fldChar w:fldCharType="separate"/>
      </w:r>
      <w:r w:rsidR="00834C96">
        <w:rPr>
          <w:noProof/>
        </w:rPr>
        <w:t>60</w:t>
      </w:r>
      <w:r w:rsidR="00577ED4">
        <w:rPr>
          <w:noProof/>
        </w:rPr>
        <w:fldChar w:fldCharType="end"/>
      </w:r>
      <w:r w:rsidRPr="00DF1F14">
        <w:t>)</w:t>
      </w:r>
      <w:bookmarkEnd w:id="220"/>
    </w:p>
    <w:p w14:paraId="5D09A9CD" w14:textId="77777777" w:rsidR="00BB628D" w:rsidRPr="00E21D20" w:rsidRDefault="00BB628D" w:rsidP="00BB628D">
      <w:pPr>
        <w:pStyle w:val="EquationWhere"/>
      </w:pPr>
      <w:r w:rsidRPr="00E21D20">
        <w:t>where</w:t>
      </w:r>
    </w:p>
    <w:p w14:paraId="56C3F80F" w14:textId="5B87D9D6" w:rsidR="00BB628D" w:rsidRPr="00E21D20" w:rsidRDefault="00BB628D" w:rsidP="00BB628D">
      <w:pPr>
        <w:pStyle w:val="EquationWhere"/>
      </w:pPr>
      <w:r>
        <w:rPr>
          <w:i/>
        </w:rPr>
        <w:tab/>
      </w:r>
      <w:r w:rsidRPr="00E21D20">
        <w:rPr>
          <w:i/>
        </w:rPr>
        <w:t>f</w:t>
      </w:r>
      <w:r w:rsidRPr="00E21D20">
        <w:rPr>
          <w:i/>
          <w:vertAlign w:val="subscript"/>
        </w:rPr>
        <w:t>p</w:t>
      </w:r>
      <w:r w:rsidRPr="00E21D20">
        <w:tab/>
      </w:r>
      <w:r>
        <w:t xml:space="preserve">is the </w:t>
      </w:r>
      <w:r w:rsidRPr="00E21D20">
        <w:t>infiltration capacity,</w:t>
      </w:r>
      <w:r>
        <w:rPr>
          <w:i/>
          <w:vertAlign w:val="subscript"/>
        </w:rPr>
        <w:t xml:space="preserve"> </w:t>
      </w:r>
      <w:r>
        <w:t>in m</w:t>
      </w:r>
      <w:r w:rsidR="00DE46E0">
        <w:t>eters per hour</w:t>
      </w:r>
      <w:r w:rsidRPr="00E21D20">
        <w:t>;</w:t>
      </w:r>
    </w:p>
    <w:p w14:paraId="37104871" w14:textId="385F8155" w:rsidR="00BB628D" w:rsidRPr="00E21D20" w:rsidRDefault="00BB628D" w:rsidP="00BB628D">
      <w:pPr>
        <w:pStyle w:val="EquationWhere"/>
      </w:pPr>
      <w:r>
        <w:rPr>
          <w:i/>
        </w:rPr>
        <w:tab/>
      </w:r>
      <w:r w:rsidRPr="00E21D20">
        <w:rPr>
          <w:i/>
        </w:rPr>
        <w:t>K</w:t>
      </w:r>
      <w:r w:rsidRPr="00E21D20">
        <w:rPr>
          <w:i/>
          <w:vertAlign w:val="subscript"/>
        </w:rPr>
        <w:t>s</w:t>
      </w:r>
      <w:r w:rsidRPr="00E21D20">
        <w:tab/>
      </w:r>
      <w:r>
        <w:t xml:space="preserve">is the </w:t>
      </w:r>
      <w:r w:rsidRPr="00E21D20">
        <w:t xml:space="preserve">vertical saturated conductivity </w:t>
      </w:r>
      <w:r>
        <w:t>[</w:t>
      </w:r>
      <w:r w:rsidRPr="00F12495">
        <w:rPr>
          <w:rStyle w:val="ModuleParam"/>
        </w:rPr>
        <w:t>xk0</w:t>
      </w:r>
      <w:r w:rsidRPr="00E21D20">
        <w:t>(</w:t>
      </w:r>
      <w:r w:rsidRPr="00F12495">
        <w:rPr>
          <w:rStyle w:val="ModuleDim"/>
        </w:rPr>
        <w:t>nmru</w:t>
      </w:r>
      <w:r>
        <w:t>)]</w:t>
      </w:r>
      <w:r w:rsidRPr="00E21D20">
        <w:t>,</w:t>
      </w:r>
      <w:r>
        <w:t xml:space="preserve"> </w:t>
      </w:r>
      <w:r w:rsidRPr="00E21D20">
        <w:t>in</w:t>
      </w:r>
      <w:r w:rsidRPr="001A0BCE">
        <w:t xml:space="preserve"> </w:t>
      </w:r>
      <w:r w:rsidR="00DE46E0">
        <w:t>meters per hour</w:t>
      </w:r>
      <w:r w:rsidRPr="00E21D20">
        <w:t>;</w:t>
      </w:r>
    </w:p>
    <w:p w14:paraId="06B7ED99" w14:textId="45735E90" w:rsidR="00BB628D" w:rsidRPr="00984DE4" w:rsidRDefault="00BB628D" w:rsidP="00BB628D">
      <w:pPr>
        <w:pStyle w:val="EquationWhere"/>
      </w:pPr>
      <w:r>
        <w:tab/>
      </w:r>
      <w:r w:rsidR="00984DE4" w:rsidRPr="00984DE4">
        <w:rPr>
          <w:rStyle w:val="Emphasis"/>
        </w:rPr>
        <w:t>Δθ</w:t>
      </w:r>
      <w:r w:rsidRPr="00E21D20">
        <w:tab/>
      </w:r>
      <w:r>
        <w:t xml:space="preserve">is </w:t>
      </w:r>
      <w:r w:rsidRPr="00E21D20">
        <w:t xml:space="preserve">the saturated porosity, </w:t>
      </w:r>
      <w:r w:rsidR="00984DE4">
        <w:rPr>
          <w:i/>
        </w:rPr>
        <w:t>θ</w:t>
      </w:r>
      <w:r w:rsidRPr="00987B69">
        <w:rPr>
          <w:i/>
          <w:vertAlign w:val="subscript"/>
        </w:rPr>
        <w:t>s</w:t>
      </w:r>
      <w:r w:rsidRPr="00E21D20">
        <w:t xml:space="preserve">, minus the initial porosity, </w:t>
      </w:r>
      <w:r w:rsidR="00984DE4">
        <w:rPr>
          <w:i/>
        </w:rPr>
        <w:t>θ</w:t>
      </w:r>
      <w:r w:rsidRPr="00987B69">
        <w:rPr>
          <w:i/>
          <w:vertAlign w:val="subscript"/>
        </w:rPr>
        <w:t>i</w:t>
      </w:r>
      <w:r w:rsidRPr="00E21D20">
        <w:t xml:space="preserve"> </w:t>
      </w:r>
      <w:r>
        <w:t>[</w:t>
      </w:r>
      <w:r w:rsidRPr="00F12495">
        <w:rPr>
          <w:rStyle w:val="ModuleParam"/>
        </w:rPr>
        <w:t>dth</w:t>
      </w:r>
      <w:r w:rsidRPr="00E21D20">
        <w:t>(</w:t>
      </w:r>
      <w:r w:rsidRPr="00F12495">
        <w:rPr>
          <w:rStyle w:val="ModuleDim"/>
        </w:rPr>
        <w:t>nmru</w:t>
      </w:r>
      <w:r>
        <w:t xml:space="preserve">)], in </w:t>
      </w:r>
      <w:r w:rsidR="00DE46E0">
        <w:t>length cubed per length cubed</w:t>
      </w:r>
      <w:r>
        <w:t>, unitless</w:t>
      </w:r>
      <w:r w:rsidR="002D3B26">
        <w:t>;</w:t>
      </w:r>
    </w:p>
    <w:p w14:paraId="5922B230" w14:textId="77777777" w:rsidR="00BB628D" w:rsidRPr="00E21D20" w:rsidRDefault="00BB628D" w:rsidP="00BB628D">
      <w:pPr>
        <w:pStyle w:val="EquationWhere"/>
      </w:pPr>
      <w:r w:rsidRPr="00984DE4">
        <w:lastRenderedPageBreak/>
        <w:tab/>
      </w:r>
      <w:r w:rsidR="00984DE4">
        <w:rPr>
          <w:i/>
        </w:rPr>
        <w:t>ΔΨ</w:t>
      </w:r>
      <w:r w:rsidR="00984DE4">
        <w:rPr>
          <w:i/>
        </w:rPr>
        <w:tab/>
      </w:r>
      <w:r>
        <w:t xml:space="preserve">is </w:t>
      </w:r>
      <w:r w:rsidRPr="00E21D20">
        <w:t>the effective wetting front suction or capillary drive</w:t>
      </w:r>
      <w:r>
        <w:t xml:space="preserve"> [</w:t>
      </w:r>
      <w:r w:rsidRPr="00F12495">
        <w:rPr>
          <w:rStyle w:val="ModuleParam"/>
        </w:rPr>
        <w:t>hf</w:t>
      </w:r>
      <w:r w:rsidRPr="00E21D20">
        <w:t>(</w:t>
      </w:r>
      <w:r w:rsidRPr="00F12495">
        <w:rPr>
          <w:rStyle w:val="ModuleDim"/>
        </w:rPr>
        <w:t>nmru</w:t>
      </w:r>
      <w:r w:rsidRPr="00E21D20">
        <w:t>)</w:t>
      </w:r>
      <w:r>
        <w:t>]</w:t>
      </w:r>
      <w:r w:rsidRPr="00E21D20">
        <w:t>, in m</w:t>
      </w:r>
      <w:r w:rsidR="00960FCA">
        <w:t>eters</w:t>
      </w:r>
      <w:r w:rsidRPr="00E21D20">
        <w:t>; and</w:t>
      </w:r>
    </w:p>
    <w:p w14:paraId="231AD0B4" w14:textId="77777777" w:rsidR="00BB628D" w:rsidRPr="00E21D20" w:rsidRDefault="00BB628D" w:rsidP="00BB628D">
      <w:pPr>
        <w:pStyle w:val="EquationWhere"/>
      </w:pPr>
      <w:r>
        <w:rPr>
          <w:i/>
        </w:rPr>
        <w:tab/>
      </w:r>
      <w:r w:rsidRPr="00E21D20">
        <w:rPr>
          <w:i/>
        </w:rPr>
        <w:t>F</w:t>
      </w:r>
      <w:r w:rsidRPr="00E21D20">
        <w:rPr>
          <w:i/>
        </w:rPr>
        <w:tab/>
      </w:r>
      <w:r>
        <w:t xml:space="preserve">is the </w:t>
      </w:r>
      <w:r w:rsidRPr="00E21D20">
        <w:t>cumulative infiltration since the beginning of the event, in m</w:t>
      </w:r>
      <w:r w:rsidR="00960FCA">
        <w:t>eters</w:t>
      </w:r>
      <w:r w:rsidRPr="00E21D20">
        <w:t>.</w:t>
      </w:r>
    </w:p>
    <w:p w14:paraId="6946B09A" w14:textId="4FC059D2" w:rsidR="00BB628D" w:rsidRPr="00E21D20" w:rsidRDefault="0005084D" w:rsidP="00BB628D">
      <w:pPr>
        <w:pStyle w:val="BodyText"/>
      </w:pPr>
      <w:r>
        <w:t>In the TOPMODEL implementation of the Green</w:t>
      </w:r>
      <w:r w:rsidR="00DE46E0">
        <w:t xml:space="preserve"> and </w:t>
      </w:r>
      <w:r>
        <w:t>Ampt model</w:t>
      </w:r>
      <w:r w:rsidR="00C71012">
        <w:t>,</w:t>
      </w:r>
      <w:r>
        <w:t xml:space="preserve"> Beven </w:t>
      </w:r>
      <w:r w:rsidR="00BB628D" w:rsidRPr="00E21D20">
        <w:t>developed a numerical solution for time-varying rainfall on nonuniform soils where the saturated hydraulic conductivity decreases with depth</w:t>
      </w:r>
      <w:r w:rsidR="00316EEC">
        <w:t xml:space="preserve"> (Beven, 1984</w:t>
      </w:r>
      <w:r w:rsidR="00316EEC" w:rsidRPr="00E21D20">
        <w:t>)</w:t>
      </w:r>
      <w:r w:rsidR="00316EEC">
        <w:fldChar w:fldCharType="begin"/>
      </w:r>
      <w:r w:rsidR="00316EEC">
        <w:instrText xml:space="preserve"> TA \l "</w:instrText>
      </w:r>
      <w:r w:rsidR="00316EEC" w:rsidRPr="009F2B95">
        <w:instrText>Beven (1984)</w:instrText>
      </w:r>
      <w:r w:rsidR="00316EEC">
        <w:instrText xml:space="preserve">" \s "Beven (1984)" \c 1 </w:instrText>
      </w:r>
      <w:r w:rsidR="00316EEC">
        <w:fldChar w:fldCharType="end"/>
      </w:r>
      <w:r w:rsidR="00BB628D" w:rsidRPr="00E21D20">
        <w:t>. To obtain an analytical solution</w:t>
      </w:r>
      <w:r w:rsidR="00BB628D">
        <w:t>,</w:t>
      </w:r>
      <w:r w:rsidR="00BB628D" w:rsidRPr="00E21D20">
        <w:t xml:space="preserve"> Beven made the assumption that the suction factor,</w:t>
      </w:r>
      <w:r w:rsidR="00201BAF">
        <w:t xml:space="preserve"> </w:t>
      </w:r>
      <w:r w:rsidR="00201BAF" w:rsidRPr="00201BAF">
        <w:rPr>
          <w:rStyle w:val="Emphasis"/>
        </w:rPr>
        <w:t>C</w:t>
      </w:r>
      <w:r w:rsidR="00201BAF">
        <w:t>=</w:t>
      </w:r>
      <w:r w:rsidR="00201BAF" w:rsidRPr="00201BAF">
        <w:rPr>
          <w:rStyle w:val="Emphasis"/>
        </w:rPr>
        <w:t>ΔθΔΨ</w:t>
      </w:r>
      <w:r w:rsidR="00BB628D" w:rsidRPr="00E21D20">
        <w:rPr>
          <w:iCs/>
        </w:rPr>
        <w:t>,</w:t>
      </w:r>
      <w:r w:rsidR="00BB628D" w:rsidRPr="00E21D20">
        <w:t xml:space="preserve"> is constant with depth. Morel-Seytoux </w:t>
      </w:r>
      <w:r w:rsidR="00BB628D">
        <w:t>and Khanji (1974; as described in Beven</w:t>
      </w:r>
      <w:r w:rsidR="00C71012">
        <w:t xml:space="preserve">, </w:t>
      </w:r>
      <w:r w:rsidR="00BB628D">
        <w:t>1984</w:t>
      </w:r>
      <w:r w:rsidR="00BB628D" w:rsidRPr="00E21D20">
        <w:t>)</w:t>
      </w:r>
      <w:r w:rsidR="00BB628D">
        <w:fldChar w:fldCharType="begin"/>
      </w:r>
      <w:r w:rsidR="00BB628D">
        <w:instrText xml:space="preserve"> TA \l "</w:instrText>
      </w:r>
      <w:r w:rsidR="00BB628D" w:rsidRPr="007E21F5">
        <w:instrText xml:space="preserve">Morel-Seytoux </w:instrText>
      </w:r>
      <w:r w:rsidR="00BB628D">
        <w:instrText>&amp; Khanji (1974; per Beven, 1984</w:instrText>
      </w:r>
      <w:r w:rsidR="00BB628D" w:rsidRPr="007E21F5">
        <w:instrText>)</w:instrText>
      </w:r>
      <w:r w:rsidR="00BB628D">
        <w:instrText xml:space="preserve">" \s "Morel-Seytoux &amp; Khanji (1974; per Beven, 1984)" \c 1 </w:instrText>
      </w:r>
      <w:r w:rsidR="00BB628D">
        <w:fldChar w:fldCharType="end"/>
      </w:r>
      <w:r w:rsidR="00BB628D" w:rsidRPr="00E21D20">
        <w:t xml:space="preserve"> suggest that </w:t>
      </w:r>
      <w:r w:rsidR="00BB628D" w:rsidRPr="00987B69">
        <w:rPr>
          <w:i/>
        </w:rPr>
        <w:t>C</w:t>
      </w:r>
      <w:r w:rsidR="00BB628D" w:rsidRPr="00E21D20">
        <w:t xml:space="preserve"> should vary over the narrow range </w:t>
      </w:r>
      <w:r w:rsidR="00FA413B">
        <w:t>from 0 to 0.1 m</w:t>
      </w:r>
      <w:r w:rsidR="00BB628D" w:rsidRPr="00E21D20">
        <w:t xml:space="preserve"> and, except at short times, predictions should be relatively insensitive to the value of </w:t>
      </w:r>
      <w:r w:rsidR="00BB628D" w:rsidRPr="00987B69">
        <w:rPr>
          <w:i/>
        </w:rPr>
        <w:t>C</w:t>
      </w:r>
      <w:r w:rsidR="00BB628D" w:rsidRPr="00E21D20">
        <w:t xml:space="preserve">. </w:t>
      </w:r>
      <w:r w:rsidR="002C1DE3">
        <w:t xml:space="preserve">Beven </w:t>
      </w:r>
      <w:r w:rsidR="00917EC2">
        <w:t xml:space="preserve">(1984) </w:t>
      </w:r>
      <w:r w:rsidR="002C1DE3">
        <w:t>suggests that t</w:t>
      </w:r>
      <w:r w:rsidR="00BB628D" w:rsidRPr="00E21D20">
        <w:t xml:space="preserve">he default values of 0.35 </w:t>
      </w:r>
      <w:r w:rsidR="00C71012">
        <w:t xml:space="preserve">(unitless fraction) </w:t>
      </w:r>
      <w:r w:rsidR="00BB628D" w:rsidRPr="00E21D20">
        <w:t xml:space="preserve">and 0.01 </w:t>
      </w:r>
      <w:r w:rsidR="00C71012">
        <w:t xml:space="preserve">m </w:t>
      </w:r>
      <w:r w:rsidR="00BB628D" w:rsidRPr="00E21D20">
        <w:t xml:space="preserve">for </w:t>
      </w:r>
      <w:r w:rsidR="00BB628D" w:rsidRPr="00E21D20">
        <w:rPr>
          <w:i/>
        </w:rPr>
        <w:sym w:font="Symbol" w:char="F044"/>
      </w:r>
      <w:r w:rsidR="00BB628D" w:rsidRPr="00E21D20">
        <w:rPr>
          <w:i/>
        </w:rPr>
        <w:sym w:font="Symbol" w:char="F071"/>
      </w:r>
      <w:r w:rsidR="00BB628D" w:rsidRPr="00E21D20">
        <w:t xml:space="preserve"> and </w:t>
      </w:r>
      <w:r w:rsidR="00BB628D" w:rsidRPr="00E21D20">
        <w:rPr>
          <w:i/>
        </w:rPr>
        <w:sym w:font="Symbol" w:char="F044"/>
      </w:r>
      <w:r w:rsidR="00BB628D" w:rsidRPr="00E21D20">
        <w:rPr>
          <w:rFonts w:cs="Times"/>
          <w:i/>
        </w:rPr>
        <w:sym w:font="Symbol" w:char="F059"/>
      </w:r>
      <w:r w:rsidR="00BB628D" w:rsidRPr="00E21D20">
        <w:t xml:space="preserve"> are reasonable values that </w:t>
      </w:r>
      <w:r w:rsidR="00BB628D">
        <w:t>need not be changed</w:t>
      </w:r>
      <w:r w:rsidR="00BB628D" w:rsidRPr="00E21D20">
        <w:t xml:space="preserve">. </w:t>
      </w:r>
      <w:r w:rsidR="00917EC2">
        <w:t>T</w:t>
      </w:r>
      <w:r w:rsidR="00BB628D" w:rsidRPr="00E21D20">
        <w:t>he vertical hydraulic conductivities at the surface may be on the order of meters per hour (Childs and</w:t>
      </w:r>
      <w:r w:rsidR="00BB628D">
        <w:t xml:space="preserve"> Bybor</w:t>
      </w:r>
      <w:r w:rsidR="00C71012">
        <w:t xml:space="preserve">di, 1969; as described in Beven, </w:t>
      </w:r>
      <w:r w:rsidR="00BB628D">
        <w:t>1984</w:t>
      </w:r>
      <w:r w:rsidR="00BB628D">
        <w:fldChar w:fldCharType="begin"/>
      </w:r>
      <w:r w:rsidR="00BB628D">
        <w:instrText xml:space="preserve"> TA \l "</w:instrText>
      </w:r>
      <w:r w:rsidR="00BB628D" w:rsidRPr="00CC5F5F">
        <w:instrText>Childs and Bybordi, 1969; per Beven, 1984</w:instrText>
      </w:r>
      <w:r w:rsidR="00BB628D">
        <w:instrText xml:space="preserve">" \s "Childs and Bybordi, 1969; per Beven, 1984" \c 1 </w:instrText>
      </w:r>
      <w:r w:rsidR="00BB628D">
        <w:fldChar w:fldCharType="end"/>
      </w:r>
      <w:r w:rsidR="00BB628D" w:rsidRPr="00E21D20">
        <w:t>)</w:t>
      </w:r>
      <w:r w:rsidR="00BB628D">
        <w:t xml:space="preserve"> and</w:t>
      </w:r>
      <w:r w:rsidR="00BB628D" w:rsidRPr="00E21D20">
        <w:t xml:space="preserve"> decrease with depth </w:t>
      </w:r>
      <w:r w:rsidR="00BB628D">
        <w:t>according to</w:t>
      </w:r>
      <w:r w:rsidR="00BB628D" w:rsidRPr="00E21D20">
        <w:t xml:space="preserve"> TOPMODEL assumptions. Th</w:t>
      </w:r>
      <w:r w:rsidR="00BB628D">
        <w:t>ese large vertical hydraulic conductivities are</w:t>
      </w:r>
      <w:r w:rsidR="00BB628D" w:rsidRPr="00E21D20">
        <w:t xml:space="preserve"> in contrast to much smaller conductivities measured by Holtan an</w:t>
      </w:r>
      <w:r w:rsidR="00BB628D">
        <w:t xml:space="preserve">d others (1968; as described in Beven </w:t>
      </w:r>
      <w:r w:rsidR="003A7075">
        <w:t>[</w:t>
      </w:r>
      <w:r w:rsidR="00BB628D">
        <w:t>1984</w:t>
      </w:r>
      <w:r w:rsidR="003A7075">
        <w:t>]</w:t>
      </w:r>
      <w:r w:rsidR="00BB628D">
        <w:fldChar w:fldCharType="begin"/>
      </w:r>
      <w:r w:rsidR="00BB628D">
        <w:instrText xml:space="preserve"> TA \l "</w:instrText>
      </w:r>
      <w:r w:rsidR="00BB628D" w:rsidRPr="0094648B">
        <w:instrText>Holtan and others (1968; per Beven, 1984</w:instrText>
      </w:r>
      <w:r w:rsidR="00BB628D">
        <w:instrText xml:space="preserve">" \s "Holtan and others (1968; per Beven, 1984" \c 1 </w:instrText>
      </w:r>
      <w:r w:rsidR="00BB628D">
        <w:fldChar w:fldCharType="end"/>
      </w:r>
      <w:r w:rsidR="00BB628D" w:rsidRPr="00E21D20">
        <w:t xml:space="preserve">) for confined soil specimens in the laboratory, where the effect of secondary porosity is greatly reduced. </w:t>
      </w:r>
    </w:p>
    <w:p w14:paraId="26CCBB3C" w14:textId="15D5E5DE" w:rsidR="0005084D" w:rsidRPr="00E21D20" w:rsidRDefault="0005084D" w:rsidP="0005084D">
      <w:pPr>
        <w:pStyle w:val="BodyText"/>
      </w:pPr>
      <w:r w:rsidRPr="00E21D20">
        <w:t>The infiltration excess algorithm used in WEBMOD (Beven, 1984</w:t>
      </w:r>
      <w:r>
        <w:fldChar w:fldCharType="begin"/>
      </w:r>
      <w:r>
        <w:instrText xml:space="preserve"> TA \s "Beven, 1984" </w:instrText>
      </w:r>
      <w:r>
        <w:fldChar w:fldCharType="end"/>
      </w:r>
      <w:r w:rsidRPr="00E21D20">
        <w:t>) determines the time to ponding</w:t>
      </w:r>
      <w:r>
        <w:t>,</w:t>
      </w:r>
      <w:r w:rsidRPr="00E21D20">
        <w:t xml:space="preserve"> given the inputs (precipitation, irrigation, throughfall, and snowmelt)</w:t>
      </w:r>
      <w:r>
        <w:t>;</w:t>
      </w:r>
      <w:r w:rsidRPr="00E21D20">
        <w:t xml:space="preserve"> the cumulative infiltration, </w:t>
      </w:r>
      <w:r w:rsidRPr="00E21D20">
        <w:rPr>
          <w:i/>
        </w:rPr>
        <w:t>F</w:t>
      </w:r>
      <w:r>
        <w:t>;</w:t>
      </w:r>
      <w:r w:rsidRPr="00E21D20">
        <w:t xml:space="preserve"> and the parameters </w:t>
      </w:r>
      <w:r w:rsidRPr="00F12495">
        <w:rPr>
          <w:rStyle w:val="ModuleParam"/>
        </w:rPr>
        <w:t>szm</w:t>
      </w:r>
      <w:r w:rsidRPr="005D7E1E">
        <w:t>(</w:t>
      </w:r>
      <w:r w:rsidRPr="00F12495">
        <w:rPr>
          <w:rStyle w:val="ModuleDim"/>
        </w:rPr>
        <w:t>nmru</w:t>
      </w:r>
      <w:r w:rsidRPr="005D7E1E">
        <w:t>)</w:t>
      </w:r>
      <w:r w:rsidRPr="00E21D20">
        <w:t xml:space="preserve">, </w:t>
      </w:r>
      <w:r w:rsidRPr="00F12495">
        <w:rPr>
          <w:rStyle w:val="ModuleParam"/>
        </w:rPr>
        <w:t>xk0</w:t>
      </w:r>
      <w:r w:rsidRPr="005D7E1E">
        <w:t>(</w:t>
      </w:r>
      <w:r w:rsidRPr="00F12495">
        <w:rPr>
          <w:rStyle w:val="ModuleDim"/>
        </w:rPr>
        <w:t>nmru</w:t>
      </w:r>
      <w:r w:rsidRPr="005D7E1E">
        <w:t>)</w:t>
      </w:r>
      <w:r w:rsidRPr="00E21D20">
        <w:t xml:space="preserve">, </w:t>
      </w:r>
      <w:r w:rsidRPr="00F12495">
        <w:rPr>
          <w:rStyle w:val="ModuleParam"/>
        </w:rPr>
        <w:t>dth</w:t>
      </w:r>
      <w:r w:rsidRPr="005D7E1E">
        <w:t>(</w:t>
      </w:r>
      <w:r w:rsidRPr="00F12495">
        <w:rPr>
          <w:rStyle w:val="ModuleDim"/>
        </w:rPr>
        <w:t>nmru</w:t>
      </w:r>
      <w:r w:rsidRPr="005D7E1E">
        <w:t>)</w:t>
      </w:r>
      <w:r w:rsidRPr="00E21D20">
        <w:t xml:space="preserve">, and </w:t>
      </w:r>
      <w:r w:rsidRPr="00F12495">
        <w:rPr>
          <w:rStyle w:val="ModuleParam"/>
        </w:rPr>
        <w:t>hf</w:t>
      </w:r>
      <w:r w:rsidRPr="005D7E1E">
        <w:t>(</w:t>
      </w:r>
      <w:r w:rsidRPr="00F12495">
        <w:rPr>
          <w:rStyle w:val="ModuleDim"/>
        </w:rPr>
        <w:t>nmru</w:t>
      </w:r>
      <w:r w:rsidRPr="005D7E1E">
        <w:t>)</w:t>
      </w:r>
      <w:r w:rsidRPr="00E21D20">
        <w:t>. The time to ponding is less</w:t>
      </w:r>
      <w:r w:rsidR="00C71012">
        <w:t>,</w:t>
      </w:r>
      <w:r w:rsidRPr="00E21D20">
        <w:t xml:space="preserve"> and overland runoff </w:t>
      </w:r>
      <w:r>
        <w:t xml:space="preserve">is </w:t>
      </w:r>
      <w:r w:rsidRPr="00E21D20">
        <w:t>more</w:t>
      </w:r>
      <w:r w:rsidR="00C71012">
        <w:t>,</w:t>
      </w:r>
      <w:r w:rsidRPr="00E21D20">
        <w:t xml:space="preserve"> when any of these four parameters </w:t>
      </w:r>
      <w:r>
        <w:t xml:space="preserve">are </w:t>
      </w:r>
      <w:r w:rsidRPr="00E21D20">
        <w:t>reduced.</w:t>
      </w:r>
      <w:r w:rsidRPr="00E442A1">
        <w:t xml:space="preserve"> </w:t>
      </w:r>
      <w:r>
        <w:t xml:space="preserve">The cumulative infiltration is subtracted from the total surface deposition to compute the depth of ponded </w:t>
      </w:r>
      <w:r w:rsidRPr="00E21D20">
        <w:t xml:space="preserve">water </w:t>
      </w:r>
      <w:r>
        <w:t xml:space="preserve">that </w:t>
      </w:r>
      <w:r w:rsidRPr="00E21D20">
        <w:t>is tagged as Hortonian overland flow</w:t>
      </w:r>
      <w:r>
        <w:t xml:space="preserve"> [</w:t>
      </w:r>
      <w:r w:rsidRPr="00F12495">
        <w:rPr>
          <w:rStyle w:val="ModuleVar"/>
        </w:rPr>
        <w:t>rex</w:t>
      </w:r>
      <w:r w:rsidRPr="00E21D20">
        <w:t>(</w:t>
      </w:r>
      <w:r w:rsidRPr="00F12495">
        <w:rPr>
          <w:rStyle w:val="ModuleDim"/>
        </w:rPr>
        <w:t>nmru</w:t>
      </w:r>
      <w:r w:rsidRPr="00E21D20">
        <w:t>)</w:t>
      </w:r>
      <w:r>
        <w:t>]. Hortonian overland flow</w:t>
      </w:r>
      <w:r w:rsidRPr="00E21D20">
        <w:t xml:space="preserve"> </w:t>
      </w:r>
      <w:r>
        <w:t xml:space="preserve">is </w:t>
      </w:r>
      <w:r w:rsidRPr="00E21D20">
        <w:t>mixed with Dunnian overland flow</w:t>
      </w:r>
      <w:r>
        <w:t xml:space="preserve"> [</w:t>
      </w:r>
      <w:r w:rsidRPr="00F12495">
        <w:rPr>
          <w:rStyle w:val="ModuleVar"/>
        </w:rPr>
        <w:t>qofs</w:t>
      </w:r>
      <w:r w:rsidRPr="00E21D20">
        <w:t>(</w:t>
      </w:r>
      <w:r w:rsidRPr="00F12495">
        <w:rPr>
          <w:rStyle w:val="ModuleDim"/>
        </w:rPr>
        <w:t>nmru</w:t>
      </w:r>
      <w:r w:rsidRPr="00E21D20">
        <w:t>)</w:t>
      </w:r>
      <w:r>
        <w:t>]</w:t>
      </w:r>
      <w:r w:rsidRPr="00E21D20">
        <w:t xml:space="preserve"> </w:t>
      </w:r>
      <w:r>
        <w:t>and moisture in the O</w:t>
      </w:r>
      <w:r w:rsidRPr="00E21D20">
        <w:t>-horizon</w:t>
      </w:r>
      <w:r>
        <w:t>, and is delivered to</w:t>
      </w:r>
      <w:r w:rsidRPr="00E21D20">
        <w:t xml:space="preserve"> the stream</w:t>
      </w:r>
      <w:r>
        <w:t xml:space="preserve"> reservoirs. The sum of Hortonian and Dunnian overland flow is tracked in the variable </w:t>
      </w:r>
      <w:r w:rsidRPr="00F12495">
        <w:rPr>
          <w:rStyle w:val="ModuleVar"/>
        </w:rPr>
        <w:t>qof</w:t>
      </w:r>
      <w:r w:rsidRPr="00E21D20">
        <w:t>(</w:t>
      </w:r>
      <w:r w:rsidRPr="00F12495">
        <w:rPr>
          <w:rStyle w:val="ModuleDim"/>
        </w:rPr>
        <w:t>nmru</w:t>
      </w:r>
      <w:r>
        <w:t>)</w:t>
      </w:r>
      <w:r w:rsidRPr="00E21D20">
        <w:t>.</w:t>
      </w:r>
    </w:p>
    <w:p w14:paraId="5397EF7D" w14:textId="64C834F8" w:rsidR="0005084D" w:rsidRDefault="00BB628D" w:rsidP="0005084D">
      <w:pPr>
        <w:pStyle w:val="BodyText"/>
      </w:pPr>
      <w:r w:rsidRPr="00E21D20">
        <w:lastRenderedPageBreak/>
        <w:t xml:space="preserve">The parameters </w:t>
      </w:r>
      <w:r w:rsidRPr="00F12495">
        <w:rPr>
          <w:rStyle w:val="ModuleParam"/>
        </w:rPr>
        <w:t>xk0</w:t>
      </w:r>
      <w:r w:rsidRPr="00E21D20">
        <w:t>(</w:t>
      </w:r>
      <w:r w:rsidRPr="00F12495">
        <w:rPr>
          <w:rStyle w:val="ModuleDim"/>
        </w:rPr>
        <w:t>nmru</w:t>
      </w:r>
      <w:r w:rsidRPr="00E21D20">
        <w:t xml:space="preserve">), </w:t>
      </w:r>
      <w:r w:rsidRPr="00F12495">
        <w:rPr>
          <w:rStyle w:val="ModuleParam"/>
        </w:rPr>
        <w:t>dth</w:t>
      </w:r>
      <w:r w:rsidRPr="00E21D20">
        <w:t>(</w:t>
      </w:r>
      <w:r w:rsidRPr="00F12495">
        <w:rPr>
          <w:rStyle w:val="ModuleDim"/>
        </w:rPr>
        <w:t>nmru</w:t>
      </w:r>
      <w:r w:rsidRPr="00E21D20">
        <w:t xml:space="preserve">), and </w:t>
      </w:r>
      <w:r w:rsidRPr="00F12495">
        <w:rPr>
          <w:rStyle w:val="ModuleParam"/>
        </w:rPr>
        <w:t>hf</w:t>
      </w:r>
      <w:r w:rsidRPr="00E21D20">
        <w:t>(</w:t>
      </w:r>
      <w:r w:rsidRPr="00F12495">
        <w:rPr>
          <w:rStyle w:val="ModuleDim"/>
        </w:rPr>
        <w:t>nmru</w:t>
      </w:r>
      <w:r w:rsidRPr="00E21D20">
        <w:t xml:space="preserve">) </w:t>
      </w:r>
      <w:r w:rsidR="0005084D">
        <w:t>are constant for each</w:t>
      </w:r>
      <w:r w:rsidRPr="00E21D20">
        <w:t xml:space="preserve"> MRU in TOPMODEL version 95.02</w:t>
      </w:r>
      <w:r w:rsidR="00C71012">
        <w:t>,</w:t>
      </w:r>
      <w:r w:rsidR="0005084D">
        <w:t xml:space="preserve"> </w:t>
      </w:r>
      <w:r w:rsidR="00C71012">
        <w:t>which results</w:t>
      </w:r>
      <w:r w:rsidR="0005084D">
        <w:t xml:space="preserve"> in the </w:t>
      </w:r>
      <w:r w:rsidRPr="00E21D20">
        <w:t>generat</w:t>
      </w:r>
      <w:r w:rsidR="0005084D">
        <w:t>ion</w:t>
      </w:r>
      <w:r w:rsidRPr="00E21D20">
        <w:t xml:space="preserve"> </w:t>
      </w:r>
      <w:r w:rsidR="0005084D">
        <w:t xml:space="preserve">of </w:t>
      </w:r>
      <w:r w:rsidRPr="00E21D20">
        <w:t>unrealistic amounts of overland flow</w:t>
      </w:r>
      <w:r w:rsidR="0005084D">
        <w:t xml:space="preserve"> once infiltration capacity is exceeded</w:t>
      </w:r>
      <w:r w:rsidRPr="00E21D20">
        <w:t>. In WEBMOD</w:t>
      </w:r>
      <w:r>
        <w:t>,</w:t>
      </w:r>
      <w:r w:rsidRPr="00E21D20">
        <w:t xml:space="preserve"> heterogeneity is introduced by assuming th</w:t>
      </w:r>
      <w:r>
        <w:t>at</w:t>
      </w:r>
      <w:r w:rsidRPr="00E21D20">
        <w:t xml:space="preserve"> vertical hydraulic conductivity ha</w:t>
      </w:r>
      <w:r>
        <w:t>s</w:t>
      </w:r>
      <w:r w:rsidRPr="00E21D20">
        <w:t xml:space="preserve"> a log-normal </w:t>
      </w:r>
      <w:r w:rsidR="00BA7834" w:rsidRPr="00E21D20">
        <w:t>distribution</w:t>
      </w:r>
      <w:r w:rsidRPr="00E21D20">
        <w:t xml:space="preserve"> with median </w:t>
      </w:r>
      <w:r w:rsidRPr="00F12495">
        <w:rPr>
          <w:rStyle w:val="ModuleParam"/>
        </w:rPr>
        <w:t>xk0</w:t>
      </w:r>
      <w:r w:rsidRPr="00E21D20">
        <w:t>(</w:t>
      </w:r>
      <w:r w:rsidRPr="00F12495">
        <w:rPr>
          <w:rStyle w:val="ModuleDim"/>
        </w:rPr>
        <w:t>nmru</w:t>
      </w:r>
      <w:r w:rsidRPr="00E21D20">
        <w:t xml:space="preserve">) and a coefficient of variation of </w:t>
      </w:r>
      <w:r w:rsidRPr="00F12495">
        <w:rPr>
          <w:rStyle w:val="ModuleParam"/>
        </w:rPr>
        <w:t>xk_cv</w:t>
      </w:r>
      <w:r w:rsidRPr="00E21D20">
        <w:t>(</w:t>
      </w:r>
      <w:r w:rsidRPr="00F12495">
        <w:rPr>
          <w:rStyle w:val="ModuleDim"/>
        </w:rPr>
        <w:t>nmru</w:t>
      </w:r>
      <w:r w:rsidRPr="00E21D20">
        <w:t xml:space="preserve">). A coefficient of variation of 14.13 will result in an order of magnitude change in hydraulic conductivity for each of the nine fractional areas (median </w:t>
      </w:r>
      <w:r w:rsidRPr="00E21D20">
        <w:rPr>
          <w:rFonts w:cs="Times"/>
        </w:rPr>
        <w:t xml:space="preserve">± </w:t>
      </w:r>
      <w:r w:rsidRPr="00E21D20">
        <w:t>4 standard deviations) that sum to the total MRU area</w:t>
      </w:r>
      <w:r w:rsidR="005B4E42">
        <w:t xml:space="preserve"> </w:t>
      </w:r>
      <w:r w:rsidR="00325C81">
        <w:t>(</w:t>
      </w:r>
      <w:r w:rsidR="00EA1A23">
        <w:t>fig. 27).</w:t>
      </w:r>
      <w:r w:rsidR="005B4E42">
        <w:t xml:space="preserve"> </w:t>
      </w:r>
      <w:r w:rsidRPr="00E21D20">
        <w:t xml:space="preserve">A coefficient of variation of </w:t>
      </w:r>
      <w:r w:rsidR="00CB5C91">
        <w:t>zero</w:t>
      </w:r>
      <w:r w:rsidRPr="00E21D20">
        <w:t xml:space="preserve"> will assign </w:t>
      </w:r>
      <w:r>
        <w:t>the</w:t>
      </w:r>
      <w:r w:rsidRPr="00E21D20">
        <w:t xml:space="preserve"> value of </w:t>
      </w:r>
      <w:r w:rsidRPr="00F12495">
        <w:rPr>
          <w:rStyle w:val="ModuleParam"/>
        </w:rPr>
        <w:t>xk0</w:t>
      </w:r>
      <w:r w:rsidRPr="00E21D20">
        <w:t>(</w:t>
      </w:r>
      <w:r w:rsidRPr="00F12495">
        <w:rPr>
          <w:rStyle w:val="ModuleDim"/>
        </w:rPr>
        <w:t>nmru</w:t>
      </w:r>
      <w:r w:rsidRPr="00E21D20">
        <w:t>) to all areas of the MRU</w:t>
      </w:r>
      <w:r>
        <w:t>,</w:t>
      </w:r>
      <w:r w:rsidRPr="00E21D20">
        <w:t xml:space="preserve"> thereby reproducing the original TOPMODEL behavior. The fraction of the MRU area that experience</w:t>
      </w:r>
      <w:r>
        <w:t>s</w:t>
      </w:r>
      <w:r w:rsidRPr="00E21D20">
        <w:t xml:space="preserve"> infiltration excess </w:t>
      </w:r>
      <w:r>
        <w:t>at</w:t>
      </w:r>
      <w:r w:rsidRPr="00E21D20">
        <w:t xml:space="preserve"> any time step is reported as </w:t>
      </w:r>
      <w:r w:rsidRPr="00F12495">
        <w:rPr>
          <w:rStyle w:val="ModuleVar"/>
        </w:rPr>
        <w:t>afx</w:t>
      </w:r>
      <w:r w:rsidRPr="00E21D20">
        <w:t>(</w:t>
      </w:r>
      <w:r w:rsidRPr="00F12495">
        <w:rPr>
          <w:rStyle w:val="ModuleDim"/>
        </w:rPr>
        <w:t>nmru</w:t>
      </w:r>
      <w:r w:rsidRPr="00E21D20">
        <w:t xml:space="preserve">). </w:t>
      </w:r>
      <w:r w:rsidR="0005084D" w:rsidRPr="00E21D20">
        <w:t xml:space="preserve">The </w:t>
      </w:r>
      <w:r w:rsidR="0005084D">
        <w:t>recession parameter [</w:t>
      </w:r>
      <w:r w:rsidR="0005084D" w:rsidRPr="00F12495">
        <w:rPr>
          <w:rStyle w:val="ModuleParam"/>
        </w:rPr>
        <w:t>szm</w:t>
      </w:r>
      <w:r w:rsidR="0005084D" w:rsidRPr="00E21D20">
        <w:t>(</w:t>
      </w:r>
      <w:r w:rsidR="0005084D" w:rsidRPr="00F12495">
        <w:rPr>
          <w:rStyle w:val="ModuleDim"/>
        </w:rPr>
        <w:t>nmru</w:t>
      </w:r>
      <w:r w:rsidR="0005084D" w:rsidRPr="00E21D20">
        <w:t>)</w:t>
      </w:r>
      <w:r w:rsidR="0005084D">
        <w:t>], which becomes small as the rate of decrease in conductivity gets large,</w:t>
      </w:r>
      <w:r w:rsidR="0005084D" w:rsidRPr="00E21D20">
        <w:t xml:space="preserve"> is </w:t>
      </w:r>
      <w:r w:rsidR="00DE46E0">
        <w:t xml:space="preserve">also a </w:t>
      </w:r>
      <w:r w:rsidR="0005084D" w:rsidRPr="00E21D20">
        <w:t xml:space="preserve">sensitive </w:t>
      </w:r>
      <w:r w:rsidR="0005084D">
        <w:t>parameter</w:t>
      </w:r>
      <w:r w:rsidR="0005084D" w:rsidRPr="00E21D20">
        <w:t xml:space="preserve"> </w:t>
      </w:r>
      <w:r w:rsidR="0005084D">
        <w:t xml:space="preserve">for Hortonian overland flow. When Hortonian overland flow is the dominant process and rates of </w:t>
      </w:r>
      <w:r w:rsidR="0005084D" w:rsidRPr="00E21D20">
        <w:t>infiltration excess</w:t>
      </w:r>
      <w:r w:rsidR="0005084D">
        <w:t xml:space="preserve"> are known through direct or indirect methods, then </w:t>
      </w:r>
      <w:r w:rsidR="0005084D" w:rsidRPr="00E21D20">
        <w:t>the vertical hydraulic conductivity</w:t>
      </w:r>
      <w:r w:rsidR="0005084D">
        <w:t xml:space="preserve"> [</w:t>
      </w:r>
      <w:r w:rsidR="0005084D" w:rsidRPr="00F12495">
        <w:rPr>
          <w:rStyle w:val="ModuleParam"/>
        </w:rPr>
        <w:t>xk0</w:t>
      </w:r>
      <w:r w:rsidR="0005084D" w:rsidRPr="00E21D20">
        <w:t>(</w:t>
      </w:r>
      <w:r w:rsidR="0005084D" w:rsidRPr="00F12495">
        <w:rPr>
          <w:rStyle w:val="ModuleDim"/>
        </w:rPr>
        <w:t>nmru</w:t>
      </w:r>
      <w:r w:rsidR="0005084D" w:rsidRPr="00E21D20">
        <w:t>)</w:t>
      </w:r>
      <w:r w:rsidR="0005084D">
        <w:t>]</w:t>
      </w:r>
      <w:r w:rsidR="0005084D" w:rsidRPr="00E21D20">
        <w:t xml:space="preserve"> and its coefficient of variation</w:t>
      </w:r>
      <w:r w:rsidR="0005084D">
        <w:t xml:space="preserve"> [</w:t>
      </w:r>
      <w:r w:rsidR="0005084D" w:rsidRPr="00F12495">
        <w:rPr>
          <w:rStyle w:val="ModuleParam"/>
        </w:rPr>
        <w:t>xk_cv</w:t>
      </w:r>
      <w:r w:rsidR="0005084D" w:rsidRPr="00E21D20">
        <w:t>(</w:t>
      </w:r>
      <w:r w:rsidR="0005084D" w:rsidRPr="00F12495">
        <w:rPr>
          <w:rStyle w:val="ModuleDim"/>
        </w:rPr>
        <w:t>nmru</w:t>
      </w:r>
      <w:r w:rsidR="0005084D" w:rsidRPr="00E21D20">
        <w:t>)</w:t>
      </w:r>
      <w:r w:rsidR="0005084D">
        <w:t>]</w:t>
      </w:r>
      <w:r w:rsidR="0005084D" w:rsidRPr="00E21D20">
        <w:t xml:space="preserve"> should be the </w:t>
      </w:r>
      <w:r w:rsidR="0005084D">
        <w:t xml:space="preserve">primary </w:t>
      </w:r>
      <w:r w:rsidR="0005084D" w:rsidRPr="00E21D20">
        <w:t>target of calibration efforts.</w:t>
      </w:r>
    </w:p>
    <w:p w14:paraId="57F1E833" w14:textId="087205DD" w:rsidR="005B4E42" w:rsidRDefault="00BB628D" w:rsidP="005B4E42">
      <w:pPr>
        <w:pStyle w:val="BodyText"/>
      </w:pPr>
      <w:r w:rsidRPr="00E21D20">
        <w:t xml:space="preserve">All infiltration estimated </w:t>
      </w:r>
      <w:r>
        <w:t>by using</w:t>
      </w:r>
      <w:r w:rsidRPr="00E21D20">
        <w:t xml:space="preserve"> the Green-Ampt algorithms is potential infiltration </w:t>
      </w:r>
      <w:r>
        <w:t>because,</w:t>
      </w:r>
      <w:r w:rsidRPr="00E21D20">
        <w:t xml:space="preserve"> where the water table is at the surface</w:t>
      </w:r>
      <w:r>
        <w:t xml:space="preserve">, all surface </w:t>
      </w:r>
      <w:r w:rsidR="00BA7834">
        <w:t>deposition</w:t>
      </w:r>
      <w:r w:rsidRPr="00E21D20">
        <w:t xml:space="preserve"> will become overland flow</w:t>
      </w:r>
      <w:r w:rsidR="00444DB8">
        <w:t>. For further discussion see the “Dunnian Overland Flow” section.</w:t>
      </w:r>
    </w:p>
    <w:p w14:paraId="7665C7B6" w14:textId="77777777" w:rsidR="005B4E42" w:rsidRDefault="005B4E42" w:rsidP="005B4E42">
      <w:pPr>
        <w:pStyle w:val="BodyText"/>
      </w:pPr>
      <w:r>
        <w:t xml:space="preserve"> </w:t>
      </w:r>
    </w:p>
    <w:p w14:paraId="39AB937E" w14:textId="3BA4E3E8" w:rsidR="005B4E42" w:rsidRDefault="005B4E42" w:rsidP="00417469">
      <w:pPr>
        <w:pStyle w:val="FigureCaption"/>
      </w:pPr>
      <w:bookmarkStart w:id="221" w:name="_Ref427226169"/>
      <w:bookmarkStart w:id="222" w:name="_Toc452449385"/>
      <w:r>
        <w:t xml:space="preserve">Log-normal </w:t>
      </w:r>
      <w:bookmarkEnd w:id="221"/>
      <w:r w:rsidR="00A72CFD" w:rsidRPr="00E21D20">
        <w:t>distribution of vertical hydraulic conductivity simulated fo</w:t>
      </w:r>
      <w:r w:rsidR="00A72CFD">
        <w:t xml:space="preserve">r </w:t>
      </w:r>
      <w:r w:rsidR="00CB5C91">
        <w:t xml:space="preserve">a </w:t>
      </w:r>
      <w:r w:rsidR="00CB5C91" w:rsidRPr="005B4E42">
        <w:t>model response unit</w:t>
      </w:r>
      <w:r w:rsidR="00CB5C91">
        <w:t xml:space="preserve"> (MRU)</w:t>
      </w:r>
      <w:r w:rsidR="00A72CFD">
        <w:t xml:space="preserve"> with a median, </w:t>
      </w:r>
      <w:r w:rsidR="00A72CFD" w:rsidRPr="00F12495">
        <w:rPr>
          <w:rStyle w:val="ModuleParam"/>
        </w:rPr>
        <w:t>xk0</w:t>
      </w:r>
      <w:r w:rsidR="00A72CFD">
        <w:t>(</w:t>
      </w:r>
      <w:r w:rsidR="00A72CFD" w:rsidRPr="00F12495">
        <w:rPr>
          <w:rStyle w:val="ModuleDim"/>
        </w:rPr>
        <w:t>nmru</w:t>
      </w:r>
      <w:r w:rsidR="00A72CFD">
        <w:t xml:space="preserve">), of 1.0 </w:t>
      </w:r>
      <w:r w:rsidR="00357EB3">
        <w:t>meters per hour</w:t>
      </w:r>
      <w:r w:rsidR="00A72CFD" w:rsidRPr="00E21D20">
        <w:t xml:space="preserve"> and a coefficient of variation</w:t>
      </w:r>
      <w:r w:rsidR="00A72CFD" w:rsidRPr="0084007A">
        <w:t xml:space="preserve">, </w:t>
      </w:r>
      <w:r w:rsidR="00A72CFD" w:rsidRPr="00F12495">
        <w:rPr>
          <w:rStyle w:val="ModuleParam"/>
        </w:rPr>
        <w:t>xk_cv</w:t>
      </w:r>
      <w:r w:rsidR="00A72CFD">
        <w:t>(</w:t>
      </w:r>
      <w:r w:rsidR="00A72CFD" w:rsidRPr="00F12495">
        <w:rPr>
          <w:rStyle w:val="ModuleDim"/>
        </w:rPr>
        <w:t>nmru</w:t>
      </w:r>
      <w:r w:rsidR="00A72CFD">
        <w:t>),</w:t>
      </w:r>
      <w:r w:rsidR="00A72CFD" w:rsidRPr="00E21D20">
        <w:t xml:space="preserve"> of 14.132. The maximum predicted infiltration is always limited by the available precipitation, throughfall, irrigation, and snowmelt.</w:t>
      </w:r>
      <w:bookmarkEnd w:id="222"/>
    </w:p>
    <w:p w14:paraId="064624B7" w14:textId="5F490F92" w:rsidR="005B4E42" w:rsidRDefault="005B4E42" w:rsidP="00D77D75">
      <w:pPr>
        <w:pStyle w:val="Heading4"/>
      </w:pPr>
      <w:bookmarkStart w:id="223" w:name="_Toc459377067"/>
      <w:r>
        <w:lastRenderedPageBreak/>
        <w:t>Dunnian Overland Flow</w:t>
      </w:r>
      <w:bookmarkEnd w:id="223"/>
    </w:p>
    <w:p w14:paraId="4BFB2F16" w14:textId="7C7F5B03" w:rsidR="00BB628D" w:rsidRPr="00E21D20" w:rsidRDefault="00BB628D" w:rsidP="00BB628D">
      <w:pPr>
        <w:pStyle w:val="BodyText"/>
      </w:pPr>
      <w:r w:rsidRPr="00E21D20">
        <w:t>Dunnian overland flow (Dunne and Black, 1970a</w:t>
      </w:r>
      <w:r>
        <w:fldChar w:fldCharType="begin"/>
      </w:r>
      <w:r>
        <w:instrText xml:space="preserve"> TA \s "Dunne and Black, 1970a" </w:instrText>
      </w:r>
      <w:r>
        <w:fldChar w:fldCharType="end"/>
      </w:r>
      <w:r w:rsidR="00364873">
        <w:t>,</w:t>
      </w:r>
      <w:r w:rsidRPr="00E21D20">
        <w:t xml:space="preserve"> 1970b</w:t>
      </w:r>
      <w:r>
        <w:fldChar w:fldCharType="begin"/>
      </w:r>
      <w:r>
        <w:instrText xml:space="preserve"> TA \s "Dunne and Black, 1970b" </w:instrText>
      </w:r>
      <w:r>
        <w:fldChar w:fldCharType="end"/>
      </w:r>
      <w:r w:rsidRPr="00E21D20">
        <w:t>) is a key component of TOPMODEL, one of several “variable source area” models (Wolock, 1993</w:t>
      </w:r>
      <w:r>
        <w:fldChar w:fldCharType="begin"/>
      </w:r>
      <w:r>
        <w:instrText xml:space="preserve"> TA \s "Wolock, 1993" </w:instrText>
      </w:r>
      <w:r>
        <w:fldChar w:fldCharType="end"/>
      </w:r>
      <w:r w:rsidRPr="00E21D20">
        <w:t xml:space="preserve">). The area of saturated soils (source areas) will vary with every time step, expanding as the water table rises with </w:t>
      </w:r>
      <w:r>
        <w:t>recharge</w:t>
      </w:r>
      <w:r w:rsidRPr="00E21D20">
        <w:t xml:space="preserve"> event</w:t>
      </w:r>
      <w:r>
        <w:t>s</w:t>
      </w:r>
      <w:r w:rsidRPr="00E21D20">
        <w:t xml:space="preserve"> and shrinking as </w:t>
      </w:r>
      <w:r>
        <w:t xml:space="preserve">the </w:t>
      </w:r>
      <w:r w:rsidRPr="00E21D20">
        <w:t xml:space="preserve">water table drops between recharge events. </w:t>
      </w:r>
      <w:r w:rsidR="00917EC2">
        <w:t xml:space="preserve">For example, </w:t>
      </w:r>
      <w:r>
        <w:t xml:space="preserve">a </w:t>
      </w:r>
      <w:r w:rsidRPr="00E21D20">
        <w:t xml:space="preserve">quicker streamflow response </w:t>
      </w:r>
      <w:r>
        <w:t xml:space="preserve">is generated by a </w:t>
      </w:r>
      <w:r w:rsidRPr="00E21D20">
        <w:t xml:space="preserve">storm during </w:t>
      </w:r>
      <w:r>
        <w:t xml:space="preserve">a </w:t>
      </w:r>
      <w:r w:rsidRPr="00E21D20">
        <w:t xml:space="preserve">wet period </w:t>
      </w:r>
      <w:r>
        <w:t xml:space="preserve">when the water table is higher and the saturation deficit is smaller </w:t>
      </w:r>
      <w:r w:rsidRPr="00E21D20">
        <w:t xml:space="preserve">than </w:t>
      </w:r>
      <w:r w:rsidR="00917EC2">
        <w:t xml:space="preserve">by </w:t>
      </w:r>
      <w:r>
        <w:t xml:space="preserve">an </w:t>
      </w:r>
      <w:r w:rsidRPr="00E21D20">
        <w:t>equivalent storm during</w:t>
      </w:r>
      <w:r>
        <w:t xml:space="preserve"> a</w:t>
      </w:r>
      <w:r w:rsidRPr="00E21D20">
        <w:t xml:space="preserve"> dry period when the water table is lower and </w:t>
      </w:r>
      <w:r>
        <w:t xml:space="preserve">the </w:t>
      </w:r>
      <w:r w:rsidRPr="00E21D20">
        <w:t>saturation deficit</w:t>
      </w:r>
      <w:r>
        <w:t xml:space="preserve"> is</w:t>
      </w:r>
      <w:r w:rsidRPr="00E21D20">
        <w:t xml:space="preserve"> greater.</w:t>
      </w:r>
    </w:p>
    <w:p w14:paraId="7E4A3814" w14:textId="77777777" w:rsidR="00BB628D" w:rsidRPr="00E21D20" w:rsidRDefault="00BB628D" w:rsidP="00BB628D">
      <w:pPr>
        <w:pStyle w:val="BodyText"/>
      </w:pPr>
      <w:r w:rsidRPr="00E21D20">
        <w:t xml:space="preserve">The saturation deficit is calculated for </w:t>
      </w:r>
      <w:r>
        <w:t xml:space="preserve">each TTI bin </w:t>
      </w:r>
      <w:r w:rsidRPr="00E21D20">
        <w:t>as</w:t>
      </w:r>
      <w:r>
        <w:t xml:space="preserve"> follows:</w:t>
      </w:r>
    </w:p>
    <w:p w14:paraId="00565659" w14:textId="3D7ACC80" w:rsidR="00BB628D" w:rsidRPr="00E21D20" w:rsidRDefault="00BB628D" w:rsidP="00BB628D">
      <w:pPr>
        <w:pStyle w:val="EquationNumbered"/>
      </w:pPr>
      <w:r w:rsidRPr="00E21D20">
        <w:tab/>
      </w:r>
      <w:bookmarkStart w:id="224" w:name="_Ref427743182"/>
      <w:bookmarkStart w:id="225" w:name="_Toc361847491"/>
      <w:r w:rsidRPr="0024570E">
        <w:rPr>
          <w:position w:val="-12"/>
        </w:rPr>
        <w:object w:dxaOrig="2840" w:dyaOrig="360" w14:anchorId="1E86EDE9">
          <v:shape id="_x0000_i1064" type="#_x0000_t75" style="width:174pt;height:19.85pt" o:ole="">
            <v:imagedata r:id="rId101" o:title=""/>
          </v:shape>
          <o:OLEObject Type="Embed" ProgID="Equation.3" ShapeID="_x0000_i1064" DrawAspect="Content" ObjectID="_1533123594" r:id="rId102"/>
        </w:object>
      </w:r>
      <w:r>
        <w:t xml:space="preserve"> for exponential decay</w:t>
      </w:r>
      <w:r w:rsidR="00DE0C6F">
        <w:t>,</w:t>
      </w:r>
      <w:r>
        <w:t xml:space="preserve"> or</w:t>
      </w:r>
      <w:r w:rsidRPr="00E21D20">
        <w:tab/>
      </w:r>
      <w:r w:rsidRPr="00DF1F14">
        <w:t>(</w:t>
      </w:r>
      <w:bookmarkStart w:id="226" w:name="Eq_SatDef_Exp"/>
      <w:r w:rsidRPr="00DF1F14">
        <w:fldChar w:fldCharType="begin"/>
      </w:r>
      <w:r w:rsidRPr="00DF1F14">
        <w:instrText xml:space="preserve"> SEQ Equation \* ARABIC </w:instrText>
      </w:r>
      <w:r w:rsidRPr="00DF1F14">
        <w:fldChar w:fldCharType="separate"/>
      </w:r>
      <w:r w:rsidR="00834C96">
        <w:rPr>
          <w:noProof/>
        </w:rPr>
        <w:t>61</w:t>
      </w:r>
      <w:r w:rsidRPr="00DF1F14">
        <w:fldChar w:fldCharType="end"/>
      </w:r>
      <w:bookmarkEnd w:id="224"/>
      <w:bookmarkEnd w:id="226"/>
      <w:r w:rsidRPr="00DF1F14">
        <w:t>)</w:t>
      </w:r>
      <w:bookmarkEnd w:id="225"/>
    </w:p>
    <w:p w14:paraId="0B3B4A36" w14:textId="00BA4636" w:rsidR="00BB628D" w:rsidRPr="00E21D20" w:rsidRDefault="00BB628D" w:rsidP="00BB628D">
      <w:pPr>
        <w:pStyle w:val="EquationNumbered"/>
      </w:pPr>
      <w:r w:rsidRPr="00E21D20">
        <w:tab/>
      </w:r>
      <w:bookmarkStart w:id="227" w:name="_Ref409016651"/>
      <w:r w:rsidRPr="0024570E">
        <w:rPr>
          <w:position w:val="-12"/>
        </w:rPr>
        <w:object w:dxaOrig="3260" w:dyaOrig="360" w14:anchorId="3961CA61">
          <v:shape id="_x0000_i1065" type="#_x0000_t75" style="width:196.15pt;height:19.85pt" o:ole="">
            <v:imagedata r:id="rId103" o:title=""/>
          </v:shape>
          <o:OLEObject Type="Embed" ProgID="Equation.3" ShapeID="_x0000_i1065" DrawAspect="Content" ObjectID="_1533123595" r:id="rId104"/>
        </w:object>
      </w:r>
      <w:r>
        <w:t xml:space="preserve"> for parabolic or linear decay</w:t>
      </w:r>
      <w:r w:rsidR="00016138">
        <w:t>,</w:t>
      </w:r>
      <w:r w:rsidRPr="00E21D20">
        <w:tab/>
      </w:r>
      <w:r w:rsidRPr="00DF1F14">
        <w:t>(</w:t>
      </w:r>
      <w:bookmarkStart w:id="228" w:name="Eq_SatDef_parab"/>
      <w:r w:rsidRPr="00DF1F14">
        <w:fldChar w:fldCharType="begin"/>
      </w:r>
      <w:r w:rsidRPr="00DF1F14">
        <w:instrText xml:space="preserve"> SEQ Equation \* ARABIC </w:instrText>
      </w:r>
      <w:r w:rsidRPr="00DF1F14">
        <w:fldChar w:fldCharType="separate"/>
      </w:r>
      <w:r w:rsidR="00834C96">
        <w:rPr>
          <w:noProof/>
        </w:rPr>
        <w:t>62</w:t>
      </w:r>
      <w:r w:rsidRPr="00DF1F14">
        <w:fldChar w:fldCharType="end"/>
      </w:r>
      <w:bookmarkEnd w:id="227"/>
      <w:bookmarkEnd w:id="228"/>
      <w:r w:rsidRPr="00DF1F14">
        <w:t>)</w:t>
      </w:r>
    </w:p>
    <w:p w14:paraId="7C9A9DBB" w14:textId="77777777" w:rsidR="00BB628D" w:rsidRDefault="00BB628D" w:rsidP="00BB628D">
      <w:pPr>
        <w:pStyle w:val="EquationWhere"/>
      </w:pPr>
      <w:r>
        <w:t>w</w:t>
      </w:r>
      <w:r w:rsidRPr="00E21D20">
        <w:t xml:space="preserve">here </w:t>
      </w:r>
    </w:p>
    <w:p w14:paraId="52A20C47" w14:textId="77777777" w:rsidR="00BB628D" w:rsidRDefault="00BB628D" w:rsidP="00BB628D">
      <w:pPr>
        <w:pStyle w:val="EquationWhere"/>
      </w:pPr>
      <w:r>
        <w:rPr>
          <w:i/>
        </w:rPr>
        <w:tab/>
      </w:r>
      <w:r w:rsidRPr="002A67F4">
        <w:rPr>
          <w:i/>
        </w:rPr>
        <w:t>sd</w:t>
      </w:r>
      <w:r w:rsidRPr="002A67F4">
        <w:rPr>
          <w:i/>
          <w:vertAlign w:val="subscript"/>
        </w:rPr>
        <w:t>i</w:t>
      </w:r>
      <w:r>
        <w:tab/>
      </w:r>
      <w:r w:rsidRPr="00E21D20">
        <w:t>is the saturation deficit</w:t>
      </w:r>
      <w:r>
        <w:t xml:space="preserve"> [</w:t>
      </w:r>
      <w:r w:rsidRPr="00F12495">
        <w:rPr>
          <w:rStyle w:val="ModuleVar"/>
        </w:rPr>
        <w:t>sd</w:t>
      </w:r>
      <w:r w:rsidRPr="00E21D20">
        <w:t>(</w:t>
      </w:r>
      <w:r w:rsidRPr="00F12495">
        <w:rPr>
          <w:rStyle w:val="ModuleDim"/>
        </w:rPr>
        <w:t>nac</w:t>
      </w:r>
      <w:r w:rsidRPr="00783185">
        <w:t>,</w:t>
      </w:r>
      <w:r w:rsidRPr="00F12495">
        <w:rPr>
          <w:rStyle w:val="ModuleDim"/>
        </w:rPr>
        <w:t>nmru</w:t>
      </w:r>
      <w:r>
        <w:t>)]</w:t>
      </w:r>
      <w:r w:rsidRPr="00E21D20">
        <w:t xml:space="preserve"> for </w:t>
      </w:r>
      <w:r w:rsidR="00124A8E">
        <w:t>transformed topographic index</w:t>
      </w:r>
      <w:r w:rsidR="00124A8E" w:rsidDel="00EE1D87">
        <w:t xml:space="preserve"> </w:t>
      </w:r>
      <w:r w:rsidRPr="00E21D20">
        <w:t xml:space="preserve">bin </w:t>
      </w:r>
      <w:r w:rsidRPr="002A67F4">
        <w:rPr>
          <w:i/>
        </w:rPr>
        <w:t>i</w:t>
      </w:r>
      <w:r w:rsidRPr="00E21D20">
        <w:t xml:space="preserve"> in a given MRU</w:t>
      </w:r>
      <w:r>
        <w:t>, in m</w:t>
      </w:r>
      <w:r w:rsidR="00960FCA">
        <w:t>eters</w:t>
      </w:r>
      <w:r w:rsidRPr="00E21D20">
        <w:t xml:space="preserve">; </w:t>
      </w:r>
    </w:p>
    <w:p w14:paraId="2DBDEC5E" w14:textId="77777777" w:rsidR="00BB628D" w:rsidRDefault="00BB628D" w:rsidP="00BB628D">
      <w:pPr>
        <w:pStyle w:val="EquationWhere"/>
      </w:pPr>
      <w:r>
        <w:rPr>
          <w:i/>
        </w:rPr>
        <w:tab/>
      </w:r>
      <w:r w:rsidRPr="00E21D20">
        <w:rPr>
          <w:i/>
        </w:rPr>
        <w:t>sbar</w:t>
      </w:r>
      <w:r>
        <w:tab/>
      </w:r>
      <w:r w:rsidRPr="00E21D20">
        <w:t xml:space="preserve">is the average soil moisture deficit for the MRU </w:t>
      </w:r>
      <w:r>
        <w:t>[</w:t>
      </w:r>
      <w:r w:rsidRPr="00F12495">
        <w:rPr>
          <w:rStyle w:val="ModuleVar"/>
        </w:rPr>
        <w:t>sbar</w:t>
      </w:r>
      <w:r w:rsidRPr="00E21D20">
        <w:t>(</w:t>
      </w:r>
      <w:r w:rsidRPr="00F12495">
        <w:rPr>
          <w:rStyle w:val="ModuleDim"/>
        </w:rPr>
        <w:t>nmru</w:t>
      </w:r>
      <w:r>
        <w:t>)], in m</w:t>
      </w:r>
      <w:r w:rsidR="00960FCA">
        <w:t>eters</w:t>
      </w:r>
      <w:r w:rsidRPr="00E21D20">
        <w:t xml:space="preserve">; </w:t>
      </w:r>
    </w:p>
    <w:p w14:paraId="6A218D31" w14:textId="77777777" w:rsidR="00BB628D" w:rsidRDefault="00BB628D" w:rsidP="00BB628D">
      <w:pPr>
        <w:pStyle w:val="EquationWhere"/>
      </w:pPr>
      <w:r>
        <w:rPr>
          <w:i/>
        </w:rPr>
        <w:tab/>
      </w:r>
      <w:r w:rsidRPr="002A67F4">
        <w:rPr>
          <w:i/>
        </w:rPr>
        <w:t>szm</w:t>
      </w:r>
      <w:r>
        <w:tab/>
      </w:r>
      <w:r w:rsidRPr="00E21D20">
        <w:t xml:space="preserve">is </w:t>
      </w:r>
      <w:r>
        <w:t>the recession</w:t>
      </w:r>
      <w:r w:rsidRPr="00E21D20">
        <w:t xml:space="preserve"> parameter for the MRU </w:t>
      </w:r>
      <w:r>
        <w:t>[</w:t>
      </w:r>
      <w:r w:rsidRPr="00F12495">
        <w:rPr>
          <w:rStyle w:val="ModuleParam"/>
        </w:rPr>
        <w:t>szm</w:t>
      </w:r>
      <w:r w:rsidRPr="00E21D20">
        <w:t>(</w:t>
      </w:r>
      <w:r w:rsidRPr="00F12495">
        <w:rPr>
          <w:rStyle w:val="ModuleDim"/>
        </w:rPr>
        <w:t>nmru</w:t>
      </w:r>
      <w:r>
        <w:t>)], in m</w:t>
      </w:r>
      <w:r w:rsidR="00960FCA">
        <w:t>eters</w:t>
      </w:r>
      <w:r w:rsidRPr="00E21D20">
        <w:t xml:space="preserve">; </w:t>
      </w:r>
    </w:p>
    <w:p w14:paraId="24326FBD" w14:textId="786D1BCA" w:rsidR="00BB628D" w:rsidRPr="00E21D20" w:rsidRDefault="00BB628D" w:rsidP="00BB628D">
      <w:pPr>
        <w:pStyle w:val="EquationWhere"/>
      </w:pPr>
      <w:r>
        <w:rPr>
          <w:i/>
        </w:rPr>
        <w:tab/>
      </w:r>
      <w:r w:rsidRPr="002A67F4">
        <w:rPr>
          <w:i/>
        </w:rPr>
        <w:t>st</w:t>
      </w:r>
      <w:r w:rsidRPr="002A67F4">
        <w:rPr>
          <w:i/>
          <w:vertAlign w:val="subscript"/>
        </w:rPr>
        <w:t>i</w:t>
      </w:r>
      <w:r w:rsidRPr="00E21D20">
        <w:t xml:space="preserve"> </w:t>
      </w:r>
      <w:r>
        <w:tab/>
      </w:r>
      <w:r w:rsidRPr="00E21D20">
        <w:t xml:space="preserve">is the </w:t>
      </w:r>
      <w:r>
        <w:t xml:space="preserve">maximum </w:t>
      </w:r>
      <w:r w:rsidRPr="00E21D20">
        <w:t xml:space="preserve">value of </w:t>
      </w:r>
      <w:r w:rsidR="00124A8E">
        <w:t>the transformed topographic index</w:t>
      </w:r>
      <w:r w:rsidRPr="00E21D20">
        <w:t xml:space="preserve"> for the bin </w:t>
      </w:r>
      <w:r w:rsidRPr="002A67F4">
        <w:rPr>
          <w:i/>
        </w:rPr>
        <w:t>i</w:t>
      </w:r>
      <w:r w:rsidR="00DE0C6F">
        <w:t>—</w:t>
      </w:r>
      <w:r w:rsidRPr="00F12495">
        <w:rPr>
          <w:rStyle w:val="ModuleParam"/>
        </w:rPr>
        <w:t>st</w:t>
      </w:r>
      <w:r w:rsidRPr="00E21D20">
        <w:t>(</w:t>
      </w:r>
      <w:r w:rsidRPr="00F12495">
        <w:rPr>
          <w:rStyle w:val="ModuleDim"/>
        </w:rPr>
        <w:t>nac</w:t>
      </w:r>
      <w:r w:rsidRPr="00783185">
        <w:t>,</w:t>
      </w:r>
      <w:r w:rsidRPr="00F12495">
        <w:rPr>
          <w:rStyle w:val="ModuleDim"/>
        </w:rPr>
        <w:t>nmru</w:t>
      </w:r>
      <w:r w:rsidRPr="00E21D20">
        <w:t>)</w:t>
      </w:r>
      <w:r>
        <w:t>. The transformation is ln(TI) for exponential decay [</w:t>
      </w:r>
      <w:r w:rsidRPr="00F12495">
        <w:rPr>
          <w:rStyle w:val="ModuleParam"/>
        </w:rPr>
        <w:t>T_decay</w:t>
      </w:r>
      <w:r w:rsidRPr="003C1FD9">
        <w:t>(</w:t>
      </w:r>
      <w:r w:rsidR="00600FAD">
        <w:rPr>
          <w:rStyle w:val="ModuleDim"/>
        </w:rPr>
        <w:t>nmru</w:t>
      </w:r>
      <w:r w:rsidRPr="003C1FD9">
        <w:t>)</w:t>
      </w:r>
      <w:r>
        <w:t xml:space="preserve">=0]; </w:t>
      </w:r>
      <m:oMath>
        <m:rad>
          <m:radPr>
            <m:degHide m:val="1"/>
            <m:ctrlPr>
              <w:rPr>
                <w:rFonts w:ascii="Cambria Math" w:hAnsi="Cambria Math"/>
                <w:i/>
              </w:rPr>
            </m:ctrlPr>
          </m:radPr>
          <m:deg/>
          <m:e>
            <m:r>
              <w:rPr>
                <w:rFonts w:ascii="Cambria Math" w:hAnsi="Cambria Math"/>
              </w:rPr>
              <m:t>TI</m:t>
            </m:r>
          </m:e>
        </m:rad>
      </m:oMath>
      <w:r>
        <w:t xml:space="preserve"> for parabolic decay [</w:t>
      </w:r>
      <w:r w:rsidRPr="00F12495">
        <w:rPr>
          <w:rStyle w:val="ModuleParam"/>
        </w:rPr>
        <w:t>T_decay</w:t>
      </w:r>
      <w:r w:rsidRPr="003C1FD9">
        <w:t>(</w:t>
      </w:r>
      <w:r w:rsidR="00600FAD">
        <w:rPr>
          <w:rStyle w:val="ModuleDim"/>
        </w:rPr>
        <w:t>nmru</w:t>
      </w:r>
      <w:r w:rsidRPr="003C1FD9">
        <w:t>)</w:t>
      </w:r>
      <w:r>
        <w:t xml:space="preserve">=1]; and TI for linear decay </w:t>
      </w:r>
      <w:r w:rsidRPr="00C41CF8">
        <w:t>[</w:t>
      </w:r>
      <w:r w:rsidRPr="00F12495">
        <w:rPr>
          <w:rStyle w:val="ModuleParam"/>
        </w:rPr>
        <w:t>T_decay</w:t>
      </w:r>
      <w:r w:rsidRPr="003C1FD9">
        <w:t>(</w:t>
      </w:r>
      <w:r w:rsidR="00600FAD">
        <w:rPr>
          <w:rStyle w:val="ModuleDim"/>
        </w:rPr>
        <w:t>nmru</w:t>
      </w:r>
      <w:r w:rsidRPr="003C1FD9">
        <w:t>)</w:t>
      </w:r>
      <w:r>
        <w:t>=2]; and</w:t>
      </w:r>
    </w:p>
    <w:p w14:paraId="3DF55E75" w14:textId="747FD75D" w:rsidR="00BB628D" w:rsidRDefault="00BB628D" w:rsidP="00BB628D">
      <w:pPr>
        <w:pStyle w:val="EquationWhere"/>
      </w:pPr>
      <w:r>
        <w:rPr>
          <w:i/>
        </w:rPr>
        <w:tab/>
      </w:r>
      <w:r w:rsidRPr="002A67F4">
        <w:rPr>
          <w:i/>
        </w:rPr>
        <w:t>TL</w:t>
      </w:r>
      <w:r w:rsidRPr="00E21D20">
        <w:t xml:space="preserve"> </w:t>
      </w:r>
      <w:r>
        <w:tab/>
      </w:r>
      <w:r w:rsidRPr="00E21D20">
        <w:t xml:space="preserve">is the mean </w:t>
      </w:r>
      <w:r w:rsidRPr="002A67F4">
        <w:rPr>
          <w:i/>
        </w:rPr>
        <w:t>st</w:t>
      </w:r>
      <w:r w:rsidRPr="002A67F4">
        <w:rPr>
          <w:i/>
          <w:vertAlign w:val="subscript"/>
        </w:rPr>
        <w:t>i</w:t>
      </w:r>
      <w:r w:rsidRPr="00E21D20">
        <w:t xml:space="preserve"> </w:t>
      </w:r>
      <w:r>
        <w:t>value</w:t>
      </w:r>
      <w:r w:rsidRPr="00E21D20">
        <w:t xml:space="preserve"> for the MRU </w:t>
      </w:r>
      <w:r>
        <w:t>[</w:t>
      </w:r>
      <w:r w:rsidRPr="00F12495">
        <w:rPr>
          <w:rStyle w:val="ModuleParam"/>
        </w:rPr>
        <w:t>TL</w:t>
      </w:r>
      <w:r w:rsidRPr="003C1FD9">
        <w:t>(</w:t>
      </w:r>
      <w:r w:rsidRPr="00F12495">
        <w:rPr>
          <w:rStyle w:val="ModuleDim"/>
        </w:rPr>
        <w:t>nmru</w:t>
      </w:r>
      <w:r w:rsidRPr="003C1FD9">
        <w:t>)</w:t>
      </w:r>
      <w:r>
        <w:t xml:space="preserve">], equivalent to the zonal mean of </w:t>
      </w:r>
      <w:r w:rsidRPr="00F12495">
        <w:rPr>
          <w:rStyle w:val="ModuleParam"/>
        </w:rPr>
        <w:t>st</w:t>
      </w:r>
      <w:r w:rsidRPr="00E21D20">
        <w:t>(</w:t>
      </w:r>
      <w:r w:rsidRPr="00F12495">
        <w:rPr>
          <w:rStyle w:val="ModuleDim"/>
        </w:rPr>
        <w:t>nac</w:t>
      </w:r>
      <w:r w:rsidRPr="00783185">
        <w:t>,</w:t>
      </w:r>
      <w:r w:rsidRPr="00F12495">
        <w:rPr>
          <w:rStyle w:val="ModuleDim"/>
        </w:rPr>
        <w:t>nmru</w:t>
      </w:r>
      <w:r w:rsidRPr="00E21D20">
        <w:t>)</w:t>
      </w:r>
      <w:r w:rsidR="002C1DE3">
        <w:t>, usually</w:t>
      </w:r>
      <w:r>
        <w:t xml:space="preserve"> computed in a </w:t>
      </w:r>
      <w:r w:rsidR="00124A8E">
        <w:t>geographic information system</w:t>
      </w:r>
      <w:r>
        <w:t>.</w:t>
      </w:r>
    </w:p>
    <w:p w14:paraId="09357C35" w14:textId="54DFEC96" w:rsidR="00984DE4" w:rsidRDefault="005A7C70" w:rsidP="00BB628D">
      <w:pPr>
        <w:pStyle w:val="BodyText"/>
      </w:pPr>
      <w:r>
        <w:lastRenderedPageBreak/>
        <w:t xml:space="preserve">The simulation of </w:t>
      </w:r>
      <w:r w:rsidR="00BB628D">
        <w:t>exponential decay</w:t>
      </w:r>
      <w:r>
        <w:t xml:space="preserve"> has </w:t>
      </w:r>
      <w:r w:rsidR="00BB628D">
        <w:t>no limit on the maximum saturation deficit, and the saturated transmissivity [</w:t>
      </w:r>
      <w:r w:rsidR="00BB628D" w:rsidRPr="00F12495">
        <w:rPr>
          <w:rStyle w:val="ModuleParam"/>
        </w:rPr>
        <w:t>To</w:t>
      </w:r>
      <w:r w:rsidR="00BB628D">
        <w:t>(</w:t>
      </w:r>
      <w:r w:rsidR="00BB628D" w:rsidRPr="00F12495">
        <w:rPr>
          <w:rStyle w:val="ModuleDim"/>
        </w:rPr>
        <w:t>nmru</w:t>
      </w:r>
      <w:r w:rsidR="00BB628D">
        <w:t xml:space="preserve">)] is unconstrained. When simulating parabolic or linear decay, the saturation deficit has a maximum value </w:t>
      </w:r>
      <w:r w:rsidR="00DB40D3">
        <w:t>equal to the recession parameter</w:t>
      </w:r>
      <w:r w:rsidR="00BB628D">
        <w:t xml:space="preserve"> [</w:t>
      </w:r>
      <w:r w:rsidR="00BB628D" w:rsidRPr="00F12495">
        <w:rPr>
          <w:rStyle w:val="ModuleParam"/>
        </w:rPr>
        <w:t>szm</w:t>
      </w:r>
      <w:r w:rsidR="00BB628D" w:rsidRPr="00E21D20">
        <w:t>(</w:t>
      </w:r>
      <w:r w:rsidR="00BB628D" w:rsidRPr="00F12495">
        <w:rPr>
          <w:rStyle w:val="ModuleDim"/>
        </w:rPr>
        <w:t>nmru</w:t>
      </w:r>
      <w:r w:rsidR="00BB628D">
        <w:t>)]</w:t>
      </w:r>
      <w:r w:rsidR="00DE0C6F">
        <w:t>,</w:t>
      </w:r>
      <w:r w:rsidR="005B4E42">
        <w:t xml:space="preserve"> </w:t>
      </w:r>
      <w:r w:rsidR="00BB628D">
        <w:t xml:space="preserve">and the ratio of </w:t>
      </w:r>
      <w:r w:rsidR="00BB628D" w:rsidRPr="00F12495">
        <w:rPr>
          <w:rStyle w:val="ModuleParam"/>
        </w:rPr>
        <w:t>szm</w:t>
      </w:r>
      <w:r w:rsidR="00BB628D" w:rsidRPr="00E21D20">
        <w:t>(</w:t>
      </w:r>
      <w:r w:rsidR="00BB628D" w:rsidRPr="00F12495">
        <w:rPr>
          <w:rStyle w:val="ModuleDim"/>
        </w:rPr>
        <w:t>nmru</w:t>
      </w:r>
      <w:r w:rsidR="00BB628D">
        <w:t xml:space="preserve">) to </w:t>
      </w:r>
      <w:r w:rsidR="00BB628D" w:rsidRPr="00F12495">
        <w:rPr>
          <w:rStyle w:val="ModuleParam"/>
        </w:rPr>
        <w:t>To</w:t>
      </w:r>
      <w:r w:rsidR="00BB628D">
        <w:t>(</w:t>
      </w:r>
      <w:r w:rsidR="00BB628D" w:rsidRPr="00F12495">
        <w:rPr>
          <w:rStyle w:val="ModuleDim"/>
        </w:rPr>
        <w:t>nmru</w:t>
      </w:r>
      <w:r w:rsidR="00BB628D">
        <w:t xml:space="preserve">) is constrained by the slope of the recession curve as </w:t>
      </w:r>
      <w:r w:rsidR="00BA7834">
        <w:t>explained</w:t>
      </w:r>
      <w:r w:rsidR="00BB628D">
        <w:t xml:space="preserve"> in </w:t>
      </w:r>
      <w:r w:rsidR="0007558E">
        <w:t xml:space="preserve">the “Saturated Zone“ </w:t>
      </w:r>
      <w:r w:rsidR="00BB628D">
        <w:t xml:space="preserve">section. </w:t>
      </w:r>
      <w:r w:rsidR="00BB628D" w:rsidRPr="00E21D20">
        <w:t xml:space="preserve">WEBMOD </w:t>
      </w:r>
      <w:r w:rsidR="00BB628D">
        <w:t xml:space="preserve">also </w:t>
      </w:r>
      <w:r w:rsidR="00BB628D" w:rsidRPr="00E21D20">
        <w:t>differs from the original TOPMODEL in the way negative saturation deficits are handled</w:t>
      </w:r>
      <w:r w:rsidR="00BB628D">
        <w:t xml:space="preserve"> </w:t>
      </w:r>
      <w:r w:rsidR="00325C81">
        <w:t>(</w:t>
      </w:r>
      <w:r w:rsidR="00AE54F4">
        <w:t>fig. 28).</w:t>
      </w:r>
      <w:r w:rsidR="005B4E42">
        <w:t xml:space="preserve"> </w:t>
      </w:r>
      <w:r w:rsidR="00BB628D" w:rsidRPr="00E21D20">
        <w:t xml:space="preserve">The calculated </w:t>
      </w:r>
      <w:r w:rsidR="0007558E">
        <w:t xml:space="preserve">saturation </w:t>
      </w:r>
      <w:r w:rsidR="00BB628D" w:rsidRPr="00E21D20">
        <w:t xml:space="preserve">deficit, </w:t>
      </w:r>
      <w:r w:rsidR="00BB628D" w:rsidRPr="002A67F4">
        <w:rPr>
          <w:i/>
        </w:rPr>
        <w:t>sd</w:t>
      </w:r>
      <w:r w:rsidR="00BB628D" w:rsidRPr="00A220A9">
        <w:rPr>
          <w:i/>
          <w:vertAlign w:val="subscript"/>
        </w:rPr>
        <w:t>i</w:t>
      </w:r>
      <w:r w:rsidR="00BB628D" w:rsidRPr="00E21D20">
        <w:t xml:space="preserve">, is the maximum amount of water that can infiltrate in soils of a given </w:t>
      </w:r>
      <w:r w:rsidR="00BB628D">
        <w:t>TTI bin</w:t>
      </w:r>
      <w:r w:rsidR="00BB628D" w:rsidRPr="00E21D20">
        <w:t xml:space="preserve"> (in excess of that needed to fill the root zone to capacity). </w:t>
      </w:r>
      <w:r w:rsidR="00BB628D">
        <w:t>D</w:t>
      </w:r>
      <w:r w:rsidR="00BB628D" w:rsidRPr="00E21D20">
        <w:t xml:space="preserve">uring periods with no precipitation in the original TOPMODEL, </w:t>
      </w:r>
      <w:r w:rsidR="00DA160D">
        <w:t>ET</w:t>
      </w:r>
      <w:r w:rsidR="00BB628D" w:rsidRPr="00E21D20">
        <w:t xml:space="preserve"> from the root zone </w:t>
      </w:r>
      <w:r w:rsidR="00BB628D">
        <w:t>could</w:t>
      </w:r>
      <w:r w:rsidR="00BB628D" w:rsidRPr="00E21D20">
        <w:t xml:space="preserve"> produce substantial deficits</w:t>
      </w:r>
      <w:r w:rsidR="00BB628D">
        <w:t>,</w:t>
      </w:r>
      <w:r w:rsidR="00BB628D" w:rsidRPr="00E21D20">
        <w:t xml:space="preserve"> even in bins with negative values of </w:t>
      </w:r>
      <w:r w:rsidR="00BB628D" w:rsidRPr="002A67F4">
        <w:rPr>
          <w:i/>
        </w:rPr>
        <w:t>sd</w:t>
      </w:r>
      <w:r w:rsidR="00BB628D" w:rsidRPr="002A67F4">
        <w:rPr>
          <w:i/>
          <w:vertAlign w:val="subscript"/>
        </w:rPr>
        <w:t>i</w:t>
      </w:r>
      <w:r w:rsidR="00BB628D" w:rsidRPr="00E21D20">
        <w:t xml:space="preserve">. In WEBMOD, surpluses identified by negative </w:t>
      </w:r>
      <w:r w:rsidR="00BB628D" w:rsidRPr="002A67F4">
        <w:rPr>
          <w:i/>
        </w:rPr>
        <w:t>sd</w:t>
      </w:r>
      <w:r w:rsidR="00BB628D" w:rsidRPr="002A67F4">
        <w:rPr>
          <w:i/>
          <w:vertAlign w:val="subscript"/>
        </w:rPr>
        <w:t>i</w:t>
      </w:r>
      <w:r w:rsidR="00BB628D" w:rsidRPr="00E21D20">
        <w:t xml:space="preserve"> values are used to satisfy the root</w:t>
      </w:r>
      <w:r w:rsidR="00BB628D">
        <w:t>-</w:t>
      </w:r>
      <w:r w:rsidR="00BB628D" w:rsidRPr="00E21D20">
        <w:t>zone deficit for that bin</w:t>
      </w:r>
      <w:r w:rsidR="00BB628D">
        <w:t xml:space="preserve">. Any surplus after filling the root zone is then truncated by setting </w:t>
      </w:r>
      <w:r w:rsidR="00BB628D" w:rsidRPr="002A67F4">
        <w:rPr>
          <w:i/>
        </w:rPr>
        <w:t>sd</w:t>
      </w:r>
      <w:r w:rsidR="00BB628D" w:rsidRPr="002A67F4">
        <w:rPr>
          <w:i/>
          <w:vertAlign w:val="subscript"/>
        </w:rPr>
        <w:t>i</w:t>
      </w:r>
      <w:r w:rsidR="00BB628D">
        <w:t xml:space="preserve"> to zero</w:t>
      </w:r>
      <w:r w:rsidR="00BB628D" w:rsidRPr="00E21D20">
        <w:t xml:space="preserve">. </w:t>
      </w:r>
    </w:p>
    <w:p w14:paraId="63EABE97" w14:textId="024CB1F9" w:rsidR="00984DE4" w:rsidRDefault="00984DE4" w:rsidP="002F1DE8">
      <w:pPr>
        <w:pStyle w:val="FigureCaption"/>
      </w:pPr>
      <w:bookmarkStart w:id="229" w:name="_Toc452449386"/>
      <w:bookmarkStart w:id="230" w:name="_Ref427767062"/>
      <w:r w:rsidRPr="00984DE4">
        <w:t xml:space="preserve">Variations of saturation deficits and water table with increasing </w:t>
      </w:r>
      <w:r w:rsidR="002F1DE8" w:rsidRPr="002F1DE8">
        <w:rPr>
          <w:rStyle w:val="ModuleDim"/>
        </w:rPr>
        <w:t>nac</w:t>
      </w:r>
      <w:r w:rsidR="002F1DE8">
        <w:t xml:space="preserve"> index (decreasing transformed </w:t>
      </w:r>
      <w:r w:rsidRPr="00984DE4">
        <w:t>topographic index</w:t>
      </w:r>
      <w:r w:rsidR="002F1DE8">
        <w:t>, wet to dry)</w:t>
      </w:r>
      <w:r w:rsidRPr="00984DE4">
        <w:t xml:space="preserve">. Where negative saturation deficits are predicted, </w:t>
      </w:r>
      <w:r w:rsidR="00537DC5">
        <w:t xml:space="preserve">the </w:t>
      </w:r>
      <w:r w:rsidR="00537DC5" w:rsidRPr="003A1EFB">
        <w:rPr>
          <w:szCs w:val="24"/>
        </w:rPr>
        <w:t>Water, Energy, and Biogeochemical Model</w:t>
      </w:r>
      <w:r w:rsidR="00537DC5" w:rsidRPr="00984DE4">
        <w:t xml:space="preserve"> </w:t>
      </w:r>
      <w:r w:rsidR="00537DC5">
        <w:t>(WEBMOD)</w:t>
      </w:r>
      <w:r w:rsidRPr="00984DE4">
        <w:t xml:space="preserve"> will satisfy any root zon</w:t>
      </w:r>
      <w:r w:rsidR="002F1DE8">
        <w:t>e deficit before setting the saturation deficit to zero.</w:t>
      </w:r>
      <w:bookmarkEnd w:id="229"/>
    </w:p>
    <w:bookmarkEnd w:id="230"/>
    <w:p w14:paraId="1C0F2A79" w14:textId="199BFFC4" w:rsidR="009942F2" w:rsidRDefault="00BB628D" w:rsidP="00BB628D">
      <w:pPr>
        <w:pStyle w:val="BodyText"/>
      </w:pPr>
      <w:r w:rsidRPr="00E21D20">
        <w:t>The amount of water transferred from the saturated zone to the root zone</w:t>
      </w:r>
      <w:r>
        <w:t xml:space="preserve"> [</w:t>
      </w:r>
      <w:r w:rsidRPr="00F12495">
        <w:rPr>
          <w:rStyle w:val="ModuleVar"/>
        </w:rPr>
        <w:t>srzwet</w:t>
      </w:r>
      <w:r w:rsidRPr="00E21D20">
        <w:t>(</w:t>
      </w:r>
      <w:r w:rsidRPr="00F12495">
        <w:rPr>
          <w:rStyle w:val="ModuleDim"/>
        </w:rPr>
        <w:t>nac</w:t>
      </w:r>
      <w:r w:rsidRPr="00783185">
        <w:t>,</w:t>
      </w:r>
      <w:r w:rsidRPr="00F12495">
        <w:rPr>
          <w:rStyle w:val="ModuleDim"/>
        </w:rPr>
        <w:t>nmru</w:t>
      </w:r>
      <w:r w:rsidRPr="00E21D20">
        <w:t>)</w:t>
      </w:r>
      <w:r>
        <w:t>]</w:t>
      </w:r>
      <w:r w:rsidRPr="00D83117">
        <w:t xml:space="preserve"> </w:t>
      </w:r>
      <w:r w:rsidRPr="00E21D20">
        <w:t>is equal to the hypothetical artesian head or the root</w:t>
      </w:r>
      <w:r>
        <w:t>-</w:t>
      </w:r>
      <w:r w:rsidRPr="00E21D20">
        <w:t xml:space="preserve">zone deficit, whichever is less, multiplied by the total hillslope area within that </w:t>
      </w:r>
      <w:r>
        <w:t>TTI bin</w:t>
      </w:r>
      <w:r w:rsidR="00C80FA1">
        <w:t xml:space="preserve">. </w:t>
      </w:r>
      <w:r>
        <w:t>The area of a TTI bin, as a fraction of the MRU, is assigned as</w:t>
      </w:r>
      <w:r w:rsidRPr="0084007A">
        <w:t xml:space="preserve"> </w:t>
      </w:r>
      <w:r w:rsidR="00DE0C6F">
        <w:t>[</w:t>
      </w:r>
      <w:r w:rsidRPr="00F12495">
        <w:rPr>
          <w:rStyle w:val="ModuleParam"/>
        </w:rPr>
        <w:t>ac</w:t>
      </w:r>
      <w:r w:rsidR="00DE0C6F">
        <w:t>(</w:t>
      </w:r>
      <w:r w:rsidRPr="00F12495">
        <w:rPr>
          <w:rStyle w:val="ModuleDim"/>
        </w:rPr>
        <w:t>i</w:t>
      </w:r>
      <w:r w:rsidR="00DE0C6F">
        <w:t>)</w:t>
      </w:r>
      <w:r w:rsidRPr="0084007A">
        <w:t>+</w:t>
      </w:r>
      <w:r w:rsidRPr="00F12495">
        <w:rPr>
          <w:rStyle w:val="ModuleParam"/>
        </w:rPr>
        <w:t>ac</w:t>
      </w:r>
      <w:r w:rsidR="00DE0C6F">
        <w:t>(</w:t>
      </w:r>
      <w:r w:rsidRPr="00F12495">
        <w:rPr>
          <w:rStyle w:val="ModuleDim"/>
        </w:rPr>
        <w:t>i</w:t>
      </w:r>
      <w:r w:rsidRPr="0084007A">
        <w:t>+1</w:t>
      </w:r>
      <w:r w:rsidR="00DE0C6F">
        <w:t>)]</w:t>
      </w:r>
      <w:r w:rsidRPr="0084007A">
        <w:t xml:space="preserve">/2 with the final bin assigned an area of </w:t>
      </w:r>
      <w:r w:rsidRPr="00F12495">
        <w:rPr>
          <w:rStyle w:val="ModuleParam"/>
        </w:rPr>
        <w:t>ac</w:t>
      </w:r>
      <w:r w:rsidR="00DE0C6F">
        <w:t>(</w:t>
      </w:r>
      <w:r w:rsidRPr="00F12495">
        <w:rPr>
          <w:rStyle w:val="ModuleDim"/>
        </w:rPr>
        <w:t>nac</w:t>
      </w:r>
      <w:r w:rsidR="00DE0C6F">
        <w:t>)</w:t>
      </w:r>
      <w:r w:rsidRPr="0084007A">
        <w:t>/2</w:t>
      </w:r>
      <w:r w:rsidR="00A4796B">
        <w:t xml:space="preserve"> as shown in figure 29.</w:t>
      </w:r>
      <w:r>
        <w:t xml:space="preserve"> </w:t>
      </w:r>
      <w:r w:rsidRPr="00E21D20">
        <w:t xml:space="preserve">Processing of hillslope contributions to the stream </w:t>
      </w:r>
      <w:r w:rsidR="00BA7834">
        <w:t>reservoirs</w:t>
      </w:r>
      <w:r>
        <w:t xml:space="preserve"> </w:t>
      </w:r>
      <w:r w:rsidRPr="00E21D20">
        <w:t>begins with the</w:t>
      </w:r>
      <w:r w:rsidR="00DE0C6F">
        <w:t xml:space="preserve"> saturated areas with the highest</w:t>
      </w:r>
      <w:r w:rsidRPr="00E21D20">
        <w:t xml:space="preserve"> topographic ind</w:t>
      </w:r>
      <w:r w:rsidR="00DE0C6F">
        <w:t>ex</w:t>
      </w:r>
      <w:r w:rsidRPr="00E21D20">
        <w:t xml:space="preserve"> and proceeds to </w:t>
      </w:r>
      <w:r w:rsidR="00DE0C6F">
        <w:t>the unsaturated areas with lowest index</w:t>
      </w:r>
      <w:r w:rsidRPr="00E21D20">
        <w:t>.</w:t>
      </w:r>
    </w:p>
    <w:p w14:paraId="40FAE479" w14:textId="28F9F119" w:rsidR="005B4E42" w:rsidRDefault="00BB628D" w:rsidP="00417469">
      <w:pPr>
        <w:pStyle w:val="FigureCaption"/>
      </w:pPr>
      <w:bookmarkStart w:id="231" w:name="_Toc441216469"/>
      <w:bookmarkStart w:id="232" w:name="_Ref427766588"/>
      <w:bookmarkStart w:id="233" w:name="_Toc452449387"/>
      <w:bookmarkEnd w:id="231"/>
      <w:r w:rsidRPr="0084007A">
        <w:t xml:space="preserve">Transformed topographic index (TTI) bins for the parameters </w:t>
      </w:r>
      <w:r w:rsidRPr="00F12495">
        <w:rPr>
          <w:rStyle w:val="ModuleParam"/>
        </w:rPr>
        <w:t>T_decay</w:t>
      </w:r>
      <w:r w:rsidRPr="0084007A">
        <w:t>(</w:t>
      </w:r>
      <w:r w:rsidRPr="00F12495">
        <w:rPr>
          <w:rStyle w:val="ModuleDim"/>
        </w:rPr>
        <w:t>one</w:t>
      </w:r>
      <w:r w:rsidR="00DE0C6F">
        <w:t>)</w:t>
      </w:r>
      <w:r w:rsidRPr="0084007A">
        <w:t xml:space="preserve">= 0; </w:t>
      </w:r>
      <w:r w:rsidRPr="00F12495">
        <w:rPr>
          <w:rStyle w:val="ModuleParam"/>
        </w:rPr>
        <w:t>st</w:t>
      </w:r>
      <w:r w:rsidRPr="0084007A">
        <w:t>(</w:t>
      </w:r>
      <w:r w:rsidRPr="00F12495">
        <w:rPr>
          <w:rStyle w:val="ModuleDim"/>
        </w:rPr>
        <w:t>inac</w:t>
      </w:r>
      <w:r w:rsidRPr="0084007A">
        <w:t>=1-6,</w:t>
      </w:r>
      <w:r w:rsidRPr="00F12495">
        <w:rPr>
          <w:rStyle w:val="ModuleDim"/>
        </w:rPr>
        <w:t>nmru</w:t>
      </w:r>
      <w:r w:rsidRPr="0084007A">
        <w:t xml:space="preserve">) = 18.4, 14.2, 10.1, 6.0, 1.6, 0.76 and </w:t>
      </w:r>
      <w:r w:rsidRPr="00F12495">
        <w:rPr>
          <w:rStyle w:val="ModuleParam"/>
        </w:rPr>
        <w:t>ac</w:t>
      </w:r>
      <w:r w:rsidRPr="0084007A">
        <w:t>(</w:t>
      </w:r>
      <w:r w:rsidRPr="00F12495">
        <w:rPr>
          <w:rStyle w:val="ModuleDim"/>
        </w:rPr>
        <w:t>inac</w:t>
      </w:r>
      <w:r w:rsidRPr="0084007A">
        <w:t>=1-6,</w:t>
      </w:r>
      <w:r w:rsidRPr="00F12495">
        <w:rPr>
          <w:rStyle w:val="ModuleDim"/>
        </w:rPr>
        <w:t>nmru</w:t>
      </w:r>
      <w:r w:rsidRPr="0084007A">
        <w:t xml:space="preserve">) = 0.0, 0.018, 0.025, 0.275, 0.484, 0.198. </w:t>
      </w:r>
      <w:r w:rsidRPr="0084007A">
        <w:lastRenderedPageBreak/>
        <w:t xml:space="preserve">Limits of each TTI bin are given on the x-axis and the fractional area of each </w:t>
      </w:r>
      <w:r w:rsidR="00537DC5" w:rsidRPr="005B4E42">
        <w:t>model response unit</w:t>
      </w:r>
      <w:r w:rsidR="00537DC5">
        <w:t xml:space="preserve"> (MRU)</w:t>
      </w:r>
      <w:r w:rsidRPr="0084007A">
        <w:t xml:space="preserve"> is given on the y-axis.</w:t>
      </w:r>
      <w:bookmarkEnd w:id="232"/>
      <w:bookmarkEnd w:id="233"/>
    </w:p>
    <w:p w14:paraId="741BBCC3" w14:textId="4CDE687A" w:rsidR="005B4E42" w:rsidRDefault="00BB628D" w:rsidP="005B4E42">
      <w:pPr>
        <w:pStyle w:val="BodyText"/>
      </w:pPr>
      <w:r w:rsidRPr="00E21D20">
        <w:t xml:space="preserve">The total area experiencing Dunnian overland flow </w:t>
      </w:r>
      <w:r>
        <w:t>at</w:t>
      </w:r>
      <w:r w:rsidRPr="00E21D20">
        <w:t xml:space="preserve"> a given time step is reported as </w:t>
      </w:r>
      <w:r w:rsidRPr="00F12495">
        <w:rPr>
          <w:rStyle w:val="ModuleVar"/>
        </w:rPr>
        <w:t>acm</w:t>
      </w:r>
      <w:r w:rsidRPr="00E21D20">
        <w:t>(</w:t>
      </w:r>
      <w:r w:rsidRPr="00F12495">
        <w:rPr>
          <w:rStyle w:val="ModuleDim"/>
        </w:rPr>
        <w:t>nmru</w:t>
      </w:r>
      <w:r w:rsidRPr="00E21D20">
        <w:t>). The fraction of rain, irrigation, throughfall</w:t>
      </w:r>
      <w:r w:rsidR="00DB40D3">
        <w:t xml:space="preserve"> falling on bare ground</w:t>
      </w:r>
      <w:r w:rsidRPr="00E21D20">
        <w:t xml:space="preserve"> </w:t>
      </w:r>
      <w:r>
        <w:t>[</w:t>
      </w:r>
      <w:r w:rsidRPr="00F12495">
        <w:rPr>
          <w:rStyle w:val="ModuleVar"/>
        </w:rPr>
        <w:t>psoilmru</w:t>
      </w:r>
      <w:r w:rsidRPr="00E21D20">
        <w:t>(</w:t>
      </w:r>
      <w:r w:rsidRPr="00F12495">
        <w:rPr>
          <w:rStyle w:val="ModuleDim"/>
        </w:rPr>
        <w:t>nmru</w:t>
      </w:r>
      <w:r w:rsidRPr="00E21D20">
        <w:t>)</w:t>
      </w:r>
      <w:r>
        <w:t>]</w:t>
      </w:r>
      <w:r w:rsidRPr="00E21D20">
        <w:t xml:space="preserve"> and </w:t>
      </w:r>
      <w:r w:rsidRPr="00F12495">
        <w:rPr>
          <w:rStyle w:val="ModuleVar"/>
        </w:rPr>
        <w:t>snowmelt</w:t>
      </w:r>
      <w:r w:rsidRPr="00E21D20">
        <w:t>(</w:t>
      </w:r>
      <w:r w:rsidRPr="00F12495">
        <w:rPr>
          <w:rStyle w:val="ModuleDim"/>
        </w:rPr>
        <w:t>nmru</w:t>
      </w:r>
      <w:r w:rsidRPr="00E21D20">
        <w:t>) that does not become overland flow, can be delivered directly to the saturated zone as vertical preferential flow</w:t>
      </w:r>
      <w:r>
        <w:t xml:space="preserve"> [</w:t>
      </w:r>
      <w:r w:rsidRPr="00F12495">
        <w:rPr>
          <w:rStyle w:val="ModuleVar"/>
        </w:rPr>
        <w:t>qvpref</w:t>
      </w:r>
      <w:r w:rsidRPr="00E21D20">
        <w:t>(</w:t>
      </w:r>
      <w:r w:rsidRPr="00F12495">
        <w:rPr>
          <w:rStyle w:val="ModuleDim"/>
        </w:rPr>
        <w:t>nmru</w:t>
      </w:r>
      <w:r w:rsidRPr="00E21D20">
        <w:t>)</w:t>
      </w:r>
      <w:r>
        <w:t>]</w:t>
      </w:r>
      <w:r w:rsidRPr="00E21D20">
        <w:t xml:space="preserve"> or</w:t>
      </w:r>
      <w:r>
        <w:t xml:space="preserve"> can</w:t>
      </w:r>
      <w:r w:rsidRPr="00E21D20">
        <w:t xml:space="preserve"> infiltrate into the unsaturated zone </w:t>
      </w:r>
      <w:r w:rsidR="00511DDD">
        <w:t xml:space="preserve">to </w:t>
      </w:r>
      <w:r w:rsidRPr="00E21D20">
        <w:t>evaporate and transpire</w:t>
      </w:r>
      <w:r>
        <w:t xml:space="preserve"> [</w:t>
      </w:r>
      <w:r w:rsidRPr="00F12495">
        <w:rPr>
          <w:rStyle w:val="ModuleVar"/>
        </w:rPr>
        <w:t>sae</w:t>
      </w:r>
      <w:r w:rsidRPr="00E21D20">
        <w:t>(</w:t>
      </w:r>
      <w:r w:rsidRPr="00F12495">
        <w:rPr>
          <w:rStyle w:val="ModuleDim"/>
        </w:rPr>
        <w:t>nmru</w:t>
      </w:r>
      <w:r>
        <w:t xml:space="preserve">)], </w:t>
      </w:r>
      <w:r w:rsidR="005E778B">
        <w:t xml:space="preserve">to </w:t>
      </w:r>
      <w:r>
        <w:t>recharge ground</w:t>
      </w:r>
      <w:r w:rsidRPr="00E21D20">
        <w:t>water</w:t>
      </w:r>
      <w:r>
        <w:t xml:space="preserve"> [</w:t>
      </w:r>
      <w:r w:rsidRPr="00F12495">
        <w:rPr>
          <w:rStyle w:val="ModuleVar"/>
        </w:rPr>
        <w:t>quz</w:t>
      </w:r>
      <w:r w:rsidRPr="00E21D20">
        <w:t>(</w:t>
      </w:r>
      <w:r w:rsidRPr="00F12495">
        <w:rPr>
          <w:rStyle w:val="ModuleDim"/>
        </w:rPr>
        <w:t>nmru</w:t>
      </w:r>
      <w:r w:rsidRPr="00E21D20">
        <w:t>)</w:t>
      </w:r>
      <w:r>
        <w:t>]</w:t>
      </w:r>
      <w:r w:rsidRPr="00E21D20">
        <w:t xml:space="preserve">, or </w:t>
      </w:r>
      <w:r w:rsidR="005E778B">
        <w:t xml:space="preserve">to </w:t>
      </w:r>
      <w:r w:rsidRPr="00E21D20">
        <w:t xml:space="preserve">flow directly to the stream </w:t>
      </w:r>
      <w:r>
        <w:t xml:space="preserve">reservoirs </w:t>
      </w:r>
      <w:r w:rsidRPr="00E21D20">
        <w:t>along horizontal preferential flow paths</w:t>
      </w:r>
      <w:r>
        <w:t xml:space="preserve"> [</w:t>
      </w:r>
      <w:r w:rsidRPr="00F12495">
        <w:rPr>
          <w:rStyle w:val="ModuleVar"/>
        </w:rPr>
        <w:t>qdf</w:t>
      </w:r>
      <w:r w:rsidRPr="00E21D20">
        <w:t>(</w:t>
      </w:r>
      <w:r w:rsidRPr="00F12495">
        <w:rPr>
          <w:rStyle w:val="ModuleDim"/>
        </w:rPr>
        <w:t>nmru</w:t>
      </w:r>
      <w:r w:rsidRPr="00E21D20">
        <w:t>)</w:t>
      </w:r>
      <w:r>
        <w:t>]</w:t>
      </w:r>
      <w:r w:rsidRPr="00E21D20">
        <w:t>.</w:t>
      </w:r>
    </w:p>
    <w:p w14:paraId="7542E244" w14:textId="0B5AF327" w:rsidR="009942F2" w:rsidRDefault="009942F2" w:rsidP="009942F2">
      <w:pPr>
        <w:pStyle w:val="BodyText"/>
      </w:pPr>
      <w:r>
        <w:t xml:space="preserve">The wettest TTI bin </w:t>
      </w:r>
      <w:r w:rsidRPr="00EA5A06">
        <w:rPr>
          <w:rStyle w:val="ModuleParam"/>
        </w:rPr>
        <w:t>st</w:t>
      </w:r>
      <w:r>
        <w:t>(</w:t>
      </w:r>
      <w:r w:rsidRPr="00EA5A06">
        <w:rPr>
          <w:rStyle w:val="ModuleDim"/>
        </w:rPr>
        <w:t>inac</w:t>
      </w:r>
      <w:r>
        <w:t>=1,</w:t>
      </w:r>
      <w:r w:rsidRPr="00EA5A06">
        <w:rPr>
          <w:rStyle w:val="ModuleDim"/>
        </w:rPr>
        <w:t>nmru</w:t>
      </w:r>
      <w:r>
        <w:t xml:space="preserve">) will almost </w:t>
      </w:r>
      <w:r w:rsidR="00E751B6">
        <w:t>always</w:t>
      </w:r>
      <w:r>
        <w:t xml:space="preserve"> be simulated as saturated with the unsaturated zone for that bin limited in volume and scope to just the root zone. Inputs to the root zone for the wettest TTI bin are limited to surface deposition or groundwater to offset evaporation and the only output simulated is transpiration; no recharge or preferential flow leaves the root zone. As a result, the concentrations of solutes simulated for the unsaturated zone of the wettest TTI bin could be several orders of magnitude higher than the concentrations simulated for other TTI bins as evaporation concentrates the mass of solutes that enter the root zone.</w:t>
      </w:r>
    </w:p>
    <w:p w14:paraId="672577A1" w14:textId="3E52F0DB" w:rsidR="005B4E42" w:rsidRDefault="005B4E42" w:rsidP="00D77D75">
      <w:pPr>
        <w:pStyle w:val="Heading3"/>
      </w:pPr>
      <w:bookmarkStart w:id="234" w:name="_Toc459377068"/>
      <w:r>
        <w:t>Preferential Flow Paths</w:t>
      </w:r>
      <w:bookmarkEnd w:id="234"/>
    </w:p>
    <w:p w14:paraId="236B3FD2" w14:textId="40398A1E" w:rsidR="005B4E42" w:rsidRDefault="005B4E42" w:rsidP="005B4E42">
      <w:pPr>
        <w:pStyle w:val="BodyText"/>
      </w:pPr>
      <w:r>
        <w:t xml:space="preserve">In homogenous soils, </w:t>
      </w:r>
      <w:r w:rsidR="0005084D">
        <w:t xml:space="preserve">water flows uniformly downward </w:t>
      </w:r>
      <w:r>
        <w:t xml:space="preserve">through the unsaturated zone behind a wetting front as </w:t>
      </w:r>
      <w:r w:rsidR="00B30BE2">
        <w:t>described by</w:t>
      </w:r>
      <w:r>
        <w:t xml:space="preserve"> the Green-Ampt model</w:t>
      </w:r>
      <w:r w:rsidR="00263D2E">
        <w:t>, and then</w:t>
      </w:r>
      <w:r>
        <w:t xml:space="preserve"> water in the saturated zone moves towards the stream as described by Darcy’s law. </w:t>
      </w:r>
      <w:r w:rsidR="00C60033">
        <w:t>However, s</w:t>
      </w:r>
      <w:r>
        <w:t>oils are rarely homogenous</w:t>
      </w:r>
      <w:r w:rsidR="00C60033">
        <w:t>;</w:t>
      </w:r>
      <w:r>
        <w:t xml:space="preserve"> from macropore to areal scales, waters preferentially flow under areas of focused recharge, through burrows, along roots, and through zones of high hydraulic conductivity </w:t>
      </w:r>
      <w:r w:rsidR="008E741E">
        <w:t>(fig. 30</w:t>
      </w:r>
      <w:r>
        <w:t>; Hendrickx and Flury, 2001). The flow</w:t>
      </w:r>
      <w:r w:rsidR="00CD2AFB">
        <w:t xml:space="preserve"> </w:t>
      </w:r>
      <w:r>
        <w:t xml:space="preserve">paths can be </w:t>
      </w:r>
      <w:r w:rsidR="0005084D">
        <w:t xml:space="preserve">either </w:t>
      </w:r>
      <w:r>
        <w:t xml:space="preserve">natural, such as </w:t>
      </w:r>
      <w:r w:rsidR="00CA5AF6">
        <w:t xml:space="preserve">layers of sand and gravel or macroporosity of </w:t>
      </w:r>
      <w:r>
        <w:t>karst systems</w:t>
      </w:r>
      <w:r w:rsidR="00DA42DC">
        <w:t xml:space="preserve">, </w:t>
      </w:r>
      <w:r>
        <w:t xml:space="preserve">or </w:t>
      </w:r>
      <w:r>
        <w:lastRenderedPageBreak/>
        <w:t xml:space="preserve">anthropogenic, such as those </w:t>
      </w:r>
      <w:r w:rsidR="00B30BE2">
        <w:t>related to</w:t>
      </w:r>
      <w:r>
        <w:t xml:space="preserve"> </w:t>
      </w:r>
      <w:r w:rsidR="00CA5AF6">
        <w:t xml:space="preserve">focused vertical recharge below </w:t>
      </w:r>
      <w:r>
        <w:t>retention ponds or</w:t>
      </w:r>
      <w:r w:rsidR="00CA5AF6">
        <w:t xml:space="preserve"> horizontal pipe flow through </w:t>
      </w:r>
      <w:r>
        <w:t xml:space="preserve">tile drains. Although the direction of flow can be at any angle, WEBMOD will simulate preferential flows as vertical, horizontal, or </w:t>
      </w:r>
      <w:r w:rsidR="00DA42DC">
        <w:t>both</w:t>
      </w:r>
      <w:r>
        <w:t>.</w:t>
      </w:r>
    </w:p>
    <w:p w14:paraId="647C1714" w14:textId="77777777" w:rsidR="005B4E42" w:rsidRDefault="005B4E42" w:rsidP="005B4E42">
      <w:pPr>
        <w:pStyle w:val="BodyText"/>
      </w:pPr>
      <w:r>
        <w:t xml:space="preserve"> </w:t>
      </w:r>
    </w:p>
    <w:p w14:paraId="078E5886" w14:textId="59D972B9" w:rsidR="005B4E42" w:rsidRDefault="005B4E42" w:rsidP="00417469">
      <w:pPr>
        <w:pStyle w:val="FigureCaption"/>
      </w:pPr>
      <w:bookmarkStart w:id="235" w:name="_Ref427226303"/>
      <w:bookmarkStart w:id="236" w:name="_Toc452449388"/>
      <w:r>
        <w:t>Schematic showing different preferential flow mechanisms observed at pore, Darcian, and areal scales</w:t>
      </w:r>
      <w:r w:rsidR="000A3813">
        <w:t xml:space="preserve"> (</w:t>
      </w:r>
      <w:r>
        <w:t>Hendrickx and Flury, 2001</w:t>
      </w:r>
      <w:r w:rsidR="000A3813">
        <w:t>).</w:t>
      </w:r>
      <w:bookmarkEnd w:id="235"/>
      <w:bookmarkEnd w:id="236"/>
    </w:p>
    <w:p w14:paraId="7AE6C2A0" w14:textId="5703449E" w:rsidR="005B4E42" w:rsidRDefault="005B4E42" w:rsidP="00BB628D">
      <w:pPr>
        <w:pStyle w:val="Heading4"/>
      </w:pPr>
      <w:bookmarkStart w:id="237" w:name="_Toc459377069"/>
      <w:r>
        <w:t>Vertical Preferential Flow in the Unsaturated Zone</w:t>
      </w:r>
      <w:bookmarkEnd w:id="237"/>
    </w:p>
    <w:p w14:paraId="01C56BF1" w14:textId="5F2919EF" w:rsidR="00BB628D" w:rsidRPr="00E21D20" w:rsidRDefault="00BB628D" w:rsidP="00BB628D">
      <w:pPr>
        <w:pStyle w:val="BodyText"/>
      </w:pPr>
      <w:r>
        <w:t>Vertical p</w:t>
      </w:r>
      <w:r w:rsidRPr="00E21D20">
        <w:t>referential flow plays an important role in the mo</w:t>
      </w:r>
      <w:r>
        <w:t xml:space="preserve">vement of </w:t>
      </w:r>
      <w:r w:rsidRPr="00E21D20">
        <w:t>water and solutes to depth</w:t>
      </w:r>
      <w:r>
        <w:t xml:space="preserve">. In extreme cases, </w:t>
      </w:r>
      <w:r w:rsidR="00511DDD">
        <w:t xml:space="preserve">vertical preferential flow </w:t>
      </w:r>
      <w:r>
        <w:t>can cause</w:t>
      </w:r>
      <w:r w:rsidRPr="00E21D20">
        <w:t xml:space="preserve"> landslides (Simon and others, 1990</w:t>
      </w:r>
      <w:r>
        <w:fldChar w:fldCharType="begin"/>
      </w:r>
      <w:r>
        <w:instrText xml:space="preserve"> TA \l "</w:instrText>
      </w:r>
      <w:r w:rsidRPr="00DB6660">
        <w:instrText>Simon and others, 1990</w:instrText>
      </w:r>
      <w:r>
        <w:instrText xml:space="preserve">" \s "Simon and others, 1990" \c 1 </w:instrText>
      </w:r>
      <w:r>
        <w:fldChar w:fldCharType="end"/>
      </w:r>
      <w:r w:rsidRPr="00E21D20">
        <w:t>)</w:t>
      </w:r>
      <w:r>
        <w:t xml:space="preserve"> or</w:t>
      </w:r>
      <w:r w:rsidRPr="00E21D20">
        <w:t xml:space="preserve"> high concentration</w:t>
      </w:r>
      <w:r>
        <w:t>s</w:t>
      </w:r>
      <w:r w:rsidRPr="00E21D20">
        <w:t xml:space="preserve"> of pesticides beneath the root zone (Hancock and others, 2008</w:t>
      </w:r>
      <w:r>
        <w:fldChar w:fldCharType="begin"/>
      </w:r>
      <w:r>
        <w:instrText xml:space="preserve"> TA \l "</w:instrText>
      </w:r>
      <w:r w:rsidRPr="00324B5A">
        <w:instrText>Hancock and others, 2008</w:instrText>
      </w:r>
      <w:r>
        <w:instrText xml:space="preserve">" \s "Hancock and others, 2008" \c 1 </w:instrText>
      </w:r>
      <w:r>
        <w:fldChar w:fldCharType="end"/>
      </w:r>
      <w:r w:rsidRPr="00E21D20">
        <w:t>).</w:t>
      </w:r>
      <w:r>
        <w:t xml:space="preserve"> </w:t>
      </w:r>
      <w:r w:rsidR="00946D9D">
        <w:t xml:space="preserve">The </w:t>
      </w:r>
      <w:r>
        <w:t xml:space="preserve">parameters </w:t>
      </w:r>
      <w:r w:rsidRPr="00F12495">
        <w:rPr>
          <w:rStyle w:val="ModuleParam"/>
        </w:rPr>
        <w:t>pmacro</w:t>
      </w:r>
      <w:r>
        <w:t>(</w:t>
      </w:r>
      <w:r w:rsidRPr="00F12495">
        <w:rPr>
          <w:rStyle w:val="ModuleDim"/>
        </w:rPr>
        <w:t>nmru</w:t>
      </w:r>
      <w:r>
        <w:t xml:space="preserve">) and </w:t>
      </w:r>
      <w:r w:rsidRPr="00F12495">
        <w:rPr>
          <w:rStyle w:val="ModuleParam"/>
        </w:rPr>
        <w:t>pmac_sat</w:t>
      </w:r>
      <w:r>
        <w:t>(</w:t>
      </w:r>
      <w:r w:rsidRPr="00F12495">
        <w:rPr>
          <w:rStyle w:val="ModuleDim"/>
        </w:rPr>
        <w:t>nmru</w:t>
      </w:r>
      <w:r>
        <w:t xml:space="preserve">) determine the fractions of water that bypass the root zone and the unsaturated zone. The amount of potential infiltration is equal to </w:t>
      </w:r>
      <w:r w:rsidRPr="00F12495">
        <w:rPr>
          <w:rStyle w:val="ModuleVar"/>
        </w:rPr>
        <w:t>mru_dep</w:t>
      </w:r>
      <w:r>
        <w:t>(</w:t>
      </w:r>
      <w:r w:rsidRPr="00F12495">
        <w:rPr>
          <w:rStyle w:val="ModuleDim"/>
        </w:rPr>
        <w:t>nmru</w:t>
      </w:r>
      <w:r>
        <w:t xml:space="preserve">), </w:t>
      </w:r>
      <w:r w:rsidR="00DA42DC">
        <w:t xml:space="preserve">which is </w:t>
      </w:r>
      <w:r>
        <w:t>the sum of rain</w:t>
      </w:r>
      <w:r w:rsidR="00DB40D3">
        <w:t>,</w:t>
      </w:r>
      <w:r>
        <w:t xml:space="preserve"> irrigation</w:t>
      </w:r>
      <w:r w:rsidR="00DB40D3">
        <w:t>, throughfall</w:t>
      </w:r>
      <w:r>
        <w:t xml:space="preserve"> on bare ground</w:t>
      </w:r>
      <w:r w:rsidR="00B30BE2">
        <w:t>,</w:t>
      </w:r>
      <w:r>
        <w:t xml:space="preserve"> and snowmelt. The amount of vertical preferential flow that bypasses the root zone is </w:t>
      </w:r>
      <w:r w:rsidRPr="00F12495">
        <w:rPr>
          <w:rStyle w:val="ModuleVar"/>
        </w:rPr>
        <w:t>qvpref</w:t>
      </w:r>
      <w:r>
        <w:t>(</w:t>
      </w:r>
      <w:r w:rsidRPr="00F12495">
        <w:rPr>
          <w:rStyle w:val="ModuleDim"/>
        </w:rPr>
        <w:t>nmru</w:t>
      </w:r>
      <w:r>
        <w:t>):</w:t>
      </w:r>
    </w:p>
    <w:p w14:paraId="0DCA9AC0" w14:textId="7A747B55" w:rsidR="00BB628D" w:rsidRDefault="00BB628D" w:rsidP="00BB628D">
      <w:pPr>
        <w:pStyle w:val="EquationNumbered"/>
      </w:pPr>
      <w:r w:rsidRPr="00090743">
        <w:rPr>
          <w:i/>
        </w:rPr>
        <w:tab/>
      </w:r>
      <w:bookmarkStart w:id="238" w:name="_Toc361847492"/>
      <w:r w:rsidRPr="00783185">
        <w:rPr>
          <w:i/>
        </w:rPr>
        <w:t>qvpref</w:t>
      </w:r>
      <w:r w:rsidRPr="00783185">
        <w:rPr>
          <w:i/>
          <w:vertAlign w:val="subscript"/>
        </w:rPr>
        <w:t>mru</w:t>
      </w:r>
      <w:r w:rsidRPr="00783185">
        <w:rPr>
          <w:i/>
        </w:rPr>
        <w:t xml:space="preserve"> = pmacro</w:t>
      </w:r>
      <w:r w:rsidRPr="00783185">
        <w:rPr>
          <w:i/>
          <w:vertAlign w:val="subscript"/>
        </w:rPr>
        <w:t>mru</w:t>
      </w:r>
      <w:r w:rsidRPr="00783185">
        <w:rPr>
          <w:i/>
        </w:rPr>
        <w:t xml:space="preserve"> </w:t>
      </w:r>
      <w:r w:rsidRPr="00783185">
        <w:sym w:font="Symbol" w:char="F0D7"/>
      </w:r>
      <w:r w:rsidRPr="00783185">
        <w:rPr>
          <w:i/>
        </w:rPr>
        <w:t>mru_dep</w:t>
      </w:r>
      <w:r w:rsidRPr="00783185">
        <w:rPr>
          <w:i/>
          <w:vertAlign w:val="subscript"/>
        </w:rPr>
        <w:t>mru</w:t>
      </w:r>
      <w:r w:rsidR="00DA42DC" w:rsidRPr="00DA42DC">
        <w:t>,</w:t>
      </w:r>
      <w:r w:rsidRPr="00E21D20">
        <w:tab/>
      </w:r>
      <w:r w:rsidRPr="00DF1F14">
        <w:t>(</w:t>
      </w:r>
      <w:r w:rsidR="00577ED4">
        <w:fldChar w:fldCharType="begin"/>
      </w:r>
      <w:r w:rsidR="00577ED4">
        <w:instrText xml:space="preserve"> SEQ Equation \* ARABIC </w:instrText>
      </w:r>
      <w:r w:rsidR="00577ED4">
        <w:fldChar w:fldCharType="separate"/>
      </w:r>
      <w:r w:rsidR="00834C96">
        <w:rPr>
          <w:noProof/>
        </w:rPr>
        <w:t>63</w:t>
      </w:r>
      <w:r w:rsidR="00577ED4">
        <w:rPr>
          <w:noProof/>
        </w:rPr>
        <w:fldChar w:fldCharType="end"/>
      </w:r>
      <w:r w:rsidRPr="00DF1F14">
        <w:t>)</w:t>
      </w:r>
      <w:bookmarkEnd w:id="238"/>
    </w:p>
    <w:p w14:paraId="2C5F4D0A" w14:textId="6A53051F" w:rsidR="00081FC3" w:rsidRDefault="00081FC3" w:rsidP="00AF12F0">
      <w:pPr>
        <w:pStyle w:val="EquationWhere"/>
      </w:pPr>
      <w:r>
        <w:t>where</w:t>
      </w:r>
    </w:p>
    <w:p w14:paraId="183953DD" w14:textId="4890B247" w:rsidR="00081FC3" w:rsidRDefault="00081FC3" w:rsidP="00AF12F0">
      <w:pPr>
        <w:pStyle w:val="EquationWhere"/>
        <w:rPr>
          <w:i/>
          <w:vertAlign w:val="subscript"/>
        </w:rPr>
      </w:pPr>
      <w:r>
        <w:tab/>
      </w:r>
      <w:r w:rsidRPr="00783185">
        <w:rPr>
          <w:i/>
        </w:rPr>
        <w:t>qvpref</w:t>
      </w:r>
      <w:r w:rsidRPr="00783185">
        <w:rPr>
          <w:i/>
          <w:vertAlign w:val="subscript"/>
        </w:rPr>
        <w:t>mru</w:t>
      </w:r>
      <w:r w:rsidRPr="00AF12F0">
        <w:tab/>
        <w:t>is</w:t>
      </w:r>
      <w:r>
        <w:t xml:space="preserve"> the amount of vertical preferential flow that bypasses the root zone, in meters [</w:t>
      </w:r>
      <w:r w:rsidRPr="00F12495">
        <w:rPr>
          <w:rStyle w:val="ModuleVar"/>
        </w:rPr>
        <w:t>qvpref</w:t>
      </w:r>
      <w:r>
        <w:t>(</w:t>
      </w:r>
      <w:r w:rsidRPr="00F12495">
        <w:rPr>
          <w:rStyle w:val="ModuleDim"/>
        </w:rPr>
        <w:t>nmru</w:t>
      </w:r>
      <w:r>
        <w:t>)],</w:t>
      </w:r>
    </w:p>
    <w:p w14:paraId="7C4E9517" w14:textId="05A56A7E" w:rsidR="00081FC3" w:rsidRPr="00AF12F0" w:rsidRDefault="00081FC3" w:rsidP="00AF12F0">
      <w:pPr>
        <w:pStyle w:val="EquationWhere"/>
      </w:pPr>
      <w:r>
        <w:rPr>
          <w:i/>
          <w:vertAlign w:val="subscript"/>
        </w:rPr>
        <w:tab/>
      </w:r>
      <w:r w:rsidRPr="00783185">
        <w:rPr>
          <w:i/>
        </w:rPr>
        <w:t>pmacro</w:t>
      </w:r>
      <w:r w:rsidRPr="00783185">
        <w:rPr>
          <w:i/>
          <w:vertAlign w:val="subscript"/>
        </w:rPr>
        <w:t>mru</w:t>
      </w:r>
      <w:r w:rsidRPr="00AF12F0">
        <w:tab/>
        <w:t>is</w:t>
      </w:r>
      <w:r>
        <w:t xml:space="preserve"> the fraction of water that bypasses the root zone, in meters [</w:t>
      </w:r>
      <w:r w:rsidRPr="00F12495">
        <w:rPr>
          <w:rStyle w:val="ModuleParam"/>
        </w:rPr>
        <w:t>pmacro</w:t>
      </w:r>
      <w:r>
        <w:t>(</w:t>
      </w:r>
      <w:r w:rsidRPr="00F12495">
        <w:rPr>
          <w:rStyle w:val="ModuleDim"/>
        </w:rPr>
        <w:t>nmru</w:t>
      </w:r>
      <w:r>
        <w:t>)], and</w:t>
      </w:r>
    </w:p>
    <w:p w14:paraId="0C8BD421" w14:textId="6413CB87" w:rsidR="00081FC3" w:rsidRPr="00081FC3" w:rsidRDefault="00081FC3" w:rsidP="00AF12F0">
      <w:pPr>
        <w:pStyle w:val="EquationWhere"/>
      </w:pPr>
      <w:r>
        <w:rPr>
          <w:i/>
          <w:vertAlign w:val="subscript"/>
        </w:rPr>
        <w:tab/>
      </w:r>
      <w:r w:rsidRPr="00783185">
        <w:rPr>
          <w:i/>
        </w:rPr>
        <w:t>mru_dep</w:t>
      </w:r>
      <w:r w:rsidRPr="00783185">
        <w:rPr>
          <w:i/>
          <w:vertAlign w:val="subscript"/>
        </w:rPr>
        <w:t>mru</w:t>
      </w:r>
      <w:r>
        <w:rPr>
          <w:i/>
          <w:vertAlign w:val="subscript"/>
        </w:rPr>
        <w:tab/>
      </w:r>
      <w:r>
        <w:t>is</w:t>
      </w:r>
      <w:r w:rsidRPr="00081FC3">
        <w:t xml:space="preserve"> </w:t>
      </w:r>
      <w:r>
        <w:t>the amount of potential infiltration, in meters [</w:t>
      </w:r>
      <w:r w:rsidRPr="00F12495">
        <w:rPr>
          <w:rStyle w:val="ModuleVar"/>
        </w:rPr>
        <w:t>mru_dep</w:t>
      </w:r>
      <w:r>
        <w:t>(</w:t>
      </w:r>
      <w:r w:rsidRPr="00F12495">
        <w:rPr>
          <w:rStyle w:val="ModuleDim"/>
        </w:rPr>
        <w:t>nmru</w:t>
      </w:r>
      <w:r>
        <w:t>)].</w:t>
      </w:r>
    </w:p>
    <w:p w14:paraId="309F72F2" w14:textId="736FED81" w:rsidR="005B4E42" w:rsidRDefault="00BB628D" w:rsidP="00BB628D">
      <w:pPr>
        <w:pStyle w:val="BodyText"/>
      </w:pPr>
      <w:r>
        <w:t xml:space="preserve">Similarly, the fraction of water that bypasses the root zone </w:t>
      </w:r>
      <w:r w:rsidR="00B30BE2">
        <w:t>and</w:t>
      </w:r>
      <w:r>
        <w:t xml:space="preserve"> also bypasses the unsaturated zone is </w:t>
      </w:r>
      <w:r w:rsidRPr="00F12495">
        <w:rPr>
          <w:rStyle w:val="ModuleParam"/>
        </w:rPr>
        <w:t>pmac_sat</w:t>
      </w:r>
      <w:r>
        <w:t>(</w:t>
      </w:r>
      <w:r w:rsidRPr="00F12495">
        <w:rPr>
          <w:rStyle w:val="ModuleDim"/>
        </w:rPr>
        <w:t>nmru</w:t>
      </w:r>
      <w:r>
        <w:t>).</w:t>
      </w:r>
      <w:r w:rsidRPr="00E95485">
        <w:t xml:space="preserve"> Whe</w:t>
      </w:r>
      <w:r>
        <w:t xml:space="preserve">n </w:t>
      </w:r>
      <w:r w:rsidRPr="00F12495">
        <w:rPr>
          <w:rStyle w:val="ModuleParam"/>
        </w:rPr>
        <w:t>pmac_sat</w:t>
      </w:r>
      <w:r>
        <w:t>(</w:t>
      </w:r>
      <w:r w:rsidRPr="00F12495">
        <w:rPr>
          <w:rStyle w:val="ModuleDim"/>
        </w:rPr>
        <w:t>nmru</w:t>
      </w:r>
      <w:r w:rsidR="00B30BE2">
        <w:t>)</w:t>
      </w:r>
      <w:r w:rsidR="001379B5">
        <w:t>=</w:t>
      </w:r>
      <w:r w:rsidRPr="00E95485">
        <w:t>1.0,</w:t>
      </w:r>
      <w:r>
        <w:t xml:space="preserve"> all vertical preferential flow will be </w:t>
      </w:r>
      <w:r>
        <w:lastRenderedPageBreak/>
        <w:t>delivered directly to the saturated zone</w:t>
      </w:r>
      <w:r w:rsidR="00DA42DC">
        <w:t>; conversely,</w:t>
      </w:r>
      <w:r>
        <w:t xml:space="preserve"> when </w:t>
      </w:r>
      <w:r w:rsidRPr="00F12495">
        <w:rPr>
          <w:rStyle w:val="ModuleParam"/>
        </w:rPr>
        <w:t>pmac_sat</w:t>
      </w:r>
      <w:r>
        <w:t>(</w:t>
      </w:r>
      <w:r w:rsidRPr="00F12495">
        <w:rPr>
          <w:rStyle w:val="ModuleDim"/>
        </w:rPr>
        <w:t>nmru</w:t>
      </w:r>
      <w:r>
        <w:t>)</w:t>
      </w:r>
      <w:r w:rsidR="001379B5">
        <w:t>=</w:t>
      </w:r>
      <w:r>
        <w:t xml:space="preserve">0.0, </w:t>
      </w:r>
      <w:r w:rsidR="00DA42DC">
        <w:t xml:space="preserve">all </w:t>
      </w:r>
      <w:r>
        <w:t xml:space="preserve">vertical preferential flow </w:t>
      </w:r>
      <w:r w:rsidR="00DA42DC">
        <w:t xml:space="preserve">will </w:t>
      </w:r>
      <w:r w:rsidR="00081FC3">
        <w:t xml:space="preserve">bypass the root zone and </w:t>
      </w:r>
      <w:r w:rsidR="00DA42DC">
        <w:t xml:space="preserve">be </w:t>
      </w:r>
      <w:r>
        <w:t>added to the unsaturated zone if storage capacity exists.</w:t>
      </w:r>
    </w:p>
    <w:p w14:paraId="70098B6C" w14:textId="50ABDC3F" w:rsidR="005B4E42" w:rsidRDefault="005B4E42" w:rsidP="00D77D75">
      <w:pPr>
        <w:pStyle w:val="Heading4"/>
      </w:pPr>
      <w:bookmarkStart w:id="239" w:name="_Toc459377070"/>
      <w:r>
        <w:t>Horizontal Preferential Flow</w:t>
      </w:r>
      <w:r w:rsidR="00391BB0">
        <w:t xml:space="preserve"> in the Unsaturated Zone</w:t>
      </w:r>
      <w:bookmarkEnd w:id="239"/>
    </w:p>
    <w:p w14:paraId="3936A273" w14:textId="7FDC556A" w:rsidR="00BB628D" w:rsidRPr="00E21D20" w:rsidRDefault="00BB628D" w:rsidP="00BB628D">
      <w:pPr>
        <w:pStyle w:val="BodyText"/>
      </w:pPr>
      <w:r>
        <w:t xml:space="preserve">Snowmelt and precipitation on bare ground that do not run off as overland flow or </w:t>
      </w:r>
      <w:r w:rsidR="00605422">
        <w:t xml:space="preserve">do not </w:t>
      </w:r>
      <w:r>
        <w:t xml:space="preserve">immediately reach the water table as vertical preferential flow will infiltrate the soil. Of the water that infiltrates, some will recharge the saturated zone, </w:t>
      </w:r>
      <w:r w:rsidR="00605422">
        <w:t xml:space="preserve">and some </w:t>
      </w:r>
      <w:r w:rsidR="00391BB0">
        <w:t xml:space="preserve">may become direct flow, </w:t>
      </w:r>
      <w:r>
        <w:t>travel</w:t>
      </w:r>
      <w:r w:rsidR="00391BB0">
        <w:t>ling</w:t>
      </w:r>
      <w:r>
        <w:t xml:space="preserve"> laterally to</w:t>
      </w:r>
      <w:r w:rsidRPr="00E21D20">
        <w:t xml:space="preserve"> the stream </w:t>
      </w:r>
      <w:r>
        <w:t>along</w:t>
      </w:r>
      <w:r w:rsidRPr="00E21D20">
        <w:t xml:space="preserve"> preferential flow paths</w:t>
      </w:r>
      <w:r w:rsidR="00B30BE2">
        <w:t>,</w:t>
      </w:r>
      <w:r w:rsidRPr="00E21D20">
        <w:t xml:space="preserve"> such as macropores, root casts, </w:t>
      </w:r>
      <w:r>
        <w:t>and</w:t>
      </w:r>
      <w:r w:rsidRPr="00E21D20">
        <w:t xml:space="preserve"> shallow </w:t>
      </w:r>
      <w:r>
        <w:t xml:space="preserve">impermeable soil </w:t>
      </w:r>
      <w:r w:rsidRPr="00E21D20">
        <w:t xml:space="preserve">lenses (Piñol </w:t>
      </w:r>
      <w:r>
        <w:t>and others</w:t>
      </w:r>
      <w:r w:rsidRPr="00E21D20">
        <w:t>, 1997</w:t>
      </w:r>
      <w:r>
        <w:fldChar w:fldCharType="begin"/>
      </w:r>
      <w:r>
        <w:instrText xml:space="preserve"> TA \s "Piñol and others, 1997" </w:instrText>
      </w:r>
      <w:r>
        <w:fldChar w:fldCharType="end"/>
      </w:r>
      <w:r w:rsidRPr="00E21D20">
        <w:t xml:space="preserve">). </w:t>
      </w:r>
      <w:r>
        <w:t xml:space="preserve">The total recharge plus </w:t>
      </w:r>
      <w:r w:rsidR="00173F46">
        <w:t>direct</w:t>
      </w:r>
      <w:r>
        <w:t xml:space="preserve"> </w:t>
      </w:r>
      <w:r w:rsidR="007E3B5D">
        <w:t xml:space="preserve">flow </w:t>
      </w:r>
      <w:r w:rsidRPr="00E21D20">
        <w:t xml:space="preserve">is estimated for each </w:t>
      </w:r>
      <w:r>
        <w:t>TTI</w:t>
      </w:r>
      <w:r w:rsidRPr="00E21D20">
        <w:t xml:space="preserve"> bin </w:t>
      </w:r>
      <w:r>
        <w:t>by using</w:t>
      </w:r>
      <w:r w:rsidRPr="00E21D20">
        <w:t xml:space="preserve"> a simple time-delay function</w:t>
      </w:r>
      <w:r w:rsidR="00960FCA">
        <w:t xml:space="preserve"> as follows:</w:t>
      </w:r>
      <w:r w:rsidRPr="00E21D20">
        <w:t xml:space="preserve"> </w:t>
      </w:r>
    </w:p>
    <w:p w14:paraId="0002E521" w14:textId="42C5D312" w:rsidR="00BB628D" w:rsidRPr="00E21D20" w:rsidRDefault="00BB628D" w:rsidP="00BB628D">
      <w:pPr>
        <w:pStyle w:val="EquationNumbered"/>
      </w:pPr>
      <w:r w:rsidRPr="00E21D20">
        <w:tab/>
      </w:r>
      <w:bookmarkStart w:id="240" w:name="_Toc361847494"/>
      <w:r w:rsidRPr="008E289E">
        <w:rPr>
          <w:position w:val="-12"/>
        </w:rPr>
        <w:object w:dxaOrig="2360" w:dyaOrig="360" w14:anchorId="779DB0B2">
          <v:shape id="_x0000_i1066" type="#_x0000_t75" style="width:2in;height:19.85pt" o:ole="">
            <v:imagedata r:id="rId105" o:title=""/>
          </v:shape>
          <o:OLEObject Type="Embed" ProgID="Equation.3" ShapeID="_x0000_i1066" DrawAspect="Content" ObjectID="_1533123596" r:id="rId106"/>
        </w:object>
      </w:r>
      <w:r>
        <w:t>,</w:t>
      </w:r>
      <w:r w:rsidRPr="00E21D20">
        <w:tab/>
      </w:r>
      <w:r w:rsidRPr="00DF1F14">
        <w:t>(</w:t>
      </w:r>
      <w:r w:rsidR="00577ED4">
        <w:fldChar w:fldCharType="begin"/>
      </w:r>
      <w:r w:rsidR="00577ED4">
        <w:instrText xml:space="preserve"> SEQ Equation \* ARABIC </w:instrText>
      </w:r>
      <w:r w:rsidR="00577ED4">
        <w:fldChar w:fldCharType="separate"/>
      </w:r>
      <w:r w:rsidR="00834C96">
        <w:rPr>
          <w:noProof/>
        </w:rPr>
        <w:t>64</w:t>
      </w:r>
      <w:r w:rsidR="00577ED4">
        <w:rPr>
          <w:noProof/>
        </w:rPr>
        <w:fldChar w:fldCharType="end"/>
      </w:r>
      <w:r w:rsidRPr="00DF1F14">
        <w:t>)</w:t>
      </w:r>
      <w:bookmarkEnd w:id="240"/>
    </w:p>
    <w:p w14:paraId="0A1CE42E" w14:textId="77777777" w:rsidR="00BB628D" w:rsidRDefault="00BB628D" w:rsidP="00BB628D">
      <w:pPr>
        <w:pStyle w:val="EquationWhere"/>
      </w:pPr>
      <w:r>
        <w:t>w</w:t>
      </w:r>
      <w:r w:rsidRPr="00E21D20">
        <w:t>here</w:t>
      </w:r>
    </w:p>
    <w:p w14:paraId="116A6D3E" w14:textId="29FD4612" w:rsidR="00BB628D" w:rsidRDefault="00BB628D" w:rsidP="00BB628D">
      <w:pPr>
        <w:pStyle w:val="EquationWhere"/>
      </w:pPr>
      <w:r>
        <w:rPr>
          <w:i/>
        </w:rPr>
        <w:tab/>
      </w:r>
      <w:r w:rsidRPr="00571FB1">
        <w:rPr>
          <w:i/>
        </w:rPr>
        <w:t>uz</w:t>
      </w:r>
      <w:r w:rsidRPr="00571FB1">
        <w:rPr>
          <w:i/>
          <w:vertAlign w:val="subscript"/>
        </w:rPr>
        <w:t>i</w:t>
      </w:r>
      <w:r w:rsidRPr="00E21D20">
        <w:t xml:space="preserve"> </w:t>
      </w:r>
      <w:r>
        <w:tab/>
      </w:r>
      <w:r w:rsidRPr="00E21D20">
        <w:t xml:space="preserve">is the amount of recharge </w:t>
      </w:r>
      <w:r>
        <w:t>plus lateral prefe</w:t>
      </w:r>
      <w:r w:rsidR="00BA7834">
        <w:t>re</w:t>
      </w:r>
      <w:r>
        <w:t>ntial flow for</w:t>
      </w:r>
      <w:r w:rsidRPr="00E21D20">
        <w:t xml:space="preserve"> </w:t>
      </w:r>
      <w:r w:rsidR="00DB40D3">
        <w:t xml:space="preserve">transformed topographic index </w:t>
      </w:r>
      <w:r w:rsidRPr="00E21D20">
        <w:t xml:space="preserve">bin </w:t>
      </w:r>
      <w:r w:rsidRPr="00571FB1">
        <w:rPr>
          <w:i/>
        </w:rPr>
        <w:t>i</w:t>
      </w:r>
      <w:r w:rsidRPr="00E21D20">
        <w:t xml:space="preserve"> during a given time step</w:t>
      </w:r>
      <w:r>
        <w:t>, in m</w:t>
      </w:r>
      <w:r w:rsidR="00960FCA">
        <w:t>eters</w:t>
      </w:r>
      <w:r w:rsidRPr="00E21D20">
        <w:t xml:space="preserve">; </w:t>
      </w:r>
    </w:p>
    <w:p w14:paraId="3AED8B22" w14:textId="610FF2A2" w:rsidR="00BB628D" w:rsidRDefault="00BB628D" w:rsidP="00BB628D">
      <w:pPr>
        <w:pStyle w:val="EquationWhere"/>
      </w:pPr>
      <w:r>
        <w:rPr>
          <w:i/>
        </w:rPr>
        <w:tab/>
      </w:r>
      <w:r w:rsidRPr="00E21D20">
        <w:rPr>
          <w:i/>
        </w:rPr>
        <w:t>suz</w:t>
      </w:r>
      <w:r w:rsidRPr="00E21D20">
        <w:rPr>
          <w:i/>
          <w:vertAlign w:val="subscript"/>
        </w:rPr>
        <w:t>i</w:t>
      </w:r>
      <w:r w:rsidRPr="00E21D20">
        <w:t xml:space="preserve"> </w:t>
      </w:r>
      <w:r>
        <w:tab/>
      </w:r>
      <w:r w:rsidRPr="00E21D20">
        <w:t>is the unsaturated zone storage</w:t>
      </w:r>
      <w:r w:rsidR="00E94442">
        <w:t>, or transient drainage,</w:t>
      </w:r>
      <w:r w:rsidRPr="00E21D20">
        <w:t xml:space="preserve"> for the bin </w:t>
      </w:r>
      <w:r>
        <w:t>[</w:t>
      </w:r>
      <w:r w:rsidRPr="00F12495">
        <w:rPr>
          <w:rStyle w:val="ModuleVar"/>
        </w:rPr>
        <w:t>suz_local</w:t>
      </w:r>
      <w:r w:rsidRPr="00E21D20">
        <w:t>(</w:t>
      </w:r>
      <w:r w:rsidRPr="00F12495">
        <w:rPr>
          <w:rStyle w:val="ModuleDim"/>
        </w:rPr>
        <w:t>nac</w:t>
      </w:r>
      <w:r w:rsidRPr="00783185">
        <w:t>,</w:t>
      </w:r>
      <w:r w:rsidRPr="00F12495">
        <w:rPr>
          <w:rStyle w:val="ModuleDim"/>
        </w:rPr>
        <w:t>nmru</w:t>
      </w:r>
      <w:r w:rsidRPr="00E21D20">
        <w:t>)</w:t>
      </w:r>
      <w:r>
        <w:t>]</w:t>
      </w:r>
      <w:r w:rsidRPr="00E21D20">
        <w:t xml:space="preserve"> (an amount less than the saturation deficit </w:t>
      </w:r>
      <w:r w:rsidRPr="00CD07B8">
        <w:rPr>
          <w:i/>
        </w:rPr>
        <w:t>sd</w:t>
      </w:r>
      <w:r w:rsidRPr="00CD07B8">
        <w:rPr>
          <w:i/>
          <w:vertAlign w:val="subscript"/>
        </w:rPr>
        <w:t>i</w:t>
      </w:r>
      <w:r w:rsidRPr="00E21D20">
        <w:t>)</w:t>
      </w:r>
      <w:r>
        <w:t>, in m</w:t>
      </w:r>
      <w:r w:rsidR="00960FCA">
        <w:t>eters</w:t>
      </w:r>
      <w:r>
        <w:t>;</w:t>
      </w:r>
    </w:p>
    <w:p w14:paraId="45FF6D25" w14:textId="77777777" w:rsidR="00BB628D" w:rsidRDefault="00BB628D" w:rsidP="00BB628D">
      <w:pPr>
        <w:pStyle w:val="EquationWhere"/>
      </w:pPr>
      <w:r>
        <w:rPr>
          <w:i/>
        </w:rPr>
        <w:tab/>
      </w:r>
      <w:r w:rsidRPr="00571FB1">
        <w:rPr>
          <w:i/>
        </w:rPr>
        <w:t>dt</w:t>
      </w:r>
      <w:r w:rsidRPr="00E21D20">
        <w:t xml:space="preserve"> </w:t>
      </w:r>
      <w:r>
        <w:tab/>
      </w:r>
      <w:r w:rsidRPr="00E21D20">
        <w:t>is the time step</w:t>
      </w:r>
      <w:r>
        <w:t xml:space="preserve"> [</w:t>
      </w:r>
      <w:r w:rsidRPr="00F12495">
        <w:rPr>
          <w:rStyle w:val="ModuleParam"/>
        </w:rPr>
        <w:t>dt</w:t>
      </w:r>
      <w:r w:rsidRPr="00E21D20">
        <w:t>(</w:t>
      </w:r>
      <w:r w:rsidRPr="00F12495">
        <w:rPr>
          <w:rStyle w:val="ModuleDim"/>
        </w:rPr>
        <w:t>one</w:t>
      </w:r>
      <w:r w:rsidRPr="00E21D20">
        <w:t>)</w:t>
      </w:r>
      <w:r>
        <w:t>]</w:t>
      </w:r>
      <w:r w:rsidRPr="00E21D20">
        <w:t>, in h</w:t>
      </w:r>
      <w:r w:rsidR="00960FCA">
        <w:t>ours</w:t>
      </w:r>
      <w:r w:rsidRPr="00E21D20">
        <w:t xml:space="preserve">; </w:t>
      </w:r>
    </w:p>
    <w:p w14:paraId="730AFD74" w14:textId="77777777" w:rsidR="00BB628D" w:rsidRDefault="00BB628D" w:rsidP="00BB628D">
      <w:pPr>
        <w:pStyle w:val="EquationWhere"/>
      </w:pPr>
      <w:r>
        <w:rPr>
          <w:i/>
          <w:iCs/>
        </w:rPr>
        <w:tab/>
      </w:r>
      <w:r w:rsidRPr="00E21D20">
        <w:rPr>
          <w:i/>
          <w:iCs/>
        </w:rPr>
        <w:t>sd</w:t>
      </w:r>
      <w:r w:rsidRPr="00E21D20">
        <w:rPr>
          <w:i/>
          <w:iCs/>
          <w:vertAlign w:val="subscript"/>
        </w:rPr>
        <w:t>i</w:t>
      </w:r>
      <w:r>
        <w:tab/>
      </w:r>
      <w:r w:rsidRPr="00E21D20">
        <w:t>is the saturation deficit for the bin</w:t>
      </w:r>
      <w:r>
        <w:t xml:space="preserve"> [</w:t>
      </w:r>
      <w:r w:rsidRPr="00F12495">
        <w:rPr>
          <w:rStyle w:val="ModuleVar"/>
        </w:rPr>
        <w:t>sd</w:t>
      </w:r>
      <w:r w:rsidRPr="00E21D20">
        <w:t>(</w:t>
      </w:r>
      <w:r w:rsidRPr="00F12495">
        <w:rPr>
          <w:rStyle w:val="ModuleDim"/>
        </w:rPr>
        <w:t>nac</w:t>
      </w:r>
      <w:r w:rsidRPr="00783185">
        <w:t>,</w:t>
      </w:r>
      <w:r w:rsidRPr="00F12495">
        <w:rPr>
          <w:rStyle w:val="ModuleDim"/>
        </w:rPr>
        <w:t>nmru</w:t>
      </w:r>
      <w:r w:rsidRPr="00E21D20">
        <w:t>)</w:t>
      </w:r>
      <w:r>
        <w:t>], in m</w:t>
      </w:r>
      <w:r w:rsidR="00960FCA">
        <w:t>eters</w:t>
      </w:r>
      <w:r>
        <w:t>;</w:t>
      </w:r>
      <w:r w:rsidRPr="00E21D20">
        <w:t xml:space="preserve"> and </w:t>
      </w:r>
    </w:p>
    <w:p w14:paraId="07AA4341" w14:textId="3F40E81F" w:rsidR="00BB628D" w:rsidRDefault="00BB628D" w:rsidP="00BB628D">
      <w:pPr>
        <w:pStyle w:val="EquationWhere"/>
      </w:pPr>
      <w:r>
        <w:rPr>
          <w:i/>
          <w:iCs/>
        </w:rPr>
        <w:tab/>
      </w:r>
      <w:r w:rsidRPr="00E21D20">
        <w:rPr>
          <w:i/>
          <w:iCs/>
        </w:rPr>
        <w:t>td</w:t>
      </w:r>
      <w:r>
        <w:tab/>
      </w:r>
      <w:r w:rsidRPr="00E21D20">
        <w:t>is the time-delay constant</w:t>
      </w:r>
      <w:r>
        <w:t xml:space="preserve"> [</w:t>
      </w:r>
      <w:r w:rsidRPr="00F12495">
        <w:rPr>
          <w:rStyle w:val="ModuleParam"/>
        </w:rPr>
        <w:t>td</w:t>
      </w:r>
      <w:r w:rsidRPr="00E21D20">
        <w:t>(</w:t>
      </w:r>
      <w:r w:rsidRPr="00F12495">
        <w:rPr>
          <w:rStyle w:val="ModuleDim"/>
        </w:rPr>
        <w:t>nmru</w:t>
      </w:r>
      <w:r w:rsidRPr="00E21D20">
        <w:t>)</w:t>
      </w:r>
      <w:r>
        <w:t>]</w:t>
      </w:r>
      <w:r w:rsidRPr="00E21D20">
        <w:t xml:space="preserve">, in </w:t>
      </w:r>
      <w:r w:rsidR="00DB40D3">
        <w:t xml:space="preserve">hours per meter </w:t>
      </w:r>
      <w:r>
        <w:t>of</w:t>
      </w:r>
      <w:r w:rsidRPr="00E21D20">
        <w:t xml:space="preserve"> saturation deficit. </w:t>
      </w:r>
    </w:p>
    <w:p w14:paraId="29E2CEAF" w14:textId="3815D005" w:rsidR="00BB628D" w:rsidRPr="00E21D20" w:rsidRDefault="00BB628D" w:rsidP="00BB628D">
      <w:pPr>
        <w:pStyle w:val="BodyText"/>
      </w:pPr>
      <w:r w:rsidRPr="00E21D20">
        <w:t xml:space="preserve">The recharge amounts for each </w:t>
      </w:r>
      <w:r w:rsidR="000521DD">
        <w:t xml:space="preserve">topographic index </w:t>
      </w:r>
      <w:r w:rsidRPr="00E21D20">
        <w:t xml:space="preserve">bin, </w:t>
      </w:r>
      <w:r w:rsidRPr="00E21D20">
        <w:rPr>
          <w:i/>
        </w:rPr>
        <w:t>uz</w:t>
      </w:r>
      <w:r w:rsidRPr="00E21D20">
        <w:rPr>
          <w:i/>
          <w:vertAlign w:val="subscript"/>
        </w:rPr>
        <w:t>i</w:t>
      </w:r>
      <w:r w:rsidRPr="00E21D20">
        <w:t>, are area weighted and summed to yield a potential recharge rate to the saturated zone for the hillslope</w:t>
      </w:r>
      <w:r>
        <w:t xml:space="preserve"> [</w:t>
      </w:r>
      <w:r w:rsidRPr="00F12495">
        <w:rPr>
          <w:rStyle w:val="ModuleVar"/>
        </w:rPr>
        <w:t>quz</w:t>
      </w:r>
      <w:r w:rsidRPr="00E21D20">
        <w:t>(</w:t>
      </w:r>
      <w:r w:rsidRPr="00F12495">
        <w:rPr>
          <w:rStyle w:val="ModuleDim"/>
        </w:rPr>
        <w:t>nmru</w:t>
      </w:r>
      <w:r w:rsidRPr="00E21D20">
        <w:t>)</w:t>
      </w:r>
      <w:r>
        <w:t>]</w:t>
      </w:r>
      <w:r w:rsidRPr="00E21D20">
        <w:t>. The amount of horizontal preferential flow</w:t>
      </w:r>
      <w:r>
        <w:t xml:space="preserve"> [</w:t>
      </w:r>
      <w:r w:rsidRPr="00F12495">
        <w:rPr>
          <w:rStyle w:val="ModuleVar"/>
        </w:rPr>
        <w:t>qdf</w:t>
      </w:r>
      <w:r w:rsidRPr="00E21D20">
        <w:t>(</w:t>
      </w:r>
      <w:r w:rsidRPr="00F12495">
        <w:rPr>
          <w:rStyle w:val="ModuleDim"/>
        </w:rPr>
        <w:t>nmru</w:t>
      </w:r>
      <w:r w:rsidRPr="00E21D20">
        <w:t>)</w:t>
      </w:r>
      <w:r>
        <w:t>]</w:t>
      </w:r>
      <w:r w:rsidRPr="00E21D20">
        <w:t xml:space="preserve"> is a fraction of</w:t>
      </w:r>
      <w:r w:rsidRPr="00F12495">
        <w:rPr>
          <w:rStyle w:val="ModuleVar"/>
        </w:rPr>
        <w:t xml:space="preserve"> quz</w:t>
      </w:r>
      <w:r w:rsidRPr="00E21D20">
        <w:t>(</w:t>
      </w:r>
      <w:r w:rsidRPr="00F12495">
        <w:rPr>
          <w:rStyle w:val="ModuleDim"/>
        </w:rPr>
        <w:t>nmru</w:t>
      </w:r>
      <w:r>
        <w:t>).</w:t>
      </w:r>
    </w:p>
    <w:p w14:paraId="7D1FE0A5" w14:textId="60366E70" w:rsidR="00BB628D" w:rsidRDefault="00BB628D" w:rsidP="00BB628D">
      <w:pPr>
        <w:pStyle w:val="BodyText"/>
      </w:pPr>
      <w:r w:rsidRPr="00E21D20">
        <w:lastRenderedPageBreak/>
        <w:t>Water in excess of the field capacity becomes transient gravity drainage</w:t>
      </w:r>
      <w:r w:rsidR="00391BB0">
        <w:t xml:space="preserve">, </w:t>
      </w:r>
      <w:r w:rsidR="00391BB0" w:rsidRPr="00F12495">
        <w:rPr>
          <w:rStyle w:val="ModuleVar"/>
        </w:rPr>
        <w:t>suz_local</w:t>
      </w:r>
      <w:r w:rsidR="00391BB0" w:rsidRPr="00E21D20">
        <w:t>(</w:t>
      </w:r>
      <w:r w:rsidR="00391BB0" w:rsidRPr="00F12495">
        <w:rPr>
          <w:rStyle w:val="ModuleDim"/>
        </w:rPr>
        <w:t>nac</w:t>
      </w:r>
      <w:r w:rsidR="00391BB0" w:rsidRPr="00783185">
        <w:t>,</w:t>
      </w:r>
      <w:r w:rsidR="00391BB0" w:rsidRPr="00F12495">
        <w:rPr>
          <w:rStyle w:val="ModuleDim"/>
        </w:rPr>
        <w:t>nmru</w:t>
      </w:r>
      <w:r w:rsidR="00391BB0" w:rsidRPr="00E21D20">
        <w:t>)</w:t>
      </w:r>
      <w:r w:rsidR="00391BB0">
        <w:t>,</w:t>
      </w:r>
      <w:r w:rsidR="00391BB0" w:rsidRPr="00E21D20">
        <w:t xml:space="preserve"> </w:t>
      </w:r>
      <w:r w:rsidRPr="00E21D20">
        <w:t xml:space="preserve"> that can recharge the saturated zone</w:t>
      </w:r>
      <w:r>
        <w:t xml:space="preserve"> [</w:t>
      </w:r>
      <w:r w:rsidRPr="00F12495">
        <w:rPr>
          <w:rStyle w:val="ModuleVar"/>
        </w:rPr>
        <w:t>quz</w:t>
      </w:r>
      <w:r w:rsidRPr="00E21D20">
        <w:t>(</w:t>
      </w:r>
      <w:r w:rsidRPr="00F12495">
        <w:rPr>
          <w:rStyle w:val="ModuleDim"/>
        </w:rPr>
        <w:t>nmru</w:t>
      </w:r>
      <w:r w:rsidRPr="00E21D20">
        <w:t>)</w:t>
      </w:r>
      <w:r>
        <w:t>]</w:t>
      </w:r>
      <w:r w:rsidRPr="00E21D20">
        <w:t xml:space="preserve"> or flow to the stream as direct flow</w:t>
      </w:r>
      <w:r>
        <w:t xml:space="preserve"> [</w:t>
      </w:r>
      <w:r w:rsidRPr="00F12495">
        <w:rPr>
          <w:rStyle w:val="ModuleVar"/>
        </w:rPr>
        <w:t>qdf</w:t>
      </w:r>
      <w:r w:rsidRPr="00E21D20">
        <w:t>(</w:t>
      </w:r>
      <w:r w:rsidRPr="00F12495">
        <w:rPr>
          <w:rStyle w:val="ModuleDim"/>
        </w:rPr>
        <w:t>nmru</w:t>
      </w:r>
      <w:r w:rsidRPr="00E21D20">
        <w:t>)</w:t>
      </w:r>
      <w:r>
        <w:t>]</w:t>
      </w:r>
      <w:r w:rsidRPr="00E21D20">
        <w:t>. All moisture and solutes above the water table, including the residual moisture below wilting point, are mixed during each time step.</w:t>
      </w:r>
    </w:p>
    <w:p w14:paraId="4AFA084F" w14:textId="2AB498BF" w:rsidR="00BB628D" w:rsidRPr="00E21D20" w:rsidRDefault="00BB628D" w:rsidP="00BB628D">
      <w:pPr>
        <w:pStyle w:val="BodyText"/>
      </w:pPr>
      <w:r w:rsidRPr="00E21D20">
        <w:t xml:space="preserve">The amount of </w:t>
      </w:r>
      <w:r>
        <w:t xml:space="preserve">recharge and </w:t>
      </w:r>
      <w:r w:rsidR="00173F46">
        <w:t>direct</w:t>
      </w:r>
      <w:r w:rsidRPr="00E21D20">
        <w:t xml:space="preserve"> flow is computed as </w:t>
      </w:r>
    </w:p>
    <w:p w14:paraId="751DADF7" w14:textId="6D549CB1" w:rsidR="00BB628D" w:rsidRPr="00472CDF" w:rsidRDefault="00BB628D" w:rsidP="00BB628D">
      <w:pPr>
        <w:pStyle w:val="EquationNumbered"/>
      </w:pPr>
      <w:r w:rsidRPr="00E21D20">
        <w:tab/>
      </w:r>
      <w:bookmarkStart w:id="241" w:name="_Toc361847493"/>
      <w:r w:rsidR="00A87C55" w:rsidRPr="0024570E">
        <w:rPr>
          <w:position w:val="-10"/>
        </w:rPr>
        <w:object w:dxaOrig="1740" w:dyaOrig="320" w14:anchorId="7790851C">
          <v:shape id="_x0000_i1067" type="#_x0000_t75" style="width:91.85pt;height:15.25pt" o:ole="">
            <v:imagedata r:id="rId107" o:title=""/>
          </v:shape>
          <o:OLEObject Type="Embed" ProgID="Equation.3" ShapeID="_x0000_i1067" DrawAspect="Content" ObjectID="_1533123597" r:id="rId108"/>
        </w:object>
      </w:r>
      <w:r w:rsidR="00955705">
        <w:t>and</w:t>
      </w:r>
      <w:r>
        <w:tab/>
      </w:r>
      <w:r w:rsidRPr="00DF1F14">
        <w:t>(</w:t>
      </w:r>
      <w:r w:rsidR="00577ED4">
        <w:fldChar w:fldCharType="begin"/>
      </w:r>
      <w:r w:rsidR="00577ED4">
        <w:instrText xml:space="preserve"> SEQ Equation \* ARABI</w:instrText>
      </w:r>
      <w:r w:rsidR="00577ED4">
        <w:instrText xml:space="preserve">C </w:instrText>
      </w:r>
      <w:r w:rsidR="00577ED4">
        <w:fldChar w:fldCharType="separate"/>
      </w:r>
      <w:r w:rsidR="00834C96">
        <w:rPr>
          <w:noProof/>
        </w:rPr>
        <w:t>65</w:t>
      </w:r>
      <w:r w:rsidR="00577ED4">
        <w:rPr>
          <w:noProof/>
        </w:rPr>
        <w:fldChar w:fldCharType="end"/>
      </w:r>
      <w:r w:rsidRPr="00DF1F14">
        <w:t>)</w:t>
      </w:r>
      <w:bookmarkEnd w:id="241"/>
    </w:p>
    <w:p w14:paraId="0EA7D2D2" w14:textId="3596152B" w:rsidR="00BB628D" w:rsidRPr="00472CDF" w:rsidRDefault="00BB628D" w:rsidP="00BB628D">
      <w:pPr>
        <w:pStyle w:val="EquationNumbered"/>
      </w:pPr>
      <w:r w:rsidRPr="00E21D20">
        <w:tab/>
      </w:r>
      <w:r w:rsidR="00F058E2" w:rsidRPr="00472CDF">
        <w:rPr>
          <w:position w:val="-10"/>
        </w:rPr>
        <w:object w:dxaOrig="1460" w:dyaOrig="320" w14:anchorId="7E4F8B77">
          <v:shape id="_x0000_i1068" type="#_x0000_t75" style="width:76.6pt;height:15.25pt" o:ole="">
            <v:imagedata r:id="rId109" o:title=""/>
          </v:shape>
          <o:OLEObject Type="Embed" ProgID="Equation.3" ShapeID="_x0000_i1068" DrawAspect="Content" ObjectID="_1533123598" r:id="rId110"/>
        </w:object>
      </w:r>
      <w:r w:rsidRPr="00EB217E">
        <w:t>,</w:t>
      </w:r>
      <w:r>
        <w:tab/>
      </w:r>
      <w:r w:rsidRPr="00DF1F14">
        <w:t>(</w:t>
      </w:r>
      <w:r w:rsidR="00577ED4">
        <w:fldChar w:fldCharType="begin"/>
      </w:r>
      <w:r w:rsidR="00577ED4">
        <w:instrText xml:space="preserve"> SEQ Equation \* ARABIC </w:instrText>
      </w:r>
      <w:r w:rsidR="00577ED4">
        <w:fldChar w:fldCharType="separate"/>
      </w:r>
      <w:r w:rsidR="00834C96">
        <w:rPr>
          <w:noProof/>
        </w:rPr>
        <w:t>66</w:t>
      </w:r>
      <w:r w:rsidR="00577ED4">
        <w:rPr>
          <w:noProof/>
        </w:rPr>
        <w:fldChar w:fldCharType="end"/>
      </w:r>
      <w:r w:rsidRPr="00DF1F14">
        <w:t>)</w:t>
      </w:r>
    </w:p>
    <w:p w14:paraId="574F7FF4" w14:textId="77777777" w:rsidR="00BB628D" w:rsidRDefault="00BB628D" w:rsidP="00BB628D">
      <w:pPr>
        <w:pStyle w:val="EquationWhere"/>
      </w:pPr>
      <w:r w:rsidRPr="00E21D20">
        <w:t xml:space="preserve">where </w:t>
      </w:r>
    </w:p>
    <w:p w14:paraId="1FECA04A" w14:textId="5FB801C1" w:rsidR="00BB628D" w:rsidRDefault="00BB628D" w:rsidP="00BB628D">
      <w:pPr>
        <w:pStyle w:val="EquationWhere"/>
      </w:pPr>
      <w:r>
        <w:rPr>
          <w:rStyle w:val="ModuleVar"/>
        </w:rPr>
        <w:tab/>
      </w:r>
      <w:r w:rsidRPr="00EB217E">
        <w:rPr>
          <w:rStyle w:val="ModuleVar"/>
          <w:rFonts w:ascii="Times New Roman" w:hAnsi="Times New Roman"/>
          <w:b w:val="0"/>
        </w:rPr>
        <w:t>qdf</w:t>
      </w:r>
      <w:r>
        <w:tab/>
      </w:r>
      <w:r w:rsidRPr="00E21D20">
        <w:t xml:space="preserve">is the </w:t>
      </w:r>
      <w:r w:rsidR="00173F46">
        <w:t>direct flow through macropores in</w:t>
      </w:r>
      <w:r>
        <w:t xml:space="preserve"> the unsaturated zone,</w:t>
      </w:r>
      <w:r w:rsidRPr="00E21D20">
        <w:t xml:space="preserve"> </w:t>
      </w:r>
      <w:r w:rsidRPr="00F12495">
        <w:rPr>
          <w:rStyle w:val="ModuleVar"/>
        </w:rPr>
        <w:t>qdf</w:t>
      </w:r>
      <w:r w:rsidRPr="00E21D20">
        <w:t>(</w:t>
      </w:r>
      <w:r w:rsidRPr="00F12495">
        <w:rPr>
          <w:rStyle w:val="ModuleDim"/>
        </w:rPr>
        <w:t>nmru</w:t>
      </w:r>
      <w:r w:rsidRPr="00E21D20">
        <w:t>)</w:t>
      </w:r>
      <w:r>
        <w:t xml:space="preserve">, </w:t>
      </w:r>
      <w:r w:rsidRPr="00E21D20">
        <w:t>delivered to the stream</w:t>
      </w:r>
      <w:r>
        <w:t>, in m</w:t>
      </w:r>
      <w:r w:rsidR="00960FCA">
        <w:t>eters</w:t>
      </w:r>
      <w:r w:rsidR="00B952CF">
        <w:t>;</w:t>
      </w:r>
    </w:p>
    <w:p w14:paraId="53CDF8E5" w14:textId="3E116130" w:rsidR="00BB628D" w:rsidRDefault="00BB628D" w:rsidP="00BB628D">
      <w:pPr>
        <w:pStyle w:val="EquationWhere"/>
      </w:pPr>
      <w:r>
        <w:rPr>
          <w:rStyle w:val="ModuleVar"/>
        </w:rPr>
        <w:tab/>
      </w:r>
      <w:r w:rsidRPr="00EB217E">
        <w:rPr>
          <w:rStyle w:val="ModuleVar"/>
          <w:rFonts w:ascii="Times New Roman" w:hAnsi="Times New Roman"/>
          <w:b w:val="0"/>
        </w:rPr>
        <w:t>uz</w:t>
      </w:r>
      <w:r>
        <w:tab/>
      </w:r>
      <w:r w:rsidRPr="00E21D20">
        <w:t xml:space="preserve">is the </w:t>
      </w:r>
      <w:r>
        <w:t xml:space="preserve">total </w:t>
      </w:r>
      <w:r w:rsidRPr="00E21D20">
        <w:t>rechar</w:t>
      </w:r>
      <w:r>
        <w:t>ge</w:t>
      </w:r>
      <w:r w:rsidR="00173F46">
        <w:t>,</w:t>
      </w:r>
      <w:r w:rsidRPr="00E21D20">
        <w:t xml:space="preserve"> </w:t>
      </w:r>
      <w:r w:rsidRPr="00F12495">
        <w:rPr>
          <w:rStyle w:val="ModuleVar"/>
        </w:rPr>
        <w:t>uz</w:t>
      </w:r>
      <w:r w:rsidRPr="00E21D20">
        <w:t>(</w:t>
      </w:r>
      <w:r w:rsidRPr="00F12495">
        <w:rPr>
          <w:rStyle w:val="ModuleDim"/>
        </w:rPr>
        <w:t>nmru</w:t>
      </w:r>
      <w:r w:rsidRPr="00E21D20">
        <w:t>)</w:t>
      </w:r>
      <w:r>
        <w:t>, in m</w:t>
      </w:r>
      <w:r w:rsidR="00960FCA">
        <w:t>eters</w:t>
      </w:r>
      <w:r w:rsidR="00B952CF">
        <w:t>;</w:t>
      </w:r>
    </w:p>
    <w:p w14:paraId="1FD24402" w14:textId="62001DEB" w:rsidR="00BB628D" w:rsidRDefault="00BB628D" w:rsidP="00BB628D">
      <w:pPr>
        <w:pStyle w:val="EquationWhere"/>
      </w:pPr>
      <w:r>
        <w:rPr>
          <w:i/>
        </w:rPr>
        <w:tab/>
      </w:r>
      <w:r w:rsidRPr="0066012C">
        <w:rPr>
          <w:i/>
        </w:rPr>
        <w:t>qdffrac</w:t>
      </w:r>
      <w:r w:rsidRPr="0066012C">
        <w:t xml:space="preserve"> </w:t>
      </w:r>
      <w:r w:rsidRPr="0066012C">
        <w:tab/>
      </w:r>
      <w:r w:rsidRPr="00E21D20">
        <w:t xml:space="preserve">is user-specified proportion </w:t>
      </w:r>
      <w:r>
        <w:t xml:space="preserve">of recharge, </w:t>
      </w:r>
      <w:r w:rsidRPr="00F12495">
        <w:rPr>
          <w:rStyle w:val="ModuleParam"/>
        </w:rPr>
        <w:t>qdffrac</w:t>
      </w:r>
      <w:r w:rsidRPr="00E21D20">
        <w:t>(</w:t>
      </w:r>
      <w:r w:rsidRPr="00F12495">
        <w:rPr>
          <w:rStyle w:val="ModuleDim"/>
        </w:rPr>
        <w:t>nmru</w:t>
      </w:r>
      <w:r w:rsidRPr="00E21D20">
        <w:t>)</w:t>
      </w:r>
      <w:r>
        <w:t>, that is delivered to streams by preferential flow</w:t>
      </w:r>
      <w:r w:rsidRPr="00E21D20">
        <w:t xml:space="preserve"> for each MRU</w:t>
      </w:r>
      <w:r>
        <w:t>, dimensionless</w:t>
      </w:r>
      <w:r w:rsidR="00B952CF">
        <w:t>;</w:t>
      </w:r>
      <w:r>
        <w:t xml:space="preserve"> and</w:t>
      </w:r>
    </w:p>
    <w:p w14:paraId="6087B9E5" w14:textId="77777777" w:rsidR="00BB628D" w:rsidRDefault="00BB628D" w:rsidP="00BB628D">
      <w:pPr>
        <w:pStyle w:val="EquationWhere"/>
      </w:pPr>
      <w:r>
        <w:rPr>
          <w:rStyle w:val="ModuleVar"/>
        </w:rPr>
        <w:tab/>
      </w:r>
      <w:r w:rsidRPr="00EB217E">
        <w:rPr>
          <w:rStyle w:val="ModuleVar"/>
          <w:rFonts w:ascii="Times New Roman" w:hAnsi="Times New Roman"/>
          <w:b w:val="0"/>
        </w:rPr>
        <w:t>quz</w:t>
      </w:r>
      <w:r>
        <w:tab/>
        <w:t>is the amount of recharge to the saturated zone</w:t>
      </w:r>
      <w:r w:rsidR="00EB217E">
        <w:t>,</w:t>
      </w:r>
      <w:r w:rsidRPr="00EB217E">
        <w:rPr>
          <w:rStyle w:val="ModuleVar"/>
          <w:rFonts w:ascii="Times New Roman" w:hAnsi="Times New Roman"/>
        </w:rPr>
        <w:t xml:space="preserve"> </w:t>
      </w:r>
      <w:r w:rsidRPr="00F12495">
        <w:rPr>
          <w:rStyle w:val="ModuleVar"/>
        </w:rPr>
        <w:t>quz</w:t>
      </w:r>
      <w:r w:rsidRPr="00E21D20">
        <w:t>(</w:t>
      </w:r>
      <w:r w:rsidRPr="00F12495">
        <w:rPr>
          <w:rStyle w:val="ModuleDim"/>
        </w:rPr>
        <w:t>nmru</w:t>
      </w:r>
      <w:r w:rsidRPr="00E21D20">
        <w:t>)</w:t>
      </w:r>
      <w:r>
        <w:t>, in m</w:t>
      </w:r>
      <w:r w:rsidR="00960FCA">
        <w:t>eters</w:t>
      </w:r>
      <w:r>
        <w:t>.</w:t>
      </w:r>
    </w:p>
    <w:p w14:paraId="51F376BC" w14:textId="3988BC14" w:rsidR="005B4E42" w:rsidRDefault="00BB628D" w:rsidP="00BB628D">
      <w:pPr>
        <w:pStyle w:val="BodyNoIndent"/>
      </w:pPr>
      <w:r w:rsidRPr="00E21D20">
        <w:t xml:space="preserve">Note that this </w:t>
      </w:r>
      <w:r>
        <w:t>horizontal preferential flow</w:t>
      </w:r>
      <w:r w:rsidRPr="00E21D20">
        <w:t xml:space="preserve"> </w:t>
      </w:r>
      <w:r>
        <w:t>through the unsaturated zone</w:t>
      </w:r>
      <w:r w:rsidRPr="00E21D20">
        <w:t xml:space="preserve"> is in addition to th</w:t>
      </w:r>
      <w:r>
        <w:t>at implied by the</w:t>
      </w:r>
      <w:r w:rsidRPr="00E21D20">
        <w:t xml:space="preserve"> exponentially decreasing hydraulic conductivity with depth. </w:t>
      </w:r>
      <w:r w:rsidR="00BB7F79">
        <w:t>V</w:t>
      </w:r>
      <w:r>
        <w:t xml:space="preserve">ertical and horizontal preferential </w:t>
      </w:r>
      <w:r w:rsidRPr="00E21D20">
        <w:t>flow</w:t>
      </w:r>
      <w:r w:rsidR="0000384F">
        <w:t>s</w:t>
      </w:r>
      <w:r>
        <w:t xml:space="preserve"> through the unsaturated zone</w:t>
      </w:r>
      <w:r w:rsidRPr="00E21D20">
        <w:t xml:space="preserve"> are included to build models where </w:t>
      </w:r>
      <w:r>
        <w:t>the</w:t>
      </w:r>
      <w:r w:rsidR="000C1C86">
        <w:t>se</w:t>
      </w:r>
      <w:r>
        <w:t xml:space="preserve"> flow paths are</w:t>
      </w:r>
      <w:r w:rsidRPr="00E21D20">
        <w:t xml:space="preserve"> supported by hydrologic or geochemical evidence.</w:t>
      </w:r>
      <w:r w:rsidR="005B4E42">
        <w:t xml:space="preserve"> </w:t>
      </w:r>
    </w:p>
    <w:p w14:paraId="041EDD65" w14:textId="0F2F9B53" w:rsidR="005B4E42" w:rsidRDefault="005B4E42" w:rsidP="00D77D75">
      <w:pPr>
        <w:pStyle w:val="Heading4"/>
      </w:pPr>
      <w:bookmarkStart w:id="242" w:name="_Toc459377071"/>
      <w:r>
        <w:t>Preferential Flow in the Saturated Zone</w:t>
      </w:r>
      <w:bookmarkEnd w:id="242"/>
    </w:p>
    <w:p w14:paraId="2F203007" w14:textId="12AE1E0E" w:rsidR="005B4E42" w:rsidRDefault="005B4E42" w:rsidP="005B4E42">
      <w:pPr>
        <w:pStyle w:val="BodyText"/>
      </w:pPr>
      <w:r>
        <w:t xml:space="preserve">Just as burrows, roots, and planes of high hydraulic conductivity create preferential flow in the unsaturated zone, natural layers of high hydraulic conductivity or man-made tile drains can result in </w:t>
      </w:r>
      <w:r w:rsidR="00CA5AF6">
        <w:t xml:space="preserve">pipe flow, or </w:t>
      </w:r>
      <w:r>
        <w:t xml:space="preserve">preferential flow in the saturated zone. Caves are a natural conduit, </w:t>
      </w:r>
      <w:r w:rsidR="0071688A">
        <w:t xml:space="preserve">and </w:t>
      </w:r>
      <w:r>
        <w:t xml:space="preserve">tile drains are </w:t>
      </w:r>
      <w:r>
        <w:lastRenderedPageBreak/>
        <w:t xml:space="preserve">man-made conduits commonly installed to lower water tables in agricultural fields where the water table is near the surface either naturally or as a result of irrigation. </w:t>
      </w:r>
      <w:r w:rsidR="00CA5AF6">
        <w:t>Pipe flow</w:t>
      </w:r>
      <w:r>
        <w:t xml:space="preserve"> can be an important conduit for transporting recently applied pesticides to streams (Stone and Wilson, 2006). WEBMOD provides a simple representation of </w:t>
      </w:r>
      <w:r w:rsidR="00CA5AF6">
        <w:t xml:space="preserve">pipe flow resulting from natural horizontal preferential flow through the saturated zone or </w:t>
      </w:r>
      <w:r>
        <w:t xml:space="preserve">tile drains, as explained in the </w:t>
      </w:r>
      <w:r w:rsidR="00D44B91">
        <w:t>“</w:t>
      </w:r>
      <w:r w:rsidR="0071688A">
        <w:t>Management Options” section.</w:t>
      </w:r>
    </w:p>
    <w:p w14:paraId="00DF4933" w14:textId="07E22430" w:rsidR="005B4E42" w:rsidRDefault="005B4E42" w:rsidP="00BB628D">
      <w:pPr>
        <w:pStyle w:val="Heading3"/>
      </w:pPr>
      <w:bookmarkStart w:id="243" w:name="_Toc459377072"/>
      <w:r>
        <w:t>Unsaturated Zone</w:t>
      </w:r>
      <w:bookmarkEnd w:id="243"/>
    </w:p>
    <w:p w14:paraId="1107D60A" w14:textId="7C5B1684" w:rsidR="005B4E42" w:rsidRDefault="005B4E42" w:rsidP="005B4E42">
      <w:pPr>
        <w:pStyle w:val="BodyText"/>
      </w:pPr>
      <w:r>
        <w:t>As in the original TOPMODEL, WEBMOD simulates an unsaturated zone and a saturated zone</w:t>
      </w:r>
      <w:r w:rsidR="00B30BE2">
        <w:t>,</w:t>
      </w:r>
      <w:r>
        <w:t xml:space="preserve"> with the water table as the boundary between </w:t>
      </w:r>
      <w:r w:rsidR="00F4024F">
        <w:t>the two zones</w:t>
      </w:r>
      <w:r>
        <w:t xml:space="preserve">. The root-zone soil moisture is a subdomain of the unsaturated zone. To simulate geochemical fluxes and volumes, WEBMOD keeps track of moisture in all pore spaces between bedrock and the land surface </w:t>
      </w:r>
      <w:r w:rsidR="002479EB">
        <w:t>(fig. 31); however,</w:t>
      </w:r>
      <w:r>
        <w:t xml:space="preserve"> the original TOPMODEL does not track saturated zone volume or soil moisture below the wilting point.</w:t>
      </w:r>
    </w:p>
    <w:p w14:paraId="74AAED10" w14:textId="77777777" w:rsidR="00C40E3D" w:rsidRDefault="00C40E3D" w:rsidP="005B4E42">
      <w:pPr>
        <w:pStyle w:val="BodyText"/>
      </w:pPr>
    </w:p>
    <w:p w14:paraId="5C556354" w14:textId="1C07A761" w:rsidR="00C40E3D" w:rsidRDefault="00C40E3D" w:rsidP="00C40E3D">
      <w:pPr>
        <w:pStyle w:val="FigureCaption"/>
      </w:pPr>
      <w:bookmarkStart w:id="244" w:name="_Ref427226347"/>
      <w:bookmarkStart w:id="245" w:name="_Toc452449389"/>
      <w:r>
        <w:t>Schematic diagram showing soil volumes from land surface down to bedrock. The water in the unsaturated zone includes root-zone water, water at field capacity above the water table</w:t>
      </w:r>
      <w:r w:rsidR="007E3B5D">
        <w:t>, indicated by the black triangle,</w:t>
      </w:r>
      <w:r>
        <w:t xml:space="preserve"> but below the root zone, and infiltrated water that is draining to the water table</w:t>
      </w:r>
      <w:r w:rsidR="00292509">
        <w:t xml:space="preserve"> (unsaturated zone storage)</w:t>
      </w:r>
      <w:r w:rsidR="002D5324">
        <w:t xml:space="preserve">. Infiltration </w:t>
      </w:r>
      <w:r w:rsidR="002D5324" w:rsidRPr="00E21D20">
        <w:t>in excess of field cap</w:t>
      </w:r>
      <w:r w:rsidR="002D5324">
        <w:t>a</w:t>
      </w:r>
      <w:r w:rsidR="002D5324" w:rsidRPr="00E21D20">
        <w:t>city</w:t>
      </w:r>
      <w:r w:rsidR="002D5324">
        <w:t xml:space="preserve"> is</w:t>
      </w:r>
      <w:r w:rsidR="002D5324" w:rsidRPr="00E21D20">
        <w:t xml:space="preserve"> </w:t>
      </w:r>
      <w:r w:rsidR="002D5324">
        <w:t>stored in the u</w:t>
      </w:r>
      <w:r w:rsidR="002D5324" w:rsidRPr="00E21D20">
        <w:t xml:space="preserve">nsaturated zone </w:t>
      </w:r>
      <w:r w:rsidR="002D5324">
        <w:t>[</w:t>
      </w:r>
      <w:r w:rsidR="002D5324" w:rsidRPr="00BA7834">
        <w:rPr>
          <w:rStyle w:val="ModuleVar"/>
        </w:rPr>
        <w:t>suz</w:t>
      </w:r>
      <w:r w:rsidR="002D5324">
        <w:t>(</w:t>
      </w:r>
      <w:r w:rsidR="002D5324" w:rsidRPr="00F12495">
        <w:rPr>
          <w:rStyle w:val="ModuleDim"/>
        </w:rPr>
        <w:t>nac</w:t>
      </w:r>
      <w:r w:rsidR="002D5324">
        <w:t>,</w:t>
      </w:r>
      <w:r w:rsidR="002D5324">
        <w:rPr>
          <w:rStyle w:val="ModuleDim"/>
        </w:rPr>
        <w:t>nmru</w:t>
      </w:r>
      <w:r w:rsidR="002D5324">
        <w:t>)] to become recharge at a later time.</w:t>
      </w:r>
      <w:r w:rsidR="002D5324" w:rsidRPr="00E353B2">
        <w:t xml:space="preserve"> </w:t>
      </w:r>
      <w:r w:rsidR="002D5324" w:rsidRPr="00E21D20">
        <w:t>The total depth of</w:t>
      </w:r>
      <w:r w:rsidR="002D5324">
        <w:t xml:space="preserve"> available unsaturated-zone</w:t>
      </w:r>
      <w:r w:rsidR="002D5324" w:rsidRPr="00E21D20">
        <w:t xml:space="preserve"> storage is equal to the saturation deficit, </w:t>
      </w:r>
      <w:r w:rsidR="002D5324" w:rsidRPr="00503448">
        <w:rPr>
          <w:i/>
        </w:rPr>
        <w:t>sd</w:t>
      </w:r>
      <w:r w:rsidR="002D5324" w:rsidRPr="00EB1261">
        <w:rPr>
          <w:i/>
          <w:vertAlign w:val="subscript"/>
        </w:rPr>
        <w:t>i</w:t>
      </w:r>
      <w:r w:rsidR="002D5324" w:rsidRPr="00E21D20">
        <w:t>, for each</w:t>
      </w:r>
      <w:r w:rsidR="002D5324">
        <w:t xml:space="preserve"> TTI bin.</w:t>
      </w:r>
      <w:r>
        <w:t>The volume of water in the saturated zone is the height of the water table above bedrock times the saturated porosity.</w:t>
      </w:r>
      <w:bookmarkEnd w:id="244"/>
      <w:bookmarkEnd w:id="245"/>
      <w:r w:rsidR="007E3B5D">
        <w:t xml:space="preserve"> </w:t>
      </w:r>
    </w:p>
    <w:p w14:paraId="52D06DF3" w14:textId="6557139E" w:rsidR="005B4E42" w:rsidRDefault="00BB628D" w:rsidP="005B4E42">
      <w:pPr>
        <w:pStyle w:val="BodyText"/>
      </w:pPr>
      <w:r w:rsidRPr="00E21D20">
        <w:t>During dry periods, the water table will drop</w:t>
      </w:r>
      <w:r>
        <w:t>,</w:t>
      </w:r>
      <w:r w:rsidRPr="00E21D20">
        <w:t xml:space="preserve"> and the overall volume of the unsaturated zone will increase </w:t>
      </w:r>
      <w:r>
        <w:t>as</w:t>
      </w:r>
      <w:r w:rsidRPr="00E21D20">
        <w:t xml:space="preserve"> the volume of the saturated zone decreases</w:t>
      </w:r>
      <w:r w:rsidR="003B33E6">
        <w:t xml:space="preserve">; conversely, </w:t>
      </w:r>
      <w:r w:rsidR="002D5324">
        <w:t>when</w:t>
      </w:r>
      <w:r w:rsidR="00C703AF">
        <w:t xml:space="preserve"> </w:t>
      </w:r>
      <w:r w:rsidRPr="00E21D20">
        <w:t>recharge</w:t>
      </w:r>
      <w:r w:rsidR="002D5324">
        <w:t xml:space="preserve"> exceeds base</w:t>
      </w:r>
      <w:r w:rsidR="003B64EA">
        <w:t>-</w:t>
      </w:r>
      <w:r w:rsidR="002D5324">
        <w:t>flow discharge</w:t>
      </w:r>
      <w:r>
        <w:t>,</w:t>
      </w:r>
      <w:r w:rsidRPr="00E21D20">
        <w:t xml:space="preserve"> the water table will rise and entrain pore</w:t>
      </w:r>
      <w:r w:rsidR="00176CB4">
        <w:t xml:space="preserve"> </w:t>
      </w:r>
      <w:r w:rsidRPr="00E21D20">
        <w:t xml:space="preserve">water that was previously in the unsaturated </w:t>
      </w:r>
      <w:r w:rsidRPr="00E21D20">
        <w:lastRenderedPageBreak/>
        <w:t xml:space="preserve">zone. Maximum soil moisture is limited by the saturated porosity </w:t>
      </w:r>
      <w:r>
        <w:t>[</w:t>
      </w:r>
      <w:r w:rsidR="00984DE4">
        <w:t>θ</w:t>
      </w:r>
      <w:r w:rsidRPr="00E21D20">
        <w:rPr>
          <w:vertAlign w:val="subscript"/>
        </w:rPr>
        <w:t>sat</w:t>
      </w:r>
      <w:r w:rsidRPr="00E21D20">
        <w:t>,</w:t>
      </w:r>
      <w:r w:rsidRPr="003B33E6">
        <w:rPr>
          <w:rStyle w:val="ModuleParam"/>
          <w:rFonts w:ascii="Times New Roman" w:hAnsi="Times New Roman"/>
        </w:rPr>
        <w:t xml:space="preserve"> </w:t>
      </w:r>
      <w:r w:rsidRPr="00F12495">
        <w:rPr>
          <w:rStyle w:val="ModuleParam"/>
        </w:rPr>
        <w:t>s_porosity</w:t>
      </w:r>
      <w:r w:rsidRPr="00E21D20">
        <w:t>(</w:t>
      </w:r>
      <w:r w:rsidRPr="00F12495">
        <w:rPr>
          <w:rStyle w:val="ModuleDim"/>
        </w:rPr>
        <w:t>nmru</w:t>
      </w:r>
      <w:r w:rsidRPr="00E21D20">
        <w:t>)</w:t>
      </w:r>
      <w:r>
        <w:t>], and</w:t>
      </w:r>
      <w:r w:rsidRPr="00E21D20">
        <w:t xml:space="preserve"> the </w:t>
      </w:r>
      <w:r>
        <w:t xml:space="preserve">maximum </w:t>
      </w:r>
      <w:r w:rsidRPr="00E21D20">
        <w:t xml:space="preserve">volume of the saturated zone is </w:t>
      </w:r>
      <w:r>
        <w:t xml:space="preserve">assigned as </w:t>
      </w:r>
      <w:r w:rsidRPr="00E21D20">
        <w:t xml:space="preserve">the saturated porosity </w:t>
      </w:r>
      <w:r>
        <w:t>times</w:t>
      </w:r>
      <w:r w:rsidRPr="00E21D20">
        <w:t xml:space="preserve"> the depth to bedrock</w:t>
      </w:r>
      <w:r>
        <w:t xml:space="preserve"> [</w:t>
      </w:r>
      <w:r w:rsidRPr="00CD07B8">
        <w:rPr>
          <w:i/>
        </w:rPr>
        <w:t>d</w:t>
      </w:r>
      <w:r w:rsidRPr="00CD07B8">
        <w:rPr>
          <w:i/>
          <w:vertAlign w:val="subscript"/>
        </w:rPr>
        <w:t>b</w:t>
      </w:r>
      <w:r w:rsidRPr="003B33E6">
        <w:rPr>
          <w:vertAlign w:val="subscript"/>
        </w:rPr>
        <w:t>,</w:t>
      </w:r>
      <w:r w:rsidRPr="003B33E6">
        <w:rPr>
          <w:rStyle w:val="ModuleParam"/>
          <w:rFonts w:ascii="Times New Roman" w:hAnsi="Times New Roman"/>
        </w:rPr>
        <w:t xml:space="preserve"> </w:t>
      </w:r>
      <w:r w:rsidRPr="00F12495">
        <w:rPr>
          <w:rStyle w:val="ModuleParam"/>
        </w:rPr>
        <w:t>s_rock_depth</w:t>
      </w:r>
      <w:r w:rsidRPr="00E21D20">
        <w:t>(</w:t>
      </w:r>
      <w:r w:rsidRPr="00F12495">
        <w:rPr>
          <w:rStyle w:val="ModuleDim"/>
        </w:rPr>
        <w:t>nmru</w:t>
      </w:r>
      <w:r w:rsidRPr="00E21D20">
        <w:t>)</w:t>
      </w:r>
      <w:r>
        <w:t>]</w:t>
      </w:r>
      <w:r w:rsidRPr="00E21D20">
        <w:t>.</w:t>
      </w:r>
    </w:p>
    <w:p w14:paraId="2116D45A" w14:textId="7A7FFA59" w:rsidR="005B4E42" w:rsidRDefault="0005084D" w:rsidP="00C40E3D">
      <w:pPr>
        <w:pStyle w:val="BodyText"/>
      </w:pPr>
      <w:r>
        <w:t xml:space="preserve">Water evaporates and transpires </w:t>
      </w:r>
      <w:r w:rsidR="00BB628D" w:rsidRPr="00E21D20">
        <w:t>from the root zone</w:t>
      </w:r>
      <w:r w:rsidR="00BB628D">
        <w:t xml:space="preserve"> [</w:t>
      </w:r>
      <w:r w:rsidR="00BB628D" w:rsidRPr="00F12495">
        <w:rPr>
          <w:rStyle w:val="ModuleVar"/>
        </w:rPr>
        <w:t>sae</w:t>
      </w:r>
      <w:r w:rsidR="00BB628D" w:rsidRPr="00E21D20">
        <w:t>(</w:t>
      </w:r>
      <w:r w:rsidR="00BB628D" w:rsidRPr="00F12495">
        <w:rPr>
          <w:rStyle w:val="ModuleDim"/>
        </w:rPr>
        <w:t>nmru</w:t>
      </w:r>
      <w:r w:rsidR="00BB628D" w:rsidRPr="00E21D20">
        <w:t>)</w:t>
      </w:r>
      <w:r w:rsidR="00BB628D">
        <w:t>]</w:t>
      </w:r>
      <w:r w:rsidR="00BB628D" w:rsidRPr="00E21D20">
        <w:t xml:space="preserve"> at the residual potential rate </w:t>
      </w:r>
      <w:r w:rsidR="00BB628D">
        <w:t>[</w:t>
      </w:r>
      <w:r w:rsidR="002D5324">
        <w:t xml:space="preserve">the residual rate </w:t>
      </w:r>
      <w:r w:rsidR="00BB628D" w:rsidRPr="00E21D20">
        <w:t xml:space="preserve">after canopy evaporation and snow </w:t>
      </w:r>
      <w:r w:rsidR="00BB628D">
        <w:t>sublimation</w:t>
      </w:r>
      <w:r w:rsidR="00BB628D" w:rsidRPr="00E21D20">
        <w:t xml:space="preserve"> are removed </w:t>
      </w:r>
      <w:r w:rsidR="002D5324">
        <w:t xml:space="preserve">first </w:t>
      </w:r>
      <w:r w:rsidR="00BB628D" w:rsidRPr="00E21D20">
        <w:t xml:space="preserve">from the potential evaporation, </w:t>
      </w:r>
      <w:r w:rsidR="00BB628D" w:rsidRPr="00F12495">
        <w:rPr>
          <w:rStyle w:val="ModuleVar"/>
        </w:rPr>
        <w:t>potet</w:t>
      </w:r>
      <w:r w:rsidR="00BB628D" w:rsidRPr="00E21D20">
        <w:t>(</w:t>
      </w:r>
      <w:r w:rsidR="00BB628D" w:rsidRPr="00F12495">
        <w:rPr>
          <w:rStyle w:val="ModuleDim"/>
        </w:rPr>
        <w:t>nmru</w:t>
      </w:r>
      <w:r w:rsidR="00BB628D">
        <w:t>)]</w:t>
      </w:r>
      <w:r w:rsidR="00BB628D" w:rsidRPr="00E21D20">
        <w:t xml:space="preserve"> when soils are at field capacity</w:t>
      </w:r>
      <w:r w:rsidR="00BB628D">
        <w:t xml:space="preserve">. </w:t>
      </w:r>
      <w:r w:rsidR="00DA160D">
        <w:t>ET</w:t>
      </w:r>
      <w:r w:rsidR="00BB628D">
        <w:t xml:space="preserve"> decreases </w:t>
      </w:r>
      <w:r w:rsidR="00BB628D" w:rsidRPr="00E21D20">
        <w:t xml:space="preserve">linearly to zero </w:t>
      </w:r>
      <w:r w:rsidR="00BB628D">
        <w:t xml:space="preserve">as </w:t>
      </w:r>
      <w:r w:rsidR="00BB628D" w:rsidRPr="00E21D20">
        <w:t>soils dr</w:t>
      </w:r>
      <w:r w:rsidR="00BB628D">
        <w:t>y</w:t>
      </w:r>
      <w:r w:rsidR="00BB628D" w:rsidRPr="00E21D20">
        <w:t xml:space="preserve"> to the wilting point. The maximum available water capacity for </w:t>
      </w:r>
      <w:r w:rsidR="00DA160D">
        <w:t>ET</w:t>
      </w:r>
      <w:r w:rsidR="00BB628D" w:rsidRPr="00E21D20">
        <w:t xml:space="preserve"> in the original TOPMODEL is </w:t>
      </w:r>
      <w:r w:rsidR="00BB628D" w:rsidRPr="002B063C">
        <w:rPr>
          <w:rStyle w:val="CONST"/>
        </w:rPr>
        <w:t>SRMAX</w:t>
      </w:r>
      <w:r w:rsidR="00BB628D" w:rsidRPr="00E21D20">
        <w:t xml:space="preserve">, a single parameter. In WEBMOD, the user provides estimates of three independent variables that determine </w:t>
      </w:r>
      <w:r w:rsidR="00BB628D" w:rsidRPr="002B063C">
        <w:rPr>
          <w:rStyle w:val="CONST"/>
        </w:rPr>
        <w:t>SRMAX</w:t>
      </w:r>
      <w:r w:rsidR="00F75B70">
        <w:t>—</w:t>
      </w:r>
      <w:r w:rsidR="00BB628D" w:rsidRPr="00E21D20">
        <w:t xml:space="preserve">field capacity </w:t>
      </w:r>
      <w:r w:rsidR="00BB628D">
        <w:t>[</w:t>
      </w:r>
      <w:r w:rsidR="00984DE4">
        <w:rPr>
          <w:i/>
        </w:rPr>
        <w:t>θ</w:t>
      </w:r>
      <w:r w:rsidR="00BB628D" w:rsidRPr="00A220A9">
        <w:rPr>
          <w:i/>
          <w:vertAlign w:val="subscript"/>
        </w:rPr>
        <w:t>fc</w:t>
      </w:r>
      <w:r w:rsidR="00BB628D">
        <w:rPr>
          <w:i/>
        </w:rPr>
        <w:t xml:space="preserve">, </w:t>
      </w:r>
      <w:r w:rsidR="00BB628D" w:rsidRPr="00F12495">
        <w:rPr>
          <w:rStyle w:val="ModuleParam"/>
        </w:rPr>
        <w:t>s_theta_fc</w:t>
      </w:r>
      <w:r w:rsidR="00BB628D" w:rsidRPr="00E21D20">
        <w:t>(</w:t>
      </w:r>
      <w:r w:rsidR="00BB628D" w:rsidRPr="00F12495">
        <w:rPr>
          <w:rStyle w:val="ModuleDim"/>
        </w:rPr>
        <w:t>nmru</w:t>
      </w:r>
      <w:r w:rsidR="00BB628D">
        <w:t>)],</w:t>
      </w:r>
      <w:r w:rsidR="00BB628D" w:rsidRPr="00E21D20">
        <w:t xml:space="preserve"> wilting point </w:t>
      </w:r>
      <w:r w:rsidR="00BB628D">
        <w:t>[</w:t>
      </w:r>
      <w:r w:rsidR="00984DE4">
        <w:rPr>
          <w:i/>
        </w:rPr>
        <w:t>θ</w:t>
      </w:r>
      <w:r w:rsidR="00BB628D" w:rsidRPr="00A220A9">
        <w:rPr>
          <w:i/>
          <w:vertAlign w:val="subscript"/>
        </w:rPr>
        <w:t>wp</w:t>
      </w:r>
      <w:r w:rsidR="00BB628D" w:rsidRPr="00E21D20">
        <w:t>,</w:t>
      </w:r>
      <w:r w:rsidR="00BB628D" w:rsidRPr="00F12495">
        <w:rPr>
          <w:rStyle w:val="ModuleParam"/>
        </w:rPr>
        <w:t xml:space="preserve"> s_theta_wp</w:t>
      </w:r>
      <w:r w:rsidR="00BB628D" w:rsidRPr="00E21D20">
        <w:t>(</w:t>
      </w:r>
      <w:r w:rsidR="00BB628D" w:rsidRPr="00F12495">
        <w:rPr>
          <w:rStyle w:val="ModuleDim"/>
        </w:rPr>
        <w:t>nmru</w:t>
      </w:r>
      <w:r w:rsidR="00BB628D">
        <w:t>)],</w:t>
      </w:r>
      <w:r w:rsidR="00BB628D" w:rsidRPr="00E21D20">
        <w:t xml:space="preserve"> and rooting depth</w:t>
      </w:r>
      <w:r w:rsidR="00BB628D" w:rsidRPr="00F12495">
        <w:rPr>
          <w:rStyle w:val="ModuleParam"/>
        </w:rPr>
        <w:t xml:space="preserve"> </w:t>
      </w:r>
      <w:r w:rsidR="00BB628D">
        <w:t>[</w:t>
      </w:r>
      <w:r w:rsidR="00BB628D" w:rsidRPr="00A220A9">
        <w:rPr>
          <w:i/>
        </w:rPr>
        <w:t>d</w:t>
      </w:r>
      <w:r w:rsidR="00BB628D" w:rsidRPr="00A220A9">
        <w:rPr>
          <w:i/>
          <w:vertAlign w:val="subscript"/>
        </w:rPr>
        <w:t>r</w:t>
      </w:r>
      <w:r w:rsidR="00BB628D" w:rsidRPr="00E21D20">
        <w:rPr>
          <w:vertAlign w:val="subscript"/>
        </w:rPr>
        <w:t>,</w:t>
      </w:r>
      <w:r w:rsidR="00BB628D" w:rsidRPr="00F12495">
        <w:rPr>
          <w:rStyle w:val="ModuleParam"/>
        </w:rPr>
        <w:t xml:space="preserve"> s_root_depth</w:t>
      </w:r>
      <w:r w:rsidR="00BB628D" w:rsidRPr="00E21D20">
        <w:t>(</w:t>
      </w:r>
      <w:r w:rsidR="00BB628D" w:rsidRPr="00F12495">
        <w:rPr>
          <w:rStyle w:val="ModuleDim"/>
        </w:rPr>
        <w:t>nmru</w:t>
      </w:r>
      <w:r w:rsidR="00BB628D">
        <w:t>)]</w:t>
      </w:r>
      <w:r w:rsidR="00BB628D" w:rsidRPr="00E21D20">
        <w:t xml:space="preserve">. These parameters have physical meaning and vary systematically with soil type </w:t>
      </w:r>
      <w:r w:rsidR="00526327">
        <w:t>(</w:t>
      </w:r>
      <w:r w:rsidR="00BF023E">
        <w:t>fig. 32)</w:t>
      </w:r>
      <w:r w:rsidR="005B4E42">
        <w:t xml:space="preserve"> and vegetation. The volume of residual moisture below wilting point will affect residence time and</w:t>
      </w:r>
      <w:r w:rsidR="009635CF">
        <w:t>,</w:t>
      </w:r>
      <w:r w:rsidR="005B4E42">
        <w:t xml:space="preserve"> therefore</w:t>
      </w:r>
      <w:r w:rsidR="009635CF">
        <w:t>,</w:t>
      </w:r>
      <w:r w:rsidR="005B4E42">
        <w:t xml:space="preserve"> the rates of chemical reactions; reaction rates will decrease as ions in solution approach mineral saturation. </w:t>
      </w:r>
    </w:p>
    <w:p w14:paraId="03DD48B5" w14:textId="77777777" w:rsidR="00C40E3D" w:rsidRDefault="00C40E3D" w:rsidP="00C40E3D">
      <w:pPr>
        <w:pStyle w:val="BodyText"/>
      </w:pPr>
    </w:p>
    <w:p w14:paraId="7E385575" w14:textId="6B959FE4" w:rsidR="00BB628D" w:rsidRPr="00E21D20" w:rsidRDefault="00C40E3D" w:rsidP="00AF12F0">
      <w:pPr>
        <w:pStyle w:val="FigureCaption"/>
      </w:pPr>
      <w:bookmarkStart w:id="246" w:name="_Ref427226406"/>
      <w:bookmarkStart w:id="247" w:name="_Toc452449390"/>
      <w:r>
        <w:t xml:space="preserve">Drainable porosity, available water capacity, and unavailable water for the twelve texture classes used by the National Resource Conservation Service. Top graph compares the calculation of field capacity as </w:t>
      </w:r>
      <w:r w:rsidR="002D5324">
        <w:t xml:space="preserve">(1) </w:t>
      </w:r>
      <w:r>
        <w:t xml:space="preserve">the water content </w:t>
      </w:r>
      <w:r w:rsidR="00002891" w:rsidRPr="008D3D01">
        <w:rPr>
          <w:szCs w:val="24"/>
        </w:rPr>
        <w:t>(</w:t>
      </w:r>
      <w:r w:rsidR="00002891" w:rsidRPr="001702AC">
        <w:rPr>
          <w:rFonts w:ascii="SymbolMT" w:hAnsi="SymbolMT" w:cs="SymbolMT"/>
          <w:szCs w:val="24"/>
        </w:rPr>
        <w:t>θ</w:t>
      </w:r>
      <w:r w:rsidR="00002891" w:rsidRPr="008D3D01">
        <w:rPr>
          <w:szCs w:val="24"/>
        </w:rPr>
        <w:t>)</w:t>
      </w:r>
      <w:r w:rsidR="00002891">
        <w:t xml:space="preserve"> </w:t>
      </w:r>
      <w:r>
        <w:t>at a hydraulic conductivity of 10</w:t>
      </w:r>
      <w:r w:rsidR="00712B7F" w:rsidRPr="00503448">
        <w:rPr>
          <w:vertAlign w:val="superscript"/>
        </w:rPr>
        <w:t>-8</w:t>
      </w:r>
      <w:r w:rsidR="00712B7F">
        <w:t xml:space="preserve"> centimeters per second </w:t>
      </w:r>
      <w:r w:rsidR="002D5324">
        <w:t>versus (2)</w:t>
      </w:r>
      <w:r>
        <w:t xml:space="preserve"> the water content at a tension of 1/3 bar. Bottom graph shows the resulting available water capacities</w:t>
      </w:r>
      <w:r w:rsidR="00292509">
        <w:t xml:space="preserve"> (</w:t>
      </w:r>
      <w:r>
        <w:t>Meyer and others</w:t>
      </w:r>
      <w:r w:rsidR="00292509">
        <w:t xml:space="preserve">, </w:t>
      </w:r>
      <w:r>
        <w:t>1997</w:t>
      </w:r>
      <w:bookmarkEnd w:id="246"/>
      <w:r w:rsidR="002D5324">
        <w:t>).</w:t>
      </w:r>
      <w:bookmarkEnd w:id="247"/>
      <w:r w:rsidR="00712B7F">
        <w:t xml:space="preserve"> </w:t>
      </w:r>
    </w:p>
    <w:p w14:paraId="52337804" w14:textId="48F6D51A" w:rsidR="005B4E42" w:rsidRDefault="00BB628D" w:rsidP="00C40E3D">
      <w:pPr>
        <w:pStyle w:val="BodyText"/>
      </w:pPr>
      <w:r w:rsidRPr="00E21D20">
        <w:t xml:space="preserve">In addition to soil moisture below field capacity, WEBMOD </w:t>
      </w:r>
      <w:r>
        <w:t>maintains a residual</w:t>
      </w:r>
      <w:r w:rsidRPr="00E21D20">
        <w:t xml:space="preserve"> moisture </w:t>
      </w:r>
      <w:r>
        <w:t xml:space="preserve">pool </w:t>
      </w:r>
      <w:r w:rsidRPr="00E21D20">
        <w:t>in the canopy</w:t>
      </w:r>
      <w:r>
        <w:t xml:space="preserve"> [</w:t>
      </w:r>
      <w:r w:rsidRPr="00F12495">
        <w:rPr>
          <w:rStyle w:val="ModuleParam"/>
        </w:rPr>
        <w:t>c_can_depth</w:t>
      </w:r>
      <w:r w:rsidRPr="00E21D20">
        <w:t>(</w:t>
      </w:r>
      <w:r w:rsidRPr="00F12495">
        <w:rPr>
          <w:rStyle w:val="ModuleDim"/>
        </w:rPr>
        <w:t>one</w:t>
      </w:r>
      <w:r w:rsidRPr="00E21D20">
        <w:t>)</w:t>
      </w:r>
      <w:r>
        <w:t>]</w:t>
      </w:r>
      <w:r w:rsidRPr="00E21D20">
        <w:t xml:space="preserve"> and in a soil organic horizon, or </w:t>
      </w:r>
      <w:r>
        <w:t>O-horizon [</w:t>
      </w:r>
      <w:r w:rsidRPr="00F12495">
        <w:rPr>
          <w:rStyle w:val="ModuleParam"/>
        </w:rPr>
        <w:t>s_ohoriz_depth</w:t>
      </w:r>
      <w:r w:rsidRPr="00E21D20">
        <w:t>(</w:t>
      </w:r>
      <w:r w:rsidRPr="00F12495">
        <w:rPr>
          <w:rStyle w:val="ModuleDim"/>
        </w:rPr>
        <w:t>nmru</w:t>
      </w:r>
      <w:r w:rsidRPr="00E21D20">
        <w:t>)</w:t>
      </w:r>
      <w:r>
        <w:t>]</w:t>
      </w:r>
      <w:r w:rsidRPr="00E21D20">
        <w:t xml:space="preserve">. The residual canopy reservoir </w:t>
      </w:r>
      <w:r>
        <w:t>contains</w:t>
      </w:r>
      <w:r w:rsidRPr="00E21D20">
        <w:t xml:space="preserve"> </w:t>
      </w:r>
      <w:r>
        <w:t xml:space="preserve">the </w:t>
      </w:r>
      <w:r w:rsidRPr="00E21D20">
        <w:t xml:space="preserve">solutes </w:t>
      </w:r>
      <w:r>
        <w:t xml:space="preserve">from transpired water </w:t>
      </w:r>
      <w:r w:rsidRPr="00E21D20">
        <w:t xml:space="preserve">in </w:t>
      </w:r>
      <w:r>
        <w:t>a volume of water that is limited to an arbitrary minimum value</w:t>
      </w:r>
      <w:r w:rsidRPr="00E21D20">
        <w:t xml:space="preserve">, thereby easing the numerical burden of computing extremely high equilibrium concentrations on the surface of a drying leaf. </w:t>
      </w:r>
      <w:r w:rsidRPr="00E95485">
        <w:t xml:space="preserve">Similarly for </w:t>
      </w:r>
      <w:r w:rsidRPr="00E95485">
        <w:lastRenderedPageBreak/>
        <w:t>the O-h</w:t>
      </w:r>
      <w:r w:rsidR="002C1DE3">
        <w:t>orizon reservoir, a</w:t>
      </w:r>
      <w:r w:rsidRPr="00E95485">
        <w:t xml:space="preserve"> </w:t>
      </w:r>
      <w:r w:rsidR="002C1DE3">
        <w:t xml:space="preserve">residual </w:t>
      </w:r>
      <w:r w:rsidRPr="00E95485">
        <w:t>volume is maintained where compounds can be generated</w:t>
      </w:r>
      <w:r w:rsidR="002C1DE3">
        <w:t xml:space="preserve"> in shallow soil</w:t>
      </w:r>
      <w:r w:rsidRPr="00E95485">
        <w:t xml:space="preserve"> and flushed by overland flow. The O-horizon also serves as a source of residual canopy moisture on the day of “leaves-on” and the destination for the canopy moisture on the day of “leaves-off.”</w:t>
      </w:r>
      <w:r w:rsidRPr="00E21D20">
        <w:t xml:space="preserve"> The residual canopy depth is a volume in addition to the original PRMS </w:t>
      </w:r>
      <w:r>
        <w:t xml:space="preserve">canopy </w:t>
      </w:r>
      <w:r w:rsidRPr="00E21D20">
        <w:t>storage available on the canopy</w:t>
      </w:r>
      <w:r>
        <w:t>.</w:t>
      </w:r>
      <w:r w:rsidRPr="00E21D20">
        <w:t xml:space="preserve"> PRMS </w:t>
      </w:r>
      <w:r>
        <w:t xml:space="preserve">canopy </w:t>
      </w:r>
      <w:r w:rsidRPr="00E21D20">
        <w:t xml:space="preserve">storage </w:t>
      </w:r>
      <w:r>
        <w:t>is</w:t>
      </w:r>
      <w:r w:rsidRPr="00E21D20">
        <w:t xml:space="preserve"> </w:t>
      </w:r>
      <w:r>
        <w:t>a fixed depth, in inches, for snow,</w:t>
      </w:r>
      <w:r w:rsidRPr="00E21D20">
        <w:t xml:space="preserve"> </w:t>
      </w:r>
      <w:r w:rsidRPr="00F12495">
        <w:rPr>
          <w:rStyle w:val="ModuleParam"/>
        </w:rPr>
        <w:t>snow_intcp</w:t>
      </w:r>
      <w:r w:rsidRPr="00E21D20">
        <w:t>(</w:t>
      </w:r>
      <w:r w:rsidRPr="00F12495">
        <w:rPr>
          <w:rStyle w:val="ModuleDim"/>
        </w:rPr>
        <w:t>nmru</w:t>
      </w:r>
      <w:r w:rsidRPr="00E21D20">
        <w:t>)</w:t>
      </w:r>
      <w:r w:rsidR="00D20FBD">
        <w:t xml:space="preserve">; for </w:t>
      </w:r>
      <w:r>
        <w:t xml:space="preserve">rain in the summer, </w:t>
      </w:r>
      <w:r w:rsidRPr="00F12495">
        <w:rPr>
          <w:rStyle w:val="ModuleParam"/>
        </w:rPr>
        <w:t>srain_intcp</w:t>
      </w:r>
      <w:r w:rsidRPr="00E21D20">
        <w:t>(</w:t>
      </w:r>
      <w:r w:rsidRPr="00F12495">
        <w:rPr>
          <w:rStyle w:val="ModuleDim"/>
        </w:rPr>
        <w:t>nmru</w:t>
      </w:r>
      <w:r w:rsidRPr="00E21D20">
        <w:t>)</w:t>
      </w:r>
      <w:r w:rsidR="00D20FBD">
        <w:t>; and for</w:t>
      </w:r>
      <w:r w:rsidRPr="00E21D20">
        <w:t xml:space="preserve"> </w:t>
      </w:r>
      <w:r>
        <w:t>rain in the winter,</w:t>
      </w:r>
      <w:r w:rsidRPr="00F12495">
        <w:rPr>
          <w:rStyle w:val="ModuleParam"/>
        </w:rPr>
        <w:t xml:space="preserve"> wrain_intcp</w:t>
      </w:r>
      <w:r w:rsidRPr="00E21D20">
        <w:t>(</w:t>
      </w:r>
      <w:r w:rsidRPr="00F12495">
        <w:rPr>
          <w:rStyle w:val="ModuleDim"/>
        </w:rPr>
        <w:t>nmru)</w:t>
      </w:r>
      <w:r w:rsidRPr="00E21D20">
        <w:t>.</w:t>
      </w:r>
    </w:p>
    <w:p w14:paraId="1B901DE0" w14:textId="4EC02A01" w:rsidR="005B4E42" w:rsidRDefault="005B4E42" w:rsidP="00D77D75">
      <w:pPr>
        <w:pStyle w:val="Heading3"/>
      </w:pPr>
      <w:bookmarkStart w:id="248" w:name="_Toc459377073"/>
      <w:r>
        <w:t>Saturated Zone</w:t>
      </w:r>
      <w:bookmarkEnd w:id="248"/>
    </w:p>
    <w:p w14:paraId="0BC5B2D6" w14:textId="77777777" w:rsidR="00792096" w:rsidRDefault="00792096" w:rsidP="00792096">
      <w:pPr>
        <w:pStyle w:val="BodyText"/>
      </w:pPr>
      <w:r>
        <w:t>In TOPMODEL, three main assumptions are used to determine the discharge of groundwater (Wolock, 1993; Beven, 1997). The assumptions are as follows:</w:t>
      </w:r>
    </w:p>
    <w:p w14:paraId="3A6A6D0C" w14:textId="37A6C2A0" w:rsidR="00792096" w:rsidRDefault="00792096" w:rsidP="00792096">
      <w:pPr>
        <w:pStyle w:val="ListBullet"/>
      </w:pPr>
      <w:r>
        <w:t>the dynamics of the water table can be approximated by subsurface runoff production per unit area over an upslope contributing area, a, draining through a point;</w:t>
      </w:r>
    </w:p>
    <w:p w14:paraId="1FE643C3" w14:textId="77777777" w:rsidR="00792096" w:rsidRDefault="00792096" w:rsidP="00792096">
      <w:pPr>
        <w:pStyle w:val="ListBullet"/>
      </w:pPr>
      <w:r>
        <w:t>the hydraulic gradient of the water table can be approximated by the local hillslope, tan β; and</w:t>
      </w:r>
    </w:p>
    <w:p w14:paraId="5FC2554C" w14:textId="7E38B848" w:rsidR="00792096" w:rsidRDefault="00A1454D" w:rsidP="00792096">
      <w:pPr>
        <w:pStyle w:val="ListBullet"/>
      </w:pPr>
      <w:r>
        <w:t xml:space="preserve">the </w:t>
      </w:r>
      <w:r w:rsidR="00792096">
        <w:t xml:space="preserve">transmissivity </w:t>
      </w:r>
      <w:r>
        <w:t>decreases as the average saturation deficit increases</w:t>
      </w:r>
      <w:r w:rsidR="00792096">
        <w:t>.</w:t>
      </w:r>
    </w:p>
    <w:p w14:paraId="4739D4C9" w14:textId="1CE6725E" w:rsidR="005B4E42" w:rsidRDefault="002D5324" w:rsidP="00792096">
      <w:pPr>
        <w:pStyle w:val="BodyText"/>
      </w:pPr>
      <w:r>
        <w:t>The</w:t>
      </w:r>
      <w:r w:rsidR="00BB628D">
        <w:t xml:space="preserve"> </w:t>
      </w:r>
      <w:r w:rsidR="00600FAD">
        <w:t>topographic index, (</w:t>
      </w:r>
      <w:r w:rsidR="00EE1D87">
        <w:t>TI</w:t>
      </w:r>
      <w:r w:rsidR="00600FAD">
        <w:t>=</w:t>
      </w:r>
      <w:r w:rsidR="00BB628D">
        <w:t>a</w:t>
      </w:r>
      <w:r w:rsidR="00BB628D" w:rsidRPr="00E21D20">
        <w:t>/tan</w:t>
      </w:r>
      <w:r w:rsidR="00984DE4">
        <w:t>β</w:t>
      </w:r>
      <w:r w:rsidR="00BB628D">
        <w:t>)</w:t>
      </w:r>
      <w:r w:rsidR="00BB628D" w:rsidRPr="00E21D20">
        <w:t xml:space="preserve"> </w:t>
      </w:r>
      <w:r w:rsidR="00BB628D">
        <w:t xml:space="preserve">is computed </w:t>
      </w:r>
      <w:r>
        <w:t xml:space="preserve">by </w:t>
      </w:r>
      <w:r w:rsidR="00BB628D">
        <w:t>using equations of continuity and Darcy’s law (Beven and Kirkby, 1979</w:t>
      </w:r>
      <w:r w:rsidR="00BB628D">
        <w:fldChar w:fldCharType="begin"/>
      </w:r>
      <w:r w:rsidR="00BB628D">
        <w:instrText xml:space="preserve"> TA \s "Beven and Kirkby, 1979" </w:instrText>
      </w:r>
      <w:r w:rsidR="00BB628D">
        <w:fldChar w:fldCharType="end"/>
      </w:r>
      <w:r w:rsidR="00BB628D">
        <w:t>; Freeze and Cherry, 1979</w:t>
      </w:r>
      <w:r w:rsidR="00BB628D">
        <w:fldChar w:fldCharType="begin"/>
      </w:r>
      <w:r w:rsidR="00BB628D">
        <w:instrText xml:space="preserve"> TA \l "</w:instrText>
      </w:r>
      <w:r w:rsidR="00BB628D" w:rsidRPr="00FE7CE9">
        <w:instrText>Freeze and Cherry, 1979</w:instrText>
      </w:r>
      <w:r w:rsidR="00BB628D">
        <w:instrText xml:space="preserve">" \s "Freeze and Cherry, 1979" \c 1 </w:instrText>
      </w:r>
      <w:r w:rsidR="00BB628D">
        <w:fldChar w:fldCharType="end"/>
      </w:r>
      <w:r w:rsidR="00BB628D">
        <w:t>;</w:t>
      </w:r>
      <w:r w:rsidR="00BB628D" w:rsidRPr="00403B71">
        <w:t xml:space="preserve"> </w:t>
      </w:r>
      <w:r w:rsidR="00BB628D">
        <w:t>Wolock, 1993</w:t>
      </w:r>
      <w:r w:rsidR="00BB628D">
        <w:fldChar w:fldCharType="begin"/>
      </w:r>
      <w:r w:rsidR="00BB628D">
        <w:instrText xml:space="preserve"> TA \s "Wolock, 1993" </w:instrText>
      </w:r>
      <w:r w:rsidR="00BB628D">
        <w:fldChar w:fldCharType="end"/>
      </w:r>
      <w:r w:rsidR="00BB628D">
        <w:t xml:space="preserve">). If the transmissivity at saturation, </w:t>
      </w:r>
      <w:r w:rsidR="00BB628D" w:rsidRPr="009164CC">
        <w:rPr>
          <w:i/>
        </w:rPr>
        <w:t>T</w:t>
      </w:r>
      <w:r w:rsidR="00BB628D" w:rsidRPr="009164CC">
        <w:rPr>
          <w:i/>
          <w:vertAlign w:val="subscript"/>
        </w:rPr>
        <w:t>0</w:t>
      </w:r>
      <w:r w:rsidR="00BB628D">
        <w:t>, is distributed in the MRU, then the metric becomes the soil-topographic index</w:t>
      </w:r>
      <w:r w:rsidR="00F23526">
        <w:t xml:space="preserve">, </w:t>
      </w:r>
      <w:r w:rsidR="00BB628D">
        <w:t>a</w:t>
      </w:r>
      <w:r w:rsidR="00BB628D" w:rsidRPr="00E21D20">
        <w:t>/</w:t>
      </w:r>
      <w:r w:rsidR="00BB628D" w:rsidRPr="001F7D92">
        <w:rPr>
          <w:i/>
        </w:rPr>
        <w:t>T</w:t>
      </w:r>
      <w:r w:rsidR="00BB628D" w:rsidRPr="001F7D92">
        <w:rPr>
          <w:i/>
          <w:vertAlign w:val="subscript"/>
        </w:rPr>
        <w:t>0</w:t>
      </w:r>
      <w:r w:rsidR="00BB628D" w:rsidRPr="00E21D20">
        <w:t>tan</w:t>
      </w:r>
      <w:r w:rsidR="00984DE4">
        <w:t>β</w:t>
      </w:r>
      <w:r w:rsidR="00F23526">
        <w:t xml:space="preserve">, </w:t>
      </w:r>
      <w:r w:rsidR="00D20FBD">
        <w:t>(</w:t>
      </w:r>
      <w:r w:rsidR="00F23526">
        <w:t xml:space="preserve">Beven </w:t>
      </w:r>
      <w:r w:rsidR="00BB628D">
        <w:t>1984; Ambroise</w:t>
      </w:r>
      <w:r w:rsidR="001743D9">
        <w:t xml:space="preserve"> and others</w:t>
      </w:r>
      <w:r w:rsidR="00BB628D">
        <w:t>, 1996a);</w:t>
      </w:r>
      <w:r w:rsidR="00BB628D" w:rsidRPr="00403B71">
        <w:t xml:space="preserve"> </w:t>
      </w:r>
      <w:r w:rsidR="00BB628D">
        <w:t xml:space="preserve">WEBMOD assumes only a homogenous distribution of </w:t>
      </w:r>
      <w:r w:rsidR="00BB628D" w:rsidRPr="002D5324">
        <w:rPr>
          <w:rStyle w:val="Emphasis"/>
        </w:rPr>
        <w:t>T</w:t>
      </w:r>
      <w:r w:rsidR="00BB628D" w:rsidRPr="002D5324">
        <w:rPr>
          <w:rStyle w:val="Emphasis"/>
          <w:vertAlign w:val="subscript"/>
        </w:rPr>
        <w:t>0</w:t>
      </w:r>
      <w:r w:rsidR="00BB628D">
        <w:t xml:space="preserve"> in each MRU, distributing unique values of TI to each point in the watershed</w:t>
      </w:r>
      <w:r w:rsidR="00BB628D" w:rsidRPr="00C41D77">
        <w:t>.</w:t>
      </w:r>
      <w:r w:rsidR="00BB628D">
        <w:t xml:space="preserve"> </w:t>
      </w:r>
      <w:r w:rsidR="00792096">
        <w:t xml:space="preserve">As described in Ambroise and others (1996a), the appropriate transmissivity model for a subbasin can be determined from observed discharge during recession periods. Where values of 1/Q, 1/√Q, or ln(Q) are linear with time, the suggested transmissivity profile would be exponential, parabolic, or linear. </w:t>
      </w:r>
      <w:r w:rsidR="00BB628D">
        <w:t xml:space="preserve">Areas with similar TI within an MRU are assumed to have similar saturation deficits, as described in equation </w:t>
      </w:r>
      <w:r w:rsidR="00BB628D">
        <w:fldChar w:fldCharType="begin"/>
      </w:r>
      <w:r w:rsidR="00BB628D">
        <w:instrText xml:space="preserve"> REF Eq_SatDef_Exp \h </w:instrText>
      </w:r>
      <w:r w:rsidR="00BB628D">
        <w:fldChar w:fldCharType="separate"/>
      </w:r>
      <w:r w:rsidR="00B62611">
        <w:rPr>
          <w:noProof/>
        </w:rPr>
        <w:t>61</w:t>
      </w:r>
      <w:r w:rsidR="00BB628D">
        <w:fldChar w:fldCharType="end"/>
      </w:r>
      <w:r w:rsidR="00BB628D">
        <w:t xml:space="preserve"> if using the exponential transmissivity profile</w:t>
      </w:r>
      <w:r w:rsidR="0004236D">
        <w:t xml:space="preserve"> </w:t>
      </w:r>
      <w:r w:rsidR="00D20FBD">
        <w:t>or in</w:t>
      </w:r>
      <w:r w:rsidR="00BB628D">
        <w:t xml:space="preserve"> equation </w:t>
      </w:r>
      <w:r w:rsidR="00BB628D">
        <w:fldChar w:fldCharType="begin"/>
      </w:r>
      <w:r w:rsidR="00BB628D">
        <w:instrText xml:space="preserve"> REF Eq_SatDef_parab \h </w:instrText>
      </w:r>
      <w:r w:rsidR="00BB628D">
        <w:fldChar w:fldCharType="separate"/>
      </w:r>
      <w:r w:rsidR="00834C96">
        <w:rPr>
          <w:noProof/>
        </w:rPr>
        <w:t>62</w:t>
      </w:r>
      <w:r w:rsidR="00BB628D">
        <w:fldChar w:fldCharType="end"/>
      </w:r>
      <w:r w:rsidR="00BB628D">
        <w:t xml:space="preserve"> if using the parabolic or linear transmissivity </w:t>
      </w:r>
      <w:r w:rsidR="00BB628D">
        <w:lastRenderedPageBreak/>
        <w:t>profiles. Each profile is associated with a distinct transformation of TI</w:t>
      </w:r>
      <w:r w:rsidR="00F75B70">
        <w:t>—</w:t>
      </w:r>
      <w:r w:rsidR="00BB628D" w:rsidRPr="00E21D20">
        <w:t>ln</w:t>
      </w:r>
      <w:r w:rsidR="00BB628D" w:rsidRPr="008E0881">
        <w:t>(</w:t>
      </w:r>
      <w:r w:rsidR="00BB628D">
        <w:t>TI</w:t>
      </w:r>
      <w:r w:rsidR="00BB628D" w:rsidRPr="008E0881">
        <w:t>)</w:t>
      </w:r>
      <w:r w:rsidR="00BB628D">
        <w:t xml:space="preserve"> for the exponential profile [</w:t>
      </w:r>
      <w:r w:rsidR="00BB628D" w:rsidRPr="00F12495">
        <w:rPr>
          <w:rStyle w:val="ModuleParam"/>
        </w:rPr>
        <w:t>T_decay</w:t>
      </w:r>
      <w:r w:rsidR="00BB628D">
        <w:t>(</w:t>
      </w:r>
      <w:r w:rsidR="00BB628D" w:rsidRPr="00F12495">
        <w:rPr>
          <w:rStyle w:val="ModuleDim"/>
        </w:rPr>
        <w:t>nmru</w:t>
      </w:r>
      <w:r w:rsidR="00BB628D">
        <w:t>)=0]</w:t>
      </w:r>
      <w:r w:rsidR="00F75B70">
        <w:t>,</w:t>
      </w:r>
      <w:r w:rsidR="00BB628D">
        <w:t xml:space="preserve"> </w:t>
      </w:r>
      <m:oMath>
        <m:rad>
          <m:radPr>
            <m:degHide m:val="1"/>
            <m:ctrlPr>
              <w:rPr>
                <w:rFonts w:ascii="Cambria Math" w:hAnsi="Cambria Math"/>
                <w:i/>
              </w:rPr>
            </m:ctrlPr>
          </m:radPr>
          <m:deg/>
          <m:e>
            <m:r>
              <w:rPr>
                <w:rFonts w:ascii="Cambria Math" w:hAnsi="Cambria Math"/>
              </w:rPr>
              <m:t>TI</m:t>
            </m:r>
          </m:e>
        </m:rad>
      </m:oMath>
      <w:r w:rsidR="00BB628D">
        <w:t xml:space="preserve"> for the parabolic profile [</w:t>
      </w:r>
      <w:r w:rsidR="00BB628D" w:rsidRPr="00F12495">
        <w:rPr>
          <w:rStyle w:val="ModuleParam"/>
        </w:rPr>
        <w:t>T_decay</w:t>
      </w:r>
      <w:r w:rsidR="00BB628D">
        <w:t>(</w:t>
      </w:r>
      <w:r w:rsidR="00BB628D" w:rsidRPr="00F12495">
        <w:rPr>
          <w:rStyle w:val="ModuleDim"/>
        </w:rPr>
        <w:t>nmru</w:t>
      </w:r>
      <w:r w:rsidR="00BB628D">
        <w:t>)=1]</w:t>
      </w:r>
      <w:r w:rsidR="00F75B70">
        <w:t>,</w:t>
      </w:r>
      <w:r w:rsidR="00BB628D">
        <w:t xml:space="preserve"> or TI for the linear profile [</w:t>
      </w:r>
      <w:r w:rsidR="00BB628D" w:rsidRPr="00F12495">
        <w:rPr>
          <w:rStyle w:val="ModuleParam"/>
        </w:rPr>
        <w:t>T_decay</w:t>
      </w:r>
      <w:r w:rsidR="00BB628D">
        <w:t>(</w:t>
      </w:r>
      <w:r w:rsidR="00BB628D" w:rsidRPr="00F12495">
        <w:rPr>
          <w:rStyle w:val="ModuleDim"/>
        </w:rPr>
        <w:t>nmru</w:t>
      </w:r>
      <w:r w:rsidR="00BB628D">
        <w:t>)=2]. The correct transformation is critical for consistent simulations of all hillslope processes including overland flow, preferential flows, and base</w:t>
      </w:r>
      <w:r w:rsidR="00062E3C">
        <w:t>-</w:t>
      </w:r>
      <w:r w:rsidR="00BB628D">
        <w:t xml:space="preserve">flow generation. </w:t>
      </w:r>
      <w:r w:rsidR="00792096">
        <w:t xml:space="preserve">Areas in the same </w:t>
      </w:r>
      <w:r w:rsidR="00A1454D">
        <w:t>transformed topographic index (</w:t>
      </w:r>
      <w:r w:rsidR="00792096">
        <w:t>TTI</w:t>
      </w:r>
      <w:r w:rsidR="00A1454D">
        <w:t>)</w:t>
      </w:r>
      <w:r w:rsidR="00792096">
        <w:t xml:space="preserve"> bin are treated as </w:t>
      </w:r>
      <w:r w:rsidR="00792096" w:rsidRPr="00E21D20">
        <w:t xml:space="preserve">hydrologically </w:t>
      </w:r>
      <w:r w:rsidR="00792096">
        <w:t xml:space="preserve">and geochemically </w:t>
      </w:r>
      <w:r w:rsidR="00792096" w:rsidRPr="00E21D20">
        <w:t>similar</w:t>
      </w:r>
      <w:r w:rsidR="00792096">
        <w:t xml:space="preserve"> whether the areas are </w:t>
      </w:r>
      <w:r w:rsidR="00792096" w:rsidRPr="00E21D20">
        <w:t xml:space="preserve">contiguous or </w:t>
      </w:r>
      <w:r w:rsidR="00792096">
        <w:t xml:space="preserve">the areas are </w:t>
      </w:r>
      <w:r w:rsidR="00792096" w:rsidRPr="00E21D20">
        <w:t>separated in space.</w:t>
      </w:r>
      <w:r w:rsidR="00792096">
        <w:t xml:space="preserve"> </w:t>
      </w:r>
      <w:r w:rsidR="005B4E42">
        <w:t xml:space="preserve">All TTI bins drain to the same groundwater reservoir but maintain unique unsaturated zones with individual soil moisture and chemistry. </w:t>
      </w:r>
      <w:r w:rsidR="00A1454D">
        <w:t>As detailed in figure 25</w:t>
      </w:r>
      <w:r w:rsidR="00EC3F9E">
        <w:t>,</w:t>
      </w:r>
      <w:r w:rsidR="00A1454D">
        <w:t xml:space="preserve"> the base</w:t>
      </w:r>
      <w:r w:rsidR="003B64EA">
        <w:t xml:space="preserve"> </w:t>
      </w:r>
      <w:r w:rsidR="00A1454D">
        <w:t>flow for any selected transmissivity model</w:t>
      </w:r>
      <w:r w:rsidR="00EC3F9E">
        <w:t>, Q</w:t>
      </w:r>
      <w:r w:rsidR="00EC3F9E" w:rsidRPr="001702AC">
        <w:rPr>
          <w:vertAlign w:val="subscript"/>
        </w:rPr>
        <w:t>b</w:t>
      </w:r>
      <w:r w:rsidR="00EC3F9E">
        <w:t>,</w:t>
      </w:r>
      <w:r w:rsidR="00A1454D">
        <w:t xml:space="preserve"> </w:t>
      </w:r>
      <w:r w:rsidR="00EC3F9E">
        <w:t xml:space="preserve">is computed using </w:t>
      </w:r>
      <w:r w:rsidR="00A1454D">
        <w:t>the</w:t>
      </w:r>
      <w:r w:rsidR="00EC3F9E">
        <w:t xml:space="preserve"> discharge at saturation, Q</w:t>
      </w:r>
      <w:r w:rsidR="00EC3F9E" w:rsidRPr="001702AC">
        <w:rPr>
          <w:vertAlign w:val="subscript"/>
        </w:rPr>
        <w:t>0</w:t>
      </w:r>
      <w:r w:rsidR="00EC3F9E">
        <w:t>, the</w:t>
      </w:r>
      <w:r w:rsidR="00A1454D">
        <w:t xml:space="preserve"> </w:t>
      </w:r>
      <w:r w:rsidR="00A1454D" w:rsidRPr="00E21D20">
        <w:t>average hillslope saturation deficit</w:t>
      </w:r>
      <w:r w:rsidR="00A1454D">
        <w:t xml:space="preserve"> [</w:t>
      </w:r>
      <w:r w:rsidR="00EC3F9E">
        <w:t xml:space="preserve">S, </w:t>
      </w:r>
      <w:r w:rsidR="00A1454D" w:rsidRPr="00F12495">
        <w:rPr>
          <w:rStyle w:val="ModuleVar"/>
        </w:rPr>
        <w:t>sbar</w:t>
      </w:r>
      <w:r w:rsidR="00A1454D">
        <w:t>(</w:t>
      </w:r>
      <w:r w:rsidR="00A1454D" w:rsidRPr="00F12495">
        <w:rPr>
          <w:rStyle w:val="ModuleDim"/>
        </w:rPr>
        <w:t>nmru</w:t>
      </w:r>
      <w:r w:rsidR="00A1454D">
        <w:t xml:space="preserve">)], </w:t>
      </w:r>
      <w:r w:rsidR="00EC3F9E">
        <w:t xml:space="preserve">and the recession parameter [m, </w:t>
      </w:r>
      <w:r w:rsidR="00EC3F9E" w:rsidRPr="001702AC">
        <w:rPr>
          <w:rStyle w:val="ModuleParam"/>
        </w:rPr>
        <w:t>szm</w:t>
      </w:r>
      <w:r w:rsidR="00EC3F9E">
        <w:t>(</w:t>
      </w:r>
      <w:r w:rsidR="00EC3F9E" w:rsidRPr="001702AC">
        <w:rPr>
          <w:rStyle w:val="ModuleDim"/>
        </w:rPr>
        <w:t>nmru</w:t>
      </w:r>
      <w:r w:rsidR="00EC3F9E">
        <w:t xml:space="preserve">)], </w:t>
      </w:r>
      <w:r w:rsidR="00A1454D">
        <w:t xml:space="preserve"> The </w:t>
      </w:r>
      <w:r w:rsidR="00A1454D" w:rsidRPr="00E21D20">
        <w:t xml:space="preserve">average hillslope saturation deficit is updated each time </w:t>
      </w:r>
      <w:r w:rsidR="00A1454D">
        <w:t xml:space="preserve">step </w:t>
      </w:r>
      <w:r w:rsidR="00A1454D" w:rsidRPr="00E21D20">
        <w:t>to reflect</w:t>
      </w:r>
      <w:r w:rsidR="00A1454D">
        <w:t xml:space="preserve"> all gains and losses of the saturated zone including any</w:t>
      </w:r>
      <w:r w:rsidR="00A1454D" w:rsidRPr="00E21D20">
        <w:t xml:space="preserve"> </w:t>
      </w:r>
      <w:r w:rsidR="00A1454D">
        <w:t xml:space="preserve">withdrawals for </w:t>
      </w:r>
      <w:r w:rsidR="00A1454D" w:rsidRPr="00E21D20">
        <w:t>irrigation</w:t>
      </w:r>
      <w:r w:rsidR="00A1454D">
        <w:t>.</w:t>
      </w:r>
    </w:p>
    <w:p w14:paraId="10A4F239" w14:textId="503C71DA" w:rsidR="005B4E42" w:rsidRDefault="005B4E42" w:rsidP="00A93985">
      <w:pPr>
        <w:pStyle w:val="Heading2"/>
      </w:pPr>
      <w:bookmarkStart w:id="249" w:name="_Toc459377074"/>
      <w:r>
        <w:t>Stream Routing</w:t>
      </w:r>
      <w:bookmarkEnd w:id="249"/>
    </w:p>
    <w:p w14:paraId="22ED27F6" w14:textId="4FBE4070" w:rsidR="00BB628D" w:rsidRPr="00E21D20" w:rsidRDefault="00BB628D" w:rsidP="00BB628D">
      <w:pPr>
        <w:pStyle w:val="BodyText"/>
      </w:pPr>
      <w:r>
        <w:t>W</w:t>
      </w:r>
      <w:r w:rsidRPr="00E21D20">
        <w:t xml:space="preserve">ater flowing </w:t>
      </w:r>
      <w:r>
        <w:t>in streams</w:t>
      </w:r>
      <w:r w:rsidRPr="00E21D20">
        <w:t xml:space="preserve"> can </w:t>
      </w:r>
      <w:r>
        <w:t xml:space="preserve">be described by </w:t>
      </w:r>
      <w:r w:rsidRPr="00E21D20">
        <w:t>complex shallow</w:t>
      </w:r>
      <w:r>
        <w:t>-</w:t>
      </w:r>
      <w:r w:rsidRPr="00E21D20">
        <w:t xml:space="preserve">water equations or </w:t>
      </w:r>
      <w:r>
        <w:t xml:space="preserve">by </w:t>
      </w:r>
      <w:r w:rsidRPr="00E21D20">
        <w:t>simple one-dimensional advection models. WEBMOD uses</w:t>
      </w:r>
      <w:r w:rsidR="00DB40D3">
        <w:t xml:space="preserve"> a</w:t>
      </w:r>
      <w:r w:rsidRPr="00E21D20">
        <w:t xml:space="preserve"> </w:t>
      </w:r>
      <w:r w:rsidR="006D72D4">
        <w:t>one-dimensional advection model</w:t>
      </w:r>
      <w:r w:rsidRPr="00E21D20">
        <w:t xml:space="preserve">, </w:t>
      </w:r>
      <w:r w:rsidR="00F46DD4">
        <w:t xml:space="preserve">which </w:t>
      </w:r>
      <w:r w:rsidR="00A1454D">
        <w:t>employs</w:t>
      </w:r>
      <w:r w:rsidRPr="00E21D20">
        <w:t xml:space="preserve"> a modification of the unit</w:t>
      </w:r>
      <w:r>
        <w:t>-</w:t>
      </w:r>
      <w:r w:rsidRPr="00E21D20">
        <w:t>hydrograph algorithm developed by Clark (1945)</w:t>
      </w:r>
      <w:r w:rsidR="00944CE0">
        <w:fldChar w:fldCharType="begin"/>
      </w:r>
      <w:r w:rsidR="00944CE0">
        <w:instrText xml:space="preserve"> TA \s "Clark (1945)" </w:instrText>
      </w:r>
      <w:r w:rsidR="00944CE0">
        <w:fldChar w:fldCharType="end"/>
      </w:r>
      <w:r w:rsidRPr="00E21D20">
        <w:t xml:space="preserve"> </w:t>
      </w:r>
      <w:r>
        <w:t>as implemented in</w:t>
      </w:r>
      <w:r w:rsidRPr="00E21D20">
        <w:t xml:space="preserve"> TOPMODEL </w:t>
      </w:r>
      <w:r>
        <w:t xml:space="preserve">version </w:t>
      </w:r>
      <w:r w:rsidRPr="00E21D20">
        <w:t xml:space="preserve">95.02. The </w:t>
      </w:r>
      <w:r w:rsidR="00EA4E8B">
        <w:t>fraction of a channel draining downstream</w:t>
      </w:r>
      <w:r>
        <w:t xml:space="preserve"> [</w:t>
      </w:r>
      <w:r w:rsidRPr="00F12495">
        <w:rPr>
          <w:rStyle w:val="ModuleParam"/>
        </w:rPr>
        <w:t>ach</w:t>
      </w:r>
      <w:r w:rsidRPr="00E21D20">
        <w:t>(</w:t>
      </w:r>
      <w:r w:rsidRPr="00F12495">
        <w:rPr>
          <w:rStyle w:val="ModuleDim"/>
        </w:rPr>
        <w:t>ntopchan</w:t>
      </w:r>
      <w:r w:rsidRPr="00783185">
        <w:t>,</w:t>
      </w:r>
      <w:r w:rsidRPr="00F12495">
        <w:rPr>
          <w:rStyle w:val="ModuleDim"/>
        </w:rPr>
        <w:t>nchan</w:t>
      </w:r>
      <w:r w:rsidRPr="00E21D20">
        <w:t>)</w:t>
      </w:r>
      <w:r>
        <w:t>]</w:t>
      </w:r>
      <w:r w:rsidRPr="00E21D20">
        <w:t xml:space="preserve"> and distance</w:t>
      </w:r>
      <w:r>
        <w:t xml:space="preserve"> </w:t>
      </w:r>
      <w:r w:rsidRPr="00E21D20">
        <w:t>from the outlet</w:t>
      </w:r>
      <w:r>
        <w:t xml:space="preserve"> [</w:t>
      </w:r>
      <w:r w:rsidRPr="00F12495">
        <w:rPr>
          <w:rStyle w:val="ModuleParam"/>
        </w:rPr>
        <w:t>d</w:t>
      </w:r>
      <w:r w:rsidRPr="00E21D20">
        <w:t>(</w:t>
      </w:r>
      <w:r w:rsidRPr="00F12495">
        <w:rPr>
          <w:rStyle w:val="ModuleDim"/>
        </w:rPr>
        <w:t>ntopchan</w:t>
      </w:r>
      <w:r w:rsidRPr="00783185">
        <w:t>,</w:t>
      </w:r>
      <w:r w:rsidRPr="00F12495">
        <w:rPr>
          <w:rStyle w:val="ModuleDim"/>
        </w:rPr>
        <w:t>nchan</w:t>
      </w:r>
      <w:r w:rsidRPr="00E21D20">
        <w:t>)</w:t>
      </w:r>
      <w:r>
        <w:t>]</w:t>
      </w:r>
      <w:r w:rsidRPr="00E21D20">
        <w:t xml:space="preserve"> for each </w:t>
      </w:r>
      <w:r w:rsidR="00EA4E8B">
        <w:t xml:space="preserve">point on a </w:t>
      </w:r>
      <w:r w:rsidRPr="00E21D20">
        <w:t xml:space="preserve">channel that drains an MRU </w:t>
      </w:r>
      <w:r>
        <w:t>are</w:t>
      </w:r>
      <w:r w:rsidRPr="00E21D20">
        <w:t xml:space="preserve"> converted into time-delay ordinates </w:t>
      </w:r>
      <w:r>
        <w:t>by using</w:t>
      </w:r>
      <w:r w:rsidRPr="00E21D20">
        <w:t xml:space="preserve"> an average channel velocity</w:t>
      </w:r>
      <w:r>
        <w:t xml:space="preserve"> [</w:t>
      </w:r>
      <w:r w:rsidRPr="00F12495">
        <w:rPr>
          <w:rStyle w:val="ModuleParam"/>
        </w:rPr>
        <w:t>chv</w:t>
      </w:r>
      <w:r w:rsidRPr="00E21D20">
        <w:t>(</w:t>
      </w:r>
      <w:r w:rsidRPr="00F12495">
        <w:rPr>
          <w:rStyle w:val="ModuleDim"/>
        </w:rPr>
        <w:t>one</w:t>
      </w:r>
      <w:r w:rsidRPr="00E21D20">
        <w:t>)</w:t>
      </w:r>
      <w:r w:rsidR="0096771A">
        <w:t>]</w:t>
      </w:r>
      <w:r w:rsidRPr="00E21D20">
        <w:t>, in</w:t>
      </w:r>
      <w:r w:rsidR="00DB40D3">
        <w:t xml:space="preserve"> meter per hour</w:t>
      </w:r>
      <w:r w:rsidRPr="00E21D20">
        <w:t>. Discharge from hillslopes at similar distances from the outlet are mixed and moved together toward the outlet</w:t>
      </w:r>
      <w:r>
        <w:t>; the mixing of water from channels is strictly on the basis of flow time to the outlet and is</w:t>
      </w:r>
      <w:r w:rsidRPr="00E21D20">
        <w:t xml:space="preserve"> independent of where </w:t>
      </w:r>
      <w:r>
        <w:t>the channels</w:t>
      </w:r>
      <w:r w:rsidRPr="00E21D20">
        <w:t xml:space="preserve"> are in a branching network. This approach will simulate the quantity and qua</w:t>
      </w:r>
      <w:r>
        <w:t>l</w:t>
      </w:r>
      <w:r w:rsidRPr="00E21D20">
        <w:t>ity of water at the basin outlet but not at interior nodes in the drainage network</w:t>
      </w:r>
      <w:r w:rsidR="00EA4E8B">
        <w:t xml:space="preserve"> that are </w:t>
      </w:r>
      <w:r w:rsidR="00EA4E8B">
        <w:lastRenderedPageBreak/>
        <w:t>located upstream of the first confluence</w:t>
      </w:r>
      <w:r w:rsidRPr="00E21D20">
        <w:t>. Using a spatially constant velocity of 1</w:t>
      </w:r>
      <w:r w:rsidR="00DB40D3">
        <w:t xml:space="preserve"> m</w:t>
      </w:r>
      <w:r w:rsidR="00A1454D">
        <w:t>/s</w:t>
      </w:r>
      <w:r w:rsidRPr="00E21D20">
        <w:t xml:space="preserve"> for all flow stages, Kirkby (1976)</w:t>
      </w:r>
      <w:r>
        <w:fldChar w:fldCharType="begin"/>
      </w:r>
      <w:r>
        <w:instrText xml:space="preserve"> TA \s "Kirkby, 1976" </w:instrText>
      </w:r>
      <w:r>
        <w:fldChar w:fldCharType="end"/>
      </w:r>
      <w:r>
        <w:t xml:space="preserve"> </w:t>
      </w:r>
      <w:r w:rsidR="00E60BF2">
        <w:t xml:space="preserve">determined </w:t>
      </w:r>
      <w:r w:rsidRPr="00E21D20">
        <w:t xml:space="preserve">that peak discharge in random networks with </w:t>
      </w:r>
      <w:r>
        <w:t>50</w:t>
      </w:r>
      <w:r w:rsidRPr="00E21D20">
        <w:t xml:space="preserve"> </w:t>
      </w:r>
      <w:r>
        <w:t>first-</w:t>
      </w:r>
      <w:r w:rsidRPr="00E21D20">
        <w:t xml:space="preserve">order streams would </w:t>
      </w:r>
      <w:r w:rsidR="006D72D4">
        <w:t xml:space="preserve">be reached </w:t>
      </w:r>
      <w:r w:rsidRPr="00E21D20">
        <w:t xml:space="preserve">within 24 hours (1 day) for basins smaller than 10,000 km². </w:t>
      </w:r>
    </w:p>
    <w:p w14:paraId="7F22C521" w14:textId="3C3DF7B4" w:rsidR="005B4E42" w:rsidRDefault="00BB628D" w:rsidP="00BB628D">
      <w:pPr>
        <w:pStyle w:val="BodyText"/>
      </w:pPr>
      <w:r>
        <w:t>S</w:t>
      </w:r>
      <w:r w:rsidRPr="00E21D20">
        <w:t xml:space="preserve">tream </w:t>
      </w:r>
      <w:r>
        <w:t>reservoirs</w:t>
      </w:r>
      <w:r w:rsidRPr="00E21D20">
        <w:t xml:space="preserve"> can </w:t>
      </w:r>
      <w:r>
        <w:t xml:space="preserve">be used to </w:t>
      </w:r>
      <w:r w:rsidRPr="00E21D20">
        <w:t xml:space="preserve">simulate irreversible leakage to groundwater </w:t>
      </w:r>
      <w:r>
        <w:t>by using</w:t>
      </w:r>
      <w:r w:rsidRPr="00E21D20">
        <w:t xml:space="preserve"> the </w:t>
      </w:r>
      <w:r w:rsidRPr="00F12495">
        <w:rPr>
          <w:rStyle w:val="ModuleParam"/>
        </w:rPr>
        <w:t>chan_loss_rate</w:t>
      </w:r>
      <w:r w:rsidRPr="00E21D20">
        <w:t>(</w:t>
      </w:r>
      <w:r w:rsidRPr="00F12495">
        <w:rPr>
          <w:rStyle w:val="ModuleDim"/>
        </w:rPr>
        <w:t>nhydro</w:t>
      </w:r>
      <w:r w:rsidRPr="00E21D20">
        <w:t>)</w:t>
      </w:r>
      <w:r>
        <w:t xml:space="preserve">, in </w:t>
      </w:r>
      <w:r w:rsidR="008C1954">
        <w:t>cubic f</w:t>
      </w:r>
      <w:r w:rsidR="00A0199D">
        <w:t>oo</w:t>
      </w:r>
      <w:r w:rsidR="008C1954">
        <w:t>t per second per mile</w:t>
      </w:r>
      <w:r w:rsidR="008C1954" w:rsidRPr="008C1954">
        <w:rPr>
          <w:vertAlign w:val="subscript"/>
        </w:rPr>
        <w:t>.</w:t>
      </w:r>
      <w:r>
        <w:t xml:space="preserve"> Stream reservoirs can also be a source of water for irrigation.</w:t>
      </w:r>
    </w:p>
    <w:p w14:paraId="5C6D20EB" w14:textId="77777777" w:rsidR="0044484E" w:rsidRDefault="0044484E" w:rsidP="0044484E">
      <w:pPr>
        <w:pStyle w:val="Heading3"/>
      </w:pPr>
      <w:bookmarkStart w:id="250" w:name="_Toc459377075"/>
      <w:r>
        <w:t>Leaky Canals and Upgradient Groundwater</w:t>
      </w:r>
      <w:bookmarkEnd w:id="250"/>
    </w:p>
    <w:p w14:paraId="6194AD16" w14:textId="77777777" w:rsidR="0044484E" w:rsidRPr="00E21D20" w:rsidRDefault="0044484E" w:rsidP="0044484E">
      <w:pPr>
        <w:pStyle w:val="BodyText"/>
      </w:pPr>
      <w:r>
        <w:t xml:space="preserve">The discharge from a watershed could possibly </w:t>
      </w:r>
      <w:r w:rsidRPr="00E21D20">
        <w:t>exceed the total amount of precipitation, irrigation, and snowmelt on the watershed</w:t>
      </w:r>
      <w:r>
        <w:t xml:space="preserve"> (see the DR2 example) because of additional water inputs</w:t>
      </w:r>
      <w:r w:rsidRPr="00E21D20">
        <w:t xml:space="preserve">. </w:t>
      </w:r>
      <w:r>
        <w:t xml:space="preserve">To simulate </w:t>
      </w:r>
      <w:r w:rsidRPr="00E21D20">
        <w:t xml:space="preserve">additional inputs </w:t>
      </w:r>
      <w:r>
        <w:t xml:space="preserve">to a watershed </w:t>
      </w:r>
      <w:r w:rsidRPr="00E21D20">
        <w:t>from leaky irrigation canal</w:t>
      </w:r>
      <w:r>
        <w:t>s</w:t>
      </w:r>
      <w:r w:rsidRPr="00E21D20">
        <w:t xml:space="preserve"> and upgradient groundwater</w:t>
      </w:r>
      <w:r>
        <w:t xml:space="preserve">, each MRU may be linked to </w:t>
      </w:r>
      <w:r w:rsidRPr="00F12495">
        <w:rPr>
          <w:rStyle w:val="ModuleVar"/>
        </w:rPr>
        <w:t>gw_ext</w:t>
      </w:r>
      <w:r w:rsidRPr="00E21D20">
        <w:t>(</w:t>
      </w:r>
      <w:r w:rsidRPr="00F12495">
        <w:rPr>
          <w:rStyle w:val="ModuleDim"/>
        </w:rPr>
        <w:t>ngw_ext</w:t>
      </w:r>
      <w:r w:rsidRPr="00E21D20">
        <w:t xml:space="preserve">) fields in the </w:t>
      </w:r>
      <w:r>
        <w:t>hydrologic data file</w:t>
      </w:r>
      <w:r w:rsidRPr="00E21D20">
        <w:t xml:space="preserve">. </w:t>
      </w:r>
      <w:r>
        <w:t>Because</w:t>
      </w:r>
      <w:r w:rsidRPr="00E21D20">
        <w:t xml:space="preserve"> these are inputs </w:t>
      </w:r>
      <w:r>
        <w:t xml:space="preserve">from linear </w:t>
      </w:r>
      <w:r w:rsidRPr="00E21D20">
        <w:t xml:space="preserve">canals </w:t>
      </w:r>
      <w:r>
        <w:t>or</w:t>
      </w:r>
      <w:r w:rsidRPr="00E21D20">
        <w:t xml:space="preserve"> border segments</w:t>
      </w:r>
      <w:r>
        <w:t>,</w:t>
      </w:r>
      <w:r w:rsidRPr="00E21D20">
        <w:t xml:space="preserve"> </w:t>
      </w:r>
      <w:r>
        <w:t xml:space="preserve">or both, </w:t>
      </w:r>
      <w:r w:rsidRPr="00E21D20">
        <w:t xml:space="preserve">the </w:t>
      </w:r>
      <w:r>
        <w:t xml:space="preserve">units for the </w:t>
      </w:r>
      <w:r w:rsidRPr="00F12495">
        <w:rPr>
          <w:rStyle w:val="ModuleVar"/>
        </w:rPr>
        <w:t>gw_ext</w:t>
      </w:r>
      <w:r>
        <w:t xml:space="preserve"> fields are in cubic foot per second per mile,</w:t>
      </w:r>
      <w:r w:rsidRPr="00E21D20">
        <w:t xml:space="preserve"> a common unit </w:t>
      </w:r>
      <w:r>
        <w:t xml:space="preserve">used </w:t>
      </w:r>
      <w:r w:rsidRPr="00E21D20">
        <w:t xml:space="preserve">to describe leaky canals in western irrigation systems. Any MRU can have two, one, or none of the groundwater inputs as indicated by </w:t>
      </w:r>
      <w:r>
        <w:t xml:space="preserve">the schedules </w:t>
      </w:r>
      <w:r w:rsidRPr="00F12495">
        <w:rPr>
          <w:rStyle w:val="ModuleParam"/>
        </w:rPr>
        <w:t>sched_gw1</w:t>
      </w:r>
      <w:r w:rsidRPr="00E21D20">
        <w:t>(</w:t>
      </w:r>
      <w:r w:rsidRPr="00F12495">
        <w:rPr>
          <w:rStyle w:val="ModuleDim"/>
        </w:rPr>
        <w:t>nmru</w:t>
      </w:r>
      <w:r w:rsidRPr="00E21D20">
        <w:t xml:space="preserve">) and </w:t>
      </w:r>
      <w:r w:rsidRPr="00F12495">
        <w:rPr>
          <w:rStyle w:val="ModuleParam"/>
        </w:rPr>
        <w:t>sched_gw2</w:t>
      </w:r>
      <w:r w:rsidRPr="00E21D20">
        <w:t>(</w:t>
      </w:r>
      <w:r w:rsidRPr="00F12495">
        <w:rPr>
          <w:rStyle w:val="ModuleDim"/>
        </w:rPr>
        <w:t>nmru</w:t>
      </w:r>
      <w:r w:rsidRPr="00E21D20">
        <w:t>)</w:t>
      </w:r>
      <w:r>
        <w:t xml:space="preserve">; the inputs </w:t>
      </w:r>
      <w:r w:rsidRPr="00E21D20">
        <w:t xml:space="preserve">are inactive if set to zero or active if indexed to one of the </w:t>
      </w:r>
      <w:r w:rsidRPr="00F12495">
        <w:rPr>
          <w:rStyle w:val="ModuleVar"/>
        </w:rPr>
        <w:t>gw_ext</w:t>
      </w:r>
      <w:r w:rsidRPr="00E21D20">
        <w:t xml:space="preserve"> fields in the </w:t>
      </w:r>
      <w:r>
        <w:t>hydrologic data file</w:t>
      </w:r>
      <w:r w:rsidRPr="00E21D20">
        <w:t xml:space="preserve">. The schedule, in </w:t>
      </w:r>
      <w:r>
        <w:t>cubic foot per second per mile</w:t>
      </w:r>
      <w:r w:rsidRPr="00E21D20">
        <w:t xml:space="preserve">, is converted into meters of deposition </w:t>
      </w:r>
      <w:r>
        <w:t>[</w:t>
      </w:r>
      <w:r w:rsidRPr="00F12495">
        <w:rPr>
          <w:rStyle w:val="ModuleVar"/>
        </w:rPr>
        <w:t>gw_in1</w:t>
      </w:r>
      <w:r w:rsidRPr="00E21D20">
        <w:t>(</w:t>
      </w:r>
      <w:r w:rsidRPr="00F12495">
        <w:rPr>
          <w:rStyle w:val="ModuleDim"/>
        </w:rPr>
        <w:t>nmru</w:t>
      </w:r>
      <w:r w:rsidRPr="00E21D20">
        <w:t xml:space="preserve">) and </w:t>
      </w:r>
      <w:r w:rsidRPr="00F12495">
        <w:rPr>
          <w:rStyle w:val="ModuleVar"/>
        </w:rPr>
        <w:t>gw_in2</w:t>
      </w:r>
      <w:r w:rsidRPr="00E21D20">
        <w:t>(</w:t>
      </w:r>
      <w:r w:rsidRPr="00F12495">
        <w:rPr>
          <w:rStyle w:val="ModuleDim"/>
        </w:rPr>
        <w:t>nmru</w:t>
      </w:r>
      <w:r>
        <w:t>)]</w:t>
      </w:r>
      <w:r w:rsidRPr="00E21D20">
        <w:t xml:space="preserve"> </w:t>
      </w:r>
      <w:r>
        <w:t>by multiplying by the lengths of the features [</w:t>
      </w:r>
      <w:r w:rsidRPr="00F12495">
        <w:rPr>
          <w:rStyle w:val="ModuleParam"/>
        </w:rPr>
        <w:t>gwbnd_len1</w:t>
      </w:r>
      <w:r w:rsidRPr="00E21D20">
        <w:t>(</w:t>
      </w:r>
      <w:r w:rsidRPr="00F12495">
        <w:rPr>
          <w:rStyle w:val="ModuleDim"/>
        </w:rPr>
        <w:t>nmru</w:t>
      </w:r>
      <w:r w:rsidRPr="00E21D20">
        <w:t>) and</w:t>
      </w:r>
      <w:r>
        <w:t xml:space="preserve"> </w:t>
      </w:r>
      <w:r w:rsidRPr="00F12495">
        <w:rPr>
          <w:rStyle w:val="ModuleParam"/>
        </w:rPr>
        <w:t>gwbnd_len2</w:t>
      </w:r>
      <w:r w:rsidRPr="00E21D20">
        <w:t>(</w:t>
      </w:r>
      <w:r w:rsidRPr="00F12495">
        <w:rPr>
          <w:rStyle w:val="ModuleDim"/>
        </w:rPr>
        <w:t>nmru</w:t>
      </w:r>
      <w:r w:rsidRPr="00E21D20">
        <w:t>)</w:t>
      </w:r>
      <w:r>
        <w:t>], in meters, and making the proper unit conversions</w:t>
      </w:r>
      <w:r w:rsidRPr="00E21D20">
        <w:t>.</w:t>
      </w:r>
    </w:p>
    <w:p w14:paraId="1FC11D67" w14:textId="77777777" w:rsidR="0044484E" w:rsidRDefault="0044484E" w:rsidP="0044484E">
      <w:pPr>
        <w:pStyle w:val="BodyText"/>
      </w:pPr>
      <w:r w:rsidRPr="00E21D20">
        <w:t>The temperature</w:t>
      </w:r>
      <w:r>
        <w:t xml:space="preserve"> [</w:t>
      </w:r>
      <w:r w:rsidRPr="00F12495">
        <w:rPr>
          <w:rStyle w:val="ModuleVar"/>
        </w:rPr>
        <w:t>c_extT</w:t>
      </w:r>
      <w:r w:rsidRPr="00E21D20">
        <w:t>(</w:t>
      </w:r>
      <w:r w:rsidRPr="00F12495">
        <w:rPr>
          <w:rStyle w:val="ModuleDim"/>
        </w:rPr>
        <w:t>nchem_ext</w:t>
      </w:r>
      <w:r w:rsidRPr="00E21D20">
        <w:t>)</w:t>
      </w:r>
      <w:r>
        <w:t>]</w:t>
      </w:r>
      <w:r w:rsidRPr="00E21D20">
        <w:t>, pH</w:t>
      </w:r>
      <w:r>
        <w:t xml:space="preserve"> [</w:t>
      </w:r>
      <w:r w:rsidRPr="00F12495">
        <w:rPr>
          <w:rStyle w:val="ModuleVar"/>
        </w:rPr>
        <w:t>c_ext_pH</w:t>
      </w:r>
      <w:r w:rsidRPr="00E21D20">
        <w:t>(</w:t>
      </w:r>
      <w:r w:rsidRPr="00F12495">
        <w:rPr>
          <w:rStyle w:val="ModuleDim"/>
        </w:rPr>
        <w:t>nchem_ext</w:t>
      </w:r>
      <w:r w:rsidRPr="00E21D20">
        <w:t>)</w:t>
      </w:r>
      <w:r>
        <w:t>]</w:t>
      </w:r>
      <w:r w:rsidRPr="00E21D20">
        <w:t>, and concentrations of solutes</w:t>
      </w:r>
      <w:r>
        <w:t xml:space="preserve"> [</w:t>
      </w:r>
      <w:r w:rsidRPr="00F12495">
        <w:rPr>
          <w:rStyle w:val="ModuleVar"/>
        </w:rPr>
        <w:t>cconc_extM</w:t>
      </w:r>
      <w:r w:rsidRPr="00E21D20">
        <w:t>(</w:t>
      </w:r>
      <w:r w:rsidRPr="00F12495">
        <w:rPr>
          <w:rStyle w:val="ModuleDim"/>
        </w:rPr>
        <w:t>nchem_ext</w:t>
      </w:r>
      <w:r w:rsidRPr="00E21D20">
        <w:t>)</w:t>
      </w:r>
      <w:r>
        <w:t>]</w:t>
      </w:r>
      <w:r w:rsidRPr="00E21D20">
        <w:t xml:space="preserve"> for any external source, including the two groundwater inputs, are defined in the </w:t>
      </w:r>
      <w:r w:rsidRPr="00F12495">
        <w:rPr>
          <w:rStyle w:val="Emphasis"/>
        </w:rPr>
        <w:t>webmod.chem.dat</w:t>
      </w:r>
      <w:r w:rsidRPr="00E21D20">
        <w:t xml:space="preserve"> file. The indices </w:t>
      </w:r>
      <w:r w:rsidRPr="00F12495">
        <w:rPr>
          <w:rStyle w:val="ModuleParam"/>
        </w:rPr>
        <w:t>src_gw1</w:t>
      </w:r>
      <w:r w:rsidRPr="00E21D20">
        <w:t>(</w:t>
      </w:r>
      <w:r w:rsidRPr="00F12495">
        <w:rPr>
          <w:rStyle w:val="ModuleDim"/>
        </w:rPr>
        <w:t>nmru</w:t>
      </w:r>
      <w:r w:rsidRPr="00E21D20">
        <w:t xml:space="preserve">) and </w:t>
      </w:r>
      <w:r w:rsidRPr="00F12495">
        <w:rPr>
          <w:rStyle w:val="ModuleParam"/>
        </w:rPr>
        <w:t>src_gw2</w:t>
      </w:r>
      <w:r w:rsidRPr="00E21D20">
        <w:t>(</w:t>
      </w:r>
      <w:r w:rsidRPr="00F12495">
        <w:rPr>
          <w:rStyle w:val="ModuleDim"/>
        </w:rPr>
        <w:t>nmru</w:t>
      </w:r>
      <w:r w:rsidRPr="00E21D20">
        <w:t xml:space="preserve">) </w:t>
      </w:r>
      <w:r>
        <w:lastRenderedPageBreak/>
        <w:t xml:space="preserve">specify which of the </w:t>
      </w:r>
      <w:r w:rsidRPr="00F12495">
        <w:rPr>
          <w:rStyle w:val="ModuleDim"/>
        </w:rPr>
        <w:t>nchem_ext</w:t>
      </w:r>
      <w:r w:rsidRPr="00E21D20">
        <w:t xml:space="preserve"> fields</w:t>
      </w:r>
      <w:r>
        <w:t xml:space="preserve"> describes the solute concentrations of groundwater entering a specific MRU. </w:t>
      </w:r>
    </w:p>
    <w:p w14:paraId="73F18F1A" w14:textId="1C23676B" w:rsidR="005B4E42" w:rsidRDefault="005B4E42" w:rsidP="00A93985">
      <w:pPr>
        <w:pStyle w:val="Heading2"/>
      </w:pPr>
      <w:bookmarkStart w:id="251" w:name="_Toc459377076"/>
      <w:r>
        <w:t>Management Options</w:t>
      </w:r>
      <w:bookmarkEnd w:id="251"/>
    </w:p>
    <w:p w14:paraId="150BCC10" w14:textId="50BADCAE" w:rsidR="005B4E42" w:rsidRDefault="005B4E42" w:rsidP="005B4E42">
      <w:pPr>
        <w:pStyle w:val="BodyText"/>
      </w:pPr>
      <w:r>
        <w:t xml:space="preserve">As watersheds are developed for agriculture, anthropogenic inputs and withdrawals may replace the natural </w:t>
      </w:r>
      <w:r w:rsidR="00A41563">
        <w:t xml:space="preserve">rain-fed </w:t>
      </w:r>
      <w:r>
        <w:t>system and determine the hydrology and water chemistry of the watershed discharge. To simulate the quantity and quality of water in managed watersheds, the user must specify the depths of irrigation from internal (saturated zones and stream reservoirs) or external (irrigation canals or regional groundwater) sources</w:t>
      </w:r>
      <w:r w:rsidR="00A1454D">
        <w:t>,</w:t>
      </w:r>
      <w:r>
        <w:t xml:space="preserve"> estimates of the leakage of irrigation canals, the inflows of groundwater through basin boundaries, and the efficiency of</w:t>
      </w:r>
      <w:r w:rsidR="00CA5AF6">
        <w:t xml:space="preserve"> any</w:t>
      </w:r>
      <w:r>
        <w:t xml:space="preserve"> tile drains.</w:t>
      </w:r>
    </w:p>
    <w:p w14:paraId="00A03FC8" w14:textId="5424D85A" w:rsidR="005B4E42" w:rsidRDefault="005B4E42" w:rsidP="00D77D75">
      <w:pPr>
        <w:pStyle w:val="Heading3"/>
      </w:pPr>
      <w:bookmarkStart w:id="252" w:name="_Toc459377077"/>
      <w:r>
        <w:t>Irrigation</w:t>
      </w:r>
      <w:bookmarkEnd w:id="252"/>
    </w:p>
    <w:p w14:paraId="1EBB9774" w14:textId="5142827F" w:rsidR="00BB628D" w:rsidRPr="00E21D20" w:rsidRDefault="00BB628D" w:rsidP="00BB628D">
      <w:pPr>
        <w:pStyle w:val="BodyText"/>
      </w:pPr>
      <w:r w:rsidRPr="00E21D20">
        <w:t>The source of the irrigation for an MRU can be external</w:t>
      </w:r>
      <w:r w:rsidR="00A1454D">
        <w:t>,</w:t>
      </w:r>
      <w:r w:rsidR="008411EA">
        <w:t xml:space="preserve"> </w:t>
      </w:r>
      <w:r w:rsidRPr="00E21D20">
        <w:t>internal</w:t>
      </w:r>
      <w:r>
        <w:t>,</w:t>
      </w:r>
      <w:r w:rsidRPr="00E21D20">
        <w:t xml:space="preserve"> or both. External sources can be applied at any rate and </w:t>
      </w:r>
      <w:r>
        <w:t xml:space="preserve">can </w:t>
      </w:r>
      <w:r w:rsidRPr="00E21D20">
        <w:t xml:space="preserve">have any chemical composition; internal sources are constrained by the available volume of the saturated zone </w:t>
      </w:r>
      <w:r w:rsidR="0008148E">
        <w:t xml:space="preserve">or </w:t>
      </w:r>
      <w:r w:rsidRPr="00E21D20">
        <w:t xml:space="preserve">stream </w:t>
      </w:r>
      <w:r w:rsidR="00A1454D">
        <w:t>reservoir</w:t>
      </w:r>
      <w:r w:rsidRPr="00E21D20">
        <w:t xml:space="preserve">. Irrigation is applied to an MRU by specifying an application schedule </w:t>
      </w:r>
      <w:r>
        <w:t>[</w:t>
      </w:r>
      <w:r w:rsidRPr="00F12495">
        <w:rPr>
          <w:rStyle w:val="ModuleParam"/>
        </w:rPr>
        <w:t>irrig_sched_ext</w:t>
      </w:r>
      <w:r w:rsidRPr="00E21D20">
        <w:t>(</w:t>
      </w:r>
      <w:r w:rsidRPr="00F12495">
        <w:rPr>
          <w:rStyle w:val="ModuleDim"/>
        </w:rPr>
        <w:t>nmru</w:t>
      </w:r>
      <w:r w:rsidRPr="00E21D20">
        <w:t xml:space="preserve">) </w:t>
      </w:r>
      <w:r w:rsidR="00B92E58">
        <w:t>or</w:t>
      </w:r>
      <w:r w:rsidRPr="00B92E58">
        <w:rPr>
          <w:rStyle w:val="ModuleParam"/>
          <w:rFonts w:ascii="Times New Roman" w:hAnsi="Times New Roman"/>
        </w:rPr>
        <w:t xml:space="preserve"> </w:t>
      </w:r>
      <w:r w:rsidRPr="00F12495">
        <w:rPr>
          <w:rStyle w:val="ModuleParam"/>
        </w:rPr>
        <w:t>irrig_sched_int</w:t>
      </w:r>
      <w:r w:rsidRPr="00E21D20">
        <w:t>(</w:t>
      </w:r>
      <w:r w:rsidRPr="00F12495">
        <w:rPr>
          <w:rStyle w:val="ModuleDim"/>
        </w:rPr>
        <w:t>nmru</w:t>
      </w:r>
      <w:r>
        <w:t>)</w:t>
      </w:r>
      <w:r w:rsidR="00B92E58">
        <w:t>, or both</w:t>
      </w:r>
      <w:r>
        <w:t>]</w:t>
      </w:r>
      <w:r w:rsidRPr="00E21D20">
        <w:t xml:space="preserve">; an index of zero indicates no irrigation, a positive integer points to one of the </w:t>
      </w:r>
      <w:r w:rsidRPr="00F12495">
        <w:rPr>
          <w:rStyle w:val="ModuleDim"/>
        </w:rPr>
        <w:t>nirrig_ext</w:t>
      </w:r>
      <w:r w:rsidRPr="00E21D20">
        <w:t xml:space="preserve"> or </w:t>
      </w:r>
      <w:r w:rsidRPr="00F12495">
        <w:rPr>
          <w:rStyle w:val="ModuleDim"/>
        </w:rPr>
        <w:t>nirrig_int</w:t>
      </w:r>
      <w:r w:rsidRPr="00E21D20">
        <w:t xml:space="preserve"> fields in the </w:t>
      </w:r>
      <w:r>
        <w:t>hydrologic data file</w:t>
      </w:r>
      <w:r w:rsidRPr="00E21D20">
        <w:t>. If the source is external</w:t>
      </w:r>
      <w:r>
        <w:t xml:space="preserve"> [</w:t>
      </w:r>
      <w:r w:rsidRPr="00F12495">
        <w:rPr>
          <w:rStyle w:val="ModuleVar"/>
        </w:rPr>
        <w:t>irrig_ext</w:t>
      </w:r>
      <w:r w:rsidRPr="00E21D20">
        <w:t>(</w:t>
      </w:r>
      <w:r w:rsidRPr="00F12495">
        <w:rPr>
          <w:rStyle w:val="ModuleDim"/>
        </w:rPr>
        <w:t>nirrig_ext</w:t>
      </w:r>
      <w:r>
        <w:t>)]</w:t>
      </w:r>
      <w:r w:rsidRPr="00E21D20">
        <w:t>, the depths are applied on that day. If the source is internal</w:t>
      </w:r>
      <w:r>
        <w:t xml:space="preserve"> [</w:t>
      </w:r>
      <w:r w:rsidRPr="00F12495">
        <w:rPr>
          <w:rStyle w:val="ModuleVar"/>
        </w:rPr>
        <w:t>irrig_int_next</w:t>
      </w:r>
      <w:r w:rsidRPr="00E21D20">
        <w:t>(</w:t>
      </w:r>
      <w:r w:rsidRPr="00F12495">
        <w:rPr>
          <w:rStyle w:val="ModuleDim"/>
        </w:rPr>
        <w:t>nirrig_int</w:t>
      </w:r>
      <w:r>
        <w:t>)]</w:t>
      </w:r>
      <w:r w:rsidRPr="00E21D20">
        <w:t>, the volume of next</w:t>
      </w:r>
      <w:r>
        <w:t>-</w:t>
      </w:r>
      <w:r w:rsidRPr="00E21D20">
        <w:t xml:space="preserve">day irrigation is retained </w:t>
      </w:r>
      <w:r>
        <w:t>from</w:t>
      </w:r>
      <w:r w:rsidRPr="00E21D20">
        <w:t xml:space="preserve"> the last step of flux calculations for the day and applied as the first step of flux calculations the following morning. An internal source must be specified as either pumping from the saturated zone of the MRU </w:t>
      </w:r>
      <w:r>
        <w:t>[</w:t>
      </w:r>
      <w:r w:rsidRPr="00F12495">
        <w:rPr>
          <w:rStyle w:val="ModuleParam"/>
        </w:rPr>
        <w:t>irrig_int_src</w:t>
      </w:r>
      <w:r w:rsidRPr="00E21D20">
        <w:t>(</w:t>
      </w:r>
      <w:r w:rsidRPr="00F12495">
        <w:rPr>
          <w:rStyle w:val="ModuleDim"/>
        </w:rPr>
        <w:t>nmru</w:t>
      </w:r>
      <w:r w:rsidRPr="00E21D20">
        <w:t>)=0</w:t>
      </w:r>
      <w:r>
        <w:t>]</w:t>
      </w:r>
      <w:r w:rsidRPr="00E21D20">
        <w:t xml:space="preserve"> or pumping from one of the </w:t>
      </w:r>
      <w:r w:rsidRPr="00F12495">
        <w:rPr>
          <w:rStyle w:val="ModuleDim"/>
        </w:rPr>
        <w:t>nhydro</w:t>
      </w:r>
      <w:r w:rsidRPr="00E21D20">
        <w:t xml:space="preserve"> stream </w:t>
      </w:r>
      <w:r>
        <w:t>reservoirs</w:t>
      </w:r>
      <w:r w:rsidRPr="00E21D20">
        <w:t xml:space="preserve"> </w:t>
      </w:r>
      <w:r>
        <w:t>[</w:t>
      </w:r>
      <w:r w:rsidRPr="00F12495">
        <w:rPr>
          <w:rStyle w:val="ModuleParam"/>
        </w:rPr>
        <w:t>irrig_int_src</w:t>
      </w:r>
      <w:r w:rsidRPr="00E21D20">
        <w:t>(</w:t>
      </w:r>
      <w:r w:rsidRPr="00F12495">
        <w:rPr>
          <w:rStyle w:val="ModuleDim"/>
        </w:rPr>
        <w:t>nmru</w:t>
      </w:r>
      <w:r w:rsidRPr="00E21D20">
        <w:t>)&gt;0</w:t>
      </w:r>
      <w:r>
        <w:t>]</w:t>
      </w:r>
      <w:r w:rsidRPr="00E21D20">
        <w:t xml:space="preserve">, but not both. If internal irrigation is to be applied on day 1 of the model </w:t>
      </w:r>
      <w:r w:rsidRPr="00E21D20">
        <w:lastRenderedPageBreak/>
        <w:t xml:space="preserve">run, that depth is specified with </w:t>
      </w:r>
      <w:r w:rsidRPr="00F12495">
        <w:rPr>
          <w:rStyle w:val="ModuleParam"/>
        </w:rPr>
        <w:t>irrig_int_init</w:t>
      </w:r>
      <w:r w:rsidRPr="00E21D20">
        <w:t>(</w:t>
      </w:r>
      <w:r w:rsidRPr="00F12495">
        <w:rPr>
          <w:rStyle w:val="ModuleDim"/>
        </w:rPr>
        <w:t>nmru</w:t>
      </w:r>
      <w:r w:rsidRPr="00E21D20">
        <w:t xml:space="preserve">). The actual depths of irrigation from internal sources to the MRU are constrained by </w:t>
      </w:r>
      <w:r w:rsidR="00A1454D">
        <w:t xml:space="preserve">the </w:t>
      </w:r>
      <w:r w:rsidRPr="00E21D20">
        <w:t xml:space="preserve">available water and </w:t>
      </w:r>
      <w:r w:rsidR="00A1454D">
        <w:t xml:space="preserve">by </w:t>
      </w:r>
      <w:r w:rsidRPr="00E21D20">
        <w:t xml:space="preserve">the pumping rate </w:t>
      </w:r>
      <w:r>
        <w:t>[</w:t>
      </w:r>
      <w:r w:rsidRPr="00F12495">
        <w:rPr>
          <w:rStyle w:val="ModuleParam"/>
        </w:rPr>
        <w:t>irrig_int_max</w:t>
      </w:r>
      <w:r w:rsidRPr="00E21D20">
        <w:t>(</w:t>
      </w:r>
      <w:r w:rsidRPr="00F12495">
        <w:rPr>
          <w:rStyle w:val="ModuleDim"/>
        </w:rPr>
        <w:t>nmru</w:t>
      </w:r>
      <w:r>
        <w:t>)</w:t>
      </w:r>
      <w:r w:rsidR="00B82EDF">
        <w:t>]</w:t>
      </w:r>
      <w:r w:rsidR="00A243D7">
        <w:t>, in gallons per minute.</w:t>
      </w:r>
      <w:r w:rsidRPr="00E21D20">
        <w:t xml:space="preserve"> The pumping rate is constant for a stream </w:t>
      </w:r>
      <w:r>
        <w:t>reservoir</w:t>
      </w:r>
      <w:r w:rsidR="00B82EDF">
        <w:t>; however, the pumping rate decreases</w:t>
      </w:r>
      <w:r w:rsidRPr="00E21D20">
        <w:t xml:space="preserve"> in the saturated zone as the water table approaches bedrock. The maximum water available for pumping from the saturated zone is</w:t>
      </w:r>
      <w:r w:rsidR="00A87C55">
        <w:t xml:space="preserve"> as follows:</w:t>
      </w:r>
    </w:p>
    <w:p w14:paraId="1DADEEAC" w14:textId="2BB0F0CE" w:rsidR="00BB628D" w:rsidRPr="00E21D20" w:rsidRDefault="00BB628D" w:rsidP="00BB628D">
      <w:pPr>
        <w:pStyle w:val="EquationNumbered"/>
      </w:pPr>
      <w:r w:rsidRPr="00E21D20">
        <w:tab/>
      </w:r>
      <w:bookmarkStart w:id="253" w:name="_Toc361847498"/>
      <w:r w:rsidRPr="005C1AE3">
        <w:rPr>
          <w:position w:val="-12"/>
        </w:rPr>
        <w:object w:dxaOrig="2780" w:dyaOrig="360" w14:anchorId="4CA63DA7">
          <v:shape id="_x0000_i1069" type="#_x0000_t75" style="width:159.25pt;height:19.85pt" o:ole="">
            <v:imagedata r:id="rId111" o:title=""/>
          </v:shape>
          <o:OLEObject Type="Embed" ProgID="Equation.3" ShapeID="_x0000_i1069" DrawAspect="Content" ObjectID="_1533123599" r:id="rId112"/>
        </w:object>
      </w:r>
      <w:r w:rsidRPr="00783185">
        <w:t>,</w:t>
      </w:r>
      <w:r>
        <w:tab/>
      </w:r>
      <w:r w:rsidRPr="00DF1F14">
        <w:t>(</w:t>
      </w:r>
      <w:r w:rsidR="00577ED4">
        <w:fldChar w:fldCharType="begin"/>
      </w:r>
      <w:r w:rsidR="00577ED4">
        <w:instrText xml:space="preserve"> SEQ Equation \* ARABIC </w:instrText>
      </w:r>
      <w:r w:rsidR="00577ED4">
        <w:fldChar w:fldCharType="separate"/>
      </w:r>
      <w:r w:rsidR="00834C96">
        <w:rPr>
          <w:noProof/>
        </w:rPr>
        <w:t>67</w:t>
      </w:r>
      <w:r w:rsidR="00577ED4">
        <w:rPr>
          <w:noProof/>
        </w:rPr>
        <w:fldChar w:fldCharType="end"/>
      </w:r>
      <w:r w:rsidRPr="00DF1F14">
        <w:t>)</w:t>
      </w:r>
      <w:bookmarkEnd w:id="253"/>
    </w:p>
    <w:p w14:paraId="34A9FDEF" w14:textId="77777777" w:rsidR="00BB628D" w:rsidRDefault="00BB628D" w:rsidP="00BB628D">
      <w:pPr>
        <w:pStyle w:val="EquationWhere"/>
      </w:pPr>
      <w:r>
        <w:t>where</w:t>
      </w:r>
    </w:p>
    <w:p w14:paraId="26F84F99" w14:textId="55BC9FAD" w:rsidR="00A87C55" w:rsidRDefault="00A87C55" w:rsidP="00A87C55">
      <w:pPr>
        <w:pStyle w:val="EquationWhere"/>
        <w:rPr>
          <w:i/>
        </w:rPr>
      </w:pPr>
      <w:r>
        <w:rPr>
          <w:i/>
        </w:rPr>
        <w:tab/>
        <w:t>max_avail</w:t>
      </w:r>
      <w:r>
        <w:rPr>
          <w:i/>
        </w:rPr>
        <w:tab/>
      </w:r>
      <w:r w:rsidRPr="00AF12F0">
        <w:t xml:space="preserve">is </w:t>
      </w:r>
      <w:r w:rsidRPr="00A87C55">
        <w:t>the maximum</w:t>
      </w:r>
      <w:r w:rsidRPr="00E21D20">
        <w:t xml:space="preserve"> water available for pumping from the saturated zone</w:t>
      </w:r>
      <w:r>
        <w:t>, in meters,</w:t>
      </w:r>
    </w:p>
    <w:p w14:paraId="5C2F8B1A" w14:textId="4A594323" w:rsidR="00A87C55" w:rsidRDefault="00A87C55" w:rsidP="00A87C55">
      <w:pPr>
        <w:pStyle w:val="EquationWhere"/>
      </w:pPr>
      <w:r>
        <w:rPr>
          <w:i/>
        </w:rPr>
        <w:tab/>
      </w:r>
      <w:r w:rsidRPr="00E21D20">
        <w:rPr>
          <w:i/>
        </w:rPr>
        <w:t>d</w:t>
      </w:r>
      <w:r w:rsidRPr="00E21D20">
        <w:rPr>
          <w:i/>
          <w:vertAlign w:val="subscript"/>
        </w:rPr>
        <w:t>bedrock</w:t>
      </w:r>
      <w:r>
        <w:tab/>
      </w:r>
      <w:r w:rsidRPr="00E21D20">
        <w:t>is the depth to bedrock</w:t>
      </w:r>
      <w:r>
        <w:t>, in meters, and</w:t>
      </w:r>
    </w:p>
    <w:p w14:paraId="787F99EB" w14:textId="6998E4F8" w:rsidR="00BB628D" w:rsidRDefault="00BB628D" w:rsidP="00BB628D">
      <w:pPr>
        <w:pStyle w:val="EquationWhere"/>
      </w:pPr>
      <w:r>
        <w:rPr>
          <w:i/>
        </w:rPr>
        <w:tab/>
      </w:r>
      <w:r w:rsidRPr="00E21D20">
        <w:rPr>
          <w:i/>
        </w:rPr>
        <w:t>sdrain</w:t>
      </w:r>
      <w:r>
        <w:tab/>
      </w:r>
      <w:r w:rsidRPr="00E21D20">
        <w:t xml:space="preserve">is the readily drainable porosity, equal to the saturated porosity minus the field capacity, </w:t>
      </w:r>
      <w:r>
        <w:t>unitless</w:t>
      </w:r>
      <w:r w:rsidR="00A87C55">
        <w:t>.</w:t>
      </w:r>
    </w:p>
    <w:p w14:paraId="17D18943" w14:textId="5CE0F315" w:rsidR="00BB628D" w:rsidRPr="00544C5C" w:rsidRDefault="00BB628D" w:rsidP="00BB628D">
      <w:pPr>
        <w:pStyle w:val="BodyText"/>
      </w:pPr>
      <w:r w:rsidRPr="00E21D20">
        <w:t xml:space="preserve">Note that </w:t>
      </w:r>
      <w:r w:rsidRPr="00EC3FBF">
        <w:rPr>
          <w:i/>
        </w:rPr>
        <w:t>max</w:t>
      </w:r>
      <w:r w:rsidRPr="00E21D20">
        <w:t>_</w:t>
      </w:r>
      <w:r w:rsidRPr="00E21D20">
        <w:rPr>
          <w:i/>
        </w:rPr>
        <w:t>avail</w:t>
      </w:r>
      <w:r w:rsidRPr="00E21D20">
        <w:t xml:space="preserve"> is also equal to the maximum value for the saturation deficit</w:t>
      </w:r>
      <w:r>
        <w:t xml:space="preserve"> [</w:t>
      </w:r>
      <w:r w:rsidRPr="00F12495">
        <w:rPr>
          <w:rStyle w:val="ModuleVar"/>
        </w:rPr>
        <w:t>sbar</w:t>
      </w:r>
      <w:r w:rsidRPr="00E21D20">
        <w:t>(</w:t>
      </w:r>
      <w:r w:rsidRPr="00F12495">
        <w:rPr>
          <w:rStyle w:val="ModuleDim"/>
        </w:rPr>
        <w:t>nmru</w:t>
      </w:r>
      <w:r w:rsidRPr="00E21D20">
        <w:t>)</w:t>
      </w:r>
      <w:r>
        <w:t>]</w:t>
      </w:r>
      <w:r w:rsidRPr="00E21D20">
        <w:t xml:space="preserve"> as explained in the </w:t>
      </w:r>
      <w:r w:rsidR="00122301">
        <w:t>“Initial Conditions</w:t>
      </w:r>
      <w:r w:rsidR="009947FB">
        <w:t>” section of “Hydrologic Processes</w:t>
      </w:r>
      <w:r w:rsidR="00122301">
        <w:t xml:space="preserve">” </w:t>
      </w:r>
      <w:r w:rsidR="009947FB">
        <w:t xml:space="preserve">and in the </w:t>
      </w:r>
      <w:r w:rsidR="00122301">
        <w:t xml:space="preserve">“Dunnian Overland Flow” and “Saturated Zone” </w:t>
      </w:r>
      <w:r w:rsidRPr="00E21D20">
        <w:t xml:space="preserve">sections describing soil moisture. On any given time step, the pumping rate </w:t>
      </w:r>
      <w:r w:rsidR="00A1454D">
        <w:t>will be throttled as the s</w:t>
      </w:r>
      <w:r w:rsidRPr="00E21D20">
        <w:t xml:space="preserve">aturation deficit </w:t>
      </w:r>
      <w:r w:rsidRPr="003347EA">
        <w:rPr>
          <w:i/>
        </w:rPr>
        <w:t>sbar</w:t>
      </w:r>
      <w:r w:rsidRPr="00E21D20">
        <w:t xml:space="preserve"> approaches </w:t>
      </w:r>
      <w:r w:rsidRPr="00EC3FBF">
        <w:rPr>
          <w:i/>
        </w:rPr>
        <w:t>max</w:t>
      </w:r>
      <w:r w:rsidRPr="00E21D20">
        <w:t>_</w:t>
      </w:r>
      <w:r w:rsidRPr="00E21D20">
        <w:rPr>
          <w:i/>
        </w:rPr>
        <w:t>avail</w:t>
      </w:r>
      <w:r w:rsidR="00544C5C">
        <w:t xml:space="preserve"> as follows:</w:t>
      </w:r>
    </w:p>
    <w:p w14:paraId="5C8B86C9" w14:textId="3CDA5502" w:rsidR="00BB628D" w:rsidRPr="00E21D20" w:rsidRDefault="00BB628D" w:rsidP="00BB628D">
      <w:pPr>
        <w:pStyle w:val="EquationNumbered"/>
      </w:pPr>
      <w:r w:rsidRPr="00E21D20">
        <w:tab/>
      </w:r>
      <w:bookmarkStart w:id="254" w:name="_Toc361847499"/>
      <w:r w:rsidRPr="008E289E">
        <w:rPr>
          <w:position w:val="-14"/>
        </w:rPr>
        <w:object w:dxaOrig="1760" w:dyaOrig="380" w14:anchorId="20981F63">
          <v:shape id="_x0000_i1070" type="#_x0000_t75" style="width:1in;height:19.85pt" o:ole="">
            <v:imagedata r:id="rId113" o:title=""/>
          </v:shape>
          <o:OLEObject Type="Embed" ProgID="Equation.3" ShapeID="_x0000_i1070" DrawAspect="Content" ObjectID="_1533123600" r:id="rId114"/>
        </w:object>
      </w:r>
      <w:r>
        <w:t xml:space="preserve">, </w:t>
      </w:r>
      <w:r>
        <w:tab/>
      </w:r>
      <w:r w:rsidRPr="00DF1F14">
        <w:t>(</w:t>
      </w:r>
      <w:r w:rsidR="00577ED4">
        <w:fldChar w:fldCharType="begin"/>
      </w:r>
      <w:r w:rsidR="00577ED4">
        <w:instrText xml:space="preserve"> SEQ Equation \* ARABIC </w:instrText>
      </w:r>
      <w:r w:rsidR="00577ED4">
        <w:fldChar w:fldCharType="separate"/>
      </w:r>
      <w:r w:rsidR="00834C96">
        <w:rPr>
          <w:noProof/>
        </w:rPr>
        <w:t>68</w:t>
      </w:r>
      <w:r w:rsidR="00577ED4">
        <w:rPr>
          <w:noProof/>
        </w:rPr>
        <w:fldChar w:fldCharType="end"/>
      </w:r>
      <w:r w:rsidRPr="00DF1F14">
        <w:t>)</w:t>
      </w:r>
      <w:bookmarkEnd w:id="254"/>
    </w:p>
    <w:p w14:paraId="6FBEB6BE" w14:textId="77777777" w:rsidR="00BB628D" w:rsidRDefault="00BB628D" w:rsidP="00BB628D">
      <w:pPr>
        <w:pStyle w:val="EquationWhere"/>
      </w:pPr>
      <w:r>
        <w:t>w</w:t>
      </w:r>
      <w:r w:rsidRPr="00E21D20">
        <w:t xml:space="preserve">here </w:t>
      </w:r>
    </w:p>
    <w:p w14:paraId="02757C2E" w14:textId="6A3155A9" w:rsidR="00BB628D" w:rsidRDefault="00BB628D" w:rsidP="00BB628D">
      <w:pPr>
        <w:pStyle w:val="EquationWhere"/>
      </w:pPr>
      <w:r>
        <w:rPr>
          <w:i/>
        </w:rPr>
        <w:tab/>
      </w:r>
      <w:r w:rsidRPr="00E21D20">
        <w:rPr>
          <w:i/>
        </w:rPr>
        <w:t>R</w:t>
      </w:r>
      <w:r w:rsidRPr="00E21D20">
        <w:rPr>
          <w:i/>
          <w:vertAlign w:val="subscript"/>
        </w:rPr>
        <w:t>pump</w:t>
      </w:r>
      <w:r>
        <w:rPr>
          <w:vertAlign w:val="subscript"/>
        </w:rPr>
        <w:tab/>
      </w:r>
      <w:r w:rsidRPr="00E21D20">
        <w:t xml:space="preserve">is the pumping rate, in </w:t>
      </w:r>
      <w:r>
        <w:t>gallons per minute</w:t>
      </w:r>
      <w:r w:rsidR="00C80FA1">
        <w:t>;</w:t>
      </w:r>
      <w:r w:rsidRPr="00E21D20">
        <w:t xml:space="preserve"> </w:t>
      </w:r>
    </w:p>
    <w:p w14:paraId="7029AC93" w14:textId="1AA67A98" w:rsidR="00BB628D" w:rsidRDefault="00BB628D" w:rsidP="00BB628D">
      <w:pPr>
        <w:pStyle w:val="EquationWhere"/>
      </w:pPr>
      <w:r>
        <w:rPr>
          <w:i/>
        </w:rPr>
        <w:tab/>
      </w:r>
      <w:r w:rsidRPr="00EC3FBF">
        <w:rPr>
          <w:i/>
        </w:rPr>
        <w:t>C</w:t>
      </w:r>
      <w:r w:rsidRPr="00292509">
        <w:rPr>
          <w:i/>
          <w:vertAlign w:val="subscript"/>
        </w:rPr>
        <w:t>pump</w:t>
      </w:r>
      <w:r>
        <w:tab/>
      </w:r>
      <w:r w:rsidRPr="00E21D20">
        <w:t>is the pump</w:t>
      </w:r>
      <w:r>
        <w:t xml:space="preserve"> </w:t>
      </w:r>
      <w:r w:rsidRPr="00E21D20">
        <w:t>coeff</w:t>
      </w:r>
      <w:r>
        <w:t>icient</w:t>
      </w:r>
      <w:r w:rsidRPr="00E21D20">
        <w:t xml:space="preserve"> determined by using the quadratic function </w:t>
      </w:r>
      <w:r w:rsidR="00BF023E">
        <w:t>as shown in figure 33</w:t>
      </w:r>
      <w:r w:rsidR="008703B8">
        <w:t xml:space="preserve">, </w:t>
      </w:r>
      <w:r>
        <w:t>unitless</w:t>
      </w:r>
      <w:r w:rsidR="008703B8">
        <w:t>;</w:t>
      </w:r>
      <w:r>
        <w:t xml:space="preserve"> </w:t>
      </w:r>
      <w:r w:rsidRPr="00E21D20">
        <w:t>and</w:t>
      </w:r>
    </w:p>
    <w:p w14:paraId="09CE88A1" w14:textId="3C52E55B" w:rsidR="005B4E42" w:rsidRDefault="00BB628D" w:rsidP="00AF12F0">
      <w:pPr>
        <w:pStyle w:val="EquationWhere"/>
      </w:pPr>
      <w:r>
        <w:rPr>
          <w:i/>
        </w:rPr>
        <w:tab/>
      </w:r>
      <w:r w:rsidRPr="00EC3FBF">
        <w:rPr>
          <w:i/>
        </w:rPr>
        <w:t>R</w:t>
      </w:r>
      <w:r w:rsidRPr="00EC3FBF">
        <w:rPr>
          <w:i/>
          <w:vertAlign w:val="subscript"/>
        </w:rPr>
        <w:t>max</w:t>
      </w:r>
      <w:r>
        <w:tab/>
      </w:r>
      <w:r w:rsidRPr="00E21D20">
        <w:t>is the maximum pump delivery rate</w:t>
      </w:r>
      <w:r>
        <w:t xml:space="preserve"> [</w:t>
      </w:r>
      <w:r w:rsidRPr="00F12495">
        <w:rPr>
          <w:rStyle w:val="ModuleParam"/>
        </w:rPr>
        <w:t>irrig_int_max</w:t>
      </w:r>
      <w:r w:rsidRPr="00E21D20">
        <w:t>(</w:t>
      </w:r>
      <w:r w:rsidRPr="00F12495">
        <w:rPr>
          <w:rStyle w:val="ModuleDim"/>
        </w:rPr>
        <w:t>nmru</w:t>
      </w:r>
      <w:r w:rsidRPr="00E21D20">
        <w:t>)</w:t>
      </w:r>
      <w:r>
        <w:t>]</w:t>
      </w:r>
      <w:r w:rsidR="0096771A">
        <w:t xml:space="preserve">, in </w:t>
      </w:r>
      <w:r w:rsidR="0081314E">
        <w:t>gallons per minute.</w:t>
      </w:r>
    </w:p>
    <w:p w14:paraId="535C5165" w14:textId="77777777" w:rsidR="005B4E42" w:rsidRDefault="005B4E42" w:rsidP="005B4E42">
      <w:pPr>
        <w:pStyle w:val="BodyText"/>
      </w:pPr>
      <w:r>
        <w:lastRenderedPageBreak/>
        <w:t xml:space="preserve"> </w:t>
      </w:r>
    </w:p>
    <w:p w14:paraId="17AB5F6B" w14:textId="6866772E" w:rsidR="005B4E42" w:rsidRPr="00215BAD" w:rsidRDefault="005B4E42" w:rsidP="00417469">
      <w:pPr>
        <w:pStyle w:val="FigureCaption"/>
      </w:pPr>
      <w:bookmarkStart w:id="255" w:name="_Ref427226522"/>
      <w:bookmarkStart w:id="256" w:name="_Toc452449391"/>
      <w:r>
        <w:t xml:space="preserve">Relation of pump coefficient, </w:t>
      </w:r>
      <w:r w:rsidRPr="00AF12F0">
        <w:rPr>
          <w:i/>
        </w:rPr>
        <w:t>C</w:t>
      </w:r>
      <w:r w:rsidRPr="00AF12F0">
        <w:rPr>
          <w:i/>
          <w:vertAlign w:val="subscript"/>
        </w:rPr>
        <w:t>pump</w:t>
      </w:r>
      <w:r>
        <w:t>, to saturation deficit</w:t>
      </w:r>
      <w:r w:rsidR="00DD05F8">
        <w:t xml:space="preserve">, </w:t>
      </w:r>
      <w:r w:rsidR="00DD05F8" w:rsidRPr="001702AC">
        <w:rPr>
          <w:rStyle w:val="ModuleParam"/>
        </w:rPr>
        <w:t>sbar</w:t>
      </w:r>
      <w:r w:rsidR="00215BAD" w:rsidRPr="001702AC">
        <w:t>. The</w:t>
      </w:r>
      <w:r w:rsidR="00215BAD">
        <w:t xml:space="preserve"> pump coefficient decreases from 1.0 when the water table is at the surface (</w:t>
      </w:r>
      <w:r w:rsidR="00DD05F8">
        <w:t>saturation deficit</w:t>
      </w:r>
      <w:r w:rsidR="00215BAD">
        <w:t xml:space="preserve"> equal to zero), to 0.0 as the water table </w:t>
      </w:r>
      <w:r w:rsidR="00F8575F">
        <w:t>drops to</w:t>
      </w:r>
      <w:r w:rsidR="00215BAD">
        <w:t xml:space="preserve"> bedrock (saturation deficit equal to maximum available )</w:t>
      </w:r>
      <w:r w:rsidRPr="00215BAD">
        <w:t>.</w:t>
      </w:r>
      <w:bookmarkEnd w:id="255"/>
      <w:bookmarkEnd w:id="256"/>
    </w:p>
    <w:p w14:paraId="033BA513" w14:textId="0AB85672" w:rsidR="00A1454D" w:rsidRPr="00E21D20" w:rsidRDefault="00A1454D" w:rsidP="00A1454D">
      <w:pPr>
        <w:pStyle w:val="BodyText"/>
      </w:pPr>
      <w:r w:rsidRPr="00E21D20">
        <w:t xml:space="preserve">If </w:t>
      </w:r>
      <w:r>
        <w:t xml:space="preserve">sufficient water is available in the saturated zone and the throttled </w:t>
      </w:r>
      <w:r w:rsidRPr="00E21D20">
        <w:t>pumping rate is sufficient to meet the requested irrigation demand</w:t>
      </w:r>
      <w:r>
        <w:t>,</w:t>
      </w:r>
      <w:r w:rsidRPr="00E21D20">
        <w:t xml:space="preserve"> </w:t>
      </w:r>
      <w:r>
        <w:t xml:space="preserve">then </w:t>
      </w:r>
      <w:r w:rsidRPr="00E21D20">
        <w:t xml:space="preserve">the full scheduled irrigation depth is applied. </w:t>
      </w:r>
      <w:r>
        <w:t xml:space="preserve">If there is insufficient water or the computed pumping </w:t>
      </w:r>
      <w:r w:rsidRPr="00E21D20">
        <w:t xml:space="preserve">rate is insufficient to meet the demand, the applied depth </w:t>
      </w:r>
      <w:r>
        <w:t>will be less than the scheduled irrigation depth.</w:t>
      </w:r>
    </w:p>
    <w:p w14:paraId="2478498A" w14:textId="7A27A87F" w:rsidR="00BB628D" w:rsidRPr="00E21D20" w:rsidRDefault="005B4E42" w:rsidP="00BB628D">
      <w:pPr>
        <w:pStyle w:val="BodyText"/>
      </w:pPr>
      <w:r>
        <w:t xml:space="preserve">The </w:t>
      </w:r>
      <w:r w:rsidR="00BB628D">
        <w:t>composition</w:t>
      </w:r>
      <w:r w:rsidR="00BB628D" w:rsidRPr="00E21D20">
        <w:t xml:space="preserve"> of water from an internal source is computed for each time step</w:t>
      </w:r>
      <w:r w:rsidR="002479EB">
        <w:t>; however,</w:t>
      </w:r>
      <w:r w:rsidR="00BB628D" w:rsidRPr="00E21D20">
        <w:t xml:space="preserve"> the </w:t>
      </w:r>
      <w:r w:rsidR="00BB628D">
        <w:t>composition</w:t>
      </w:r>
      <w:r w:rsidR="00BB628D" w:rsidRPr="00E21D20">
        <w:t xml:space="preserve"> of water from one or more external sources </w:t>
      </w:r>
      <w:r w:rsidR="00A10F22">
        <w:t>either can be</w:t>
      </w:r>
      <w:r w:rsidR="00BB628D" w:rsidRPr="00E21D20">
        <w:t xml:space="preserve"> constant or </w:t>
      </w:r>
      <w:r w:rsidR="00A10F22">
        <w:t xml:space="preserve">can </w:t>
      </w:r>
      <w:r w:rsidR="00BB628D" w:rsidRPr="00E21D20">
        <w:t xml:space="preserve">vary daily. The composition of an external irrigation source is initialized to the solution in the </w:t>
      </w:r>
      <w:r w:rsidR="00BB628D" w:rsidRPr="00F12495">
        <w:rPr>
          <w:rStyle w:val="Emphasis"/>
        </w:rPr>
        <w:t>webmod.pqi</w:t>
      </w:r>
      <w:r w:rsidR="00BB628D" w:rsidRPr="00E21D20">
        <w:t xml:space="preserve"> file pointed to by </w:t>
      </w:r>
      <w:r w:rsidR="00BB628D" w:rsidRPr="00F12495">
        <w:rPr>
          <w:rStyle w:val="ModuleParam"/>
        </w:rPr>
        <w:t>init_soln_ext</w:t>
      </w:r>
      <w:r w:rsidR="00BB628D" w:rsidRPr="00E21D20">
        <w:t>(</w:t>
      </w:r>
      <w:r w:rsidR="00BB628D" w:rsidRPr="00F12495">
        <w:rPr>
          <w:rStyle w:val="ModuleDim"/>
        </w:rPr>
        <w:t>nchem_ext</w:t>
      </w:r>
      <w:r w:rsidR="00BB628D" w:rsidRPr="00E21D20">
        <w:t xml:space="preserve">). If </w:t>
      </w:r>
      <w:r w:rsidR="00BB628D" w:rsidRPr="00F12495">
        <w:rPr>
          <w:rStyle w:val="ModuleParam"/>
        </w:rPr>
        <w:t>chem_ext</w:t>
      </w:r>
      <w:r w:rsidR="00BB628D" w:rsidRPr="00E21D20">
        <w:t>(</w:t>
      </w:r>
      <w:r w:rsidR="00BB628D" w:rsidRPr="00F12495">
        <w:rPr>
          <w:rStyle w:val="ModuleDim"/>
        </w:rPr>
        <w:t>one</w:t>
      </w:r>
      <w:r w:rsidR="00BB628D" w:rsidRPr="00E21D20">
        <w:t xml:space="preserve">)=0, then </w:t>
      </w:r>
      <w:r w:rsidR="00A41563">
        <w:t xml:space="preserve">the </w:t>
      </w:r>
      <w:r w:rsidR="00BB628D" w:rsidRPr="00E21D20">
        <w:t>concentrations</w:t>
      </w:r>
      <w:r w:rsidR="00A41563">
        <w:t xml:space="preserve"> of all external irrigation sources remain constant as described </w:t>
      </w:r>
      <w:r w:rsidR="00A41563" w:rsidRPr="00E21D20">
        <w:t xml:space="preserve">by </w:t>
      </w:r>
      <w:r w:rsidR="00A41563" w:rsidRPr="00F12495">
        <w:rPr>
          <w:rStyle w:val="ModuleParam"/>
        </w:rPr>
        <w:t>init_soln_ext</w:t>
      </w:r>
      <w:r w:rsidR="00A41563" w:rsidRPr="00E21D20">
        <w:t>(</w:t>
      </w:r>
      <w:r w:rsidR="00A41563" w:rsidRPr="00F12495">
        <w:rPr>
          <w:rStyle w:val="ModuleDim"/>
        </w:rPr>
        <w:t>nchem_ext</w:t>
      </w:r>
      <w:r w:rsidR="00A41563" w:rsidRPr="00E21D20">
        <w:t>).</w:t>
      </w:r>
      <w:r w:rsidR="00BB628D" w:rsidRPr="00E21D20">
        <w:t xml:space="preserve"> If </w:t>
      </w:r>
      <w:r w:rsidR="00BB628D" w:rsidRPr="00F12495">
        <w:rPr>
          <w:rStyle w:val="ModuleParam"/>
        </w:rPr>
        <w:t>chem_ext</w:t>
      </w:r>
      <w:r w:rsidR="00BB628D" w:rsidRPr="00E21D20">
        <w:t>(</w:t>
      </w:r>
      <w:r w:rsidR="00BB628D" w:rsidRPr="00F12495">
        <w:rPr>
          <w:rStyle w:val="ModuleDim"/>
        </w:rPr>
        <w:t>one</w:t>
      </w:r>
      <w:r w:rsidR="00BB628D" w:rsidRPr="00E21D20">
        <w:t>)=1</w:t>
      </w:r>
      <w:r w:rsidR="00D52D00">
        <w:t>,</w:t>
      </w:r>
      <w:r w:rsidR="00BB628D" w:rsidRPr="00E21D20">
        <w:t xml:space="preserve"> then the concentration</w:t>
      </w:r>
      <w:r w:rsidR="00BB628D">
        <w:t>s</w:t>
      </w:r>
      <w:r w:rsidR="00BB628D" w:rsidRPr="00E21D20">
        <w:t xml:space="preserve"> var</w:t>
      </w:r>
      <w:r w:rsidR="00BB628D">
        <w:t>y</w:t>
      </w:r>
      <w:r w:rsidR="00BB628D" w:rsidRPr="00E21D20">
        <w:t xml:space="preserve"> daily as described by one of the external chemistry fields </w:t>
      </w:r>
      <w:r w:rsidR="00BB628D">
        <w:t>[</w:t>
      </w:r>
      <w:r w:rsidR="00BB628D" w:rsidRPr="00F12495">
        <w:rPr>
          <w:rStyle w:val="ModuleVar"/>
        </w:rPr>
        <w:t>cconc_extM</w:t>
      </w:r>
      <w:r w:rsidR="00BB628D" w:rsidRPr="00E21D20">
        <w:t>(</w:t>
      </w:r>
      <w:r w:rsidR="00BB628D" w:rsidRPr="00F12495">
        <w:rPr>
          <w:rStyle w:val="ModuleDim"/>
        </w:rPr>
        <w:t>nchem_ext</w:t>
      </w:r>
      <w:r w:rsidR="00BB628D" w:rsidRPr="00E21D20">
        <w:t>)</w:t>
      </w:r>
      <w:r w:rsidR="00BB628D">
        <w:t xml:space="preserve">] </w:t>
      </w:r>
      <w:r w:rsidR="00BB628D" w:rsidRPr="00E21D20">
        <w:t xml:space="preserve">in the </w:t>
      </w:r>
      <w:r w:rsidR="00BB628D" w:rsidRPr="00F12495">
        <w:rPr>
          <w:rStyle w:val="Emphasis"/>
        </w:rPr>
        <w:t>webmod.chem.dat</w:t>
      </w:r>
      <w:r w:rsidR="00BB628D" w:rsidRPr="00E21D20">
        <w:t xml:space="preserve"> file. </w:t>
      </w:r>
      <w:r w:rsidR="00A41563">
        <w:t>Any</w:t>
      </w:r>
      <w:r w:rsidR="00A41563" w:rsidRPr="00E21D20">
        <w:t xml:space="preserve"> </w:t>
      </w:r>
      <w:r w:rsidR="00BB628D" w:rsidRPr="00F12495">
        <w:rPr>
          <w:rStyle w:val="ModuleDim"/>
        </w:rPr>
        <w:t>nchem_ext</w:t>
      </w:r>
      <w:r w:rsidR="00BB628D" w:rsidRPr="00E21D20">
        <w:t xml:space="preserve"> solution </w:t>
      </w:r>
      <w:r w:rsidR="00BB628D">
        <w:t>composition</w:t>
      </w:r>
      <w:r w:rsidR="00BB628D" w:rsidRPr="00E21D20">
        <w:t xml:space="preserve"> can </w:t>
      </w:r>
      <w:r w:rsidR="00A41563">
        <w:t xml:space="preserve">be assigned to any external source, be it an </w:t>
      </w:r>
      <w:r w:rsidR="00BB628D" w:rsidRPr="00E21D20">
        <w:t>external irrigation source</w:t>
      </w:r>
      <w:r w:rsidR="00BB628D">
        <w:t xml:space="preserve"> [</w:t>
      </w:r>
      <w:r w:rsidR="00BB628D" w:rsidRPr="00F12495">
        <w:rPr>
          <w:rStyle w:val="ModuleParam"/>
        </w:rPr>
        <w:t>src_ext_irrig</w:t>
      </w:r>
      <w:r w:rsidR="00BB628D" w:rsidRPr="00E21D20">
        <w:t>(</w:t>
      </w:r>
      <w:r w:rsidR="00BB628D" w:rsidRPr="00F12495">
        <w:rPr>
          <w:rStyle w:val="ModuleDim"/>
        </w:rPr>
        <w:t>nmru</w:t>
      </w:r>
      <w:r w:rsidR="00BB628D" w:rsidRPr="00E21D20">
        <w:t>)</w:t>
      </w:r>
      <w:r w:rsidR="00BB628D">
        <w:t>]</w:t>
      </w:r>
      <w:r w:rsidR="00A41563">
        <w:t xml:space="preserve">, a </w:t>
      </w:r>
      <w:r w:rsidR="00BB628D" w:rsidRPr="00E21D20">
        <w:t xml:space="preserve">leaky </w:t>
      </w:r>
      <w:r w:rsidR="00A41563">
        <w:t xml:space="preserve">irrigation </w:t>
      </w:r>
      <w:r w:rsidR="00BB628D" w:rsidRPr="00E21D20">
        <w:t>canal</w:t>
      </w:r>
      <w:r w:rsidR="00A41563">
        <w:t xml:space="preserve"> [</w:t>
      </w:r>
      <w:r w:rsidR="00BB628D" w:rsidRPr="00F12495">
        <w:rPr>
          <w:rStyle w:val="ModuleParam"/>
        </w:rPr>
        <w:t>src_gw1</w:t>
      </w:r>
      <w:r w:rsidR="00BB628D" w:rsidRPr="00E21D20">
        <w:t>(</w:t>
      </w:r>
      <w:r w:rsidR="00BB628D" w:rsidRPr="00F12495">
        <w:rPr>
          <w:rStyle w:val="ModuleDim"/>
        </w:rPr>
        <w:t>nmru</w:t>
      </w:r>
      <w:r w:rsidR="00BB628D" w:rsidRPr="00E21D20">
        <w:t>)</w:t>
      </w:r>
      <w:r w:rsidR="00A41563">
        <w:t>]</w:t>
      </w:r>
      <w:r w:rsidR="00BB628D" w:rsidRPr="00E21D20">
        <w:t xml:space="preserve"> or </w:t>
      </w:r>
      <w:r w:rsidR="00A41563">
        <w:t xml:space="preserve">influx from </w:t>
      </w:r>
      <w:r w:rsidR="00BB628D" w:rsidRPr="00E21D20">
        <w:t xml:space="preserve">upgradient </w:t>
      </w:r>
      <w:r w:rsidR="00A41563">
        <w:t>groundwater</w:t>
      </w:r>
      <w:r w:rsidR="00BB628D" w:rsidRPr="00A10F22">
        <w:rPr>
          <w:rStyle w:val="ModuleParam"/>
          <w:rFonts w:ascii="Times New Roman" w:hAnsi="Times New Roman"/>
        </w:rPr>
        <w:t xml:space="preserve"> </w:t>
      </w:r>
      <w:r w:rsidR="00A41563">
        <w:rPr>
          <w:rStyle w:val="ModuleParam"/>
          <w:rFonts w:ascii="Times New Roman" w:hAnsi="Times New Roman"/>
        </w:rPr>
        <w:t>[</w:t>
      </w:r>
      <w:r w:rsidR="00BB628D" w:rsidRPr="00F12495">
        <w:rPr>
          <w:rStyle w:val="ModuleParam"/>
        </w:rPr>
        <w:t>src_gw2</w:t>
      </w:r>
      <w:r w:rsidR="00BB628D" w:rsidRPr="00E21D20">
        <w:t>(</w:t>
      </w:r>
      <w:r w:rsidR="00BB628D" w:rsidRPr="00F12495">
        <w:rPr>
          <w:rStyle w:val="ModuleDim"/>
        </w:rPr>
        <w:t>nmru</w:t>
      </w:r>
      <w:r w:rsidR="00BB628D" w:rsidRPr="00E21D20">
        <w:t>)</w:t>
      </w:r>
      <w:r w:rsidR="00BB628D">
        <w:t>]</w:t>
      </w:r>
      <w:r w:rsidR="00BB628D" w:rsidRPr="00E21D20">
        <w:t>.</w:t>
      </w:r>
    </w:p>
    <w:p w14:paraId="35A9F96B" w14:textId="5E781B5A" w:rsidR="005B4E42" w:rsidRDefault="00BB628D" w:rsidP="00BB628D">
      <w:pPr>
        <w:pStyle w:val="BodyText"/>
      </w:pPr>
      <w:r w:rsidRPr="00E21D20">
        <w:t xml:space="preserve">Irrigation prescribed for the land surface will be deposited as either snow or rain depending on the air temperature. This dependence on temperature permits the model to be used to determine potential </w:t>
      </w:r>
      <w:r w:rsidR="00B1581E">
        <w:t xml:space="preserve">effects </w:t>
      </w:r>
      <w:r w:rsidRPr="00E21D20">
        <w:t>of snowmaking operations in addition to standard irrigation of agricultural fields.</w:t>
      </w:r>
    </w:p>
    <w:p w14:paraId="0D0581AE" w14:textId="71F523F5" w:rsidR="005B4E42" w:rsidRDefault="00CA5AF6" w:rsidP="00D77D75">
      <w:pPr>
        <w:pStyle w:val="Heading3"/>
      </w:pPr>
      <w:bookmarkStart w:id="257" w:name="_Toc459377078"/>
      <w:r>
        <w:lastRenderedPageBreak/>
        <w:t>Pipe Flow</w:t>
      </w:r>
      <w:bookmarkEnd w:id="257"/>
    </w:p>
    <w:p w14:paraId="274C9CF2" w14:textId="060915F1" w:rsidR="00BB628D" w:rsidRPr="00E21D20" w:rsidRDefault="00E03DA8" w:rsidP="00BB628D">
      <w:pPr>
        <w:pStyle w:val="BodyText"/>
      </w:pPr>
      <w:r>
        <w:t>Pipe flow through t</w:t>
      </w:r>
      <w:r w:rsidRPr="00E21D20">
        <w:t xml:space="preserve">ile </w:t>
      </w:r>
      <w:r w:rsidR="00BB628D" w:rsidRPr="00E21D20">
        <w:t xml:space="preserve">drains </w:t>
      </w:r>
      <w:r>
        <w:t>is</w:t>
      </w:r>
      <w:r w:rsidRPr="00E21D20">
        <w:t xml:space="preserve"> </w:t>
      </w:r>
      <w:r w:rsidR="00BB628D" w:rsidRPr="00E21D20">
        <w:t xml:space="preserve">simulated as a horizon of enhanced permeability rather than </w:t>
      </w:r>
      <w:r>
        <w:t xml:space="preserve">simulating multiple </w:t>
      </w:r>
      <w:r w:rsidR="00BB628D" w:rsidRPr="00E21D20">
        <w:t xml:space="preserve">individual pipes. </w:t>
      </w:r>
      <w:r>
        <w:t>Pipe flow</w:t>
      </w:r>
      <w:r w:rsidR="00BB628D" w:rsidRPr="00E21D20">
        <w:t xml:space="preserve"> become</w:t>
      </w:r>
      <w:r w:rsidR="00BB628D">
        <w:t>s</w:t>
      </w:r>
      <w:r w:rsidR="00BB628D" w:rsidRPr="00E21D20">
        <w:t xml:space="preserve"> active once the mean water table</w:t>
      </w:r>
      <w:r w:rsidR="00BB628D">
        <w:t xml:space="preserve"> [</w:t>
      </w:r>
      <w:r w:rsidR="00BB628D" w:rsidRPr="00F12495">
        <w:rPr>
          <w:rStyle w:val="ModuleVar"/>
        </w:rPr>
        <w:t>z_wt</w:t>
      </w:r>
      <w:r w:rsidR="00BB628D" w:rsidRPr="00E21D20">
        <w:t>(</w:t>
      </w:r>
      <w:r w:rsidR="00BB628D" w:rsidRPr="00F12495">
        <w:rPr>
          <w:rStyle w:val="ModuleDim"/>
        </w:rPr>
        <w:t>nmru</w:t>
      </w:r>
      <w:r w:rsidR="00BB628D" w:rsidRPr="00E21D20">
        <w:t>)</w:t>
      </w:r>
      <w:r w:rsidR="00BB628D">
        <w:t>]</w:t>
      </w:r>
      <w:r w:rsidR="00BB628D" w:rsidRPr="00E21D20">
        <w:t xml:space="preserve"> rises above</w:t>
      </w:r>
      <w:r w:rsidR="00BB628D">
        <w:t xml:space="preserve"> a datum</w:t>
      </w:r>
      <w:r w:rsidR="00BB628D" w:rsidRPr="00E21D20">
        <w:t xml:space="preserve"> </w:t>
      </w:r>
      <w:r w:rsidR="00BB628D">
        <w:t>[</w:t>
      </w:r>
      <w:r w:rsidR="00BB628D" w:rsidRPr="00F12495">
        <w:rPr>
          <w:rStyle w:val="ModuleParam"/>
        </w:rPr>
        <w:t>s_satpref_zmin</w:t>
      </w:r>
      <w:r w:rsidR="00BB628D" w:rsidRPr="00E21D20">
        <w:t>(</w:t>
      </w:r>
      <w:r w:rsidR="00BB628D" w:rsidRPr="00F12495">
        <w:rPr>
          <w:rStyle w:val="ModuleDim"/>
        </w:rPr>
        <w:t>nmru</w:t>
      </w:r>
      <w:r w:rsidR="00BB628D" w:rsidRPr="00E21D20">
        <w:t>)</w:t>
      </w:r>
      <w:r w:rsidR="00BB628D">
        <w:t xml:space="preserve">]; </w:t>
      </w:r>
      <w:r w:rsidR="00BB628D" w:rsidRPr="00E21D20">
        <w:t>preferential drainage increas</w:t>
      </w:r>
      <w:r w:rsidR="00BB628D">
        <w:t>es</w:t>
      </w:r>
      <w:r w:rsidR="00BB628D" w:rsidRPr="00E21D20">
        <w:t xml:space="preserve"> linearly </w:t>
      </w:r>
      <w:r w:rsidR="00BB628D">
        <w:t>with water-table height above the datum</w:t>
      </w:r>
      <w:r w:rsidR="00BB628D" w:rsidRPr="00E21D20">
        <w:t xml:space="preserve"> to a maximum discharge when the water table reaches </w:t>
      </w:r>
      <w:r w:rsidR="00BB628D" w:rsidRPr="00F12495">
        <w:rPr>
          <w:rStyle w:val="ModuleParam"/>
        </w:rPr>
        <w:t>s_satpref_zmax</w:t>
      </w:r>
      <w:r w:rsidR="00BB628D" w:rsidRPr="00E21D20">
        <w:t>(</w:t>
      </w:r>
      <w:r w:rsidR="00BB628D" w:rsidRPr="00F12495">
        <w:rPr>
          <w:rStyle w:val="ModuleDim"/>
        </w:rPr>
        <w:t>nmru</w:t>
      </w:r>
      <w:r w:rsidR="00BB628D" w:rsidRPr="00E21D20">
        <w:t>). The maximum discharge</w:t>
      </w:r>
      <w:r w:rsidR="00BB628D">
        <w:t xml:space="preserve"> [</w:t>
      </w:r>
      <w:r w:rsidR="00BB628D" w:rsidRPr="00F12495">
        <w:rPr>
          <w:rStyle w:val="ModuleVar"/>
        </w:rPr>
        <w:t>qpref_max</w:t>
      </w:r>
      <w:r w:rsidR="00BB628D" w:rsidRPr="00E21D20">
        <w:t>(</w:t>
      </w:r>
      <w:r w:rsidR="00BB628D" w:rsidRPr="00F12495">
        <w:rPr>
          <w:rStyle w:val="ModuleDim"/>
        </w:rPr>
        <w:t>nmru</w:t>
      </w:r>
      <w:r w:rsidR="00BB628D" w:rsidRPr="00E21D20">
        <w:t>)</w:t>
      </w:r>
      <w:r w:rsidR="0096771A">
        <w:t>], in meters per hour</w:t>
      </w:r>
      <w:r w:rsidR="008B2B14">
        <w:t>,</w:t>
      </w:r>
      <w:r w:rsidR="00BB628D" w:rsidRPr="00E21D20">
        <w:t xml:space="preserve"> is </w:t>
      </w:r>
      <w:r w:rsidR="00BB628D">
        <w:t xml:space="preserve">equal to </w:t>
      </w:r>
      <w:r w:rsidR="00BB628D" w:rsidRPr="00E21D20">
        <w:t xml:space="preserve">the thickness of the </w:t>
      </w:r>
      <w:r w:rsidR="00BB628D">
        <w:t>region of</w:t>
      </w:r>
      <w:r w:rsidR="00BB628D" w:rsidRPr="00E21D20">
        <w:t xml:space="preserve"> enhanced permeability</w:t>
      </w:r>
      <w:r w:rsidR="00BB628D">
        <w:t>, in meters</w:t>
      </w:r>
      <w:r w:rsidR="00BB628D" w:rsidRPr="00E21D20">
        <w:t xml:space="preserve">, </w:t>
      </w:r>
      <w:r w:rsidR="00BB628D">
        <w:t>multiplied by</w:t>
      </w:r>
      <w:r w:rsidR="00BB628D" w:rsidRPr="00E21D20">
        <w:t xml:space="preserve"> the saturated hydraulic conductivity</w:t>
      </w:r>
      <w:r w:rsidR="00BB628D">
        <w:t xml:space="preserve"> [</w:t>
      </w:r>
      <w:r w:rsidR="00BB628D" w:rsidRPr="00F12495">
        <w:rPr>
          <w:rStyle w:val="ModuleParam"/>
        </w:rPr>
        <w:t>s_satpref_k</w:t>
      </w:r>
      <w:r w:rsidR="00BB628D" w:rsidRPr="00E21D20">
        <w:t>(</w:t>
      </w:r>
      <w:r w:rsidR="00BB628D" w:rsidRPr="00F12495">
        <w:rPr>
          <w:rStyle w:val="ModuleDim"/>
        </w:rPr>
        <w:t>nmru</w:t>
      </w:r>
      <w:r w:rsidR="00BB628D" w:rsidRPr="00E21D20">
        <w:t>)</w:t>
      </w:r>
      <w:r w:rsidR="0054046B">
        <w:t>]</w:t>
      </w:r>
      <w:r w:rsidR="00BB628D" w:rsidRPr="00E21D20">
        <w:t xml:space="preserve">, in </w:t>
      </w:r>
      <w:r w:rsidR="000937BD">
        <w:t>centimeters per second</w:t>
      </w:r>
      <w:r w:rsidR="00CA5B21">
        <w:t>,</w:t>
      </w:r>
      <w:r w:rsidR="00BB628D" w:rsidRPr="00E21D20">
        <w:t xml:space="preserve"> </w:t>
      </w:r>
      <w:r w:rsidR="00BB628D">
        <w:t>multiplied by</w:t>
      </w:r>
      <w:r w:rsidR="00BB628D" w:rsidRPr="00E21D20">
        <w:t xml:space="preserve"> 36.0. The preferential flow discharge</w:t>
      </w:r>
      <w:r w:rsidR="00BB628D">
        <w:t xml:space="preserve"> [</w:t>
      </w:r>
      <w:r w:rsidR="00BB628D" w:rsidRPr="00BA7834">
        <w:rPr>
          <w:rStyle w:val="ModuleVar"/>
        </w:rPr>
        <w:t>qpref</w:t>
      </w:r>
      <w:r w:rsidR="00BB628D" w:rsidRPr="00E21D20">
        <w:t>(</w:t>
      </w:r>
      <w:r w:rsidR="00BB628D" w:rsidRPr="00F12495">
        <w:rPr>
          <w:rStyle w:val="ModuleDim"/>
        </w:rPr>
        <w:t>nmru</w:t>
      </w:r>
      <w:r w:rsidR="00BB628D" w:rsidRPr="00E21D20">
        <w:t>)</w:t>
      </w:r>
      <w:r w:rsidR="00BB628D">
        <w:t>]</w:t>
      </w:r>
      <w:r w:rsidR="00BB628D" w:rsidRPr="00E21D20">
        <w:t xml:space="preserve"> from the saturated zone </w:t>
      </w:r>
      <w:r w:rsidR="00A87C55">
        <w:t>is described as follows:</w:t>
      </w:r>
    </w:p>
    <w:p w14:paraId="412DB440" w14:textId="259B8356" w:rsidR="00BB628D" w:rsidRPr="00E21D20" w:rsidRDefault="00BB628D" w:rsidP="00BB628D">
      <w:pPr>
        <w:pStyle w:val="EquationNumbered"/>
      </w:pPr>
      <w:r>
        <w:rPr>
          <w:rFonts w:ascii="Times" w:hAnsi="Times"/>
        </w:rPr>
        <w:tab/>
      </w:r>
      <w:bookmarkStart w:id="258" w:name="_Toc361847500"/>
      <m:oMath>
        <m:sSub>
          <m:sSubPr>
            <m:ctrlPr>
              <w:rPr>
                <w:rFonts w:ascii="Cambria Math" w:hAnsi="Cambria Math"/>
              </w:rPr>
            </m:ctrlPr>
          </m:sSubPr>
          <m:e>
            <m:r>
              <w:rPr>
                <w:rFonts w:ascii="Cambria Math" w:hAnsi="Cambria Math"/>
              </w:rPr>
              <m:t>Q</m:t>
            </m:r>
          </m:e>
          <m:sub>
            <m:r>
              <w:rPr>
                <w:rFonts w:ascii="Cambria Math" w:hAnsi="Cambria Math"/>
              </w:rPr>
              <m:t>sp</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wt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spmax</m:t>
            </m:r>
          </m:sub>
        </m:sSub>
      </m:oMath>
      <w:r>
        <w:t xml:space="preserve">, </w:t>
      </w:r>
      <w:r>
        <w:tab/>
      </w:r>
      <w:r w:rsidRPr="00DF1F14">
        <w:t>(</w:t>
      </w:r>
      <w:r w:rsidR="00577ED4">
        <w:fldChar w:fldCharType="begin"/>
      </w:r>
      <w:r w:rsidR="00577ED4">
        <w:instrText xml:space="preserve"> SEQ Equation \* ARABIC </w:instrText>
      </w:r>
      <w:r w:rsidR="00577ED4">
        <w:fldChar w:fldCharType="separate"/>
      </w:r>
      <w:r w:rsidR="00834C96">
        <w:rPr>
          <w:noProof/>
        </w:rPr>
        <w:t>69</w:t>
      </w:r>
      <w:r w:rsidR="00577ED4">
        <w:rPr>
          <w:noProof/>
        </w:rPr>
        <w:fldChar w:fldCharType="end"/>
      </w:r>
      <w:r w:rsidRPr="00DF1F14">
        <w:t>)</w:t>
      </w:r>
      <w:bookmarkEnd w:id="258"/>
    </w:p>
    <w:p w14:paraId="1168C7E8" w14:textId="77777777" w:rsidR="00BB628D" w:rsidRPr="00E21D20" w:rsidRDefault="00BB628D" w:rsidP="00BB628D">
      <w:pPr>
        <w:pStyle w:val="EquationWhere"/>
      </w:pPr>
      <w:r w:rsidRPr="00E21D20">
        <w:t>where</w:t>
      </w:r>
    </w:p>
    <w:p w14:paraId="7BC9BBC9" w14:textId="3645BE20" w:rsidR="00BB628D" w:rsidRPr="00E21D20" w:rsidRDefault="00BB628D" w:rsidP="00BB628D">
      <w:pPr>
        <w:pStyle w:val="EquationWhere"/>
      </w:pPr>
      <w:r>
        <w:rPr>
          <w:i/>
        </w:rPr>
        <w:tab/>
      </w:r>
      <w:r w:rsidRPr="00E21D20">
        <w:rPr>
          <w:i/>
        </w:rPr>
        <w:t>Q</w:t>
      </w:r>
      <w:r w:rsidRPr="00E21D20">
        <w:rPr>
          <w:i/>
          <w:vertAlign w:val="subscript"/>
        </w:rPr>
        <w:t>sp</w:t>
      </w:r>
      <w:r w:rsidRPr="00E21D20">
        <w:tab/>
      </w:r>
      <w:r>
        <w:t xml:space="preserve">is the </w:t>
      </w:r>
      <w:r w:rsidR="005371EE">
        <w:t xml:space="preserve">pipe flow </w:t>
      </w:r>
      <w:r w:rsidRPr="00E21D20">
        <w:t>from preferential flow paths in the saturated zone</w:t>
      </w:r>
      <w:r>
        <w:t xml:space="preserve"> [</w:t>
      </w:r>
      <w:r w:rsidRPr="00F12495">
        <w:rPr>
          <w:rStyle w:val="ModuleVar"/>
        </w:rPr>
        <w:t>qpref</w:t>
      </w:r>
      <w:r w:rsidRPr="00E21D20">
        <w:t>(</w:t>
      </w:r>
      <w:r w:rsidRPr="00F12495">
        <w:rPr>
          <w:rStyle w:val="ModuleDim"/>
        </w:rPr>
        <w:t>nmru</w:t>
      </w:r>
      <w:r w:rsidRPr="00E21D20">
        <w:t>)</w:t>
      </w:r>
      <w:r>
        <w:t>]</w:t>
      </w:r>
      <w:r w:rsidRPr="00E21D20">
        <w:t xml:space="preserve">, in </w:t>
      </w:r>
      <w:r w:rsidR="000937BD">
        <w:t>meters per day</w:t>
      </w:r>
      <w:r w:rsidR="0054046B">
        <w:t>;</w:t>
      </w:r>
    </w:p>
    <w:p w14:paraId="05360A2E" w14:textId="7318D2EE" w:rsidR="00BB628D" w:rsidRPr="00E21D20" w:rsidRDefault="00BB628D" w:rsidP="00BB628D">
      <w:pPr>
        <w:pStyle w:val="EquationWhere"/>
      </w:pPr>
      <w:r>
        <w:rPr>
          <w:i/>
        </w:rPr>
        <w:tab/>
      </w:r>
      <w:r w:rsidRPr="00E21D20">
        <w:rPr>
          <w:i/>
        </w:rPr>
        <w:t>z</w:t>
      </w:r>
      <w:r w:rsidRPr="00E21D20">
        <w:rPr>
          <w:i/>
          <w:vertAlign w:val="subscript"/>
        </w:rPr>
        <w:t>wt</w:t>
      </w:r>
      <w:r w:rsidRPr="00E21D20">
        <w:tab/>
      </w:r>
      <w:r>
        <w:t xml:space="preserve">is the </w:t>
      </w:r>
      <w:r w:rsidRPr="00E21D20">
        <w:t>water table</w:t>
      </w:r>
      <w:r>
        <w:t xml:space="preserve"> [</w:t>
      </w:r>
      <w:r w:rsidRPr="00F12495">
        <w:rPr>
          <w:rStyle w:val="ModuleVar"/>
        </w:rPr>
        <w:t>z_wt</w:t>
      </w:r>
      <w:r w:rsidRPr="00E21D20">
        <w:t>(</w:t>
      </w:r>
      <w:r w:rsidRPr="00F12495">
        <w:rPr>
          <w:rStyle w:val="ModuleDim"/>
        </w:rPr>
        <w:t>nmru</w:t>
      </w:r>
      <w:r w:rsidRPr="00E21D20">
        <w:t>)</w:t>
      </w:r>
      <w:r>
        <w:t>]</w:t>
      </w:r>
      <w:r w:rsidRPr="00E21D20">
        <w:t>, in m</w:t>
      </w:r>
      <w:r>
        <w:t>eters</w:t>
      </w:r>
      <w:r w:rsidRPr="00E21D20">
        <w:t xml:space="preserve"> above the land surface</w:t>
      </w:r>
      <w:r w:rsidR="0054046B">
        <w:t>;</w:t>
      </w:r>
    </w:p>
    <w:p w14:paraId="05313971" w14:textId="1A60F6C4" w:rsidR="00BB628D" w:rsidRPr="00E21D20" w:rsidRDefault="00BB628D" w:rsidP="00BB628D">
      <w:pPr>
        <w:pStyle w:val="EquationWhere"/>
      </w:pPr>
      <w:r>
        <w:rPr>
          <w:i/>
        </w:rPr>
        <w:tab/>
      </w:r>
      <w:r w:rsidRPr="00E21D20">
        <w:rPr>
          <w:i/>
        </w:rPr>
        <w:t>z</w:t>
      </w:r>
      <w:r w:rsidRPr="00E21D20">
        <w:rPr>
          <w:i/>
          <w:vertAlign w:val="subscript"/>
        </w:rPr>
        <w:t>min</w:t>
      </w:r>
      <w:r w:rsidRPr="00E21D20">
        <w:tab/>
      </w:r>
      <w:r>
        <w:t xml:space="preserve">is the </w:t>
      </w:r>
      <w:r w:rsidRPr="00E21D20">
        <w:t>lower boundary of enhanced permeability</w:t>
      </w:r>
      <w:r>
        <w:t xml:space="preserve"> [</w:t>
      </w:r>
      <w:r w:rsidRPr="00F12495">
        <w:rPr>
          <w:rStyle w:val="ModuleParam"/>
        </w:rPr>
        <w:t>s_satpref_zmin</w:t>
      </w:r>
      <w:r w:rsidRPr="00E21D20">
        <w:t>(</w:t>
      </w:r>
      <w:r w:rsidRPr="00F12495">
        <w:rPr>
          <w:rStyle w:val="ModuleDim"/>
        </w:rPr>
        <w:t>nmru</w:t>
      </w:r>
      <w:r w:rsidRPr="00E21D20">
        <w:t>)</w:t>
      </w:r>
      <w:r>
        <w:t>]</w:t>
      </w:r>
      <w:r w:rsidRPr="00E21D20">
        <w:t>, in m</w:t>
      </w:r>
      <w:r>
        <w:t>eters</w:t>
      </w:r>
      <w:r w:rsidRPr="00E21D20">
        <w:t xml:space="preserve"> above the land surface</w:t>
      </w:r>
      <w:r w:rsidR="0054046B">
        <w:t>;</w:t>
      </w:r>
      <w:r>
        <w:t xml:space="preserve"> </w:t>
      </w:r>
    </w:p>
    <w:p w14:paraId="4C755667" w14:textId="14E76BE3" w:rsidR="00BB628D" w:rsidRPr="00E21D20" w:rsidRDefault="00BB628D" w:rsidP="00BB628D">
      <w:pPr>
        <w:pStyle w:val="EquationWhere"/>
      </w:pPr>
      <w:r>
        <w:rPr>
          <w:i/>
        </w:rPr>
        <w:tab/>
      </w:r>
      <w:r w:rsidRPr="00E21D20">
        <w:rPr>
          <w:i/>
        </w:rPr>
        <w:t>z</w:t>
      </w:r>
      <w:r w:rsidRPr="00E21D20">
        <w:rPr>
          <w:i/>
          <w:vertAlign w:val="subscript"/>
        </w:rPr>
        <w:t>max</w:t>
      </w:r>
      <w:r w:rsidRPr="00E21D20">
        <w:tab/>
      </w:r>
      <w:r>
        <w:t xml:space="preserve">is the </w:t>
      </w:r>
      <w:r w:rsidRPr="00E21D20">
        <w:t>upper boundary of enhanced permeability</w:t>
      </w:r>
      <w:r>
        <w:t xml:space="preserve"> [</w:t>
      </w:r>
      <w:r w:rsidRPr="00F12495">
        <w:rPr>
          <w:rStyle w:val="ModuleParam"/>
        </w:rPr>
        <w:t>s_satpref_zmax</w:t>
      </w:r>
      <w:r w:rsidRPr="00E21D20">
        <w:t>(</w:t>
      </w:r>
      <w:r w:rsidRPr="00F12495">
        <w:rPr>
          <w:rStyle w:val="ModuleDim"/>
        </w:rPr>
        <w:t>nmru</w:t>
      </w:r>
      <w:r w:rsidRPr="00E21D20">
        <w:t>)</w:t>
      </w:r>
      <w:r>
        <w:t>]</w:t>
      </w:r>
      <w:r w:rsidRPr="00E21D20">
        <w:t xml:space="preserve">, in </w:t>
      </w:r>
      <w:r>
        <w:t>meters</w:t>
      </w:r>
      <w:r w:rsidRPr="00E21D20">
        <w:t xml:space="preserve"> above the land surface</w:t>
      </w:r>
      <w:r w:rsidR="0054046B">
        <w:t>;</w:t>
      </w:r>
      <w:r>
        <w:t xml:space="preserve"> and </w:t>
      </w:r>
    </w:p>
    <w:p w14:paraId="4C8089A7" w14:textId="6B1F0520" w:rsidR="005B4E42" w:rsidRDefault="00BB628D" w:rsidP="005F2737">
      <w:pPr>
        <w:pStyle w:val="EquationWhere"/>
      </w:pPr>
      <w:r>
        <w:rPr>
          <w:i/>
        </w:rPr>
        <w:tab/>
      </w:r>
      <w:r w:rsidRPr="00E21D20">
        <w:rPr>
          <w:i/>
        </w:rPr>
        <w:t>Q</w:t>
      </w:r>
      <w:r w:rsidRPr="00E21D20">
        <w:rPr>
          <w:i/>
          <w:vertAlign w:val="subscript"/>
        </w:rPr>
        <w:t>spmax</w:t>
      </w:r>
      <w:r w:rsidRPr="00E21D20">
        <w:tab/>
      </w:r>
      <w:r>
        <w:t xml:space="preserve">is the </w:t>
      </w:r>
      <w:r w:rsidRPr="00E21D20">
        <w:t xml:space="preserve">maximum </w:t>
      </w:r>
      <w:r w:rsidR="005371EE">
        <w:t>pipe flow</w:t>
      </w:r>
      <w:r w:rsidR="005371EE" w:rsidRPr="00E21D20">
        <w:t xml:space="preserve"> </w:t>
      </w:r>
      <w:r w:rsidRPr="00E21D20">
        <w:t>for</w:t>
      </w:r>
      <w:r>
        <w:t xml:space="preserve"> the </w:t>
      </w:r>
      <w:r w:rsidR="005371EE">
        <w:t>saturated zone preferential flow</w:t>
      </w:r>
      <w:r>
        <w:t xml:space="preserve">, either </w:t>
      </w:r>
      <w:r w:rsidRPr="00F12495">
        <w:rPr>
          <w:rStyle w:val="ModuleVar"/>
        </w:rPr>
        <w:t>qpref_max</w:t>
      </w:r>
      <w:r w:rsidRPr="00E21D20">
        <w:t>(</w:t>
      </w:r>
      <w:r w:rsidRPr="00F12495">
        <w:rPr>
          <w:rStyle w:val="ModuleDim"/>
        </w:rPr>
        <w:t>nmru</w:t>
      </w:r>
      <w:r w:rsidRPr="00E21D20">
        <w:t>)</w:t>
      </w:r>
      <w:r>
        <w:t xml:space="preserve">, in </w:t>
      </w:r>
      <w:r w:rsidR="000937BD">
        <w:t>meters per hour</w:t>
      </w:r>
      <w:r>
        <w:t>, or a lesser amount such that t</w:t>
      </w:r>
      <w:r w:rsidRPr="00E21D20">
        <w:t>he discharge</w:t>
      </w:r>
      <w:r>
        <w:t xml:space="preserve">, </w:t>
      </w:r>
      <w:r w:rsidRPr="004601C5">
        <w:rPr>
          <w:i/>
        </w:rPr>
        <w:t>Q</w:t>
      </w:r>
      <w:r w:rsidRPr="004601C5">
        <w:rPr>
          <w:i/>
          <w:vertAlign w:val="subscript"/>
        </w:rPr>
        <w:t>sp</w:t>
      </w:r>
      <w:r>
        <w:t>, drops</w:t>
      </w:r>
      <w:r w:rsidRPr="00E21D20">
        <w:t xml:space="preserve"> the water table to the lower boundary of enhanced permeability</w:t>
      </w:r>
      <w:r>
        <w:t>, but no further</w:t>
      </w:r>
      <w:r w:rsidRPr="00E21D20">
        <w:t>.</w:t>
      </w:r>
    </w:p>
    <w:p w14:paraId="7A2DBC82" w14:textId="5038B9AE" w:rsidR="005B4E42" w:rsidRDefault="005B4E42" w:rsidP="00D77D75">
      <w:pPr>
        <w:pStyle w:val="Heading1"/>
      </w:pPr>
      <w:bookmarkStart w:id="259" w:name="_Toc459377079"/>
      <w:r>
        <w:lastRenderedPageBreak/>
        <w:t>Geochemical Processes</w:t>
      </w:r>
      <w:bookmarkEnd w:id="259"/>
    </w:p>
    <w:p w14:paraId="47A5B632" w14:textId="0551A703" w:rsidR="005B4E42" w:rsidRDefault="005B4E42" w:rsidP="005B4E42">
      <w:pPr>
        <w:pStyle w:val="BodyText"/>
      </w:pPr>
      <w:r>
        <w:t xml:space="preserve">Simulations of mixing, isotopic fractionation, and geochemical reactions are </w:t>
      </w:r>
      <w:r w:rsidR="00BF78DF">
        <w:t xml:space="preserve">completed </w:t>
      </w:r>
      <w:r>
        <w:t xml:space="preserve">by using the interface version of PHREEQC (Charlton and Parkhurst, 2011). Mixing and isotopic fractionation use the MIX keyword of PHREEQC, and reactions in the various reservoirs of WEBMOD may use any of </w:t>
      </w:r>
      <w:r w:rsidR="006849A9">
        <w:t xml:space="preserve">the following </w:t>
      </w:r>
      <w:r>
        <w:t>six reaction entities that are defined by PHREEQC keywords: (1) EQUILIBRIUM_PHASES allows equilibration with a set of minerals and fixed-pressure gases</w:t>
      </w:r>
      <w:r w:rsidR="006849A9">
        <w:t>;</w:t>
      </w:r>
      <w:r>
        <w:t xml:space="preserve"> (2) EXCHANGE allows equilibrium exchange reactions between the solution and an ion (usually </w:t>
      </w:r>
      <w:r w:rsidR="00E751B6">
        <w:t xml:space="preserve">a </w:t>
      </w:r>
      <w:r>
        <w:t>cation) exchanger</w:t>
      </w:r>
      <w:r w:rsidR="006849A9">
        <w:t>;</w:t>
      </w:r>
      <w:r>
        <w:t xml:space="preserve"> (3) SURFACE allows equilibrium between the solution and mineral surfaces using a </w:t>
      </w:r>
      <w:r w:rsidR="00BA7834">
        <w:t>surface</w:t>
      </w:r>
      <w:r>
        <w:t xml:space="preserve">-complexation model (diffuse double layer or </w:t>
      </w:r>
      <w:r w:rsidR="000937BD">
        <w:t>Charge Distributed MUltiSIte Complexation model [</w:t>
      </w:r>
      <w:r>
        <w:t>CD-MUSIC</w:t>
      </w:r>
      <w:r w:rsidR="000937BD">
        <w:t>]</w:t>
      </w:r>
      <w:r>
        <w:t>)</w:t>
      </w:r>
      <w:r w:rsidR="006849A9">
        <w:t>;</w:t>
      </w:r>
      <w:r>
        <w:t xml:space="preserve"> (4) SOLID_SOLUTION allows formation and dissolution of one or more solid solutions</w:t>
      </w:r>
      <w:r w:rsidR="006849A9">
        <w:t>;</w:t>
      </w:r>
      <w:r>
        <w:t xml:space="preserve"> (5) GAS_PHASE allows multiphase equilibration of the solution with a fixed-pressure or fixed-volume gas phase (seldom used)</w:t>
      </w:r>
      <w:r w:rsidR="006849A9">
        <w:t>;</w:t>
      </w:r>
      <w:r>
        <w:t xml:space="preserve"> and (6) KINETICS allows implementation of any set of kinetic reactions, which could include</w:t>
      </w:r>
      <w:r w:rsidR="00DE6DC5">
        <w:t xml:space="preserve"> </w:t>
      </w:r>
      <w:r>
        <w:t xml:space="preserve">kinetic mineral dissolution or precipitation, biologically mediated reactions, </w:t>
      </w:r>
      <w:r w:rsidR="00F15F32">
        <w:t xml:space="preserve">and </w:t>
      </w:r>
      <w:r>
        <w:t>radioactive decay, among others.</w:t>
      </w:r>
    </w:p>
    <w:p w14:paraId="3B4B7674" w14:textId="6FC6A6ED" w:rsidR="005B4E42" w:rsidRDefault="005B4E42" w:rsidP="005B4E42">
      <w:pPr>
        <w:pStyle w:val="BodyText"/>
      </w:pPr>
      <w:r>
        <w:t xml:space="preserve">Each WEBMOD reservoir can be initialized with a set of these reaction entities. </w:t>
      </w:r>
      <w:r w:rsidR="005B6EF3">
        <w:t>Although</w:t>
      </w:r>
      <w:r>
        <w:t xml:space="preserve"> only one keyword </w:t>
      </w:r>
      <w:r w:rsidR="00BA7834">
        <w:t>data block</w:t>
      </w:r>
      <w:r>
        <w:t xml:space="preserve"> for each kind of entity is allowed for any given reservoir, that block may be quite diverse, containing multiple minerals or equilibrium phases, for example. The reservoir solution initially will be equilibrated with each of the equilibrium </w:t>
      </w:r>
      <w:r w:rsidR="00BA7834">
        <w:t>entities</w:t>
      </w:r>
      <w:r>
        <w:t xml:space="preserve"> (all except KINETICS) defined for the reservoir and will remain in equilibrium for the course of the simulation, unless a reactant is completely depleted. Kinetic reactants will react according to a rate equation defined in the RATES keyword </w:t>
      </w:r>
      <w:r w:rsidR="00BA7834">
        <w:t>data block</w:t>
      </w:r>
      <w:r>
        <w:t>.</w:t>
      </w:r>
    </w:p>
    <w:p w14:paraId="590C1542" w14:textId="1A3DC7A8" w:rsidR="005B4E42" w:rsidRDefault="00D562DC" w:rsidP="00A93985">
      <w:pPr>
        <w:pStyle w:val="Heading2"/>
      </w:pPr>
      <w:bookmarkStart w:id="260" w:name="_Toc459377080"/>
      <w:r>
        <w:lastRenderedPageBreak/>
        <w:t>Initial C</w:t>
      </w:r>
      <w:r w:rsidR="005B4E42">
        <w:t>onditions</w:t>
      </w:r>
      <w:bookmarkEnd w:id="260"/>
    </w:p>
    <w:p w14:paraId="3F986C01" w14:textId="279017F0" w:rsidR="005B4E42" w:rsidRDefault="005B4E42" w:rsidP="005B4E42">
      <w:pPr>
        <w:pStyle w:val="BodyText"/>
      </w:pPr>
      <w:r>
        <w:t xml:space="preserve">For geochemical simulations, concentrations of solutes in precipitation, external sources, and all hillslope and stream reservoirs are defined in the </w:t>
      </w:r>
      <w:r w:rsidRPr="00544C5C">
        <w:rPr>
          <w:rStyle w:val="Emphasis"/>
        </w:rPr>
        <w:t>webmod.pqi</w:t>
      </w:r>
      <w:r>
        <w:t xml:space="preserve"> file by using the PHREEQC keyword SOLUTION followed by an ID number; a solution composition is one type of PHREEQC entity used by WEBMOD. The solution compositions identified by the ID number can be distributed to the various hillslope and stream reservoirs by definitions in the parameter file. Geochemical reactions for hillslope and stream reservoirs may be defined through five additional PHREEQC entities</w:t>
      </w:r>
      <w:r w:rsidR="00821DBF">
        <w:t>—</w:t>
      </w:r>
      <w:r>
        <w:t>irreversible reactions</w:t>
      </w:r>
      <w:r w:rsidR="00E12A7F">
        <w:t>,</w:t>
      </w:r>
      <w:r>
        <w:t xml:space="preserve"> kinetic reactions</w:t>
      </w:r>
      <w:r w:rsidR="00E12A7F">
        <w:t>,</w:t>
      </w:r>
      <w:r>
        <w:t xml:space="preserve"> surface complexation</w:t>
      </w:r>
      <w:r w:rsidR="00E12A7F">
        <w:t>,</w:t>
      </w:r>
      <w:r>
        <w:t xml:space="preserve"> ion-exchange</w:t>
      </w:r>
      <w:r w:rsidR="00E12A7F">
        <w:t>,</w:t>
      </w:r>
      <w:r>
        <w:t xml:space="preserve"> and equilibrium with pure mineral phases and gases </w:t>
      </w:r>
      <w:r w:rsidR="00F525D1">
        <w:t xml:space="preserve">(table </w:t>
      </w:r>
      <w:r w:rsidR="00F50740">
        <w:t>12</w:t>
      </w:r>
      <w:r w:rsidR="00F525D1">
        <w:t xml:space="preserve">). </w:t>
      </w:r>
      <w:r w:rsidR="00BB628D" w:rsidRPr="00E21D20">
        <w:t xml:space="preserve">For brevity, </w:t>
      </w:r>
      <w:r w:rsidR="00BB628D" w:rsidRPr="00F12495">
        <w:rPr>
          <w:rStyle w:val="ModuleParam"/>
        </w:rPr>
        <w:t>Entity</w:t>
      </w:r>
      <w:r w:rsidR="00BB628D">
        <w:t xml:space="preserve"> </w:t>
      </w:r>
      <w:r w:rsidR="00BB628D" w:rsidRPr="00E21D20">
        <w:t xml:space="preserve">is used generically </w:t>
      </w:r>
      <w:r w:rsidR="006F5EEF">
        <w:t xml:space="preserve">as a component of a </w:t>
      </w:r>
      <w:r w:rsidR="006F5EEF" w:rsidRPr="00E21D20">
        <w:t xml:space="preserve"> </w:t>
      </w:r>
      <w:r w:rsidR="00BB628D" w:rsidRPr="00E21D20">
        <w:t xml:space="preserve">parameter name </w:t>
      </w:r>
      <w:r w:rsidR="00334953">
        <w:t xml:space="preserve">in text </w:t>
      </w:r>
      <w:r w:rsidR="00BB628D" w:rsidRPr="00E21D20">
        <w:t xml:space="preserve">where in practice, the parameter names would be </w:t>
      </w:r>
      <w:r w:rsidR="006F5EEF">
        <w:t>include one</w:t>
      </w:r>
      <w:r w:rsidR="006F5EEF" w:rsidRPr="00E21D20">
        <w:t xml:space="preserve"> </w:t>
      </w:r>
      <w:r w:rsidR="00BB628D" w:rsidRPr="00E21D20">
        <w:t xml:space="preserve">of the </w:t>
      </w:r>
      <w:r w:rsidR="00410044">
        <w:t xml:space="preserve">following </w:t>
      </w:r>
      <w:r w:rsidR="00BB628D" w:rsidRPr="00E21D20">
        <w:t>six WEBMOD entity abbreviations</w:t>
      </w:r>
      <w:r w:rsidR="00410044">
        <w:t>:</w:t>
      </w:r>
      <w:r w:rsidR="00BB628D" w:rsidRPr="00E21D20">
        <w:t xml:space="preserve"> </w:t>
      </w:r>
      <w:r w:rsidR="00BB628D" w:rsidRPr="00F12495">
        <w:rPr>
          <w:rStyle w:val="ModuleParam"/>
        </w:rPr>
        <w:t>soln</w:t>
      </w:r>
      <w:r w:rsidR="00BB628D" w:rsidRPr="00E21D20">
        <w:t xml:space="preserve">, </w:t>
      </w:r>
      <w:r w:rsidR="00BB628D" w:rsidRPr="00F12495">
        <w:rPr>
          <w:rStyle w:val="ModuleParam"/>
        </w:rPr>
        <w:t>rxn</w:t>
      </w:r>
      <w:r w:rsidR="00BB628D" w:rsidRPr="00E21D20">
        <w:t xml:space="preserve">, </w:t>
      </w:r>
      <w:r w:rsidR="00BB628D" w:rsidRPr="00F12495">
        <w:rPr>
          <w:rStyle w:val="ModuleParam"/>
        </w:rPr>
        <w:t>kin</w:t>
      </w:r>
      <w:r w:rsidR="00BB628D" w:rsidRPr="00E21D20">
        <w:t xml:space="preserve">, </w:t>
      </w:r>
      <w:r w:rsidR="00BB628D" w:rsidRPr="00F12495">
        <w:rPr>
          <w:rStyle w:val="ModuleParam"/>
        </w:rPr>
        <w:t>surf</w:t>
      </w:r>
      <w:r w:rsidR="00BB628D" w:rsidRPr="00E21D20">
        <w:t xml:space="preserve">, </w:t>
      </w:r>
      <w:r w:rsidR="00BB628D" w:rsidRPr="00F12495">
        <w:rPr>
          <w:rStyle w:val="ModuleParam"/>
        </w:rPr>
        <w:t>exch</w:t>
      </w:r>
      <w:r w:rsidR="00BB628D" w:rsidRPr="00E21D20">
        <w:t xml:space="preserve">, or </w:t>
      </w:r>
      <w:r w:rsidR="00BB628D" w:rsidRPr="00F12495">
        <w:rPr>
          <w:rStyle w:val="ModuleParam"/>
        </w:rPr>
        <w:t>eq_ph</w:t>
      </w:r>
      <w:r w:rsidR="00BB628D">
        <w:t>.</w:t>
      </w:r>
    </w:p>
    <w:p w14:paraId="0985E4DC" w14:textId="2DF4FF2E" w:rsidR="00BF0B16" w:rsidRDefault="005B4E42" w:rsidP="00BB628D">
      <w:pPr>
        <w:pStyle w:val="TableTitle"/>
      </w:pPr>
      <w:bookmarkStart w:id="261" w:name="_Toc452977053"/>
      <w:bookmarkStart w:id="262" w:name="_Ref427235179"/>
      <w:r>
        <w:t xml:space="preserve">Geochemical </w:t>
      </w:r>
      <w:r w:rsidR="00544C5C">
        <w:t>entities</w:t>
      </w:r>
      <w:r>
        <w:t xml:space="preserve"> that may be assigned to watershed reservoirs.</w:t>
      </w:r>
      <w:bookmarkEnd w:id="261"/>
    </w:p>
    <w:bookmarkEnd w:id="262"/>
    <w:p w14:paraId="65CF18BA" w14:textId="77777777" w:rsidR="00BB628D" w:rsidRDefault="005B4E42" w:rsidP="00BB628D">
      <w:pPr>
        <w:pStyle w:val="BodyText"/>
      </w:pPr>
      <w:r>
        <w:t xml:space="preserve">The </w:t>
      </w:r>
      <w:r w:rsidR="00BB628D">
        <w:t xml:space="preserve">partial pressures of carbon dioxide and oxygen in precipitation are assumed to be in equilibrium with the atmosphere; the index specified for </w:t>
      </w:r>
      <w:r w:rsidR="00BB628D" w:rsidRPr="00F12495">
        <w:rPr>
          <w:rStyle w:val="ModuleParam"/>
        </w:rPr>
        <w:t>atmos_eq_ph</w:t>
      </w:r>
      <w:r w:rsidR="00BB628D" w:rsidRPr="00E21D20">
        <w:t xml:space="preserve"> (</w:t>
      </w:r>
      <w:r w:rsidR="00BB628D" w:rsidRPr="00F12495">
        <w:rPr>
          <w:rStyle w:val="ModuleDim"/>
        </w:rPr>
        <w:t>one</w:t>
      </w:r>
      <w:r w:rsidR="00BB628D" w:rsidRPr="00E21D20">
        <w:t>)</w:t>
      </w:r>
      <w:r w:rsidR="00BB628D">
        <w:t xml:space="preserve"> refers to an ID number for an EQUILIBRIUM_PHASES data block in the </w:t>
      </w:r>
      <w:r w:rsidR="00BA7834">
        <w:rPr>
          <w:rStyle w:val="Emphasis"/>
        </w:rPr>
        <w:t>webmod</w:t>
      </w:r>
      <w:r w:rsidR="00BB628D" w:rsidRPr="00F12495">
        <w:rPr>
          <w:rStyle w:val="Emphasis"/>
        </w:rPr>
        <w:t>.pqi</w:t>
      </w:r>
      <w:r w:rsidR="00BB628D" w:rsidRPr="00E21D20">
        <w:t xml:space="preserve"> file</w:t>
      </w:r>
      <w:r w:rsidR="00BB628D">
        <w:t xml:space="preserve"> describing those partial pressures. Similarly, the index specified for </w:t>
      </w:r>
      <w:r w:rsidR="00BB628D" w:rsidRPr="00F12495">
        <w:rPr>
          <w:rStyle w:val="ModuleParam"/>
        </w:rPr>
        <w:t>init_soln_ppt</w:t>
      </w:r>
      <w:r w:rsidR="00BB628D" w:rsidRPr="00E21D20">
        <w:t>(</w:t>
      </w:r>
      <w:r w:rsidR="00BB628D" w:rsidRPr="00F12495">
        <w:rPr>
          <w:rStyle w:val="ModuleDim"/>
        </w:rPr>
        <w:t>one</w:t>
      </w:r>
      <w:r w:rsidR="00BB628D" w:rsidRPr="00E21D20">
        <w:t>)</w:t>
      </w:r>
      <w:r w:rsidR="00BB628D">
        <w:t xml:space="preserve"> refers to an ID number for a SOLUTION data block defined in the</w:t>
      </w:r>
      <w:r w:rsidR="00BB628D" w:rsidRPr="00E21D20">
        <w:t xml:space="preserve"> </w:t>
      </w:r>
      <w:r w:rsidR="00BB628D" w:rsidRPr="00F12495">
        <w:rPr>
          <w:rStyle w:val="Emphasis"/>
        </w:rPr>
        <w:t>webmod.pqi</w:t>
      </w:r>
      <w:r w:rsidR="00BB628D" w:rsidRPr="00E21D20">
        <w:t xml:space="preserve"> file</w:t>
      </w:r>
      <w:r w:rsidR="00BB628D">
        <w:t xml:space="preserve"> that is used for the</w:t>
      </w:r>
      <w:r w:rsidR="00BB628D" w:rsidRPr="00E21D20">
        <w:t xml:space="preserve"> initial solute concentrations </w:t>
      </w:r>
      <w:r w:rsidR="00BB628D">
        <w:t xml:space="preserve">in </w:t>
      </w:r>
      <w:r w:rsidR="00BB628D" w:rsidRPr="00E21D20">
        <w:t xml:space="preserve">precipitation. </w:t>
      </w:r>
      <w:r w:rsidR="00BB628D">
        <w:t>T</w:t>
      </w:r>
      <w:r w:rsidR="00BB628D" w:rsidRPr="00E21D20">
        <w:t xml:space="preserve">he </w:t>
      </w:r>
      <w:r w:rsidR="00BB628D" w:rsidRPr="00F12495">
        <w:rPr>
          <w:rStyle w:val="Emphasis"/>
        </w:rPr>
        <w:t>webmod.pqi</w:t>
      </w:r>
      <w:r w:rsidR="00BB628D" w:rsidRPr="00E21D20">
        <w:t xml:space="preserve"> file </w:t>
      </w:r>
      <w:r w:rsidR="00BB628D">
        <w:t xml:space="preserve">can also </w:t>
      </w:r>
      <w:r w:rsidR="00BB628D" w:rsidRPr="00E21D20">
        <w:t xml:space="preserve">contain SOLUTION </w:t>
      </w:r>
      <w:r w:rsidR="00BB628D">
        <w:t xml:space="preserve">data </w:t>
      </w:r>
      <w:r w:rsidR="00BB628D" w:rsidRPr="00E21D20">
        <w:t xml:space="preserve">blocks </w:t>
      </w:r>
      <w:r w:rsidR="00BB628D">
        <w:t>with ID numbers that are referenced by</w:t>
      </w:r>
      <w:r w:rsidR="00BB628D" w:rsidRPr="00E21D20">
        <w:t xml:space="preserve"> </w:t>
      </w:r>
      <w:r w:rsidR="00BB628D" w:rsidRPr="00F12495">
        <w:rPr>
          <w:rStyle w:val="ModuleParam"/>
        </w:rPr>
        <w:t>init_soln_ext</w:t>
      </w:r>
      <w:r w:rsidR="00BB628D" w:rsidRPr="00E21D20">
        <w:t>(</w:t>
      </w:r>
      <w:r w:rsidR="00BB628D" w:rsidRPr="00F12495">
        <w:rPr>
          <w:rStyle w:val="ModuleDim"/>
        </w:rPr>
        <w:t>nchem_ext</w:t>
      </w:r>
      <w:r w:rsidR="00BB628D" w:rsidRPr="00E21D20">
        <w:t>)</w:t>
      </w:r>
      <w:r w:rsidR="00BB628D">
        <w:t xml:space="preserve"> to define the</w:t>
      </w:r>
      <w:r w:rsidR="00BB628D" w:rsidRPr="00E21D20">
        <w:t xml:space="preserve"> solute concentrations of external sources applied as irrigation, leakage from a ca</w:t>
      </w:r>
      <w:r w:rsidR="00BB628D">
        <w:t>nal, or upgradient groundwater.</w:t>
      </w:r>
    </w:p>
    <w:p w14:paraId="54F4815E" w14:textId="13242C36" w:rsidR="005B4E42" w:rsidRDefault="00BB628D" w:rsidP="00BB628D">
      <w:pPr>
        <w:pStyle w:val="BodyText"/>
      </w:pPr>
      <w:r w:rsidRPr="00E21D20">
        <w:t>Each MRU use</w:t>
      </w:r>
      <w:r>
        <w:t>s</w:t>
      </w:r>
      <w:r w:rsidRPr="00E21D20">
        <w:t xml:space="preserve"> </w:t>
      </w:r>
      <w:r w:rsidRPr="00F12495">
        <w:rPr>
          <w:rStyle w:val="ModuleParam"/>
        </w:rPr>
        <w:t>init_</w:t>
      </w:r>
      <w:r w:rsidR="00334953" w:rsidRPr="00F12495">
        <w:rPr>
          <w:rStyle w:val="ModuleParam"/>
        </w:rPr>
        <w:t>Entity</w:t>
      </w:r>
      <w:r w:rsidR="00334953">
        <w:rPr>
          <w:rStyle w:val="ModuleParam"/>
        </w:rPr>
        <w:t>set</w:t>
      </w:r>
      <w:r w:rsidRPr="00F12495">
        <w:rPr>
          <w:rStyle w:val="ModuleParam"/>
        </w:rPr>
        <w:t>_MRU</w:t>
      </w:r>
      <w:r w:rsidRPr="00E21D20">
        <w:t>(</w:t>
      </w:r>
      <w:r w:rsidRPr="00F12495">
        <w:rPr>
          <w:rStyle w:val="ModuleDim"/>
        </w:rPr>
        <w:t>nmru</w:t>
      </w:r>
      <w:r w:rsidRPr="00E21D20">
        <w:t xml:space="preserve">) to reference a </w:t>
      </w:r>
      <w:r w:rsidR="003E19DF">
        <w:t xml:space="preserve">unique </w:t>
      </w:r>
      <w:r w:rsidR="003E0206">
        <w:t xml:space="preserve">hillslope chemistry set </w:t>
      </w:r>
      <w:r w:rsidR="003E0206" w:rsidRPr="003E0206">
        <w:t>(</w:t>
      </w:r>
      <w:r w:rsidR="003E0206">
        <w:rPr>
          <w:rStyle w:val="ModuleDim"/>
        </w:rPr>
        <w:t>hcs</w:t>
      </w:r>
      <w:r w:rsidR="003E0206" w:rsidRPr="003E0206">
        <w:t>)</w:t>
      </w:r>
      <w:r w:rsidR="003E0206">
        <w:t xml:space="preserve"> that distributes individual enitity</w:t>
      </w:r>
      <w:r w:rsidRPr="00E21D20">
        <w:t xml:space="preserve"> </w:t>
      </w:r>
      <w:r>
        <w:t xml:space="preserve">ID numbers </w:t>
      </w:r>
      <w:r w:rsidR="003E0206">
        <w:t>to all hillslope reservoirs</w:t>
      </w:r>
      <w:r>
        <w:t xml:space="preserve"> </w:t>
      </w:r>
      <w:r w:rsidR="003E0206">
        <w:t>in</w:t>
      </w:r>
      <w:r>
        <w:t xml:space="preserve"> </w:t>
      </w:r>
      <w:r w:rsidR="003E0206">
        <w:t>an</w:t>
      </w:r>
      <w:r>
        <w:t xml:space="preserve"> MRU. </w:t>
      </w:r>
      <w:r w:rsidR="003E0206">
        <w:t xml:space="preserve">The number </w:t>
      </w:r>
      <w:r w:rsidR="003E0206">
        <w:lastRenderedPageBreak/>
        <w:t xml:space="preserve">of </w:t>
      </w:r>
      <w:r w:rsidR="00A35FCE">
        <w:t xml:space="preserve">available unique hillslope chemistry sets </w:t>
      </w:r>
      <w:r w:rsidR="003E0206">
        <w:t>for any entity is arbitrarily set to 10 in this initial version of WEBMOD (2016) (</w:t>
      </w:r>
      <w:r w:rsidR="003E0206" w:rsidRPr="003E0206">
        <w:rPr>
          <w:rStyle w:val="ModuleDim"/>
        </w:rPr>
        <w:t>nhcs</w:t>
      </w:r>
      <w:r w:rsidR="003E0206">
        <w:rPr>
          <w:rStyle w:val="ModuleDim"/>
        </w:rPr>
        <w:t>=10</w:t>
      </w:r>
      <w:r w:rsidR="003E0206">
        <w:t xml:space="preserve">), each set </w:t>
      </w:r>
      <w:r w:rsidR="003E19DF">
        <w:t xml:space="preserve">with the potential to </w:t>
      </w:r>
      <w:r w:rsidR="003E0206">
        <w:t>represent</w:t>
      </w:r>
      <w:r w:rsidR="003E19DF">
        <w:t xml:space="preserve"> the</w:t>
      </w:r>
      <w:r w:rsidR="003E0206">
        <w:t xml:space="preserve"> unique geochemistry</w:t>
      </w:r>
      <w:r w:rsidR="003E19DF">
        <w:t xml:space="preserve"> for groups of hillslopes that share common minerology, such as limestone or granitic terranes</w:t>
      </w:r>
      <w:r w:rsidR="003E0206">
        <w:t xml:space="preserve">. Both of the watershed models in the </w:t>
      </w:r>
      <w:r w:rsidR="000219E2">
        <w:t>“</w:t>
      </w:r>
      <w:r w:rsidR="003E0206">
        <w:t>Example Problems</w:t>
      </w:r>
      <w:r w:rsidR="000219E2">
        <w:t>”</w:t>
      </w:r>
      <w:r w:rsidR="003E0206">
        <w:t xml:space="preserve"> section use only a single </w:t>
      </w:r>
      <w:r w:rsidR="00A35FCE">
        <w:t xml:space="preserve">hillslope </w:t>
      </w:r>
      <w:r w:rsidR="003E0206">
        <w:t>chemistry set for all MRUs</w:t>
      </w:r>
      <w:r w:rsidR="00A35FCE">
        <w:t>—</w:t>
      </w:r>
      <w:r w:rsidR="00A35FCE">
        <w:rPr>
          <w:rStyle w:val="ModuleParam"/>
        </w:rPr>
        <w:t>init_</w:t>
      </w:r>
      <w:r w:rsidR="00334953">
        <w:rPr>
          <w:rStyle w:val="ModuleParam"/>
        </w:rPr>
        <w:t>Entityset</w:t>
      </w:r>
      <w:r w:rsidR="00A35FCE">
        <w:rPr>
          <w:rStyle w:val="ModuleParam"/>
        </w:rPr>
        <w:t>_MRU</w:t>
      </w:r>
      <w:r w:rsidR="00A35FCE" w:rsidRPr="00E21D20">
        <w:t>(</w:t>
      </w:r>
      <w:r w:rsidR="00A35FCE" w:rsidRPr="00A35FCE">
        <w:rPr>
          <w:rStyle w:val="ModuleDim"/>
        </w:rPr>
        <w:t>imru=1-10</w:t>
      </w:r>
      <w:r w:rsidR="00A35FCE">
        <w:t xml:space="preserve">)=1 for Andrews Creek and </w:t>
      </w:r>
      <w:r w:rsidR="00A35FCE">
        <w:rPr>
          <w:rStyle w:val="ModuleParam"/>
        </w:rPr>
        <w:t>init_</w:t>
      </w:r>
      <w:r w:rsidR="00334953">
        <w:rPr>
          <w:rStyle w:val="ModuleParam"/>
        </w:rPr>
        <w:t>Entityset</w:t>
      </w:r>
      <w:r w:rsidR="00A35FCE">
        <w:rPr>
          <w:rStyle w:val="ModuleParam"/>
        </w:rPr>
        <w:t>_MRU</w:t>
      </w:r>
      <w:r w:rsidR="00A35FCE" w:rsidRPr="00E21D20">
        <w:t>(</w:t>
      </w:r>
      <w:r w:rsidR="00A35FCE" w:rsidRPr="00A35FCE">
        <w:rPr>
          <w:rStyle w:val="ModuleDim"/>
        </w:rPr>
        <w:t>imru=1-</w:t>
      </w:r>
      <w:r w:rsidR="00A35FCE">
        <w:rPr>
          <w:rStyle w:val="ModuleDim"/>
        </w:rPr>
        <w:t>22</w:t>
      </w:r>
      <w:r w:rsidR="00A35FCE">
        <w:t>)=1 for DR2—</w:t>
      </w:r>
      <w:r w:rsidR="003E0206">
        <w:t xml:space="preserve">but any MRU may be assigned the geochemistry from any of the </w:t>
      </w:r>
      <w:r w:rsidR="000219E2">
        <w:t xml:space="preserve">10 </w:t>
      </w:r>
      <w:r w:rsidR="003E0206">
        <w:t xml:space="preserve">available </w:t>
      </w:r>
      <w:r w:rsidR="00A35FCE">
        <w:t xml:space="preserve">hillslope chemistry </w:t>
      </w:r>
      <w:r w:rsidR="003E0206">
        <w:t xml:space="preserve">sets. </w:t>
      </w:r>
      <w:r>
        <w:t xml:space="preserve">The index specified for </w:t>
      </w:r>
      <w:r w:rsidRPr="00F12495">
        <w:rPr>
          <w:rStyle w:val="ModuleParam"/>
        </w:rPr>
        <w:t>init_</w:t>
      </w:r>
      <w:r w:rsidR="00334953" w:rsidRPr="00F12495">
        <w:rPr>
          <w:rStyle w:val="ModuleParam"/>
        </w:rPr>
        <w:t>Entity</w:t>
      </w:r>
      <w:r w:rsidR="00334953">
        <w:rPr>
          <w:rStyle w:val="ModuleParam"/>
        </w:rPr>
        <w:t>set</w:t>
      </w:r>
      <w:r w:rsidRPr="00F12495">
        <w:rPr>
          <w:rStyle w:val="ModuleParam"/>
        </w:rPr>
        <w:t>_MRU</w:t>
      </w:r>
      <w:r w:rsidRPr="00E21D20">
        <w:t>(</w:t>
      </w:r>
      <w:r w:rsidRPr="00F12495">
        <w:rPr>
          <w:rStyle w:val="ModuleDim"/>
        </w:rPr>
        <w:t>imru</w:t>
      </w:r>
      <w:r w:rsidRPr="00E21D20">
        <w:t xml:space="preserve">) </w:t>
      </w:r>
      <w:r>
        <w:t>points</w:t>
      </w:r>
      <w:r w:rsidRPr="00E21D20">
        <w:t xml:space="preserve"> to a column in </w:t>
      </w:r>
      <w:r w:rsidR="00334953" w:rsidRPr="00F12495">
        <w:rPr>
          <w:rStyle w:val="ModuleParam"/>
        </w:rPr>
        <w:t>Entity</w:t>
      </w:r>
      <w:r w:rsidR="00334953">
        <w:rPr>
          <w:rStyle w:val="ModuleParam"/>
        </w:rPr>
        <w:t>s</w:t>
      </w:r>
      <w:r w:rsidR="00334953" w:rsidRPr="00F12495">
        <w:rPr>
          <w:rStyle w:val="ModuleParam"/>
        </w:rPr>
        <w:t>et</w:t>
      </w:r>
      <w:r w:rsidRPr="00F12495">
        <w:rPr>
          <w:rStyle w:val="ModuleParam"/>
        </w:rPr>
        <w:t>_table</w:t>
      </w:r>
      <w:r w:rsidRPr="00E21D20">
        <w:t>(</w:t>
      </w:r>
      <w:r w:rsidRPr="00F12495">
        <w:rPr>
          <w:rStyle w:val="ModuleDim"/>
        </w:rPr>
        <w:t>nmru_res</w:t>
      </w:r>
      <w:r w:rsidRPr="00502DCF">
        <w:t>,</w:t>
      </w:r>
      <w:r w:rsidR="003E0206">
        <w:rPr>
          <w:rStyle w:val="ModuleDim"/>
        </w:rPr>
        <w:t>nhcs</w:t>
      </w:r>
      <w:r w:rsidRPr="00E21D20">
        <w:t xml:space="preserve">). For example, </w:t>
      </w:r>
      <w:r>
        <w:t>i</w:t>
      </w:r>
      <w:r w:rsidRPr="00E21D20">
        <w:t xml:space="preserve">f </w:t>
      </w:r>
      <w:r w:rsidR="003E0206">
        <w:rPr>
          <w:rStyle w:val="ModuleParam"/>
        </w:rPr>
        <w:t>init_solnset_mru</w:t>
      </w:r>
      <w:r w:rsidRPr="00E21D20">
        <w:t>(</w:t>
      </w:r>
      <w:r w:rsidRPr="00F12495">
        <w:rPr>
          <w:rStyle w:val="ModuleDim"/>
        </w:rPr>
        <w:t>2</w:t>
      </w:r>
      <w:r w:rsidRPr="00E21D20">
        <w:t xml:space="preserve">)=3, then the initial </w:t>
      </w:r>
      <w:r w:rsidRPr="00F12495">
        <w:rPr>
          <w:rStyle w:val="Emphasis"/>
        </w:rPr>
        <w:t>webmod.pqi</w:t>
      </w:r>
      <w:r w:rsidRPr="00E21D20">
        <w:t xml:space="preserve"> SOLUTION ID</w:t>
      </w:r>
      <w:r>
        <w:t xml:space="preserve"> numbers</w:t>
      </w:r>
      <w:r w:rsidRPr="00E21D20">
        <w:t xml:space="preserve"> for all hillslope reservoirs in MRU 2 </w:t>
      </w:r>
      <w:r>
        <w:t>are</w:t>
      </w:r>
      <w:r w:rsidRPr="00E21D20">
        <w:t xml:space="preserve"> defined in the </w:t>
      </w:r>
      <w:r>
        <w:t>third</w:t>
      </w:r>
      <w:r w:rsidRPr="00E21D20">
        <w:t xml:space="preserve"> column of the </w:t>
      </w:r>
      <w:r w:rsidR="000219E2">
        <w:rPr>
          <w:rStyle w:val="ModuleParam"/>
        </w:rPr>
        <w:t>s</w:t>
      </w:r>
      <w:r w:rsidR="000219E2" w:rsidRPr="00F12495">
        <w:rPr>
          <w:rStyle w:val="ModuleParam"/>
        </w:rPr>
        <w:t>oln</w:t>
      </w:r>
      <w:r w:rsidR="000219E2">
        <w:rPr>
          <w:rStyle w:val="ModuleParam"/>
        </w:rPr>
        <w:t>s</w:t>
      </w:r>
      <w:r w:rsidR="000219E2" w:rsidRPr="00F12495">
        <w:rPr>
          <w:rStyle w:val="ModuleParam"/>
        </w:rPr>
        <w:t>et</w:t>
      </w:r>
      <w:r w:rsidRPr="00F12495">
        <w:rPr>
          <w:rStyle w:val="ModuleParam"/>
        </w:rPr>
        <w:t>_table</w:t>
      </w:r>
      <w:r w:rsidRPr="00E21D20">
        <w:t>(</w:t>
      </w:r>
      <w:r w:rsidRPr="00F12495">
        <w:rPr>
          <w:rStyle w:val="ModuleDim"/>
        </w:rPr>
        <w:t>nmru_res</w:t>
      </w:r>
      <w:r w:rsidRPr="00502DCF">
        <w:t>,</w:t>
      </w:r>
      <w:r w:rsidR="003E0206">
        <w:rPr>
          <w:rStyle w:val="ModuleDim"/>
        </w:rPr>
        <w:t>nhcs</w:t>
      </w:r>
      <w:r w:rsidRPr="00E21D20">
        <w:t>)</w:t>
      </w:r>
      <w:r>
        <w:t xml:space="preserve"> data</w:t>
      </w:r>
      <w:r w:rsidRPr="00E21D20">
        <w:t>. The nine rows</w:t>
      </w:r>
      <w:r w:rsidR="00A35FCE">
        <w:t xml:space="preserve"> (</w:t>
      </w:r>
      <w:r w:rsidR="00A35FCE" w:rsidRPr="00A35FCE">
        <w:rPr>
          <w:rStyle w:val="ModuleDim"/>
        </w:rPr>
        <w:t>nmru_res=9</w:t>
      </w:r>
      <w:r w:rsidR="00A35FCE">
        <w:t>)</w:t>
      </w:r>
      <w:r w:rsidRPr="00E21D20">
        <w:t xml:space="preserve"> </w:t>
      </w:r>
      <w:r>
        <w:t xml:space="preserve">of </w:t>
      </w:r>
      <w:r w:rsidR="000219E2">
        <w:rPr>
          <w:rStyle w:val="ModuleParam"/>
        </w:rPr>
        <w:t>s</w:t>
      </w:r>
      <w:r w:rsidR="000219E2" w:rsidRPr="00F12495">
        <w:rPr>
          <w:rStyle w:val="ModuleParam"/>
        </w:rPr>
        <w:t>oln</w:t>
      </w:r>
      <w:r w:rsidR="000219E2">
        <w:rPr>
          <w:rStyle w:val="ModuleParam"/>
        </w:rPr>
        <w:t>s</w:t>
      </w:r>
      <w:r w:rsidR="000219E2" w:rsidRPr="00F12495">
        <w:rPr>
          <w:rStyle w:val="ModuleParam"/>
        </w:rPr>
        <w:t>et</w:t>
      </w:r>
      <w:r w:rsidRPr="00F12495">
        <w:rPr>
          <w:rStyle w:val="ModuleParam"/>
        </w:rPr>
        <w:t>_table</w:t>
      </w:r>
      <w:r w:rsidRPr="00E21D20">
        <w:t>(</w:t>
      </w:r>
      <w:r w:rsidRPr="00F12495">
        <w:rPr>
          <w:rStyle w:val="ModuleDim"/>
        </w:rPr>
        <w:t>nmru_res</w:t>
      </w:r>
      <w:r w:rsidRPr="003629DD">
        <w:t>,</w:t>
      </w:r>
      <w:r w:rsidR="003E0206">
        <w:rPr>
          <w:rStyle w:val="ModuleDim"/>
        </w:rPr>
        <w:t>nhcs</w:t>
      </w:r>
      <w:r w:rsidRPr="00E21D20">
        <w:t>) describe (1) canopy</w:t>
      </w:r>
      <w:r w:rsidR="00D6032B">
        <w:t>,</w:t>
      </w:r>
      <w:r w:rsidRPr="00E21D20">
        <w:t xml:space="preserve"> (2) snowpack</w:t>
      </w:r>
      <w:r w:rsidR="00D6032B">
        <w:t>,</w:t>
      </w:r>
      <w:r w:rsidRPr="00E21D20">
        <w:t xml:space="preserve"> (3) impermeable surface</w:t>
      </w:r>
      <w:r>
        <w:t xml:space="preserve"> (not used)</w:t>
      </w:r>
      <w:r w:rsidR="00D6032B">
        <w:t>,</w:t>
      </w:r>
      <w:r w:rsidRPr="00E21D20">
        <w:t xml:space="preserve"> (4) O-horizon</w:t>
      </w:r>
      <w:r w:rsidR="00D6032B">
        <w:t>,</w:t>
      </w:r>
      <w:r w:rsidRPr="00E21D20">
        <w:t xml:space="preserve"> (5) wettest </w:t>
      </w:r>
      <w:r>
        <w:t>TTI</w:t>
      </w:r>
      <w:r w:rsidRPr="00E21D20">
        <w:t xml:space="preserve"> bin</w:t>
      </w:r>
      <w:r w:rsidR="00D6032B">
        <w:t>,</w:t>
      </w:r>
      <w:r w:rsidR="00D6032B" w:rsidRPr="00E21D20">
        <w:t xml:space="preserve"> </w:t>
      </w:r>
      <w:r w:rsidRPr="00E21D20">
        <w:t xml:space="preserve">(6) </w:t>
      </w:r>
      <w:r>
        <w:t>TTI</w:t>
      </w:r>
      <w:r w:rsidRPr="00E21D20">
        <w:t xml:space="preserve"> rule</w:t>
      </w:r>
      <w:r w:rsidR="00D6032B">
        <w:t>,</w:t>
      </w:r>
      <w:r w:rsidRPr="00E21D20">
        <w:t xml:space="preserve"> (7) preferential flow through the unsaturated zone</w:t>
      </w:r>
      <w:r w:rsidR="00D6032B">
        <w:t>,</w:t>
      </w:r>
      <w:r w:rsidRPr="00E21D20">
        <w:t xml:space="preserve"> (8) saturated zone</w:t>
      </w:r>
      <w:r w:rsidR="00D6032B">
        <w:t>,</w:t>
      </w:r>
      <w:r w:rsidRPr="00E21D20">
        <w:t xml:space="preserve"> </w:t>
      </w:r>
      <w:r>
        <w:t xml:space="preserve">and </w:t>
      </w:r>
      <w:r w:rsidRPr="00E21D20">
        <w:t xml:space="preserve">(9) preferential flow through the saturated zone. The value in index 6 determines which of three ways will be used to fill the </w:t>
      </w:r>
      <w:r w:rsidRPr="00F12495">
        <w:rPr>
          <w:rStyle w:val="ModuleDim"/>
        </w:rPr>
        <w:t>nac</w:t>
      </w:r>
      <w:r w:rsidRPr="00E21D20">
        <w:t xml:space="preserve"> </w:t>
      </w:r>
      <w:r>
        <w:t>TTI</w:t>
      </w:r>
      <w:r w:rsidRPr="00E21D20">
        <w:t xml:space="preserve"> bins</w:t>
      </w:r>
      <w:r w:rsidR="005B4E42">
        <w:t xml:space="preserve"> (</w:t>
      </w:r>
      <w:r w:rsidR="00F525D1">
        <w:t xml:space="preserve">table </w:t>
      </w:r>
      <w:r w:rsidR="00F50740">
        <w:t>13</w:t>
      </w:r>
      <w:r w:rsidR="005B4E42">
        <w:t xml:space="preserve">). </w:t>
      </w:r>
      <w:r>
        <w:t xml:space="preserve">The </w:t>
      </w:r>
      <w:r w:rsidRPr="00F12495">
        <w:rPr>
          <w:rStyle w:val="ModuleParam"/>
        </w:rPr>
        <w:t>init_</w:t>
      </w:r>
      <w:r w:rsidR="00334953" w:rsidRPr="00F12495">
        <w:rPr>
          <w:rStyle w:val="ModuleParam"/>
        </w:rPr>
        <w:t>Entity</w:t>
      </w:r>
      <w:r w:rsidR="00334953">
        <w:rPr>
          <w:rStyle w:val="ModuleParam"/>
        </w:rPr>
        <w:t>set</w:t>
      </w:r>
      <w:r w:rsidRPr="00F12495">
        <w:rPr>
          <w:rStyle w:val="ModuleParam"/>
        </w:rPr>
        <w:t>_MRU</w:t>
      </w:r>
      <w:r w:rsidRPr="00E21D20">
        <w:t xml:space="preserve"> </w:t>
      </w:r>
      <w:r>
        <w:t xml:space="preserve">and </w:t>
      </w:r>
      <w:r w:rsidR="00334953" w:rsidRPr="00F12495">
        <w:rPr>
          <w:rStyle w:val="ModuleParam"/>
        </w:rPr>
        <w:t>Entity</w:t>
      </w:r>
      <w:r w:rsidR="00334953">
        <w:rPr>
          <w:rStyle w:val="ModuleParam"/>
        </w:rPr>
        <w:t>s</w:t>
      </w:r>
      <w:r w:rsidR="00334953" w:rsidRPr="00F12495">
        <w:rPr>
          <w:rStyle w:val="ModuleParam"/>
        </w:rPr>
        <w:t>et</w:t>
      </w:r>
      <w:r w:rsidRPr="00F12495">
        <w:rPr>
          <w:rStyle w:val="ModuleParam"/>
        </w:rPr>
        <w:t>_table</w:t>
      </w:r>
      <w:r w:rsidRPr="00E21D20">
        <w:t xml:space="preserve"> </w:t>
      </w:r>
      <w:r>
        <w:t>parameters are used to define solutions and reactants for the hillslope reservoirs; i</w:t>
      </w:r>
      <w:r w:rsidRPr="00E21D20">
        <w:t xml:space="preserve">nitial solute concentrations and geochemical characterization of stream </w:t>
      </w:r>
      <w:r>
        <w:t>reservoirs</w:t>
      </w:r>
      <w:r w:rsidRPr="00E21D20">
        <w:t xml:space="preserve"> are defined by </w:t>
      </w:r>
      <w:r w:rsidRPr="00F12495">
        <w:rPr>
          <w:rStyle w:val="ModuleParam"/>
        </w:rPr>
        <w:t>init_Entity_hydro</w:t>
      </w:r>
      <w:r w:rsidRPr="00E21D20">
        <w:t>(</w:t>
      </w:r>
      <w:r w:rsidRPr="00F12495">
        <w:rPr>
          <w:rStyle w:val="ModuleDim"/>
        </w:rPr>
        <w:t>nhydro</w:t>
      </w:r>
      <w:r w:rsidRPr="00E21D20">
        <w:t>)</w:t>
      </w:r>
      <w:r w:rsidR="00694E13">
        <w:t>,</w:t>
      </w:r>
      <w:r w:rsidRPr="00E21D20">
        <w:t xml:space="preserve"> </w:t>
      </w:r>
      <w:r w:rsidR="00544C5C">
        <w:t>which</w:t>
      </w:r>
      <w:r w:rsidRPr="00E21D20">
        <w:t xml:space="preserve"> </w:t>
      </w:r>
      <w:r>
        <w:t xml:space="preserve">references the ID numbers of data blocks </w:t>
      </w:r>
      <w:r w:rsidRPr="00E21D20">
        <w:t xml:space="preserve">in the </w:t>
      </w:r>
      <w:r w:rsidRPr="00F12495">
        <w:rPr>
          <w:rStyle w:val="Emphasis"/>
        </w:rPr>
        <w:t>webmod.pqi</w:t>
      </w:r>
      <w:r w:rsidRPr="00E21D20">
        <w:t xml:space="preserve"> file</w:t>
      </w:r>
      <w:r>
        <w:t xml:space="preserve"> to initialize solution composition and geochemical entities in the stream reservoirs.</w:t>
      </w:r>
    </w:p>
    <w:p w14:paraId="4313DF45" w14:textId="6DC0C0CC" w:rsidR="005B4E42" w:rsidRDefault="00D6032B" w:rsidP="00027D53">
      <w:pPr>
        <w:pStyle w:val="TableTitle"/>
      </w:pPr>
      <w:bookmarkStart w:id="263" w:name="_Ref427235234"/>
      <w:bookmarkStart w:id="264" w:name="_Toc452977054"/>
      <w:r>
        <w:t>Tran</w:t>
      </w:r>
      <w:r w:rsidR="00D7622B">
        <w:t xml:space="preserve">sformed topographic index </w:t>
      </w:r>
      <w:r w:rsidR="000937BD">
        <w:t xml:space="preserve">(TTI) </w:t>
      </w:r>
      <w:r>
        <w:t>rule</w:t>
      </w:r>
      <w:r w:rsidR="005B4E42">
        <w:t xml:space="preserve"> for row 6 in </w:t>
      </w:r>
      <w:r w:rsidR="00334953">
        <w:t>Entityset</w:t>
      </w:r>
      <w:r w:rsidR="005B4E42">
        <w:t>_table used to initialize</w:t>
      </w:r>
      <w:r w:rsidR="00D7622B">
        <w:t xml:space="preserve"> TTI </w:t>
      </w:r>
      <w:r w:rsidR="005B4E42">
        <w:t>bins.</w:t>
      </w:r>
      <w:bookmarkEnd w:id="263"/>
      <w:bookmarkEnd w:id="264"/>
    </w:p>
    <w:p w14:paraId="6C693806" w14:textId="5AF177FC" w:rsidR="005B4E42" w:rsidRDefault="005B4E42" w:rsidP="005B4E42">
      <w:pPr>
        <w:pStyle w:val="BodyText"/>
      </w:pPr>
      <w:r>
        <w:t xml:space="preserve">After initialization with PHREEQC entities from the </w:t>
      </w:r>
      <w:r w:rsidRPr="00544C5C">
        <w:rPr>
          <w:rStyle w:val="Emphasis"/>
        </w:rPr>
        <w:t>webmod.pqi</w:t>
      </w:r>
      <w:r>
        <w:t xml:space="preserve"> file, the chemistry of each reservoir evolves independently. The following sections present the processes of hydrology and </w:t>
      </w:r>
      <w:r>
        <w:lastRenderedPageBreak/>
        <w:t>geochemistry that are simulated on a daily time</w:t>
      </w:r>
      <w:r w:rsidR="003066D3">
        <w:t xml:space="preserve"> </w:t>
      </w:r>
      <w:r>
        <w:t>step by WEBMOD along with the parameters and variables used to constrain and track the various processes and solute concentrations in reservoirs.</w:t>
      </w:r>
    </w:p>
    <w:p w14:paraId="1B9735D8" w14:textId="038221EE" w:rsidR="005B4E42" w:rsidRDefault="0073575C" w:rsidP="00A93985">
      <w:pPr>
        <w:pStyle w:val="Heading2"/>
      </w:pPr>
      <w:bookmarkStart w:id="265" w:name="_Toc459377081"/>
      <w:r>
        <w:t>Geochemical Modules and Mixing V</w:t>
      </w:r>
      <w:r w:rsidR="005B4E42">
        <w:t>ariables</w:t>
      </w:r>
      <w:bookmarkEnd w:id="265"/>
    </w:p>
    <w:p w14:paraId="12F95618" w14:textId="270EB4BE" w:rsidR="00BB628D" w:rsidRDefault="00BB628D" w:rsidP="00BB628D">
      <w:pPr>
        <w:pStyle w:val="BodyText"/>
      </w:pPr>
      <w:r w:rsidRPr="00E21D20">
        <w:t>The</w:t>
      </w:r>
      <w:r w:rsidR="002D517F">
        <w:t xml:space="preserve"> </w:t>
      </w:r>
      <w:r w:rsidRPr="00E21D20">
        <w:t>three main geochemical modules</w:t>
      </w:r>
      <w:r w:rsidR="002D517F">
        <w:t xml:space="preserve"> are</w:t>
      </w:r>
      <w:r w:rsidRPr="00E21D20">
        <w:t xml:space="preserve"> (1) </w:t>
      </w:r>
      <w:r w:rsidRPr="00E13DDB">
        <w:rPr>
          <w:rStyle w:val="Module"/>
        </w:rPr>
        <w:t>obs_chem</w:t>
      </w:r>
      <w:r w:rsidR="0073575C" w:rsidRPr="0073575C">
        <w:rPr>
          <w:rStyle w:val="Module"/>
          <w:rFonts w:ascii="Times New Roman" w:hAnsi="Times New Roman" w:cs="Times New Roman"/>
        </w:rPr>
        <w:t>, which</w:t>
      </w:r>
      <w:r w:rsidRPr="00E21D20">
        <w:t xml:space="preserve"> reads daily values of solute concentrations in precipitation </w:t>
      </w:r>
      <w:r>
        <w:t>and</w:t>
      </w:r>
      <w:r w:rsidRPr="00E21D20">
        <w:t xml:space="preserve"> external sources</w:t>
      </w:r>
      <w:r w:rsidR="0073575C">
        <w:t>;</w:t>
      </w:r>
      <w:r w:rsidRPr="00E21D20">
        <w:t xml:space="preserve"> (2) </w:t>
      </w:r>
      <w:r w:rsidRPr="00E13DDB">
        <w:rPr>
          <w:rStyle w:val="Module"/>
        </w:rPr>
        <w:t>webmod_res</w:t>
      </w:r>
      <w:r w:rsidR="0073575C" w:rsidRPr="0073575C">
        <w:rPr>
          <w:rStyle w:val="Module"/>
          <w:rFonts w:ascii="Times New Roman" w:hAnsi="Times New Roman" w:cs="Times New Roman"/>
        </w:rPr>
        <w:t>, which</w:t>
      </w:r>
      <w:r w:rsidRPr="0073575C">
        <w:t xml:space="preserve"> </w:t>
      </w:r>
      <w:r w:rsidRPr="00E21D20">
        <w:t>converts</w:t>
      </w:r>
      <w:r>
        <w:t xml:space="preserve"> hydrologic storages and fluxes described as area-normalized depth units </w:t>
      </w:r>
      <w:r w:rsidRPr="00E21D20">
        <w:t>into</w:t>
      </w:r>
      <w:r>
        <w:t xml:space="preserve"> volumes</w:t>
      </w:r>
      <w:r w:rsidR="0073575C">
        <w:t>;</w:t>
      </w:r>
      <w:r w:rsidRPr="00E21D20">
        <w:t xml:space="preserve"> and (3) </w:t>
      </w:r>
      <w:r w:rsidRPr="00E13DDB">
        <w:rPr>
          <w:rStyle w:val="Module"/>
        </w:rPr>
        <w:t>phreeq_mms</w:t>
      </w:r>
      <w:r w:rsidR="0073575C" w:rsidRPr="0073575C">
        <w:rPr>
          <w:rStyle w:val="Module"/>
          <w:rFonts w:ascii="Times New Roman" w:hAnsi="Times New Roman" w:cs="Times New Roman"/>
        </w:rPr>
        <w:t>, which</w:t>
      </w:r>
      <w:r w:rsidRPr="00E21D20">
        <w:t xml:space="preserve"> simulates equilibrium and kinetic </w:t>
      </w:r>
      <w:r>
        <w:t>geochemical reactions</w:t>
      </w:r>
      <w:r w:rsidRPr="00E21D20">
        <w:t xml:space="preserve"> for all reservoirs in the watershed.</w:t>
      </w:r>
      <w:r>
        <w:t xml:space="preserve"> Following initialization,</w:t>
      </w:r>
      <w:r w:rsidRPr="00E21D20">
        <w:t xml:space="preserve"> flows into and out of each of the </w:t>
      </w:r>
      <w:r>
        <w:t>nine</w:t>
      </w:r>
      <w:r w:rsidRPr="00E21D20">
        <w:t xml:space="preserve"> reservoir types </w:t>
      </w:r>
      <w:r>
        <w:t xml:space="preserve">are </w:t>
      </w:r>
      <w:r w:rsidRPr="00E21D20">
        <w:t xml:space="preserve">computed in </w:t>
      </w:r>
      <w:r w:rsidRPr="00E13DDB">
        <w:rPr>
          <w:rStyle w:val="Module"/>
        </w:rPr>
        <w:t>webmod_res</w:t>
      </w:r>
      <w:r w:rsidRPr="0073575C">
        <w:rPr>
          <w:rStyle w:val="Module"/>
          <w:rFonts w:ascii="Times New Roman" w:hAnsi="Times New Roman" w:cs="Times New Roman"/>
        </w:rPr>
        <w:t>.</w:t>
      </w:r>
      <w:r w:rsidRPr="00E21D20">
        <w:t xml:space="preserve"> </w:t>
      </w:r>
      <w:r>
        <w:t>For all reservoirs but snowpack, flows into the reservoir are mixed conservatively with the existing reservoir solution; any evaporated water is fractionated and removed; then, the resulting mixture i</w:t>
      </w:r>
      <w:r w:rsidR="00544C5C">
        <w:t>s exported. Snow melts incongruent</w:t>
      </w:r>
      <w:r>
        <w:t xml:space="preserve">ly, with the melt having </w:t>
      </w:r>
      <w:r w:rsidR="00AC3CFB">
        <w:t xml:space="preserve">higher </w:t>
      </w:r>
      <w:r>
        <w:t>concentrations of solutes and light</w:t>
      </w:r>
      <w:r w:rsidR="0070122A">
        <w:t>er</w:t>
      </w:r>
      <w:r>
        <w:t xml:space="preserve"> isotopes than the remaining </w:t>
      </w:r>
      <w:r w:rsidR="00544C5C">
        <w:t>snow</w:t>
      </w:r>
      <w:r>
        <w:t xml:space="preserve">pack. Reactions take place in the final volume for 24 hours once all mixing and exports have been completed. </w:t>
      </w:r>
    </w:p>
    <w:p w14:paraId="02689A29" w14:textId="065EF819" w:rsidR="005B4E42" w:rsidRDefault="00BB628D" w:rsidP="000937BD">
      <w:pPr>
        <w:pStyle w:val="BodyText"/>
      </w:pPr>
      <w:r>
        <w:t xml:space="preserve">Specific input </w:t>
      </w:r>
      <w:r w:rsidRPr="00E21D20">
        <w:t xml:space="preserve">volumes and fluxes </w:t>
      </w:r>
      <w:r>
        <w:t>for</w:t>
      </w:r>
      <w:r w:rsidRPr="00E21D20">
        <w:t xml:space="preserve"> most reservoirs</w:t>
      </w:r>
      <w:r w:rsidR="000937BD">
        <w:t>, in cubic meters,</w:t>
      </w:r>
      <w:r w:rsidRPr="00E21D20">
        <w:t xml:space="preserve"> can be traced </w:t>
      </w:r>
      <w:r>
        <w:t xml:space="preserve">by using </w:t>
      </w:r>
      <w:r w:rsidRPr="00E21D20">
        <w:t>volume</w:t>
      </w:r>
      <w:r>
        <w:t>-</w:t>
      </w:r>
      <w:r w:rsidRPr="00E21D20">
        <w:t>mixing</w:t>
      </w:r>
      <w:r w:rsidR="000937BD">
        <w:t xml:space="preserve"> (</w:t>
      </w:r>
      <w:r w:rsidR="000937BD" w:rsidRPr="00544C5C">
        <w:rPr>
          <w:rStyle w:val="ModuleVar"/>
        </w:rPr>
        <w:t>vmix</w:t>
      </w:r>
      <w:r w:rsidR="000937BD">
        <w:t>)</w:t>
      </w:r>
      <w:r w:rsidRPr="00E21D20">
        <w:t xml:space="preserve"> variables</w:t>
      </w:r>
      <w:r>
        <w:t>,</w:t>
      </w:r>
      <w:r w:rsidRPr="00E21D20">
        <w:t xml:space="preserve"> such as</w:t>
      </w:r>
      <w:r>
        <w:t>,</w:t>
      </w:r>
      <w:r w:rsidRPr="00E21D20">
        <w:t xml:space="preserve"> </w:t>
      </w:r>
      <w:r w:rsidRPr="00F12495">
        <w:rPr>
          <w:rStyle w:val="ModuleVar"/>
        </w:rPr>
        <w:t>vmix_can</w:t>
      </w:r>
      <w:r w:rsidRPr="00E21D20">
        <w:t>(</w:t>
      </w:r>
      <w:r w:rsidRPr="00F12495">
        <w:rPr>
          <w:rStyle w:val="ModuleDim"/>
        </w:rPr>
        <w:t>nmru</w:t>
      </w:r>
      <w:r w:rsidRPr="00502DCF">
        <w:t>,</w:t>
      </w:r>
      <w:r w:rsidRPr="00F12495">
        <w:rPr>
          <w:rStyle w:val="ModuleDim"/>
        </w:rPr>
        <w:t>nresinp</w:t>
      </w:r>
      <w:r w:rsidRPr="00E21D20">
        <w:t xml:space="preserve">) for the canopy or </w:t>
      </w:r>
      <w:r w:rsidRPr="00F12495">
        <w:rPr>
          <w:rStyle w:val="ModuleVar"/>
        </w:rPr>
        <w:t>vmix_snow</w:t>
      </w:r>
      <w:r w:rsidRPr="00E21D20">
        <w:t>(</w:t>
      </w:r>
      <w:r w:rsidRPr="00F12495">
        <w:rPr>
          <w:rStyle w:val="ModuleDim"/>
        </w:rPr>
        <w:t>nmru</w:t>
      </w:r>
      <w:r w:rsidRPr="00502DCF">
        <w:t>,</w:t>
      </w:r>
      <w:r w:rsidRPr="00F12495">
        <w:rPr>
          <w:rStyle w:val="ModuleDim"/>
        </w:rPr>
        <w:t>nresinp</w:t>
      </w:r>
      <w:r w:rsidRPr="00E21D20">
        <w:t xml:space="preserve">) for the snowpack. The second dimension, </w:t>
      </w:r>
      <w:r w:rsidRPr="00F12495">
        <w:rPr>
          <w:rStyle w:val="ModuleDim"/>
        </w:rPr>
        <w:t>nresinp</w:t>
      </w:r>
      <w:r w:rsidRPr="00E21D20">
        <w:t>, is fixed currently</w:t>
      </w:r>
      <w:r w:rsidR="00DE46E0">
        <w:t xml:space="preserve"> (2016)</w:t>
      </w:r>
      <w:r w:rsidRPr="00E21D20">
        <w:t xml:space="preserve"> at 21</w:t>
      </w:r>
      <w:r w:rsidR="00676FE6">
        <w:t xml:space="preserve"> </w:t>
      </w:r>
      <w:r w:rsidR="000937BD" w:rsidRPr="00B63FF2">
        <w:rPr>
          <w:rStyle w:val="ModuleVar"/>
        </w:rPr>
        <w:t>vmix</w:t>
      </w:r>
      <w:r w:rsidR="000937BD">
        <w:t xml:space="preserve"> indices</w:t>
      </w:r>
      <w:r>
        <w:t xml:space="preserve">; </w:t>
      </w:r>
      <w:r w:rsidRPr="00E21D20">
        <w:t xml:space="preserve">the first </w:t>
      </w:r>
      <w:r w:rsidR="00821DBF">
        <w:t>4</w:t>
      </w:r>
      <w:r w:rsidRPr="00E21D20">
        <w:t xml:space="preserve"> </w:t>
      </w:r>
      <w:r w:rsidR="000937BD">
        <w:t xml:space="preserve">indices </w:t>
      </w:r>
      <w:r w:rsidRPr="00E21D20">
        <w:t>describ</w:t>
      </w:r>
      <w:r>
        <w:t>e</w:t>
      </w:r>
      <w:r w:rsidRPr="00E21D20">
        <w:t xml:space="preserve"> states and total flux</w:t>
      </w:r>
      <w:r w:rsidR="00821DBF">
        <w:t>,</w:t>
      </w:r>
      <w:r w:rsidRPr="00E21D20">
        <w:t xml:space="preserve"> and the </w:t>
      </w:r>
      <w:r>
        <w:t>last</w:t>
      </w:r>
      <w:r w:rsidRPr="00E21D20">
        <w:t xml:space="preserve"> 17 </w:t>
      </w:r>
      <w:r w:rsidR="000937BD">
        <w:t xml:space="preserve">indices </w:t>
      </w:r>
      <w:r w:rsidRPr="00E21D20">
        <w:t>describ</w:t>
      </w:r>
      <w:r>
        <w:t>e</w:t>
      </w:r>
      <w:r w:rsidRPr="00E21D20">
        <w:t xml:space="preserve"> inputs from specific sources</w:t>
      </w:r>
      <w:r w:rsidR="000937BD">
        <w:t xml:space="preserve">. The 21 </w:t>
      </w:r>
      <w:r w:rsidR="000937BD" w:rsidRPr="00B63FF2">
        <w:rPr>
          <w:rStyle w:val="ModuleVar"/>
        </w:rPr>
        <w:t>vmix</w:t>
      </w:r>
      <w:r w:rsidR="000937BD">
        <w:t xml:space="preserve"> indices for </w:t>
      </w:r>
      <w:r w:rsidR="000937BD" w:rsidRPr="00AF12F0">
        <w:rPr>
          <w:rStyle w:val="ModuleDim"/>
        </w:rPr>
        <w:t>nresinp</w:t>
      </w:r>
      <w:r w:rsidR="000937BD">
        <w:t xml:space="preserve"> are as follows</w:t>
      </w:r>
      <w:r w:rsidR="00F241D1">
        <w:t xml:space="preserve">: </w:t>
      </w:r>
      <w:r w:rsidR="000937BD">
        <w:t>(</w:t>
      </w:r>
      <w:r w:rsidRPr="00E21D20">
        <w:t>1</w:t>
      </w:r>
      <w:r w:rsidR="000937BD">
        <w:t>)</w:t>
      </w:r>
      <w:r w:rsidRPr="00E21D20">
        <w:t xml:space="preserve"> initial volume</w:t>
      </w:r>
      <w:r w:rsidR="000937BD">
        <w:t>,</w:t>
      </w:r>
      <w:r w:rsidRPr="00E21D20">
        <w:t xml:space="preserve"> </w:t>
      </w:r>
      <w:r w:rsidR="000937BD">
        <w:t>(</w:t>
      </w:r>
      <w:r w:rsidRPr="00E21D20">
        <w:t>2</w:t>
      </w:r>
      <w:r w:rsidR="000937BD">
        <w:t>)</w:t>
      </w:r>
      <w:r w:rsidRPr="00E21D20">
        <w:t xml:space="preserve"> total inputs</w:t>
      </w:r>
      <w:r w:rsidR="000937BD">
        <w:t>,</w:t>
      </w:r>
      <w:r w:rsidRPr="00E21D20">
        <w:t xml:space="preserve"> </w:t>
      </w:r>
      <w:r w:rsidR="000937BD">
        <w:t>(</w:t>
      </w:r>
      <w:r w:rsidRPr="00E21D20">
        <w:t>3</w:t>
      </w:r>
      <w:r w:rsidR="000937BD">
        <w:t>)</w:t>
      </w:r>
      <w:r w:rsidRPr="00E21D20">
        <w:t xml:space="preserve"> total outputs</w:t>
      </w:r>
      <w:r w:rsidR="000937BD">
        <w:t>,</w:t>
      </w:r>
      <w:r w:rsidRPr="00E21D20">
        <w:t xml:space="preserve"> </w:t>
      </w:r>
      <w:r w:rsidR="000937BD">
        <w:t>(</w:t>
      </w:r>
      <w:r w:rsidRPr="00E21D20">
        <w:t>4</w:t>
      </w:r>
      <w:r w:rsidR="000937BD">
        <w:t>)</w:t>
      </w:r>
      <w:r w:rsidRPr="00E21D20">
        <w:t xml:space="preserve"> final volume</w:t>
      </w:r>
      <w:r w:rsidR="000937BD">
        <w:t>,</w:t>
      </w:r>
      <w:r w:rsidRPr="00E21D20">
        <w:t xml:space="preserve"> </w:t>
      </w:r>
      <w:r w:rsidR="000937BD">
        <w:t>(</w:t>
      </w:r>
      <w:r w:rsidRPr="00E21D20">
        <w:t>5</w:t>
      </w:r>
      <w:r w:rsidR="000937BD">
        <w:t>)</w:t>
      </w:r>
      <w:r w:rsidRPr="00E21D20">
        <w:t xml:space="preserve"> precip</w:t>
      </w:r>
      <w:r>
        <w:t>itation</w:t>
      </w:r>
      <w:r w:rsidR="000937BD">
        <w:t>,</w:t>
      </w:r>
      <w:r w:rsidRPr="00E21D20">
        <w:t xml:space="preserve"> </w:t>
      </w:r>
      <w:r w:rsidR="000937BD">
        <w:t>(</w:t>
      </w:r>
      <w:r w:rsidRPr="00E21D20">
        <w:t>6</w:t>
      </w:r>
      <w:r w:rsidR="000937BD">
        <w:t>)</w:t>
      </w:r>
      <w:r w:rsidRPr="00E21D20">
        <w:t xml:space="preserve"> evaporation (considered a negative input by PHREEQC)</w:t>
      </w:r>
      <w:r w:rsidR="000937BD">
        <w:t>,</w:t>
      </w:r>
      <w:r w:rsidRPr="00E21D20">
        <w:t xml:space="preserve"> </w:t>
      </w:r>
      <w:r w:rsidR="000937BD">
        <w:t>(</w:t>
      </w:r>
      <w:r w:rsidRPr="00E21D20">
        <w:t>7</w:t>
      </w:r>
      <w:r w:rsidR="000937BD">
        <w:t>)</w:t>
      </w:r>
      <w:r w:rsidRPr="00E21D20">
        <w:t xml:space="preserve"> impervious surface (not implemented)</w:t>
      </w:r>
      <w:r w:rsidR="000937BD">
        <w:t>,</w:t>
      </w:r>
      <w:r w:rsidRPr="00E21D20">
        <w:t xml:space="preserve"> </w:t>
      </w:r>
      <w:r w:rsidR="000937BD">
        <w:t>(</w:t>
      </w:r>
      <w:r w:rsidRPr="00E21D20">
        <w:t>8</w:t>
      </w:r>
      <w:r w:rsidR="000937BD">
        <w:t>)</w:t>
      </w:r>
      <w:r w:rsidRPr="00E21D20">
        <w:t xml:space="preserve"> throughfall</w:t>
      </w:r>
      <w:r w:rsidR="000937BD">
        <w:t>,</w:t>
      </w:r>
      <w:r w:rsidRPr="00E21D20">
        <w:t xml:space="preserve"> </w:t>
      </w:r>
      <w:r w:rsidR="000937BD">
        <w:t>(</w:t>
      </w:r>
      <w:r w:rsidRPr="00E21D20">
        <w:t>9</w:t>
      </w:r>
      <w:r w:rsidR="000937BD">
        <w:t>)</w:t>
      </w:r>
      <w:r w:rsidRPr="00E21D20">
        <w:t xml:space="preserve"> snowmelt</w:t>
      </w:r>
      <w:r w:rsidR="000937BD">
        <w:t>,</w:t>
      </w:r>
      <w:r w:rsidRPr="00E21D20">
        <w:t xml:space="preserve"> </w:t>
      </w:r>
      <w:r w:rsidR="000937BD">
        <w:t>(</w:t>
      </w:r>
      <w:r w:rsidRPr="00E21D20">
        <w:t>10</w:t>
      </w:r>
      <w:r w:rsidR="000937BD">
        <w:t>)</w:t>
      </w:r>
      <w:r w:rsidRPr="00E21D20">
        <w:t xml:space="preserve"> O-horizon (transient storage for </w:t>
      </w:r>
      <w:r>
        <w:t xml:space="preserve">canopy moisture and </w:t>
      </w:r>
      <w:r w:rsidRPr="00E21D20">
        <w:t>overland flow)</w:t>
      </w:r>
      <w:r w:rsidR="000937BD">
        <w:t>,</w:t>
      </w:r>
      <w:r>
        <w:t xml:space="preserve"> </w:t>
      </w:r>
      <w:r w:rsidR="000937BD">
        <w:t>(</w:t>
      </w:r>
      <w:r w:rsidRPr="00E21D20">
        <w:t>11</w:t>
      </w:r>
      <w:r w:rsidR="000937BD">
        <w:t>)</w:t>
      </w:r>
      <w:r w:rsidRPr="00E21D20">
        <w:t xml:space="preserve"> unsaturated zone</w:t>
      </w:r>
      <w:r w:rsidR="000937BD">
        <w:t>,</w:t>
      </w:r>
      <w:r w:rsidRPr="00E21D20">
        <w:t xml:space="preserve"> </w:t>
      </w:r>
      <w:r w:rsidR="000937BD">
        <w:t>(</w:t>
      </w:r>
      <w:r w:rsidRPr="00E21D20">
        <w:t>12</w:t>
      </w:r>
      <w:r w:rsidR="000937BD">
        <w:t>)</w:t>
      </w:r>
      <w:r w:rsidRPr="00E21D20">
        <w:t xml:space="preserve"> preferential flow through the unsaturated zone</w:t>
      </w:r>
      <w:r w:rsidR="005371EE">
        <w:t xml:space="preserve"> (direct flow)</w:t>
      </w:r>
      <w:r w:rsidR="000937BD">
        <w:t>,</w:t>
      </w:r>
      <w:r w:rsidRPr="00E21D20">
        <w:t xml:space="preserve"> </w:t>
      </w:r>
      <w:r w:rsidR="000937BD">
        <w:t>(</w:t>
      </w:r>
      <w:r w:rsidRPr="00E21D20">
        <w:t>13</w:t>
      </w:r>
      <w:r w:rsidR="000937BD">
        <w:t>)</w:t>
      </w:r>
      <w:r w:rsidRPr="00E21D20">
        <w:t xml:space="preserve"> saturated zone</w:t>
      </w:r>
      <w:r w:rsidR="005371EE">
        <w:t xml:space="preserve"> </w:t>
      </w:r>
      <w:r w:rsidR="005371EE">
        <w:lastRenderedPageBreak/>
        <w:t>(groundwater)</w:t>
      </w:r>
      <w:r w:rsidR="000937BD">
        <w:t>,</w:t>
      </w:r>
      <w:r w:rsidRPr="00E21D20">
        <w:t xml:space="preserve"> </w:t>
      </w:r>
      <w:r w:rsidR="000937BD">
        <w:t>(</w:t>
      </w:r>
      <w:r w:rsidRPr="00E21D20">
        <w:t>14</w:t>
      </w:r>
      <w:r w:rsidR="000937BD">
        <w:t>)</w:t>
      </w:r>
      <w:r w:rsidRPr="00E21D20">
        <w:t xml:space="preserve"> </w:t>
      </w:r>
      <w:r>
        <w:t>exfiltration</w:t>
      </w:r>
      <w:r w:rsidRPr="00E21D20">
        <w:t xml:space="preserve"> </w:t>
      </w:r>
      <w:r>
        <w:t>(</w:t>
      </w:r>
      <w:r w:rsidR="008D3D01">
        <w:t>accounted for as 13, groundwater</w:t>
      </w:r>
      <w:r>
        <w:t>)</w:t>
      </w:r>
      <w:r w:rsidR="000937BD">
        <w:t>,</w:t>
      </w:r>
      <w:r w:rsidRPr="00E21D20">
        <w:t xml:space="preserve"> </w:t>
      </w:r>
      <w:r w:rsidR="000937BD">
        <w:t>(</w:t>
      </w:r>
      <w:r w:rsidRPr="00E21D20">
        <w:t>15</w:t>
      </w:r>
      <w:r w:rsidR="000937BD">
        <w:t>)</w:t>
      </w:r>
      <w:r w:rsidRPr="00E21D20">
        <w:t xml:space="preserve"> preferential flow in the saturated zone (</w:t>
      </w:r>
      <w:r w:rsidR="005371EE">
        <w:t>pipe flow</w:t>
      </w:r>
      <w:r w:rsidRPr="00E21D20">
        <w:t>)</w:t>
      </w:r>
      <w:r w:rsidR="000937BD">
        <w:t>,</w:t>
      </w:r>
      <w:r w:rsidRPr="00E21D20">
        <w:t xml:space="preserve"> </w:t>
      </w:r>
      <w:r w:rsidR="000937BD">
        <w:t>(</w:t>
      </w:r>
      <w:r w:rsidRPr="00E21D20">
        <w:t>16</w:t>
      </w:r>
      <w:r w:rsidR="000937BD">
        <w:t>)</w:t>
      </w:r>
      <w:r w:rsidRPr="00E21D20">
        <w:t xml:space="preserve"> hillslope mixture that feeds stream </w:t>
      </w:r>
      <w:r>
        <w:t>reservoirs</w:t>
      </w:r>
      <w:r w:rsidR="000937BD">
        <w:t>,</w:t>
      </w:r>
      <w:r w:rsidRPr="00E21D20">
        <w:t xml:space="preserve"> </w:t>
      </w:r>
      <w:r w:rsidR="000937BD">
        <w:t>(</w:t>
      </w:r>
      <w:r w:rsidRPr="00E21D20">
        <w:t>17</w:t>
      </w:r>
      <w:r w:rsidR="000937BD">
        <w:t>)</w:t>
      </w:r>
      <w:r w:rsidRPr="00E21D20">
        <w:t xml:space="preserve"> irrigation from a well</w:t>
      </w:r>
      <w:r w:rsidR="000937BD">
        <w:t>,</w:t>
      </w:r>
      <w:r w:rsidRPr="00E21D20">
        <w:t xml:space="preserve"> </w:t>
      </w:r>
      <w:r w:rsidR="000937BD">
        <w:t>(</w:t>
      </w:r>
      <w:r w:rsidRPr="00E21D20">
        <w:t>18</w:t>
      </w:r>
      <w:r w:rsidR="000937BD">
        <w:t>)</w:t>
      </w:r>
      <w:r w:rsidRPr="00E21D20">
        <w:t xml:space="preserve"> irrigation from a stream </w:t>
      </w:r>
      <w:r>
        <w:t>reservoir</w:t>
      </w:r>
      <w:r w:rsidR="000937BD">
        <w:t>,</w:t>
      </w:r>
      <w:r w:rsidRPr="00E21D20">
        <w:t xml:space="preserve"> </w:t>
      </w:r>
      <w:r w:rsidR="000937BD">
        <w:t>(</w:t>
      </w:r>
      <w:r w:rsidRPr="00E21D20">
        <w:t>19</w:t>
      </w:r>
      <w:r w:rsidR="000937BD">
        <w:t>)</w:t>
      </w:r>
      <w:r w:rsidRPr="00E21D20">
        <w:t xml:space="preserve"> irrigation from </w:t>
      </w:r>
      <w:r>
        <w:t xml:space="preserve">an </w:t>
      </w:r>
      <w:r w:rsidRPr="00E21D20">
        <w:t>external source (canal or deep aquifer)</w:t>
      </w:r>
      <w:r w:rsidR="000937BD">
        <w:t>,</w:t>
      </w:r>
      <w:r w:rsidRPr="00E21D20">
        <w:t xml:space="preserve"> </w:t>
      </w:r>
      <w:r w:rsidR="000937BD">
        <w:t>(</w:t>
      </w:r>
      <w:r w:rsidRPr="00E21D20">
        <w:t>20</w:t>
      </w:r>
      <w:r w:rsidR="000937BD">
        <w:t>)</w:t>
      </w:r>
      <w:r w:rsidRPr="00E21D20">
        <w:t xml:space="preserve"> groundwater from </w:t>
      </w:r>
      <w:r>
        <w:t xml:space="preserve">the first </w:t>
      </w:r>
      <w:r w:rsidRPr="00E21D20">
        <w:t>source</w:t>
      </w:r>
      <w:r>
        <w:t xml:space="preserve"> (leaky canal in the DR2 example)</w:t>
      </w:r>
      <w:r w:rsidR="000937BD">
        <w:t>,</w:t>
      </w:r>
      <w:r w:rsidRPr="00E21D20">
        <w:t xml:space="preserve"> and </w:t>
      </w:r>
      <w:r w:rsidR="000937BD">
        <w:t>(</w:t>
      </w:r>
      <w:r w:rsidRPr="00E21D20">
        <w:t>21</w:t>
      </w:r>
      <w:r w:rsidR="000937BD">
        <w:t>)</w:t>
      </w:r>
      <w:r w:rsidRPr="00E21D20">
        <w:t xml:space="preserve"> groundwater from</w:t>
      </w:r>
      <w:r>
        <w:t xml:space="preserve"> the</w:t>
      </w:r>
      <w:r w:rsidRPr="00E21D20">
        <w:t xml:space="preserve"> </w:t>
      </w:r>
      <w:r>
        <w:t xml:space="preserve">second </w:t>
      </w:r>
      <w:r w:rsidRPr="00E21D20">
        <w:t>source</w:t>
      </w:r>
      <w:r>
        <w:t xml:space="preserve"> (upgradient groundwater in the DR2 example)</w:t>
      </w:r>
      <w:r w:rsidRPr="00E21D20">
        <w:t xml:space="preserve">. </w:t>
      </w:r>
      <w:r>
        <w:t>Given steady-state conditions, the volume and discharge of a reservoir will determine the residence time during which the equilibrium and kinetic reactions take place</w:t>
      </w:r>
      <w:r w:rsidR="00C80FA1">
        <w:t>.</w:t>
      </w:r>
    </w:p>
    <w:p w14:paraId="01EEB64B" w14:textId="7B00922F" w:rsidR="00BB628D" w:rsidRPr="00E21D20" w:rsidRDefault="00BB628D" w:rsidP="00676FE6">
      <w:pPr>
        <w:pStyle w:val="BodyText"/>
      </w:pPr>
      <w:r>
        <w:t xml:space="preserve">Volume mixing fractions, F, are computed as </w:t>
      </w:r>
      <w:r w:rsidR="00635B4D">
        <w:t>ratios of vol</w:t>
      </w:r>
      <w:r w:rsidR="00B63FF2">
        <w:t>u</w:t>
      </w:r>
      <w:r w:rsidR="00635B4D">
        <w:t>mes</w:t>
      </w:r>
      <w:r w:rsidR="00635B4D" w:rsidDel="00635B4D">
        <w:t xml:space="preserve"> </w:t>
      </w:r>
      <w:r>
        <w:t>:</w:t>
      </w:r>
    </w:p>
    <w:p w14:paraId="3DD412D8" w14:textId="046097F9" w:rsidR="00BB628D" w:rsidRPr="00E21D20" w:rsidRDefault="00BB628D" w:rsidP="00BB628D">
      <w:pPr>
        <w:pStyle w:val="EquationNumbered"/>
      </w:pPr>
      <w:r>
        <w:rPr>
          <w:rFonts w:ascii="Times" w:hAnsi="Times"/>
        </w:rPr>
        <w:tab/>
      </w:r>
      <m:oMath>
        <m:sSub>
          <m:sSubPr>
            <m:ctrlPr>
              <w:rPr>
                <w:rFonts w:ascii="Cambria Math" w:hAnsi="Cambria Math"/>
                <w:i/>
              </w:rPr>
            </m:ctrlPr>
          </m:sSubPr>
          <m:e>
            <m:r>
              <w:rPr>
                <w:rFonts w:ascii="Cambria Math" w:hAnsi="Cambria Math"/>
              </w:rPr>
              <m:t>F</m:t>
            </m:r>
          </m:e>
          <m:sub>
            <m:r>
              <w:rPr>
                <w:rFonts w:ascii="Cambria Math" w:hAnsi="Cambria Math"/>
              </w:rPr>
              <m:t>init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init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tot</m:t>
            </m:r>
          </m:sub>
        </m:sSub>
      </m:oMath>
      <w:r>
        <w:t xml:space="preserve">, </w:t>
      </w:r>
      <w:r>
        <w:tab/>
      </w:r>
      <w:r w:rsidRPr="00DF1F14">
        <w:t>(</w:t>
      </w:r>
      <w:r w:rsidR="00577ED4">
        <w:fldChar w:fldCharType="begin"/>
      </w:r>
      <w:r w:rsidR="00577ED4">
        <w:instrText xml:space="preserve"> SEQ Equation \* ARA</w:instrText>
      </w:r>
      <w:r w:rsidR="00577ED4">
        <w:instrText xml:space="preserve">BIC </w:instrText>
      </w:r>
      <w:r w:rsidR="00577ED4">
        <w:fldChar w:fldCharType="separate"/>
      </w:r>
      <w:r w:rsidR="00834C96">
        <w:rPr>
          <w:noProof/>
        </w:rPr>
        <w:t>70</w:t>
      </w:r>
      <w:r w:rsidR="00577ED4">
        <w:rPr>
          <w:noProof/>
        </w:rPr>
        <w:fldChar w:fldCharType="end"/>
      </w:r>
      <w:r w:rsidRPr="00DF1F14">
        <w:t>)</w:t>
      </w:r>
    </w:p>
    <w:p w14:paraId="0BE3D0C5" w14:textId="08B2EA7A" w:rsidR="00BB628D" w:rsidRPr="00E21D20" w:rsidRDefault="00BB628D" w:rsidP="00BB628D">
      <w:pPr>
        <w:pStyle w:val="EquationNumbered"/>
      </w:pPr>
      <w:r>
        <w:rPr>
          <w:rFonts w:ascii="Times" w:hAnsi="Times"/>
        </w:rPr>
        <w:tab/>
      </w:r>
      <m:oMath>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tot</m:t>
            </m:r>
          </m:sub>
        </m:sSub>
      </m:oMath>
      <w:r>
        <w:t xml:space="preserve">, </w:t>
      </w:r>
      <w:r w:rsidR="00B63FF2">
        <w:t xml:space="preserve"> and</w:t>
      </w:r>
      <w:r>
        <w:tab/>
      </w:r>
      <w:r w:rsidRPr="00DF1F14">
        <w:t>(</w:t>
      </w:r>
      <w:r w:rsidR="00577ED4">
        <w:fldChar w:fldCharType="begin"/>
      </w:r>
      <w:r w:rsidR="00577ED4">
        <w:instrText xml:space="preserve"> SEQ Equation \* ARABIC </w:instrText>
      </w:r>
      <w:r w:rsidR="00577ED4">
        <w:fldChar w:fldCharType="separate"/>
      </w:r>
      <w:r w:rsidR="00834C96">
        <w:rPr>
          <w:noProof/>
        </w:rPr>
        <w:t>71</w:t>
      </w:r>
      <w:r w:rsidR="00577ED4">
        <w:rPr>
          <w:noProof/>
        </w:rPr>
        <w:fldChar w:fldCharType="end"/>
      </w:r>
      <w:r w:rsidRPr="00DF1F14">
        <w:t>)</w:t>
      </w:r>
    </w:p>
    <w:p w14:paraId="3DCCBB68" w14:textId="52D9F494" w:rsidR="00BB628D" w:rsidRPr="00E21D20" w:rsidRDefault="00BB628D" w:rsidP="00BB628D">
      <w:pPr>
        <w:pStyle w:val="EquationNumbered"/>
      </w:pPr>
      <w:r>
        <w:rPr>
          <w:rFonts w:ascii="Times" w:hAnsi="Times"/>
        </w:rPr>
        <w:tab/>
      </w:r>
      <m:oMath>
        <m:sSub>
          <m:sSubPr>
            <m:ctrlPr>
              <w:rPr>
                <w:rFonts w:ascii="Cambria Math" w:hAnsi="Cambria Math"/>
                <w:i/>
              </w:rPr>
            </m:ctrlPr>
          </m:sSubPr>
          <m:e>
            <m:r>
              <w:rPr>
                <w:rFonts w:ascii="Cambria Math" w:hAnsi="Cambria Math"/>
              </w:rPr>
              <m:t>F</m:t>
            </m:r>
          </m:e>
          <m:sub>
            <m:r>
              <w:rPr>
                <w:rFonts w:ascii="Cambria Math" w:hAnsi="Cambria Math"/>
              </w:rPr>
              <m:t>Evap</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Evap</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tot</m:t>
            </m:r>
          </m:sub>
        </m:sSub>
      </m:oMath>
      <w:r>
        <w:t xml:space="preserve">, </w:t>
      </w:r>
      <w:r>
        <w:tab/>
      </w:r>
      <w:r w:rsidRPr="00DF1F14">
        <w:t>(</w:t>
      </w:r>
      <w:r w:rsidR="00577ED4">
        <w:fldChar w:fldCharType="begin"/>
      </w:r>
      <w:r w:rsidR="00577ED4">
        <w:instrText xml:space="preserve"> SEQ Equation \* ARABIC </w:instrText>
      </w:r>
      <w:r w:rsidR="00577ED4">
        <w:fldChar w:fldCharType="separate"/>
      </w:r>
      <w:r w:rsidR="00834C96">
        <w:rPr>
          <w:noProof/>
        </w:rPr>
        <w:t>72</w:t>
      </w:r>
      <w:r w:rsidR="00577ED4">
        <w:rPr>
          <w:noProof/>
        </w:rPr>
        <w:fldChar w:fldCharType="end"/>
      </w:r>
      <w:r w:rsidRPr="00DF1F14">
        <w:t>)</w:t>
      </w:r>
    </w:p>
    <w:p w14:paraId="723E5434" w14:textId="49A7A5A3" w:rsidR="00BB628D" w:rsidRPr="00E21D20" w:rsidRDefault="00635B4D" w:rsidP="00BB628D">
      <w:pPr>
        <w:pStyle w:val="EquationWhere"/>
      </w:pPr>
      <w:r>
        <w:t>w</w:t>
      </w:r>
      <w:r w:rsidRPr="00E21D20">
        <w:t>here</w:t>
      </w:r>
      <w:r>
        <w:t xml:space="preserve"> (all volumes are in cubic meters)</w:t>
      </w:r>
    </w:p>
    <w:p w14:paraId="6292F19B" w14:textId="3F8A2BC4" w:rsidR="000937BD" w:rsidRDefault="000937BD" w:rsidP="000937BD">
      <w:pPr>
        <w:pStyle w:val="EquationWhere"/>
      </w:pPr>
      <w:r>
        <w:rPr>
          <w:i/>
        </w:rPr>
        <w:tab/>
        <w:t>F</w:t>
      </w:r>
      <w:r>
        <w:rPr>
          <w:i/>
          <w:vertAlign w:val="subscript"/>
        </w:rPr>
        <w:t>init</w:t>
      </w:r>
      <w:r w:rsidRPr="00E21D20">
        <w:tab/>
      </w:r>
      <w:r>
        <w:t>is the mixing fraction of water with the initial chemistry;</w:t>
      </w:r>
    </w:p>
    <w:p w14:paraId="3A4BBD52" w14:textId="395260F4" w:rsidR="000937BD" w:rsidRPr="00E21D20" w:rsidRDefault="000937BD" w:rsidP="000937BD">
      <w:pPr>
        <w:pStyle w:val="EquationWhere"/>
      </w:pPr>
      <w:r>
        <w:rPr>
          <w:i/>
        </w:rPr>
        <w:tab/>
        <w:t>F</w:t>
      </w:r>
      <w:r>
        <w:rPr>
          <w:i/>
          <w:vertAlign w:val="subscript"/>
        </w:rPr>
        <w:t>i</w:t>
      </w:r>
      <w:r w:rsidRPr="00E21D20">
        <w:tab/>
      </w:r>
      <w:r>
        <w:t>is the mixing fractio</w:t>
      </w:r>
      <w:r w:rsidR="00B63FF2">
        <w:t>n assigned to water from source</w:t>
      </w:r>
      <w:r w:rsidRPr="0054046B">
        <w:t xml:space="preserve"> </w:t>
      </w:r>
      <w:r>
        <w:t>“</w:t>
      </w:r>
      <w:r w:rsidRPr="00061377">
        <w:rPr>
          <w:i/>
        </w:rPr>
        <w:t>i</w:t>
      </w:r>
      <w:r>
        <w:t>”;</w:t>
      </w:r>
    </w:p>
    <w:p w14:paraId="06AACFDB" w14:textId="50A929CA" w:rsidR="000937BD" w:rsidRDefault="000937BD" w:rsidP="000937BD">
      <w:pPr>
        <w:pStyle w:val="EquationWhere"/>
      </w:pPr>
      <w:r>
        <w:rPr>
          <w:i/>
        </w:rPr>
        <w:tab/>
        <w:t>F</w:t>
      </w:r>
      <w:r>
        <w:rPr>
          <w:i/>
          <w:vertAlign w:val="subscript"/>
        </w:rPr>
        <w:t>Evap</w:t>
      </w:r>
      <w:r w:rsidRPr="00E21D20">
        <w:tab/>
      </w:r>
      <w:r>
        <w:t xml:space="preserve">is the mixing fraction of </w:t>
      </w:r>
      <w:r w:rsidR="00511DDE">
        <w:t xml:space="preserve">evaporated </w:t>
      </w:r>
      <w:r>
        <w:t xml:space="preserve">water </w:t>
      </w:r>
      <w:r w:rsidR="00511DDE">
        <w:t>(</w:t>
      </w:r>
      <w:r>
        <w:t>assigned an isotopic signature as described below</w:t>
      </w:r>
      <w:r w:rsidR="00511DDE">
        <w:t>)</w:t>
      </w:r>
      <w:r>
        <w:t>;</w:t>
      </w:r>
    </w:p>
    <w:p w14:paraId="5C313D69" w14:textId="38130FCC" w:rsidR="00BB628D" w:rsidRPr="00E21D20" w:rsidRDefault="000937BD" w:rsidP="00BB628D">
      <w:pPr>
        <w:pStyle w:val="EquationWhere"/>
      </w:pPr>
      <w:r>
        <w:rPr>
          <w:i/>
        </w:rPr>
        <w:tab/>
      </w:r>
      <w:r w:rsidR="00BB628D">
        <w:rPr>
          <w:i/>
        </w:rPr>
        <w:t>V</w:t>
      </w:r>
      <w:r w:rsidR="00BB628D">
        <w:rPr>
          <w:i/>
          <w:vertAlign w:val="subscript"/>
        </w:rPr>
        <w:t>init</w:t>
      </w:r>
      <w:r w:rsidR="00BB628D" w:rsidRPr="00E21D20">
        <w:tab/>
      </w:r>
      <w:r w:rsidR="00BB628D">
        <w:t>is the volume of water in the reservoir at the beginning of the day</w:t>
      </w:r>
      <w:r w:rsidR="00121A95">
        <w:t>,</w:t>
      </w:r>
      <w:r w:rsidR="00BB628D">
        <w:t xml:space="preserve"> </w:t>
      </w:r>
      <w:r w:rsidR="000019E2">
        <w:t xml:space="preserve">which is </w:t>
      </w:r>
      <w:r w:rsidR="00BB628D">
        <w:t xml:space="preserve">equal to </w:t>
      </w:r>
      <w:r w:rsidR="00BB628D" w:rsidRPr="00B63FF2">
        <w:rPr>
          <w:rStyle w:val="ModuleVar"/>
        </w:rPr>
        <w:t>vmix</w:t>
      </w:r>
      <w:r w:rsidR="00BB628D">
        <w:t xml:space="preserve"> index 1</w:t>
      </w:r>
      <w:r w:rsidR="00121A95">
        <w:t>;</w:t>
      </w:r>
    </w:p>
    <w:p w14:paraId="435BA7E4" w14:textId="21A12B24" w:rsidR="00A87C55" w:rsidRPr="00E21D20" w:rsidRDefault="00A87C55" w:rsidP="00A87C55">
      <w:pPr>
        <w:pStyle w:val="EquationWhere"/>
      </w:pPr>
      <w:r>
        <w:rPr>
          <w:i/>
        </w:rPr>
        <w:tab/>
        <w:t>V</w:t>
      </w:r>
      <w:r>
        <w:rPr>
          <w:i/>
          <w:vertAlign w:val="subscript"/>
        </w:rPr>
        <w:t>tot</w:t>
      </w:r>
      <w:r w:rsidRPr="00E21D20">
        <w:tab/>
      </w:r>
      <w:r>
        <w:t xml:space="preserve">is equal to </w:t>
      </w:r>
      <w:r w:rsidRPr="00061377">
        <w:rPr>
          <w:i/>
        </w:rPr>
        <w:t>V</w:t>
      </w:r>
      <w:r w:rsidRPr="00061377">
        <w:rPr>
          <w:i/>
          <w:vertAlign w:val="subscript"/>
        </w:rPr>
        <w:t>init</w:t>
      </w:r>
      <w:r w:rsidRPr="00061377">
        <w:rPr>
          <w:i/>
        </w:rPr>
        <w:t xml:space="preserve"> +</w:t>
      </w:r>
      <w:r>
        <w:rPr>
          <w:i/>
        </w:rPr>
        <w:t xml:space="preserve"> </w:t>
      </w:r>
      <m:oMath>
        <m:nary>
          <m:naryPr>
            <m:chr m:val="∑"/>
            <m:limLoc m:val="subSup"/>
            <m:ctrlPr>
              <w:rPr>
                <w:rFonts w:ascii="Cambria Math" w:hAnsi="Cambria Math"/>
                <w:i/>
              </w:rPr>
            </m:ctrlPr>
          </m:naryPr>
          <m:sub>
            <m:r>
              <w:rPr>
                <w:rFonts w:ascii="Cambria Math" w:hAnsi="Cambria Math"/>
              </w:rPr>
              <m:t>5,7</m:t>
            </m:r>
          </m:sub>
          <m:sup>
            <m:r>
              <w:rPr>
                <w:rFonts w:ascii="Cambria Math" w:hAnsi="Cambria Math"/>
              </w:rPr>
              <m:t>21</m:t>
            </m:r>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w:r w:rsidRPr="00061377">
        <w:rPr>
          <w:i/>
        </w:rPr>
        <w:t xml:space="preserve"> – V</w:t>
      </w:r>
      <w:r w:rsidRPr="00061377">
        <w:rPr>
          <w:i/>
          <w:vertAlign w:val="subscript"/>
        </w:rPr>
        <w:t>evap</w:t>
      </w:r>
      <w:r>
        <w:t>—</w:t>
      </w:r>
      <w:r w:rsidRPr="00B63FF2">
        <w:rPr>
          <w:rStyle w:val="ModuleVar"/>
        </w:rPr>
        <w:t>vmix</w:t>
      </w:r>
      <w:r>
        <w:t xml:space="preserve"> index 5 is the contribution from precipitation, index 6 is evaporation, and indices 7 through 21 represent all other possible inputs;</w:t>
      </w:r>
    </w:p>
    <w:p w14:paraId="680DBBFC" w14:textId="1BD8C849" w:rsidR="00BB628D" w:rsidRPr="00E21D20" w:rsidRDefault="00BB628D" w:rsidP="00BB628D">
      <w:pPr>
        <w:pStyle w:val="EquationWhere"/>
      </w:pPr>
      <w:r>
        <w:rPr>
          <w:i/>
        </w:rPr>
        <w:lastRenderedPageBreak/>
        <w:tab/>
        <w:t>V</w:t>
      </w:r>
      <w:r>
        <w:rPr>
          <w:i/>
          <w:vertAlign w:val="subscript"/>
        </w:rPr>
        <w:t>i</w:t>
      </w:r>
      <w:r w:rsidRPr="00E21D20">
        <w:tab/>
      </w:r>
      <w:r>
        <w:t xml:space="preserve">is the volume of water </w:t>
      </w:r>
      <w:r w:rsidR="000019E2">
        <w:t xml:space="preserve">entering </w:t>
      </w:r>
      <w:r>
        <w:t>the reservoir from source “</w:t>
      </w:r>
      <w:r w:rsidRPr="002C1DE3">
        <w:rPr>
          <w:rStyle w:val="Emphasis"/>
        </w:rPr>
        <w:t>i</w:t>
      </w:r>
      <w:r>
        <w:t>” during the day</w:t>
      </w:r>
      <w:r w:rsidR="000019E2">
        <w:t>. Equal</w:t>
      </w:r>
      <w:r>
        <w:t xml:space="preserve"> to </w:t>
      </w:r>
      <w:r w:rsidRPr="00096990">
        <w:rPr>
          <w:rStyle w:val="ModuleVar"/>
        </w:rPr>
        <w:t>vmix</w:t>
      </w:r>
      <w:r>
        <w:t xml:space="preserve"> indices 5</w:t>
      </w:r>
      <w:r w:rsidR="000019E2">
        <w:t xml:space="preserve"> and</w:t>
      </w:r>
      <w:r>
        <w:t xml:space="preserve"> 7 through 21</w:t>
      </w:r>
      <w:r w:rsidR="000937BD">
        <w:t>—th</w:t>
      </w:r>
      <w:r>
        <w:t xml:space="preserve">e sum of inputs is recorded in </w:t>
      </w:r>
      <w:r w:rsidRPr="00096990">
        <w:rPr>
          <w:rStyle w:val="ModuleVar"/>
        </w:rPr>
        <w:t>vmix</w:t>
      </w:r>
      <w:r>
        <w:t xml:space="preserve"> index 2</w:t>
      </w:r>
      <w:r w:rsidR="000019E2">
        <w:t>;</w:t>
      </w:r>
      <w:r w:rsidR="00A87C55">
        <w:t xml:space="preserve"> and</w:t>
      </w:r>
    </w:p>
    <w:p w14:paraId="71F1A064" w14:textId="003A42D0" w:rsidR="00BB628D" w:rsidRPr="00E21D20" w:rsidRDefault="00BB628D" w:rsidP="00BB628D">
      <w:pPr>
        <w:pStyle w:val="EquationWhere"/>
      </w:pPr>
      <w:r>
        <w:rPr>
          <w:i/>
        </w:rPr>
        <w:tab/>
        <w:t>V</w:t>
      </w:r>
      <w:r>
        <w:rPr>
          <w:i/>
          <w:vertAlign w:val="subscript"/>
        </w:rPr>
        <w:t>Evap</w:t>
      </w:r>
      <w:r w:rsidRPr="00E21D20">
        <w:tab/>
      </w:r>
      <w:r>
        <w:t xml:space="preserve">is the volume of water evaporated from the </w:t>
      </w:r>
      <w:r w:rsidR="00EA5703">
        <w:t xml:space="preserve">canopy, snowpack, </w:t>
      </w:r>
      <w:r w:rsidR="00B10610">
        <w:t>or</w:t>
      </w:r>
      <w:r w:rsidR="00EA5703">
        <w:t xml:space="preserve"> root zone </w:t>
      </w:r>
      <w:r>
        <w:t>during the day</w:t>
      </w:r>
      <w:r w:rsidR="00D77BF2">
        <w:t xml:space="preserve">, which is </w:t>
      </w:r>
      <w:r>
        <w:t xml:space="preserve">equal to </w:t>
      </w:r>
      <w:r w:rsidRPr="00096990">
        <w:rPr>
          <w:rStyle w:val="ModuleVar"/>
        </w:rPr>
        <w:t>vmix</w:t>
      </w:r>
      <w:r>
        <w:t xml:space="preserve"> index 6</w:t>
      </w:r>
      <w:r w:rsidR="00D77BF2">
        <w:t>—t</w:t>
      </w:r>
      <w:r>
        <w:t xml:space="preserve">ranspired water is considered an </w:t>
      </w:r>
      <w:r w:rsidR="00096990">
        <w:t>output</w:t>
      </w:r>
      <w:r>
        <w:t xml:space="preserve"> from </w:t>
      </w:r>
      <w:r w:rsidR="00096990">
        <w:t xml:space="preserve">the </w:t>
      </w:r>
      <w:r>
        <w:t>unsaturated zone</w:t>
      </w:r>
      <w:r w:rsidR="00EA5703">
        <w:t xml:space="preserve"> that is translocated to the canopy along with solutes</w:t>
      </w:r>
      <w:r w:rsidR="00A87C55">
        <w:t>.</w:t>
      </w:r>
    </w:p>
    <w:p w14:paraId="5151B8E1" w14:textId="5B1376BE" w:rsidR="00BB628D" w:rsidRPr="00061377" w:rsidRDefault="00BB628D" w:rsidP="00BB628D">
      <w:pPr>
        <w:pStyle w:val="BodyText"/>
      </w:pPr>
      <w:r>
        <w:t xml:space="preserve">The sum of all mixing fractions will always equal 1.0. For example, if a reservoir had an initial volume of 425 </w:t>
      </w:r>
      <w:r w:rsidR="00096990">
        <w:t>m³</w:t>
      </w:r>
      <w:r w:rsidR="002F724F">
        <w:t>,</w:t>
      </w:r>
      <w:r>
        <w:t xml:space="preserve"> total inputs of 100 </w:t>
      </w:r>
      <w:r w:rsidR="00096990">
        <w:t>m³</w:t>
      </w:r>
      <w:r w:rsidR="003B7EDC">
        <w:t>,</w:t>
      </w:r>
      <w:r>
        <w:t xml:space="preserve"> and 25 </w:t>
      </w:r>
      <w:r w:rsidR="00096990">
        <w:t>m³</w:t>
      </w:r>
      <w:r w:rsidR="002F724F">
        <w:t xml:space="preserve"> </w:t>
      </w:r>
      <w:r>
        <w:t>of evaporation</w:t>
      </w:r>
      <w:r w:rsidR="002F724F">
        <w:t>;</w:t>
      </w:r>
      <w:r>
        <w:t xml:space="preserve"> </w:t>
      </w:r>
      <w:r w:rsidRPr="00061377">
        <w:rPr>
          <w:i/>
        </w:rPr>
        <w:t>V</w:t>
      </w:r>
      <w:r w:rsidRPr="00061377">
        <w:rPr>
          <w:i/>
          <w:vertAlign w:val="subscript"/>
        </w:rPr>
        <w:t>tot</w:t>
      </w:r>
      <w:r>
        <w:t xml:space="preserve"> would equal 500 </w:t>
      </w:r>
      <w:r w:rsidR="00096990">
        <w:t>m³</w:t>
      </w:r>
      <w:r>
        <w:t xml:space="preserve"> and the mixing fractions would equal 0.85, 0.2, and -0.05 for </w:t>
      </w:r>
      <w:r w:rsidRPr="00061377">
        <w:rPr>
          <w:i/>
        </w:rPr>
        <w:t>F</w:t>
      </w:r>
      <w:r w:rsidRPr="00061377">
        <w:rPr>
          <w:i/>
          <w:vertAlign w:val="subscript"/>
        </w:rPr>
        <w:t>init</w:t>
      </w:r>
      <w:r>
        <w:t>,</w:t>
      </w:r>
      <w:r w:rsidR="00201BAF">
        <w:t xml:space="preserve"> Σ</w:t>
      </w:r>
      <w:r w:rsidR="00201BAF" w:rsidRPr="00201BAF">
        <w:rPr>
          <w:rStyle w:val="Emphasis"/>
        </w:rPr>
        <w:t>F</w:t>
      </w:r>
      <w:r w:rsidR="00201BAF" w:rsidRPr="00201BAF">
        <w:rPr>
          <w:rStyle w:val="SubEmphasis"/>
        </w:rPr>
        <w:t>i</w:t>
      </w:r>
      <w:r>
        <w:t xml:space="preserve">, and </w:t>
      </w:r>
      <w:r w:rsidRPr="00061377">
        <w:rPr>
          <w:i/>
        </w:rPr>
        <w:t>F</w:t>
      </w:r>
      <w:r w:rsidRPr="00061377">
        <w:rPr>
          <w:i/>
          <w:vertAlign w:val="subscript"/>
        </w:rPr>
        <w:t>Evap</w:t>
      </w:r>
      <w:r>
        <w:t>, respectively.</w:t>
      </w:r>
    </w:p>
    <w:p w14:paraId="472E6E86" w14:textId="7149E4A4" w:rsidR="005B4E42" w:rsidRDefault="00BB628D" w:rsidP="00BB628D">
      <w:pPr>
        <w:pStyle w:val="BodyText"/>
      </w:pPr>
      <w:r>
        <w:t>T</w:t>
      </w:r>
      <w:r w:rsidRPr="00E21D20">
        <w:t>he volume</w:t>
      </w:r>
      <w:r>
        <w:t>-</w:t>
      </w:r>
      <w:r w:rsidRPr="00E21D20">
        <w:t xml:space="preserve">mixing variables </w:t>
      </w:r>
      <w:r>
        <w:t xml:space="preserve">are read by </w:t>
      </w:r>
      <w:r w:rsidRPr="00E13DDB">
        <w:rPr>
          <w:rStyle w:val="Module"/>
        </w:rPr>
        <w:t>phreeq_mms</w:t>
      </w:r>
      <w:r>
        <w:t xml:space="preserve">, which uses </w:t>
      </w:r>
      <w:r w:rsidRPr="00E21D20">
        <w:t>PHREEQC to simulate all geochemical mixing, equilibrium, and</w:t>
      </w:r>
      <w:r>
        <w:t xml:space="preserve"> kinetic</w:t>
      </w:r>
      <w:r w:rsidRPr="00E21D20">
        <w:t xml:space="preserve"> reactions.</w:t>
      </w:r>
      <w:r w:rsidRPr="00C25B27">
        <w:t xml:space="preserve"> </w:t>
      </w:r>
      <w:r w:rsidRPr="00E21D20">
        <w:t xml:space="preserve">PHREEQC </w:t>
      </w:r>
      <w:r>
        <w:t>computes</w:t>
      </w:r>
      <w:r w:rsidRPr="00E21D20">
        <w:t xml:space="preserve"> </w:t>
      </w:r>
      <w:r>
        <w:t xml:space="preserve">the amount </w:t>
      </w:r>
      <w:r w:rsidRPr="00E21D20">
        <w:t xml:space="preserve">of each solute of interest </w:t>
      </w:r>
      <w:r>
        <w:t>that was</w:t>
      </w:r>
      <w:r w:rsidRPr="00E21D20">
        <w:t xml:space="preserve"> consumed or produced by </w:t>
      </w:r>
      <w:r>
        <w:t>each</w:t>
      </w:r>
      <w:r w:rsidRPr="00E21D20">
        <w:t xml:space="preserve"> geochemical </w:t>
      </w:r>
      <w:r>
        <w:t>reaction</w:t>
      </w:r>
      <w:r w:rsidRPr="00E21D20">
        <w:t xml:space="preserve">. The solutes in each reservoir can be </w:t>
      </w:r>
      <w:r>
        <w:t>output</w:t>
      </w:r>
      <w:r w:rsidRPr="00E21D20">
        <w:t xml:space="preserve"> as totals, loads, or concentrations for the watershed, </w:t>
      </w:r>
      <w:r>
        <w:t xml:space="preserve">for </w:t>
      </w:r>
      <w:r w:rsidRPr="00E21D20">
        <w:t>each MRU, or for any individual reservoir. Variables describing solute masses</w:t>
      </w:r>
      <w:r>
        <w:t>, concentrations, and loads for the basin and MRUs</w:t>
      </w:r>
      <w:r w:rsidRPr="00E21D20">
        <w:t xml:space="preserve"> are standard variables; </w:t>
      </w:r>
      <w:r w:rsidRPr="00F12495">
        <w:rPr>
          <w:rStyle w:val="ModuleVar"/>
        </w:rPr>
        <w:t>ch_basin_mass_g</w:t>
      </w:r>
      <w:r w:rsidRPr="00E21D20">
        <w:t>(</w:t>
      </w:r>
      <w:r w:rsidRPr="00F12495">
        <w:rPr>
          <w:rStyle w:val="ModuleDim"/>
        </w:rPr>
        <w:t>nsolute</w:t>
      </w:r>
      <w:r w:rsidRPr="00E21D20">
        <w:t xml:space="preserve">) and </w:t>
      </w:r>
      <w:r w:rsidRPr="00F12495">
        <w:rPr>
          <w:rStyle w:val="ModuleVar"/>
        </w:rPr>
        <w:t>ch_mru_mass_g</w:t>
      </w:r>
      <w:r w:rsidRPr="00E21D20">
        <w:t>(</w:t>
      </w:r>
      <w:r w:rsidRPr="00F12495">
        <w:rPr>
          <w:rStyle w:val="ModuleDim"/>
        </w:rPr>
        <w:t>nmru</w:t>
      </w:r>
      <w:r w:rsidRPr="00502DCF">
        <w:t>,</w:t>
      </w:r>
      <w:r w:rsidRPr="00F12495">
        <w:rPr>
          <w:rStyle w:val="ModuleDim"/>
        </w:rPr>
        <w:t>nsolute</w:t>
      </w:r>
      <w:r w:rsidRPr="00E21D20">
        <w:t>) are two examples.</w:t>
      </w:r>
      <w:r>
        <w:t xml:space="preserve"> The 10 </w:t>
      </w:r>
      <w:r w:rsidRPr="00F12495">
        <w:rPr>
          <w:rStyle w:val="ModuleVar"/>
        </w:rPr>
        <w:t>chemvars</w:t>
      </w:r>
      <w:r>
        <w:t xml:space="preserve"> are convenient for reporting water quality and volumes for specific reservoirs.</w:t>
      </w:r>
    </w:p>
    <w:p w14:paraId="5B52DBE7" w14:textId="08B3B3FF" w:rsidR="005B4E42" w:rsidRDefault="005B4E42" w:rsidP="00A93985">
      <w:pPr>
        <w:pStyle w:val="Heading2"/>
      </w:pPr>
      <w:bookmarkStart w:id="266" w:name="_Toc459377082"/>
      <w:r>
        <w:t xml:space="preserve">Incongruent </w:t>
      </w:r>
      <w:r w:rsidR="003B7EDC">
        <w:t>M</w:t>
      </w:r>
      <w:r>
        <w:t xml:space="preserve">elting of </w:t>
      </w:r>
      <w:r w:rsidR="003B7EDC">
        <w:t>S</w:t>
      </w:r>
      <w:r>
        <w:t>nowpack</w:t>
      </w:r>
      <w:bookmarkEnd w:id="266"/>
    </w:p>
    <w:p w14:paraId="14CB02DD" w14:textId="0E88BCB1" w:rsidR="00BB628D" w:rsidRDefault="00BB628D" w:rsidP="00BB628D">
      <w:pPr>
        <w:pStyle w:val="BodyText"/>
      </w:pPr>
      <w:r>
        <w:t>As the snowpack builds through</w:t>
      </w:r>
      <w:r w:rsidR="00083031">
        <w:t>out</w:t>
      </w:r>
      <w:r>
        <w:t xml:space="preserve"> the winter, </w:t>
      </w:r>
      <w:r w:rsidR="003B7EDC">
        <w:t xml:space="preserve">the snowpack </w:t>
      </w:r>
      <w:r>
        <w:t xml:space="preserve">composition is affected by atmospheric deposition and canopy throughfall. In the absence of melting, solute concentrations will increase slightly as a result of sublimation. On warm </w:t>
      </w:r>
      <w:r w:rsidR="003B7EDC">
        <w:t xml:space="preserve">winter days </w:t>
      </w:r>
      <w:r>
        <w:t xml:space="preserve">or with the onset of spring melt, snow commonly melts during the day and refreezes at night. With each thaw-freeze cycle, solutes and lighter isotopes fractionate into the melt leaving behind a snowpack that is more dilute and isotopically heavier </w:t>
      </w:r>
      <w:r>
        <w:lastRenderedPageBreak/>
        <w:t xml:space="preserve">than the original snowpack. During the main spring melt, as much as 80 percent of the solutes deposited over the winter may be contained in the initial 20 percent of the meltwater, a phenomena </w:t>
      </w:r>
      <w:r w:rsidR="00F82155">
        <w:t xml:space="preserve">commonly </w:t>
      </w:r>
      <w:r w:rsidR="00BA7834">
        <w:t>referred</w:t>
      </w:r>
      <w:r>
        <w:t xml:space="preserve"> to as the ionic pulse (</w:t>
      </w:r>
      <w:r w:rsidRPr="00226280">
        <w:t>Johannessen and Henriksen, 1978</w:t>
      </w:r>
      <w:r>
        <w:t>; Bales and others, 1993).</w:t>
      </w:r>
    </w:p>
    <w:p w14:paraId="3B4A2CA3" w14:textId="2EBB8D7F" w:rsidR="000937BD" w:rsidRDefault="00BB628D" w:rsidP="00BB628D">
      <w:pPr>
        <w:pStyle w:val="BodyText"/>
      </w:pPr>
      <w:r>
        <w:t>This incongruent melting is simulated by using a parameter describing the concentration factor for melt [</w:t>
      </w:r>
      <w:r w:rsidRPr="00F12495">
        <w:rPr>
          <w:rStyle w:val="ModuleParam"/>
        </w:rPr>
        <w:t>snow_ion_factor</w:t>
      </w:r>
      <w:r>
        <w:t>(</w:t>
      </w:r>
      <w:r w:rsidRPr="00F12495">
        <w:rPr>
          <w:rStyle w:val="ModuleDim"/>
        </w:rPr>
        <w:t>nmru</w:t>
      </w:r>
      <w:r>
        <w:t xml:space="preserve">)] and parameters describing the fractionation of D and </w:t>
      </w:r>
      <w:r w:rsidRPr="005D7E1E">
        <w:rPr>
          <w:vertAlign w:val="superscript"/>
        </w:rPr>
        <w:t>18</w:t>
      </w:r>
      <w:r>
        <w:t>O [</w:t>
      </w:r>
      <w:r w:rsidRPr="00F12495">
        <w:rPr>
          <w:rStyle w:val="ModuleParam"/>
        </w:rPr>
        <w:t>snow</w:t>
      </w:r>
      <w:r w:rsidR="0005317A">
        <w:rPr>
          <w:rStyle w:val="ModuleParam"/>
        </w:rPr>
        <w:t>melt</w:t>
      </w:r>
      <w:r w:rsidRPr="00F12495">
        <w:rPr>
          <w:rStyle w:val="ModuleParam"/>
        </w:rPr>
        <w:t>_D_depl</w:t>
      </w:r>
      <w:r>
        <w:t>(</w:t>
      </w:r>
      <w:r w:rsidRPr="00F12495">
        <w:rPr>
          <w:rStyle w:val="ModuleDim"/>
        </w:rPr>
        <w:t>nmru</w:t>
      </w:r>
      <w:r>
        <w:t xml:space="preserve">) and </w:t>
      </w:r>
      <w:r w:rsidRPr="00F12495">
        <w:rPr>
          <w:rStyle w:val="ModuleParam"/>
        </w:rPr>
        <w:t>snow</w:t>
      </w:r>
      <w:r w:rsidR="0005317A">
        <w:rPr>
          <w:rStyle w:val="ModuleParam"/>
        </w:rPr>
        <w:t>melt</w:t>
      </w:r>
      <w:r w:rsidRPr="00F12495">
        <w:rPr>
          <w:rStyle w:val="ModuleParam"/>
        </w:rPr>
        <w:t>_</w:t>
      </w:r>
      <w:r w:rsidRPr="008D5BA9">
        <w:rPr>
          <w:rStyle w:val="ModuleParam"/>
        </w:rPr>
        <w:t>18</w:t>
      </w:r>
      <w:r w:rsidRPr="00F12495">
        <w:rPr>
          <w:rStyle w:val="ModuleParam"/>
        </w:rPr>
        <w:t>O_depl</w:t>
      </w:r>
      <w:r>
        <w:t>(</w:t>
      </w:r>
      <w:r w:rsidRPr="00F12495">
        <w:rPr>
          <w:rStyle w:val="ModuleDim"/>
        </w:rPr>
        <w:t>nmru</w:t>
      </w:r>
      <w:r>
        <w:t>)].</w:t>
      </w:r>
      <w:r w:rsidR="000937BD">
        <w:t xml:space="preserve">  </w:t>
      </w:r>
      <w:r w:rsidR="002479AF">
        <w:t>Snow</w:t>
      </w:r>
      <w:r w:rsidR="000937BD">
        <w:t xml:space="preserve">melt has a concentration of solutes equal to the concentration in the final snowpack times the concentration factor. The delta value of </w:t>
      </w:r>
      <w:r w:rsidR="002479AF">
        <w:t>an</w:t>
      </w:r>
      <w:r w:rsidR="000937BD">
        <w:t xml:space="preserve"> </w:t>
      </w:r>
      <w:r w:rsidR="002479AF">
        <w:t>isotope</w:t>
      </w:r>
      <w:r w:rsidR="008B59EF">
        <w:t xml:space="preserve"> </w:t>
      </w:r>
      <w:r w:rsidR="002479AF">
        <w:t>is</w:t>
      </w:r>
      <w:r w:rsidR="008B59EF">
        <w:t xml:space="preserve"> equal to the delta of the final snowpack plus the </w:t>
      </w:r>
      <w:r w:rsidR="002479AF">
        <w:t>fractionation factor</w:t>
      </w:r>
      <w:r w:rsidR="008B59EF">
        <w:t xml:space="preserve">. </w:t>
      </w:r>
      <w:r w:rsidR="002479AF">
        <w:t>Snow</w:t>
      </w:r>
      <w:r w:rsidR="008B59EF">
        <w:t xml:space="preserve">melt is isotopically lighter than the </w:t>
      </w:r>
      <w:r w:rsidR="002479AF">
        <w:t>remaining</w:t>
      </w:r>
      <w:r w:rsidR="008B59EF">
        <w:t xml:space="preserve"> snowpack</w:t>
      </w:r>
      <w:r w:rsidR="00096990">
        <w:t>,</w:t>
      </w:r>
      <w:r w:rsidR="008B59EF">
        <w:t xml:space="preserve"> </w:t>
      </w:r>
      <w:r w:rsidR="002479AF">
        <w:t>so</w:t>
      </w:r>
      <w:r w:rsidR="008B59EF">
        <w:t xml:space="preserve"> </w:t>
      </w:r>
      <w:r w:rsidR="008B59EF" w:rsidRPr="00F12495">
        <w:rPr>
          <w:rStyle w:val="ModuleParam"/>
        </w:rPr>
        <w:t>snow</w:t>
      </w:r>
      <w:r w:rsidR="0036078D">
        <w:rPr>
          <w:rStyle w:val="ModuleParam"/>
        </w:rPr>
        <w:t>melt</w:t>
      </w:r>
      <w:r w:rsidR="008B59EF" w:rsidRPr="00F12495">
        <w:rPr>
          <w:rStyle w:val="ModuleParam"/>
        </w:rPr>
        <w:t>_D_depl</w:t>
      </w:r>
      <w:r w:rsidR="008B59EF">
        <w:t>(</w:t>
      </w:r>
      <w:r w:rsidR="008B59EF" w:rsidRPr="00F12495">
        <w:rPr>
          <w:rStyle w:val="ModuleDim"/>
        </w:rPr>
        <w:t>nmru</w:t>
      </w:r>
      <w:r w:rsidR="008B59EF">
        <w:t xml:space="preserve">) and </w:t>
      </w:r>
      <w:r w:rsidR="008B59EF" w:rsidRPr="00F12495">
        <w:rPr>
          <w:rStyle w:val="ModuleParam"/>
        </w:rPr>
        <w:t>snow</w:t>
      </w:r>
      <w:r w:rsidR="0036078D">
        <w:rPr>
          <w:rStyle w:val="ModuleParam"/>
        </w:rPr>
        <w:t>melt</w:t>
      </w:r>
      <w:r w:rsidR="008B59EF" w:rsidRPr="00F12495">
        <w:rPr>
          <w:rStyle w:val="ModuleParam"/>
        </w:rPr>
        <w:t>_</w:t>
      </w:r>
      <w:r w:rsidR="008B59EF" w:rsidRPr="008D5BA9">
        <w:rPr>
          <w:rStyle w:val="ModuleParam"/>
        </w:rPr>
        <w:t>18</w:t>
      </w:r>
      <w:r w:rsidR="008B59EF" w:rsidRPr="00F12495">
        <w:rPr>
          <w:rStyle w:val="ModuleParam"/>
        </w:rPr>
        <w:t>O_depl</w:t>
      </w:r>
      <w:r w:rsidR="008B59EF">
        <w:t>(</w:t>
      </w:r>
      <w:r w:rsidR="008B59EF" w:rsidRPr="00F12495">
        <w:rPr>
          <w:rStyle w:val="ModuleDim"/>
        </w:rPr>
        <w:t>nmru</w:t>
      </w:r>
      <w:r w:rsidR="008B59EF">
        <w:t xml:space="preserve">) </w:t>
      </w:r>
      <w:r w:rsidR="002479AF">
        <w:t xml:space="preserve">must be assigned </w:t>
      </w:r>
      <w:r w:rsidR="008B59EF">
        <w:t>negative v</w:t>
      </w:r>
      <w:r w:rsidR="002479AF">
        <w:t>alues</w:t>
      </w:r>
      <w:r w:rsidR="008B59EF">
        <w:t>.</w:t>
      </w:r>
    </w:p>
    <w:p w14:paraId="5A6121E4" w14:textId="0E528308" w:rsidR="00BB628D" w:rsidRPr="003122DB" w:rsidRDefault="00BB628D" w:rsidP="00BB628D">
      <w:r w:rsidRPr="003122DB">
        <w:t xml:space="preserve">The chemistry of the melt and the remaining </w:t>
      </w:r>
      <w:r w:rsidR="00096990">
        <w:t>snow</w:t>
      </w:r>
      <w:r w:rsidRPr="003122DB">
        <w:t xml:space="preserve">pack is computed </w:t>
      </w:r>
      <w:r w:rsidR="00096990">
        <w:t xml:space="preserve">by </w:t>
      </w:r>
      <w:r w:rsidRPr="003122DB">
        <w:t>using equations of mass balance</w:t>
      </w:r>
      <w:r w:rsidR="0089563A">
        <w:t xml:space="preserve"> as follows</w:t>
      </w:r>
      <w:r w:rsidRPr="003122DB">
        <w:t>:</w:t>
      </w:r>
    </w:p>
    <w:p w14:paraId="5B5E1778" w14:textId="6C3007A4" w:rsidR="00BB628D" w:rsidRPr="003122DB" w:rsidRDefault="00BB628D" w:rsidP="00BB628D">
      <w:pPr>
        <w:pStyle w:val="EquationNumbered"/>
      </w:pPr>
      <w:r w:rsidRPr="003122DB">
        <w:rPr>
          <w:rFonts w:ascii="Times" w:hAnsi="Times"/>
        </w:rPr>
        <w:tab/>
      </w:r>
      <m:oMath>
        <m:sSub>
          <m:sSubPr>
            <m:ctrlPr>
              <w:rPr>
                <w:rFonts w:ascii="Cambria Math" w:hAnsi="Cambria Math"/>
              </w:rPr>
            </m:ctrlPr>
          </m:sSubPr>
          <m:e>
            <m:r>
              <w:rPr>
                <w:rFonts w:ascii="Cambria Math" w:hAnsi="Cambria Math"/>
              </w:rPr>
              <m:t>M</m:t>
            </m:r>
          </m:e>
          <m:sub>
            <m:r>
              <w:rPr>
                <w:rFonts w:ascii="Cambria Math" w:hAnsi="Cambria Math"/>
              </w:rPr>
              <m:t>pack</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init</m:t>
            </m:r>
          </m:sub>
        </m:sSub>
        <m:r>
          <m:rPr>
            <m:sty m:val="p"/>
          </m:rPr>
          <w:rPr>
            <w:rFonts w:ascii="Cambria Math" w:hAnsi="Cambria Math"/>
          </w:rPr>
          <m:t>(</m:t>
        </m:r>
        <m:r>
          <m:rPr>
            <m:sty m:val="p"/>
          </m:rPr>
          <w:rPr>
            <w:rFonts w:ascii="Cambria Math" w:hAnsi="Cambria Math" w:cs="Cambria Math"/>
          </w:rPr>
          <m:t>1-</m:t>
        </m:r>
        <m:r>
          <w:rPr>
            <w:rFonts w:ascii="Cambria Math" w:hAnsi="Cambria Math" w:cs="Cambria Math"/>
          </w:rPr>
          <m:t>f</m:t>
        </m:r>
        <m:r>
          <m:rPr>
            <m:sty m:val="p"/>
          </m:rPr>
          <w:rPr>
            <w:rFonts w:ascii="Cambria Math" w:hAnsi="Cambria Math" w:cs="Cambria Math"/>
          </w:rPr>
          <m:t xml:space="preserve"> +</m:t>
        </m:r>
        <m:r>
          <w:rPr>
            <w:rFonts w:ascii="Cambria Math" w:hAnsi="Cambria Math" w:cs="Cambria Math"/>
          </w:rPr>
          <m:t>f</m:t>
        </m:r>
        <m:r>
          <m:rPr>
            <m:sty m:val="p"/>
          </m:rPr>
          <w:rPr>
            <w:rFonts w:ascii="Cambria Math" w:hAnsi="Cambria Math" w:cs="Cambria Math"/>
          </w:rPr>
          <m:t>×</m:t>
        </m:r>
        <m:r>
          <w:rPr>
            <w:rFonts w:ascii="Cambria Math" w:hAnsi="Cambria Math" w:cs="Cambria Math"/>
          </w:rPr>
          <m:t>IF</m:t>
        </m:r>
        <m:r>
          <m:rPr>
            <m:sty m:val="p"/>
          </m:rPr>
          <w:rPr>
            <w:rFonts w:ascii="Cambria Math" w:hAnsi="Cambria Math"/>
          </w:rPr>
          <m:t>)</m:t>
        </m:r>
      </m:oMath>
      <w:r w:rsidR="00096990">
        <w:rPr>
          <w:rFonts w:ascii="Times" w:hAnsi="Times"/>
        </w:rPr>
        <w:t>; and</w:t>
      </w:r>
      <w:r w:rsidRPr="003122DB">
        <w:tab/>
        <w:t>(</w:t>
      </w:r>
      <w:r w:rsidR="00577ED4">
        <w:fldChar w:fldCharType="begin"/>
      </w:r>
      <w:r w:rsidR="00577ED4">
        <w:instrText xml:space="preserve"> SEQ Equation \* ARABIC </w:instrText>
      </w:r>
      <w:r w:rsidR="00577ED4">
        <w:fldChar w:fldCharType="separate"/>
      </w:r>
      <w:r w:rsidR="00834C96">
        <w:rPr>
          <w:noProof/>
        </w:rPr>
        <w:t>73</w:t>
      </w:r>
      <w:r w:rsidR="00577ED4">
        <w:rPr>
          <w:noProof/>
        </w:rPr>
        <w:fldChar w:fldCharType="end"/>
      </w:r>
      <w:r w:rsidRPr="003122DB">
        <w:t>)</w:t>
      </w:r>
    </w:p>
    <w:p w14:paraId="43B74929" w14:textId="09A21BDD" w:rsidR="00BB628D" w:rsidRPr="003122DB" w:rsidRDefault="00BB628D" w:rsidP="00BB628D">
      <w:pPr>
        <w:pStyle w:val="EquationNumbered"/>
      </w:pPr>
      <w:r w:rsidRPr="003122DB">
        <w:rPr>
          <w:rFonts w:ascii="Times" w:hAnsi="Times"/>
        </w:rPr>
        <w:tab/>
      </w:r>
      <m:oMath>
        <m:sSub>
          <m:sSubPr>
            <m:ctrlPr>
              <w:rPr>
                <w:rFonts w:ascii="Cambria Math" w:hAnsi="Cambria Math"/>
                <w:i/>
              </w:rPr>
            </m:ctrlPr>
          </m:sSubPr>
          <m:e>
            <m:r>
              <w:rPr>
                <w:rFonts w:ascii="Cambria Math" w:hAnsi="Cambria Math"/>
              </w:rPr>
              <m:t>M</m:t>
            </m:r>
          </m:e>
          <m:sub>
            <m:r>
              <w:rPr>
                <w:rFonts w:ascii="Cambria Math" w:hAnsi="Cambria Math"/>
              </w:rPr>
              <m:t>melt</m:t>
            </m:r>
          </m:sub>
        </m:sSub>
        <m:r>
          <m:rPr>
            <m:sty m:val="p"/>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pack</m:t>
            </m:r>
          </m:sub>
        </m:sSub>
        <m:r>
          <w:rPr>
            <w:rFonts w:ascii="Cambria Math" w:hAnsi="Cambria Math" w:cs="Cambria Math"/>
          </w:rPr>
          <m:t>×IF</m:t>
        </m:r>
      </m:oMath>
      <w:r w:rsidR="00096990">
        <w:rPr>
          <w:rFonts w:ascii="Times" w:hAnsi="Times"/>
        </w:rPr>
        <w:t>,</w:t>
      </w:r>
      <w:r w:rsidRPr="003122DB">
        <w:tab/>
        <w:t>(</w:t>
      </w:r>
      <w:r w:rsidR="00577ED4">
        <w:fldChar w:fldCharType="begin"/>
      </w:r>
      <w:r w:rsidR="00577ED4">
        <w:instrText xml:space="preserve"> SEQ Equation \* ARABIC </w:instrText>
      </w:r>
      <w:r w:rsidR="00577ED4">
        <w:fldChar w:fldCharType="separate"/>
      </w:r>
      <w:r w:rsidR="00834C96">
        <w:rPr>
          <w:noProof/>
        </w:rPr>
        <w:t>74</w:t>
      </w:r>
      <w:r w:rsidR="00577ED4">
        <w:rPr>
          <w:noProof/>
        </w:rPr>
        <w:fldChar w:fldCharType="end"/>
      </w:r>
      <w:r w:rsidRPr="003122DB">
        <w:t>)</w:t>
      </w:r>
    </w:p>
    <w:p w14:paraId="697E7951" w14:textId="77777777" w:rsidR="00BB628D" w:rsidRPr="003122DB" w:rsidRDefault="00BB628D" w:rsidP="00BB628D">
      <w:pPr>
        <w:pStyle w:val="EquationWhere"/>
      </w:pPr>
      <w:r w:rsidRPr="003122DB">
        <w:t>where</w:t>
      </w:r>
    </w:p>
    <w:p w14:paraId="340106F2" w14:textId="29E517E7" w:rsidR="00BB628D" w:rsidRPr="003122DB" w:rsidRDefault="00BB628D" w:rsidP="00BB628D">
      <w:pPr>
        <w:pStyle w:val="EquationWhere"/>
      </w:pPr>
      <w:r>
        <w:rPr>
          <w:i/>
        </w:rPr>
        <w:tab/>
      </w:r>
      <w:r w:rsidRPr="003122DB">
        <w:rPr>
          <w:i/>
        </w:rPr>
        <w:t>M</w:t>
      </w:r>
      <w:r w:rsidRPr="003122DB">
        <w:rPr>
          <w:i/>
          <w:vertAlign w:val="subscript"/>
        </w:rPr>
        <w:t>pack</w:t>
      </w:r>
      <w:r w:rsidRPr="003122DB">
        <w:tab/>
        <w:t xml:space="preserve">is the </w:t>
      </w:r>
      <w:r w:rsidR="004D0DBA">
        <w:t>m</w:t>
      </w:r>
      <w:r w:rsidRPr="003122DB">
        <w:t>olar concentration in the remaining snowpack,</w:t>
      </w:r>
    </w:p>
    <w:p w14:paraId="267448AF" w14:textId="360B64E2" w:rsidR="00BB628D" w:rsidRPr="003122DB" w:rsidRDefault="00BB628D" w:rsidP="00BB628D">
      <w:pPr>
        <w:pStyle w:val="EquationWhere"/>
      </w:pPr>
      <w:r>
        <w:rPr>
          <w:i/>
        </w:rPr>
        <w:tab/>
      </w:r>
      <w:r w:rsidRPr="003122DB">
        <w:rPr>
          <w:i/>
        </w:rPr>
        <w:t>M</w:t>
      </w:r>
      <w:r w:rsidRPr="003122DB">
        <w:rPr>
          <w:i/>
          <w:vertAlign w:val="subscript"/>
        </w:rPr>
        <w:t>init</w:t>
      </w:r>
      <w:r w:rsidRPr="003122DB">
        <w:tab/>
        <w:t xml:space="preserve">is the </w:t>
      </w:r>
      <w:r w:rsidR="004D0DBA">
        <w:t>m</w:t>
      </w:r>
      <w:r w:rsidRPr="003122DB">
        <w:t xml:space="preserve">olar concentration </w:t>
      </w:r>
      <w:r w:rsidR="00096990">
        <w:t xml:space="preserve">in the </w:t>
      </w:r>
      <w:r w:rsidRPr="003122DB">
        <w:t>snowpack at the beginning of the day,</w:t>
      </w:r>
    </w:p>
    <w:p w14:paraId="56152216" w14:textId="77777777" w:rsidR="00BB628D" w:rsidRPr="003122DB" w:rsidRDefault="00BB628D" w:rsidP="00BB628D">
      <w:pPr>
        <w:pStyle w:val="EquationWhere"/>
      </w:pPr>
      <w:r>
        <w:rPr>
          <w:i/>
        </w:rPr>
        <w:tab/>
      </w:r>
      <w:r w:rsidRPr="003122DB">
        <w:rPr>
          <w:i/>
        </w:rPr>
        <w:t>f</w:t>
      </w:r>
      <w:r w:rsidRPr="003122DB">
        <w:tab/>
        <w:t>is fraction of the snowpack that melts,</w:t>
      </w:r>
    </w:p>
    <w:p w14:paraId="03C98EE5" w14:textId="34F244E9" w:rsidR="00BB628D" w:rsidRPr="003122DB" w:rsidRDefault="00BB628D" w:rsidP="00BB628D">
      <w:pPr>
        <w:pStyle w:val="EquationWhere"/>
      </w:pPr>
      <w:r>
        <w:rPr>
          <w:i/>
        </w:rPr>
        <w:tab/>
      </w:r>
      <w:r w:rsidRPr="003122DB">
        <w:rPr>
          <w:i/>
        </w:rPr>
        <w:t>IF</w:t>
      </w:r>
      <w:r w:rsidRPr="003122DB">
        <w:tab/>
        <w:t>is the snow ion factor [</w:t>
      </w:r>
      <w:r w:rsidRPr="00F12495">
        <w:rPr>
          <w:rStyle w:val="ModuleParam"/>
        </w:rPr>
        <w:t>snow_ion_factor</w:t>
      </w:r>
      <w:r w:rsidRPr="003122DB">
        <w:t>(</w:t>
      </w:r>
      <w:r w:rsidRPr="00F12495">
        <w:rPr>
          <w:rStyle w:val="ModuleDim"/>
        </w:rPr>
        <w:t>nmru</w:t>
      </w:r>
      <w:r w:rsidRPr="003122DB">
        <w:t>)], and</w:t>
      </w:r>
    </w:p>
    <w:p w14:paraId="667BA60E" w14:textId="6E29F503" w:rsidR="00BB628D" w:rsidRPr="003122DB" w:rsidRDefault="00BB628D" w:rsidP="00BB628D">
      <w:pPr>
        <w:pStyle w:val="EquationWhere"/>
      </w:pPr>
      <w:r>
        <w:rPr>
          <w:i/>
        </w:rPr>
        <w:tab/>
      </w:r>
      <w:r w:rsidRPr="003122DB">
        <w:rPr>
          <w:i/>
        </w:rPr>
        <w:t>M</w:t>
      </w:r>
      <w:r w:rsidRPr="003122DB">
        <w:rPr>
          <w:i/>
          <w:vertAlign w:val="subscript"/>
        </w:rPr>
        <w:t>melt</w:t>
      </w:r>
      <w:r w:rsidRPr="003122DB">
        <w:tab/>
        <w:t xml:space="preserve">is the </w:t>
      </w:r>
      <w:r w:rsidR="004D0DBA">
        <w:t>m</w:t>
      </w:r>
      <w:r w:rsidRPr="003122DB">
        <w:t xml:space="preserve">olar concentration </w:t>
      </w:r>
      <w:r w:rsidR="00096990">
        <w:t xml:space="preserve">in the </w:t>
      </w:r>
      <w:r w:rsidRPr="003122DB">
        <w:t>snowmelt.</w:t>
      </w:r>
    </w:p>
    <w:p w14:paraId="309E5023" w14:textId="234A8CA8" w:rsidR="00BB628D" w:rsidRPr="00061377" w:rsidRDefault="00BB628D" w:rsidP="00BB628D">
      <w:pPr>
        <w:pStyle w:val="BodyText"/>
      </w:pPr>
      <w:r w:rsidRPr="003122DB">
        <w:t xml:space="preserve">Stable isotopes are treated similarly with the necessary translations of delta values to </w:t>
      </w:r>
      <w:r w:rsidR="002C1DE3">
        <w:t>m</w:t>
      </w:r>
      <w:r w:rsidRPr="003122DB">
        <w:t>olar concentrations of the isotopes</w:t>
      </w:r>
      <w:r w:rsidR="00096990" w:rsidRPr="00096990">
        <w:t xml:space="preserve">, which requires using the absolute isotope ratios of the </w:t>
      </w:r>
      <w:r w:rsidRPr="003122DB">
        <w:t>standards.</w:t>
      </w:r>
    </w:p>
    <w:p w14:paraId="44751B84" w14:textId="095A8A1B" w:rsidR="005B4E42" w:rsidRDefault="00BB628D" w:rsidP="00BB628D">
      <w:pPr>
        <w:pStyle w:val="BodyText"/>
      </w:pPr>
      <w:r>
        <w:lastRenderedPageBreak/>
        <w:t xml:space="preserve">If more than </w:t>
      </w:r>
      <w:r w:rsidR="00A053A2">
        <w:t xml:space="preserve">90 </w:t>
      </w:r>
      <w:r>
        <w:t xml:space="preserve">percent of the snowpack melts on a given time step, no ionic pulse or isotopic fractionation is simulated. Similarly, no ionic pulse is simulated if the concentration factor is set to 1.0. </w:t>
      </w:r>
    </w:p>
    <w:p w14:paraId="5BAD77C2" w14:textId="4F8FD724" w:rsidR="005B4E42" w:rsidRDefault="005B4E42" w:rsidP="00A93985">
      <w:pPr>
        <w:pStyle w:val="Heading2"/>
      </w:pPr>
      <w:bookmarkStart w:id="267" w:name="_Toc459377083"/>
      <w:r>
        <w:t>Isotopes</w:t>
      </w:r>
      <w:bookmarkEnd w:id="267"/>
    </w:p>
    <w:p w14:paraId="28D84164" w14:textId="7CCEE764" w:rsidR="00BB628D" w:rsidRPr="00E21D20" w:rsidRDefault="00BB628D" w:rsidP="00BB628D">
      <w:pPr>
        <w:pStyle w:val="BodyText"/>
      </w:pPr>
      <w:r w:rsidRPr="00E21D20">
        <w:t>The temporal and spatial variations of stable isoto</w:t>
      </w:r>
      <w:r w:rsidR="0007282A">
        <w:t>p</w:t>
      </w:r>
      <w:r w:rsidRPr="00E21D20">
        <w:t xml:space="preserve">es </w:t>
      </w:r>
      <w:r>
        <w:t>deuterium</w:t>
      </w:r>
      <w:r w:rsidRPr="00E21D20">
        <w:t xml:space="preserve"> and </w:t>
      </w:r>
      <w:r w:rsidRPr="008C1F2B">
        <w:rPr>
          <w:vertAlign w:val="superscript"/>
        </w:rPr>
        <w:t>18</w:t>
      </w:r>
      <w:r>
        <w:t>O</w:t>
      </w:r>
      <w:r w:rsidRPr="00E21D20">
        <w:t xml:space="preserve"> can </w:t>
      </w:r>
      <w:r>
        <w:t>elucidate</w:t>
      </w:r>
      <w:r w:rsidRPr="00E21D20">
        <w:t xml:space="preserve"> hydrologic processes </w:t>
      </w:r>
      <w:r>
        <w:t>in a watershed</w:t>
      </w:r>
      <w:r w:rsidR="002479AF">
        <w:t>.</w:t>
      </w:r>
      <w:r w:rsidR="002479AF" w:rsidDel="002479AF">
        <w:t xml:space="preserve"> </w:t>
      </w:r>
      <w:r w:rsidRPr="00E21D20">
        <w:t>Snow is isotopically lighter than rain</w:t>
      </w:r>
      <w:r>
        <w:t>, and e</w:t>
      </w:r>
      <w:r w:rsidRPr="00E21D20">
        <w:t xml:space="preserve">vaporation </w:t>
      </w:r>
      <w:r>
        <w:t>produces</w:t>
      </w:r>
      <w:r w:rsidRPr="00E21D20">
        <w:t xml:space="preserve"> isotopically lighter vapor</w:t>
      </w:r>
      <w:r w:rsidR="00096990">
        <w:t>,</w:t>
      </w:r>
      <w:r w:rsidRPr="00E21D20">
        <w:t xml:space="preserve"> leaving behind </w:t>
      </w:r>
      <w:r>
        <w:t xml:space="preserve">isotopically heavier </w:t>
      </w:r>
      <w:r w:rsidRPr="00E21D20">
        <w:t>snow, water, or soil moisture. The isotopic signature of the stable isotopes of hydrogen and oxyge</w:t>
      </w:r>
      <w:r>
        <w:t>n in unsaturated and saturated zones</w:t>
      </w:r>
      <w:r w:rsidRPr="00E21D20">
        <w:t xml:space="preserve"> changes predominantly in response to mixing</w:t>
      </w:r>
      <w:r>
        <w:t xml:space="preserve"> of water from different sources</w:t>
      </w:r>
      <w:r w:rsidRPr="00E21D20">
        <w:t xml:space="preserve">, </w:t>
      </w:r>
      <w:r w:rsidR="001F14B8">
        <w:t xml:space="preserve">changes </w:t>
      </w:r>
      <w:r w:rsidRPr="00E21D20">
        <w:t>secondarily from evaporation</w:t>
      </w:r>
      <w:r>
        <w:t xml:space="preserve"> (unsaturated zone)</w:t>
      </w:r>
      <w:r w:rsidRPr="00E21D20">
        <w:t xml:space="preserve">, and </w:t>
      </w:r>
      <w:r w:rsidR="001F14B8">
        <w:t xml:space="preserve">changes </w:t>
      </w:r>
      <w:r w:rsidRPr="00E21D20">
        <w:t>little from other biologic</w:t>
      </w:r>
      <w:r>
        <w:t>al</w:t>
      </w:r>
      <w:r w:rsidRPr="00E21D20">
        <w:t xml:space="preserve"> and geochemical reactions (Kendall and McDonnell, 1998</w:t>
      </w:r>
      <w:r>
        <w:fldChar w:fldCharType="begin"/>
      </w:r>
      <w:r>
        <w:instrText xml:space="preserve"> TA \l "</w:instrText>
      </w:r>
      <w:r w:rsidRPr="00375A0C">
        <w:instrText>Kendall and McDonnell, 1998</w:instrText>
      </w:r>
      <w:r>
        <w:instrText xml:space="preserve">" \s "Kendall and McDonnell, 1998" \c 1 </w:instrText>
      </w:r>
      <w:r>
        <w:fldChar w:fldCharType="end"/>
      </w:r>
      <w:r w:rsidRPr="00E21D20">
        <w:t xml:space="preserve">). </w:t>
      </w:r>
    </w:p>
    <w:p w14:paraId="0B517319" w14:textId="08492B53" w:rsidR="00BB628D" w:rsidRPr="00E21D20" w:rsidRDefault="001F14B8" w:rsidP="00BB628D">
      <w:pPr>
        <w:pStyle w:val="BodyText"/>
      </w:pPr>
      <w:r>
        <w:t xml:space="preserve">Most of the </w:t>
      </w:r>
      <w:r w:rsidR="00BB628D" w:rsidRPr="00E21D20">
        <w:t xml:space="preserve">water molecules on </w:t>
      </w:r>
      <w:r w:rsidR="00E406A4">
        <w:t>E</w:t>
      </w:r>
      <w:r w:rsidR="00BB628D" w:rsidRPr="00E21D20">
        <w:t>arth have a molecular weight of 18</w:t>
      </w:r>
      <w:r w:rsidR="00BB628D" w:rsidRPr="00BF66CA">
        <w:t xml:space="preserve"> (</w:t>
      </w:r>
      <w:r w:rsidR="00BB628D" w:rsidRPr="00BF66CA">
        <w:rPr>
          <w:vertAlign w:val="superscript"/>
        </w:rPr>
        <w:t>1</w:t>
      </w:r>
      <w:r w:rsidR="00BB628D" w:rsidRPr="00BF66CA">
        <w:t>H</w:t>
      </w:r>
      <w:r w:rsidR="00BB628D" w:rsidRPr="00BF66CA">
        <w:rPr>
          <w:vertAlign w:val="subscript"/>
        </w:rPr>
        <w:t>2</w:t>
      </w:r>
      <w:r w:rsidR="00BB628D" w:rsidRPr="00BF66CA">
        <w:rPr>
          <w:vertAlign w:val="superscript"/>
        </w:rPr>
        <w:t>16</w:t>
      </w:r>
      <w:r w:rsidR="00BB628D" w:rsidRPr="00BF66CA">
        <w:t>O)</w:t>
      </w:r>
      <w:r w:rsidR="00BB628D" w:rsidRPr="00E21D20">
        <w:t>, consisting of two atoms of protonium</w:t>
      </w:r>
      <w:r w:rsidR="00BB628D">
        <w:t xml:space="preserve"> (</w:t>
      </w:r>
      <w:r w:rsidR="00BB628D" w:rsidRPr="00E21D20">
        <w:t xml:space="preserve">hydrogen atoms with only </w:t>
      </w:r>
      <w:r w:rsidR="00096990">
        <w:t>one</w:t>
      </w:r>
      <w:r w:rsidR="00BB628D" w:rsidRPr="00E21D20">
        <w:t xml:space="preserve"> proton in the nucleus</w:t>
      </w:r>
      <w:r w:rsidR="00BB628D">
        <w:t>)</w:t>
      </w:r>
      <w:r w:rsidR="00BB628D" w:rsidRPr="00E21D20">
        <w:t xml:space="preserve"> bound to one atom of oxygen</w:t>
      </w:r>
      <w:r w:rsidR="00BB628D">
        <w:t>-16</w:t>
      </w:r>
      <w:r w:rsidR="00BB628D" w:rsidRPr="00E21D20">
        <w:t xml:space="preserve"> </w:t>
      </w:r>
      <w:r w:rsidR="00BB628D">
        <w:t>(oxygen with</w:t>
      </w:r>
      <w:r w:rsidR="00BB628D" w:rsidRPr="00E21D20">
        <w:t xml:space="preserve"> </w:t>
      </w:r>
      <w:r w:rsidR="00BB628D">
        <w:t>eight</w:t>
      </w:r>
      <w:r w:rsidR="00BB628D" w:rsidRPr="00E21D20">
        <w:t xml:space="preserve"> neutrons and </w:t>
      </w:r>
      <w:r w:rsidR="00BB628D">
        <w:t>eight</w:t>
      </w:r>
      <w:r w:rsidR="00BB628D" w:rsidRPr="00E21D20">
        <w:t xml:space="preserve"> protons</w:t>
      </w:r>
      <w:r w:rsidR="00BB628D">
        <w:t>)</w:t>
      </w:r>
      <w:r w:rsidR="00BB628D" w:rsidRPr="00E21D20">
        <w:t xml:space="preserve">. A small </w:t>
      </w:r>
      <w:r w:rsidR="00BB628D">
        <w:t>fraction</w:t>
      </w:r>
      <w:r w:rsidR="00BB628D" w:rsidRPr="00E21D20">
        <w:t xml:space="preserve"> of water molecules are heavier, with deuterium </w:t>
      </w:r>
      <w:r w:rsidR="00BB628D">
        <w:t>(</w:t>
      </w:r>
      <w:r w:rsidR="00BB628D" w:rsidRPr="00E21D20">
        <w:rPr>
          <w:vertAlign w:val="superscript"/>
        </w:rPr>
        <w:t>2</w:t>
      </w:r>
      <w:r w:rsidR="00BB628D" w:rsidRPr="00E21D20">
        <w:t>H</w:t>
      </w:r>
      <w:r w:rsidR="00906E17">
        <w:t>, or D</w:t>
      </w:r>
      <w:r w:rsidR="00BB628D">
        <w:t xml:space="preserve">) </w:t>
      </w:r>
      <w:r w:rsidR="00BB628D" w:rsidRPr="00E21D20">
        <w:t>in place of a protonium (</w:t>
      </w:r>
      <w:r w:rsidR="00BB628D" w:rsidRPr="00E21D20">
        <w:rPr>
          <w:vertAlign w:val="superscript"/>
        </w:rPr>
        <w:t>1</w:t>
      </w:r>
      <w:r w:rsidR="00BB628D" w:rsidRPr="00E21D20">
        <w:t>H</w:t>
      </w:r>
      <w:r w:rsidR="00BB628D">
        <w:t>D</w:t>
      </w:r>
      <w:r w:rsidR="00BB628D" w:rsidRPr="00E21D20">
        <w:rPr>
          <w:vertAlign w:val="superscript"/>
        </w:rPr>
        <w:t>16</w:t>
      </w:r>
      <w:r w:rsidR="00BB628D" w:rsidRPr="00E21D20">
        <w:t xml:space="preserve">O) or </w:t>
      </w:r>
      <w:r w:rsidR="00BB628D" w:rsidRPr="00E21D20">
        <w:rPr>
          <w:vertAlign w:val="superscript"/>
        </w:rPr>
        <w:t>18</w:t>
      </w:r>
      <w:r w:rsidR="00BB628D" w:rsidRPr="00E21D20">
        <w:t xml:space="preserve">O in place of the </w:t>
      </w:r>
      <w:r w:rsidR="00BB628D" w:rsidRPr="00E21D20">
        <w:rPr>
          <w:vertAlign w:val="superscript"/>
        </w:rPr>
        <w:t>16</w:t>
      </w:r>
      <w:r w:rsidR="00BB628D" w:rsidRPr="00E21D20">
        <w:t>O (</w:t>
      </w:r>
      <w:r w:rsidR="00BB628D" w:rsidRPr="00E21D20">
        <w:rPr>
          <w:vertAlign w:val="superscript"/>
        </w:rPr>
        <w:t>1</w:t>
      </w:r>
      <w:r w:rsidR="00BB628D" w:rsidRPr="00E21D20">
        <w:t>H</w:t>
      </w:r>
      <w:r w:rsidR="00BB628D" w:rsidRPr="00E21D20">
        <w:rPr>
          <w:vertAlign w:val="subscript"/>
        </w:rPr>
        <w:t>2</w:t>
      </w:r>
      <w:r w:rsidR="00BB628D" w:rsidRPr="00E21D20">
        <w:rPr>
          <w:vertAlign w:val="superscript"/>
        </w:rPr>
        <w:t>18</w:t>
      </w:r>
      <w:r w:rsidR="00BB628D" w:rsidRPr="00E21D20">
        <w:t xml:space="preserve">O). Rather than report absolute concentrations of the heavy isotopes, common practice </w:t>
      </w:r>
      <w:r w:rsidR="00B95E60">
        <w:t xml:space="preserve">is </w:t>
      </w:r>
      <w:r w:rsidR="00BB628D" w:rsidRPr="00E21D20">
        <w:t xml:space="preserve">to report the ratio of the less common heavy isotope to the more common light isotope in a sample </w:t>
      </w:r>
      <w:r w:rsidR="00096990">
        <w:t>divided by</w:t>
      </w:r>
      <w:r w:rsidR="00BB628D" w:rsidRPr="00E21D20">
        <w:t xml:space="preserve"> the ratio in a standard. </w:t>
      </w:r>
      <w:r w:rsidR="00BB628D">
        <w:t>Because</w:t>
      </w:r>
      <w:r w:rsidR="00BB628D" w:rsidRPr="00E21D20">
        <w:t xml:space="preserve"> the ratio of ratios </w:t>
      </w:r>
      <w:r w:rsidR="00BB628D">
        <w:t>is</w:t>
      </w:r>
      <w:r w:rsidR="00BB628D" w:rsidRPr="00E21D20">
        <w:t xml:space="preserve"> close to 1, the value is commonly reported as the deviation from 1.0, and </w:t>
      </w:r>
      <w:r w:rsidR="00BB628D">
        <w:t>because</w:t>
      </w:r>
      <w:r w:rsidR="00BB628D" w:rsidRPr="00E21D20">
        <w:t xml:space="preserve"> the deviation </w:t>
      </w:r>
      <w:r w:rsidR="00BB628D">
        <w:t>is</w:t>
      </w:r>
      <w:r w:rsidR="00BB628D" w:rsidRPr="00E21D20">
        <w:t xml:space="preserve"> small</w:t>
      </w:r>
      <w:r w:rsidR="00BB628D">
        <w:t>,</w:t>
      </w:r>
      <w:r w:rsidR="00BB628D" w:rsidRPr="00E21D20">
        <w:t xml:space="preserve"> the number is multiplied by 1</w:t>
      </w:r>
      <w:r w:rsidR="00BB628D">
        <w:t>,000 and reported as permil</w:t>
      </w:r>
      <w:r w:rsidR="0089563A">
        <w:t xml:space="preserve"> as follows</w:t>
      </w:r>
      <w:r w:rsidR="00BB628D">
        <w:t>:</w:t>
      </w:r>
      <w:r w:rsidR="00BB628D" w:rsidRPr="00E21D20">
        <w:t xml:space="preserve"> </w:t>
      </w:r>
    </w:p>
    <w:p w14:paraId="4EB92A6C" w14:textId="2B139560" w:rsidR="00BB628D" w:rsidRPr="00E21D20" w:rsidRDefault="00BB628D" w:rsidP="00BB628D">
      <w:pPr>
        <w:pStyle w:val="EquationNumbered"/>
      </w:pPr>
      <w:r>
        <w:tab/>
      </w:r>
      <w:r w:rsidRPr="00E21D20">
        <w:t xml:space="preserve"> </w:t>
      </w:r>
      <w:bookmarkStart w:id="268" w:name="_Toc361847501"/>
      <w:r w:rsidR="00984DE4">
        <w:rPr>
          <w:i/>
        </w:rPr>
        <w:t>δ</w:t>
      </w:r>
      <w:r w:rsidRPr="00CD07B8">
        <w:t xml:space="preserve"> = (</w:t>
      </w:r>
      <w:r w:rsidRPr="00CD07B8">
        <w:rPr>
          <w:i/>
        </w:rPr>
        <w:t>R</w:t>
      </w:r>
      <w:r w:rsidRPr="00CD07B8">
        <w:rPr>
          <w:i/>
          <w:vertAlign w:val="subscript"/>
        </w:rPr>
        <w:t>sample</w:t>
      </w:r>
      <w:r w:rsidRPr="00CD07B8">
        <w:rPr>
          <w:i/>
        </w:rPr>
        <w:t>/R</w:t>
      </w:r>
      <w:r w:rsidRPr="00CD07B8">
        <w:rPr>
          <w:i/>
          <w:vertAlign w:val="subscript"/>
        </w:rPr>
        <w:t>standard</w:t>
      </w:r>
      <w:r w:rsidRPr="00CD07B8">
        <w:t xml:space="preserve"> - 1)1000</w:t>
      </w:r>
      <w:r>
        <w:t xml:space="preserve">, </w:t>
      </w:r>
      <w:r>
        <w:tab/>
      </w:r>
      <w:r w:rsidRPr="00DF1F14">
        <w:t>(</w:t>
      </w:r>
      <w:r w:rsidR="00577ED4">
        <w:fldChar w:fldCharType="begin"/>
      </w:r>
      <w:r w:rsidR="00577ED4">
        <w:instrText xml:space="preserve"> SEQ Equation \* ARABIC </w:instrText>
      </w:r>
      <w:r w:rsidR="00577ED4">
        <w:fldChar w:fldCharType="separate"/>
      </w:r>
      <w:r w:rsidR="00834C96">
        <w:rPr>
          <w:noProof/>
        </w:rPr>
        <w:t>75</w:t>
      </w:r>
      <w:r w:rsidR="00577ED4">
        <w:rPr>
          <w:noProof/>
        </w:rPr>
        <w:fldChar w:fldCharType="end"/>
      </w:r>
      <w:r w:rsidRPr="00DF1F14">
        <w:t>)</w:t>
      </w:r>
      <w:bookmarkEnd w:id="268"/>
    </w:p>
    <w:p w14:paraId="2995961A" w14:textId="77777777" w:rsidR="00EA5703" w:rsidRDefault="00BB628D" w:rsidP="00AF12F0">
      <w:pPr>
        <w:pStyle w:val="EquationWhere"/>
      </w:pPr>
      <w:r w:rsidRPr="00E21D20">
        <w:t>where</w:t>
      </w:r>
      <w:r>
        <w:t xml:space="preserve"> </w:t>
      </w:r>
    </w:p>
    <w:p w14:paraId="67F7FCBE" w14:textId="5165E7F7" w:rsidR="00EA5703" w:rsidRDefault="00EA5703" w:rsidP="00AF12F0">
      <w:pPr>
        <w:pStyle w:val="EquationWhere"/>
      </w:pPr>
      <w:r>
        <w:tab/>
      </w:r>
      <w:r w:rsidRPr="00EC3FBF">
        <w:rPr>
          <w:i/>
        </w:rPr>
        <w:t>R</w:t>
      </w:r>
      <w:r>
        <w:tab/>
      </w:r>
      <w:r w:rsidR="00BB628D" w:rsidRPr="00E21D20">
        <w:t>is the ratio of the heavy to light isotope in the sample or standard.</w:t>
      </w:r>
    </w:p>
    <w:p w14:paraId="309D4EBF" w14:textId="443C9172" w:rsidR="00BB628D" w:rsidRPr="00E21D20" w:rsidRDefault="00BB628D" w:rsidP="00AF12F0">
      <w:pPr>
        <w:pStyle w:val="BodyText"/>
      </w:pPr>
      <w:r w:rsidRPr="00E21D20">
        <w:lastRenderedPageBreak/>
        <w:t>The international standard for hydrogen and oxygen isotopes in water is the Vienna Standard Mean Ocean Water, which has</w:t>
      </w:r>
      <w:r>
        <w:t xml:space="preserve"> approximately</w:t>
      </w:r>
      <w:r w:rsidRPr="00E21D20">
        <w:t xml:space="preserve"> 156 D atoms and 2,00</w:t>
      </w:r>
      <w:r>
        <w:t>5</w:t>
      </w:r>
      <w:r w:rsidRPr="00E21D20">
        <w:t xml:space="preserve"> </w:t>
      </w:r>
      <w:r w:rsidRPr="00E21D20">
        <w:rPr>
          <w:vertAlign w:val="superscript"/>
        </w:rPr>
        <w:t>18</w:t>
      </w:r>
      <w:r w:rsidRPr="00E21D20">
        <w:t>O atoms in every million water molecules (Clark and Fritz, 1997</w:t>
      </w:r>
      <w:r>
        <w:fldChar w:fldCharType="begin"/>
      </w:r>
      <w:r>
        <w:instrText xml:space="preserve"> TA \s "Clark and Fritz, 1997" </w:instrText>
      </w:r>
      <w:r>
        <w:fldChar w:fldCharType="end"/>
      </w:r>
      <w:r w:rsidRPr="00E21D20">
        <w:t xml:space="preserve">). </w:t>
      </w:r>
    </w:p>
    <w:p w14:paraId="1DE2C33D" w14:textId="62A4AAA3" w:rsidR="00BB628D" w:rsidRPr="00E21D20" w:rsidRDefault="00BB628D" w:rsidP="00BB628D">
      <w:pPr>
        <w:pStyle w:val="BodyText"/>
      </w:pPr>
      <w:r w:rsidRPr="00E21D20">
        <w:t xml:space="preserve">In WEBMOD, the total </w:t>
      </w:r>
      <w:r w:rsidR="00DA160D">
        <w:t>ET</w:t>
      </w:r>
      <w:r w:rsidRPr="00E21D20">
        <w:t xml:space="preserve"> consists of evaporation, which undergoes fractionation of the isotopes, and transpiration, which does not </w:t>
      </w:r>
      <w:r>
        <w:t>undergo</w:t>
      </w:r>
      <w:r w:rsidRPr="00E21D20">
        <w:t xml:space="preserve"> fractionation. Evaporation </w:t>
      </w:r>
      <w:r>
        <w:t xml:space="preserve">is treated as </w:t>
      </w:r>
      <w:r w:rsidRPr="00E21D20">
        <w:t xml:space="preserve">a Rayleigh process such that the </w:t>
      </w:r>
      <w:r w:rsidR="00984DE4">
        <w:t>δ</w:t>
      </w:r>
      <w:r w:rsidRPr="00E21D20">
        <w:t xml:space="preserve"> of the remaining water or ice</w:t>
      </w:r>
      <w:r>
        <w:t>, in permil, can be described as follows:</w:t>
      </w:r>
      <w:r w:rsidRPr="003C4108">
        <w:t xml:space="preserve"> </w:t>
      </w:r>
    </w:p>
    <w:p w14:paraId="1F68CA70" w14:textId="1EACD5AA" w:rsidR="00BB628D" w:rsidRPr="00E21D20" w:rsidRDefault="00984DE4" w:rsidP="00BB628D">
      <w:pPr>
        <w:pStyle w:val="EquationNumbered"/>
      </w:pPr>
      <w:bookmarkStart w:id="269" w:name="_Toc361847502"/>
      <w:r>
        <w:rPr>
          <w:i/>
        </w:rPr>
        <w:tab/>
        <w:t>δ</w:t>
      </w:r>
      <w:r w:rsidR="00BB628D" w:rsidRPr="00CD07B8">
        <w:t xml:space="preserve"> = (1+</w:t>
      </w:r>
      <w:r>
        <w:rPr>
          <w:i/>
        </w:rPr>
        <w:t>δ</w:t>
      </w:r>
      <w:r w:rsidR="00BB628D" w:rsidRPr="00CD07B8">
        <w:rPr>
          <w:i/>
          <w:vertAlign w:val="subscript"/>
        </w:rPr>
        <w:t>o</w:t>
      </w:r>
      <w:r w:rsidR="00BB628D" w:rsidRPr="00CD07B8">
        <w:t>)</w:t>
      </w:r>
      <w:r w:rsidR="00BB628D" w:rsidRPr="00CD07B8">
        <w:rPr>
          <w:i/>
        </w:rPr>
        <w:t>f</w:t>
      </w:r>
      <w:r w:rsidR="00BB628D">
        <w:rPr>
          <w:i/>
        </w:rPr>
        <w:t xml:space="preserve"> </w:t>
      </w:r>
      <w:r>
        <w:rPr>
          <w:i/>
          <w:vertAlign w:val="superscript"/>
        </w:rPr>
        <w:t>ε</w:t>
      </w:r>
      <w:r w:rsidR="00BB628D" w:rsidRPr="00CD07B8">
        <w:t>-1</w:t>
      </w:r>
      <w:r w:rsidR="00BB628D">
        <w:t xml:space="preserve">, </w:t>
      </w:r>
      <w:r w:rsidR="00BB628D">
        <w:tab/>
      </w:r>
      <w:r w:rsidR="00BB628D" w:rsidRPr="00DF1F14">
        <w:t>(</w:t>
      </w:r>
      <w:r w:rsidR="00577ED4">
        <w:fldChar w:fldCharType="begin"/>
      </w:r>
      <w:r w:rsidR="00577ED4">
        <w:instrText xml:space="preserve"> SEQ Equation \* ARABIC </w:instrText>
      </w:r>
      <w:r w:rsidR="00577ED4">
        <w:fldChar w:fldCharType="separate"/>
      </w:r>
      <w:r w:rsidR="00834C96">
        <w:rPr>
          <w:noProof/>
        </w:rPr>
        <w:t>76</w:t>
      </w:r>
      <w:r w:rsidR="00577ED4">
        <w:rPr>
          <w:noProof/>
        </w:rPr>
        <w:fldChar w:fldCharType="end"/>
      </w:r>
      <w:r w:rsidR="00BB628D" w:rsidRPr="00DF1F14">
        <w:t>)</w:t>
      </w:r>
      <w:bookmarkEnd w:id="269"/>
    </w:p>
    <w:p w14:paraId="122AE4E9" w14:textId="77777777" w:rsidR="00BB628D" w:rsidRDefault="00BB628D" w:rsidP="00BB628D">
      <w:pPr>
        <w:pStyle w:val="EquationWhere"/>
      </w:pPr>
      <w:r>
        <w:t>where</w:t>
      </w:r>
    </w:p>
    <w:p w14:paraId="63670BF2" w14:textId="412D324C" w:rsidR="00EA5703" w:rsidRDefault="00EA5703" w:rsidP="00EA5703">
      <w:pPr>
        <w:pStyle w:val="EquationWhere"/>
      </w:pPr>
      <w:r>
        <w:rPr>
          <w:i/>
        </w:rPr>
        <w:tab/>
        <w:t>δ</w:t>
      </w:r>
      <w:r w:rsidRPr="00E21D20">
        <w:t xml:space="preserve"> </w:t>
      </w:r>
      <w:r>
        <w:tab/>
      </w:r>
      <w:r w:rsidRPr="00E21D20">
        <w:t xml:space="preserve">is the isotopic </w:t>
      </w:r>
      <w:r w:rsidRPr="006963C9">
        <w:t>composition</w:t>
      </w:r>
      <w:r w:rsidRPr="00E21D20">
        <w:t xml:space="preserve"> of the</w:t>
      </w:r>
      <w:r>
        <w:t xml:space="preserve"> remaining</w:t>
      </w:r>
      <w:r w:rsidRPr="00E21D20">
        <w:t xml:space="preserve"> water</w:t>
      </w:r>
      <w:r>
        <w:t>;</w:t>
      </w:r>
    </w:p>
    <w:p w14:paraId="129C774B" w14:textId="5AA993B1" w:rsidR="00BB628D" w:rsidRDefault="00984DE4" w:rsidP="00BB628D">
      <w:pPr>
        <w:pStyle w:val="EquationWhere"/>
      </w:pPr>
      <w:r>
        <w:rPr>
          <w:i/>
        </w:rPr>
        <w:tab/>
        <w:t>δ</w:t>
      </w:r>
      <w:r w:rsidR="00BB628D" w:rsidRPr="00A220A9">
        <w:rPr>
          <w:i/>
          <w:vertAlign w:val="subscript"/>
        </w:rPr>
        <w:t>0</w:t>
      </w:r>
      <w:r w:rsidR="00BB628D" w:rsidRPr="00E21D20">
        <w:t xml:space="preserve"> </w:t>
      </w:r>
      <w:r w:rsidR="00BB628D">
        <w:tab/>
      </w:r>
      <w:r w:rsidR="00BB628D" w:rsidRPr="00E21D20">
        <w:t xml:space="preserve">is the initial isotopic </w:t>
      </w:r>
      <w:r w:rsidR="00BB628D" w:rsidRPr="006963C9">
        <w:t>composition</w:t>
      </w:r>
      <w:r w:rsidR="00BB628D" w:rsidRPr="00E21D20">
        <w:t xml:space="preserve"> of the water</w:t>
      </w:r>
      <w:r w:rsidR="00EC6A6F">
        <w:t>;</w:t>
      </w:r>
    </w:p>
    <w:p w14:paraId="17993803" w14:textId="3693D5AD" w:rsidR="00BB628D" w:rsidRDefault="00BB628D" w:rsidP="00BB628D">
      <w:pPr>
        <w:pStyle w:val="EquationWhere"/>
      </w:pPr>
      <w:r>
        <w:rPr>
          <w:i/>
        </w:rPr>
        <w:tab/>
      </w:r>
      <w:r w:rsidRPr="00E21D20">
        <w:rPr>
          <w:i/>
        </w:rPr>
        <w:t>f</w:t>
      </w:r>
      <w:r w:rsidRPr="00E21D20">
        <w:t xml:space="preserve"> </w:t>
      </w:r>
      <w:r>
        <w:tab/>
      </w:r>
      <w:r w:rsidRPr="00E21D20">
        <w:t>is the ratio of the volume of evaporated water to the initial volume of water or ice</w:t>
      </w:r>
      <w:r w:rsidR="00EC6A6F">
        <w:t>;</w:t>
      </w:r>
      <w:r w:rsidRPr="00E21D20">
        <w:t xml:space="preserve"> and </w:t>
      </w:r>
    </w:p>
    <w:p w14:paraId="6C0694AB" w14:textId="607928A9" w:rsidR="00BB628D" w:rsidRDefault="00984DE4" w:rsidP="00BB628D">
      <w:pPr>
        <w:pStyle w:val="EquationWhere"/>
      </w:pPr>
      <w:r>
        <w:tab/>
        <w:t>ε</w:t>
      </w:r>
      <w:r w:rsidR="00BB628D" w:rsidRPr="00E21D20">
        <w:rPr>
          <w:i/>
          <w:vertAlign w:val="subscript"/>
        </w:rPr>
        <w:t xml:space="preserve"> </w:t>
      </w:r>
      <w:r w:rsidR="00BB628D">
        <w:rPr>
          <w:i/>
          <w:vertAlign w:val="subscript"/>
        </w:rPr>
        <w:tab/>
      </w:r>
      <w:r w:rsidR="00BB628D" w:rsidRPr="00E21D20">
        <w:t>is the isotop</w:t>
      </w:r>
      <w:r w:rsidR="00BB628D">
        <w:t>ic</w:t>
      </w:r>
      <w:r w:rsidR="00BB628D" w:rsidRPr="00E21D20">
        <w:t xml:space="preserve"> fractionation </w:t>
      </w:r>
      <w:r w:rsidR="00BB628D">
        <w:t>between the</w:t>
      </w:r>
      <w:r w:rsidR="00BB628D" w:rsidRPr="00E21D20">
        <w:t xml:space="preserve"> two phases, </w:t>
      </w:r>
      <w:r w:rsidR="00BB628D">
        <w:t xml:space="preserve">in permil, </w:t>
      </w:r>
      <w:r w:rsidR="00BB628D" w:rsidRPr="00E21D20">
        <w:t xml:space="preserve">usually vapor over liquid or vapor over ice. </w:t>
      </w:r>
    </w:p>
    <w:p w14:paraId="53824C32" w14:textId="77777777" w:rsidR="00BB628D" w:rsidRPr="00E21D20" w:rsidRDefault="00BB628D" w:rsidP="00BB628D">
      <w:r w:rsidRPr="00E21D20">
        <w:t xml:space="preserve">For vapor over liquid, the isotope fractionation is defined as </w:t>
      </w:r>
      <w:r>
        <w:t>follows:</w:t>
      </w:r>
    </w:p>
    <w:p w14:paraId="48B1FF8B" w14:textId="11F4E863" w:rsidR="00BB628D" w:rsidRPr="00E21D20" w:rsidRDefault="00984DE4" w:rsidP="00BB628D">
      <w:pPr>
        <w:pStyle w:val="EquationNumbered"/>
      </w:pPr>
      <w:bookmarkStart w:id="270" w:name="_Toc361847503"/>
      <w:r>
        <w:rPr>
          <w:i/>
        </w:rPr>
        <w:tab/>
        <w:t>ε</w:t>
      </w:r>
      <w:r w:rsidR="00096990">
        <w:t xml:space="preserve"> </w:t>
      </w:r>
      <w:r w:rsidR="00BB628D" w:rsidRPr="00CD07B8">
        <w:rPr>
          <w:i/>
        </w:rPr>
        <w:t>=</w:t>
      </w:r>
      <w:r w:rsidR="00BB628D" w:rsidRPr="00CD07B8">
        <w:t>(</w:t>
      </w:r>
      <w:r w:rsidR="00BB628D" w:rsidRPr="00CD07B8">
        <w:rPr>
          <w:i/>
        </w:rPr>
        <w:t>R</w:t>
      </w:r>
      <w:r w:rsidR="00BB628D" w:rsidRPr="00CD07B8">
        <w:rPr>
          <w:i/>
          <w:vertAlign w:val="subscript"/>
        </w:rPr>
        <w:t>v</w:t>
      </w:r>
      <w:r w:rsidR="00BB628D" w:rsidRPr="00CD07B8">
        <w:t>/</w:t>
      </w:r>
      <w:r w:rsidR="00BB628D" w:rsidRPr="00CD07B8">
        <w:rPr>
          <w:i/>
        </w:rPr>
        <w:t>R</w:t>
      </w:r>
      <w:r w:rsidR="00BB628D" w:rsidRPr="00CD07B8">
        <w:rPr>
          <w:i/>
          <w:vertAlign w:val="subscript"/>
        </w:rPr>
        <w:t>l</w:t>
      </w:r>
      <w:r w:rsidR="00BB628D">
        <w:rPr>
          <w:vertAlign w:val="subscript"/>
        </w:rPr>
        <w:t xml:space="preserve"> </w:t>
      </w:r>
      <w:r w:rsidR="00BB628D" w:rsidRPr="00CD07B8">
        <w:t>– 1)1000</w:t>
      </w:r>
      <w:r w:rsidR="00BB628D">
        <w:t xml:space="preserve">, </w:t>
      </w:r>
      <w:r w:rsidR="00BB628D">
        <w:tab/>
      </w:r>
      <w:r w:rsidR="00BB628D" w:rsidRPr="00DF1F14">
        <w:t>(</w:t>
      </w:r>
      <w:r w:rsidR="00577ED4">
        <w:fldChar w:fldCharType="begin"/>
      </w:r>
      <w:r w:rsidR="00577ED4">
        <w:instrText xml:space="preserve"> SE</w:instrText>
      </w:r>
      <w:r w:rsidR="00577ED4">
        <w:instrText xml:space="preserve">Q Equation \* ARABIC </w:instrText>
      </w:r>
      <w:r w:rsidR="00577ED4">
        <w:fldChar w:fldCharType="separate"/>
      </w:r>
      <w:r w:rsidR="00834C96">
        <w:rPr>
          <w:noProof/>
        </w:rPr>
        <w:t>77</w:t>
      </w:r>
      <w:r w:rsidR="00577ED4">
        <w:rPr>
          <w:noProof/>
        </w:rPr>
        <w:fldChar w:fldCharType="end"/>
      </w:r>
      <w:r w:rsidR="00BB628D" w:rsidRPr="00DF1F14">
        <w:t>)</w:t>
      </w:r>
      <w:bookmarkEnd w:id="270"/>
    </w:p>
    <w:p w14:paraId="6FA5481E" w14:textId="77777777" w:rsidR="00BB628D" w:rsidRDefault="00BB628D" w:rsidP="00BB628D">
      <w:pPr>
        <w:pStyle w:val="EquationWhere"/>
      </w:pPr>
      <w:r>
        <w:t>where</w:t>
      </w:r>
    </w:p>
    <w:p w14:paraId="32CC91D2" w14:textId="77777777" w:rsidR="00BB628D" w:rsidRDefault="00BB628D" w:rsidP="00BB628D">
      <w:pPr>
        <w:pStyle w:val="EquationWhere"/>
      </w:pPr>
      <w:r>
        <w:rPr>
          <w:i/>
        </w:rPr>
        <w:tab/>
      </w:r>
      <w:r w:rsidRPr="00A220A9">
        <w:rPr>
          <w:i/>
        </w:rPr>
        <w:t>R</w:t>
      </w:r>
      <w:r w:rsidRPr="00A220A9">
        <w:rPr>
          <w:i/>
          <w:vertAlign w:val="subscript"/>
        </w:rPr>
        <w:t>v</w:t>
      </w:r>
      <w:r w:rsidRPr="00E21D20">
        <w:t xml:space="preserve"> </w:t>
      </w:r>
      <w:r>
        <w:tab/>
      </w:r>
      <w:r w:rsidRPr="00E21D20">
        <w:t>is the isotopic ratio measured in the vapor</w:t>
      </w:r>
      <w:r>
        <w:t>,</w:t>
      </w:r>
      <w:r w:rsidRPr="00E21D20">
        <w:t xml:space="preserve"> and </w:t>
      </w:r>
    </w:p>
    <w:p w14:paraId="6D0306EB" w14:textId="77777777" w:rsidR="00BB628D" w:rsidRDefault="00BB628D" w:rsidP="00BB628D">
      <w:pPr>
        <w:pStyle w:val="EquationWhere"/>
      </w:pPr>
      <w:r>
        <w:rPr>
          <w:i/>
        </w:rPr>
        <w:tab/>
      </w:r>
      <w:r w:rsidRPr="00A220A9">
        <w:rPr>
          <w:i/>
        </w:rPr>
        <w:t>R</w:t>
      </w:r>
      <w:r w:rsidRPr="00A220A9">
        <w:rPr>
          <w:i/>
          <w:vertAlign w:val="subscript"/>
        </w:rPr>
        <w:t>l</w:t>
      </w:r>
      <w:r w:rsidRPr="00E21D20">
        <w:t xml:space="preserve"> </w:t>
      </w:r>
      <w:r>
        <w:tab/>
      </w:r>
      <w:r w:rsidRPr="00E21D20">
        <w:t xml:space="preserve">is the isotopic ratio measured in the liquid. </w:t>
      </w:r>
    </w:p>
    <w:p w14:paraId="282D5936" w14:textId="77777777" w:rsidR="00BB628D" w:rsidRDefault="00BB628D" w:rsidP="00BB628D">
      <w:pPr>
        <w:pStyle w:val="BodyText"/>
      </w:pPr>
      <w:r w:rsidRPr="00E21D20">
        <w:t xml:space="preserve">Similar to </w:t>
      </w:r>
      <w:r w:rsidR="00984DE4">
        <w:rPr>
          <w:i/>
        </w:rPr>
        <w:t>δ</w:t>
      </w:r>
      <w:r w:rsidRPr="00E21D20">
        <w:t xml:space="preserve">, </w:t>
      </w:r>
      <w:r w:rsidR="00984DE4">
        <w:rPr>
          <w:i/>
        </w:rPr>
        <w:t>ε</w:t>
      </w:r>
      <w:r w:rsidRPr="00E21D20">
        <w:t xml:space="preserve"> </w:t>
      </w:r>
      <w:r>
        <w:t>is</w:t>
      </w:r>
      <w:r w:rsidRPr="00E21D20">
        <w:t xml:space="preserve"> a small number </w:t>
      </w:r>
      <w:r>
        <w:t xml:space="preserve">that is </w:t>
      </w:r>
      <w:r w:rsidRPr="00E21D20">
        <w:t xml:space="preserve">usually reported in permil. </w:t>
      </w:r>
      <w:r>
        <w:t>Functionally, t</w:t>
      </w:r>
      <w:r w:rsidRPr="00E21D20">
        <w:t xml:space="preserve">he </w:t>
      </w:r>
      <w:r>
        <w:t xml:space="preserve">total </w:t>
      </w:r>
      <w:r w:rsidRPr="00E21D20">
        <w:t>isotop</w:t>
      </w:r>
      <w:r>
        <w:t>ic</w:t>
      </w:r>
      <w:r w:rsidRPr="00E21D20">
        <w:t xml:space="preserve"> fractionation is the sum of equilibrium fractionation, </w:t>
      </w:r>
      <w:r w:rsidR="00984DE4">
        <w:t>ε</w:t>
      </w:r>
      <w:r w:rsidRPr="00E21D20">
        <w:rPr>
          <w:i/>
          <w:vertAlign w:val="subscript"/>
        </w:rPr>
        <w:t>eq</w:t>
      </w:r>
      <w:r w:rsidRPr="00E21D20">
        <w:t>, and kinetic or diffusive fractionation</w:t>
      </w:r>
      <w:r w:rsidR="00EC6A6F">
        <w:t>,</w:t>
      </w:r>
      <w:r w:rsidRPr="00E21D20">
        <w:t xml:space="preserve"> </w:t>
      </w:r>
      <w:r w:rsidR="00984DE4">
        <w:t>ε</w:t>
      </w:r>
      <w:r w:rsidRPr="00E21D20">
        <w:rPr>
          <w:i/>
          <w:vertAlign w:val="subscript"/>
        </w:rPr>
        <w:t>diff</w:t>
      </w:r>
      <w:r>
        <w:t>.</w:t>
      </w:r>
    </w:p>
    <w:p w14:paraId="6EC43F8F" w14:textId="5F43D207" w:rsidR="00BB628D" w:rsidRPr="00E21D20" w:rsidRDefault="00BB628D" w:rsidP="00BB628D">
      <w:pPr>
        <w:pStyle w:val="BodyText"/>
      </w:pPr>
      <w:r w:rsidRPr="00E21D20">
        <w:lastRenderedPageBreak/>
        <w:t>The equilibrium fractionation</w:t>
      </w:r>
      <w:r w:rsidR="005B4E42">
        <w:t xml:space="preserve"> </w:t>
      </w:r>
      <w:r w:rsidR="008703B8">
        <w:t>(</w:t>
      </w:r>
      <w:r w:rsidR="00BF023E">
        <w:t>fig. 34)</w:t>
      </w:r>
      <w:r w:rsidR="005B4E42">
        <w:t xml:space="preserve"> </w:t>
      </w:r>
      <w:r>
        <w:t xml:space="preserve">for D and </w:t>
      </w:r>
      <w:r w:rsidRPr="00E21D20">
        <w:rPr>
          <w:vertAlign w:val="superscript"/>
        </w:rPr>
        <w:t>18</w:t>
      </w:r>
      <w:r w:rsidRPr="00E21D20">
        <w:t>O</w:t>
      </w:r>
      <w:r>
        <w:t xml:space="preserve"> </w:t>
      </w:r>
      <w:r w:rsidR="00EC6A6F">
        <w:t xml:space="preserve">among </w:t>
      </w:r>
      <w:r>
        <w:t>liquid, vapor, and solid water</w:t>
      </w:r>
      <w:r w:rsidRPr="00E21D20">
        <w:t xml:space="preserve"> has been described by Majzoub (1971</w:t>
      </w:r>
      <w:r>
        <w:fldChar w:fldCharType="begin"/>
      </w:r>
      <w:r>
        <w:instrText xml:space="preserve"> TA \l "</w:instrText>
      </w:r>
      <w:r w:rsidRPr="00A66D13">
        <w:instrText>Majzoub (1971</w:instrText>
      </w:r>
      <w:r>
        <w:instrText xml:space="preserve">" \s "Majzoub, 1971" \c 1 </w:instrText>
      </w:r>
      <w:r>
        <w:fldChar w:fldCharType="end"/>
      </w:r>
      <w:r w:rsidR="003977AD">
        <w:t>;</w:t>
      </w:r>
      <w:r w:rsidRPr="00E21D20">
        <w:t xml:space="preserve"> as translated and presented in Clark and Fritz</w:t>
      </w:r>
      <w:r w:rsidR="003977AD">
        <w:t xml:space="preserve"> [</w:t>
      </w:r>
      <w:r w:rsidRPr="00E21D20">
        <w:t>1997</w:t>
      </w:r>
      <w:r w:rsidR="003977AD">
        <w:t>]</w:t>
      </w:r>
      <w:r w:rsidRPr="00E21D20">
        <w:t>)</w:t>
      </w:r>
      <w:r w:rsidR="00096990">
        <w:t xml:space="preserve"> </w:t>
      </w:r>
      <w:r>
        <w:fldChar w:fldCharType="begin"/>
      </w:r>
      <w:r>
        <w:instrText xml:space="preserve"> TA \s "Clark and Fritz, 1997" </w:instrText>
      </w:r>
      <w:r>
        <w:fldChar w:fldCharType="end"/>
      </w:r>
      <w:r w:rsidRPr="00E21D20">
        <w:t xml:space="preserve"> as</w:t>
      </w:r>
      <w:r>
        <w:t xml:space="preserve"> follows:</w:t>
      </w:r>
    </w:p>
    <w:p w14:paraId="79C75412" w14:textId="05A5D97E" w:rsidR="00BB628D" w:rsidRPr="00E21D20" w:rsidRDefault="00BB628D" w:rsidP="00BB628D">
      <w:pPr>
        <w:pStyle w:val="EquationNumbered"/>
      </w:pPr>
      <w:r>
        <w:tab/>
      </w:r>
      <w:bookmarkStart w:id="271" w:name="_Toc361847504"/>
      <w:r w:rsidR="00096990" w:rsidRPr="001E03D3">
        <w:rPr>
          <w:position w:val="-14"/>
        </w:rPr>
        <w:object w:dxaOrig="1660" w:dyaOrig="580" w14:anchorId="71C47658">
          <v:shape id="_x0000_i1071" type="#_x0000_t75" style="width:82.6pt;height:27.7pt" o:ole="">
            <v:imagedata r:id="rId115" o:title=""/>
          </v:shape>
          <o:OLEObject Type="Embed" ProgID="Equation.3" ShapeID="_x0000_i1071" DrawAspect="Content" ObjectID="_1533123601" r:id="rId116"/>
        </w:object>
      </w:r>
      <w:r w:rsidR="00096990">
        <w:t>,</w:t>
      </w:r>
      <w:r w:rsidRPr="00E21D20">
        <w:tab/>
      </w:r>
      <w:r w:rsidRPr="00DF1F14">
        <w:t>(</w:t>
      </w:r>
      <w:r w:rsidR="00577ED4">
        <w:fldChar w:fldCharType="begin"/>
      </w:r>
      <w:r w:rsidR="00577ED4">
        <w:instrText xml:space="preserve"> SEQ Equation \* ARABIC </w:instrText>
      </w:r>
      <w:r w:rsidR="00577ED4">
        <w:fldChar w:fldCharType="separate"/>
      </w:r>
      <w:r w:rsidR="00834C96">
        <w:rPr>
          <w:noProof/>
        </w:rPr>
        <w:t>78</w:t>
      </w:r>
      <w:r w:rsidR="00577ED4">
        <w:rPr>
          <w:noProof/>
        </w:rPr>
        <w:fldChar w:fldCharType="end"/>
      </w:r>
      <w:r w:rsidRPr="00DF1F14">
        <w:t>)</w:t>
      </w:r>
      <w:bookmarkEnd w:id="271"/>
    </w:p>
    <w:p w14:paraId="6EF131F2" w14:textId="77777777" w:rsidR="00BB628D" w:rsidRDefault="00BB628D" w:rsidP="00BB628D">
      <w:pPr>
        <w:pStyle w:val="EquationWhere"/>
      </w:pPr>
      <w:r>
        <w:t>where</w:t>
      </w:r>
    </w:p>
    <w:p w14:paraId="5C5E1D0F" w14:textId="17A194B3" w:rsidR="00EA5703" w:rsidRPr="00E21D20" w:rsidRDefault="00EA5703" w:rsidP="00EA5703">
      <w:pPr>
        <w:pStyle w:val="EquationWhere"/>
      </w:pPr>
      <w:r>
        <w:tab/>
      </w:r>
      <w:r w:rsidRPr="00AF12F0">
        <w:rPr>
          <w:i/>
        </w:rPr>
        <w:sym w:font="Symbol" w:char="F065"/>
      </w:r>
      <w:r w:rsidRPr="00AF12F0">
        <w:rPr>
          <w:i/>
          <w:vertAlign w:val="subscript"/>
        </w:rPr>
        <w:t>eq</w:t>
      </w:r>
      <w:r>
        <w:tab/>
      </w:r>
      <w:r w:rsidRPr="00E21D20">
        <w:t>i</w:t>
      </w:r>
      <w:r>
        <w:t xml:space="preserve">s the </w:t>
      </w:r>
      <w:r w:rsidRPr="00E21D20">
        <w:t>equilibrium fractionation</w:t>
      </w:r>
      <w:r>
        <w:t>,</w:t>
      </w:r>
      <w:r w:rsidR="00096990">
        <w:t xml:space="preserve"> in permil;</w:t>
      </w:r>
    </w:p>
    <w:p w14:paraId="3615F10C" w14:textId="14783023" w:rsidR="00BB628D" w:rsidRPr="00E21D20" w:rsidRDefault="00BB628D" w:rsidP="00BB628D">
      <w:pPr>
        <w:pStyle w:val="EquationWhere"/>
      </w:pPr>
      <w:r>
        <w:tab/>
      </w:r>
      <w:r w:rsidRPr="00E21D20">
        <w:t xml:space="preserve">T </w:t>
      </w:r>
      <w:r>
        <w:tab/>
      </w:r>
      <w:r w:rsidRPr="00E21D20">
        <w:t>i</w:t>
      </w:r>
      <w:r>
        <w:t xml:space="preserve">s temperature, in </w:t>
      </w:r>
      <w:r w:rsidR="002479AF">
        <w:t xml:space="preserve">degrees </w:t>
      </w:r>
      <w:r w:rsidRPr="00E21D20">
        <w:t>K</w:t>
      </w:r>
      <w:r w:rsidR="002479AF">
        <w:t>elvin</w:t>
      </w:r>
      <w:r w:rsidR="007462A4">
        <w:t>;</w:t>
      </w:r>
    </w:p>
    <w:p w14:paraId="02CD3500" w14:textId="265F7FA8" w:rsidR="00BB628D" w:rsidRPr="00E21D20" w:rsidRDefault="00BB628D" w:rsidP="00BB628D">
      <w:pPr>
        <w:pStyle w:val="EquationWhere"/>
      </w:pPr>
      <w:r>
        <w:rPr>
          <w:i/>
        </w:rPr>
        <w:tab/>
      </w:r>
      <w:r w:rsidRPr="00A220A9">
        <w:rPr>
          <w:i/>
        </w:rPr>
        <w:t>c</w:t>
      </w:r>
      <w:r w:rsidRPr="00A220A9">
        <w:rPr>
          <w:i/>
          <w:vertAlign w:val="subscript"/>
        </w:rPr>
        <w:t>0</w:t>
      </w:r>
      <w:r>
        <w:rPr>
          <w:i/>
          <w:vertAlign w:val="subscript"/>
        </w:rPr>
        <w:tab/>
      </w:r>
      <w:r w:rsidRPr="00E21D20">
        <w:t xml:space="preserve"> = 2.0667</w:t>
      </w:r>
      <w:r w:rsidR="00201BAF">
        <w:t>×</w:t>
      </w:r>
      <w:r w:rsidRPr="00E21D20">
        <w:t>10</w:t>
      </w:r>
      <w:r w:rsidRPr="00E21D20">
        <w:rPr>
          <w:vertAlign w:val="superscript"/>
        </w:rPr>
        <w:t>3</w:t>
      </w:r>
      <w:r w:rsidRPr="00E21D20">
        <w:t xml:space="preserve">, </w:t>
      </w:r>
      <w:r w:rsidRPr="00A220A9">
        <w:rPr>
          <w:i/>
        </w:rPr>
        <w:t>c</w:t>
      </w:r>
      <w:r w:rsidRPr="00A220A9">
        <w:rPr>
          <w:i/>
          <w:vertAlign w:val="subscript"/>
        </w:rPr>
        <w:t>1</w:t>
      </w:r>
      <w:r w:rsidRPr="00E21D20">
        <w:rPr>
          <w:vertAlign w:val="subscript"/>
        </w:rPr>
        <w:t xml:space="preserve"> </w:t>
      </w:r>
      <w:r w:rsidRPr="00E21D20">
        <w:t>=</w:t>
      </w:r>
      <w:r>
        <w:t xml:space="preserve"> </w:t>
      </w:r>
      <w:r w:rsidRPr="00E21D20">
        <w:t xml:space="preserve">0.4156, and </w:t>
      </w:r>
      <w:r w:rsidRPr="00A220A9">
        <w:rPr>
          <w:i/>
        </w:rPr>
        <w:t>c</w:t>
      </w:r>
      <w:r w:rsidRPr="00A220A9">
        <w:rPr>
          <w:i/>
          <w:vertAlign w:val="subscript"/>
        </w:rPr>
        <w:t>2</w:t>
      </w:r>
      <w:r w:rsidRPr="00E21D20">
        <w:rPr>
          <w:vertAlign w:val="subscript"/>
        </w:rPr>
        <w:t xml:space="preserve"> </w:t>
      </w:r>
      <w:r w:rsidRPr="00E21D20">
        <w:t>= -1.137106</w:t>
      </w:r>
      <w:r w:rsidR="00201BAF">
        <w:t>×</w:t>
      </w:r>
      <w:r w:rsidRPr="00E21D20">
        <w:t>10</w:t>
      </w:r>
      <w:r w:rsidRPr="00E21D20">
        <w:rPr>
          <w:vertAlign w:val="superscript"/>
        </w:rPr>
        <w:t>3</w:t>
      </w:r>
      <w:r w:rsidRPr="00E21D20">
        <w:t xml:space="preserve"> f</w:t>
      </w:r>
      <w:r w:rsidRPr="002479AF">
        <w:t xml:space="preserve">or </w:t>
      </w:r>
      <w:r w:rsidR="002479AF" w:rsidRPr="00AF12F0">
        <w:t>oxygen-18</w:t>
      </w:r>
      <w:r w:rsidR="002479AF" w:rsidRPr="002479AF">
        <w:t xml:space="preserve"> </w:t>
      </w:r>
      <w:r w:rsidRPr="00E21D20">
        <w:t>in vapor over liquid</w:t>
      </w:r>
      <w:r w:rsidR="007462A4">
        <w:t>;</w:t>
      </w:r>
    </w:p>
    <w:p w14:paraId="1576FA19" w14:textId="7D6CBB07" w:rsidR="00BB628D" w:rsidRPr="00E21D20" w:rsidRDefault="00BB628D" w:rsidP="00BB628D">
      <w:pPr>
        <w:pStyle w:val="EquationWhere"/>
      </w:pPr>
      <w:r>
        <w:rPr>
          <w:i/>
        </w:rPr>
        <w:tab/>
      </w:r>
      <w:r w:rsidRPr="00A220A9">
        <w:rPr>
          <w:i/>
        </w:rPr>
        <w:t>c</w:t>
      </w:r>
      <w:r w:rsidRPr="00A220A9">
        <w:rPr>
          <w:i/>
          <w:vertAlign w:val="subscript"/>
        </w:rPr>
        <w:t>0</w:t>
      </w:r>
      <w:r>
        <w:rPr>
          <w:i/>
          <w:vertAlign w:val="subscript"/>
        </w:rPr>
        <w:tab/>
      </w:r>
      <w:r w:rsidRPr="00E21D20">
        <w:t xml:space="preserve"> = -52.612</w:t>
      </w:r>
      <w:r w:rsidR="00201BAF">
        <w:t>×</w:t>
      </w:r>
      <w:r w:rsidRPr="00E21D20">
        <w:t>10</w:t>
      </w:r>
      <w:r w:rsidRPr="00E21D20">
        <w:rPr>
          <w:vertAlign w:val="superscript"/>
        </w:rPr>
        <w:t>3</w:t>
      </w:r>
      <w:r w:rsidRPr="00E21D20">
        <w:t>, c</w:t>
      </w:r>
      <w:r w:rsidRPr="00E21D20">
        <w:rPr>
          <w:vertAlign w:val="subscript"/>
        </w:rPr>
        <w:t xml:space="preserve">1 </w:t>
      </w:r>
      <w:r w:rsidRPr="00E21D20">
        <w:t>=</w:t>
      </w:r>
      <w:r>
        <w:t xml:space="preserve"> </w:t>
      </w:r>
      <w:r w:rsidRPr="00E21D20">
        <w:t xml:space="preserve">76.2, and </w:t>
      </w:r>
      <w:r w:rsidRPr="00A220A9">
        <w:rPr>
          <w:i/>
        </w:rPr>
        <w:t>c</w:t>
      </w:r>
      <w:r w:rsidRPr="00A220A9">
        <w:rPr>
          <w:i/>
          <w:vertAlign w:val="subscript"/>
        </w:rPr>
        <w:t>2</w:t>
      </w:r>
      <w:r w:rsidRPr="00E21D20">
        <w:rPr>
          <w:vertAlign w:val="subscript"/>
        </w:rPr>
        <w:t xml:space="preserve"> </w:t>
      </w:r>
      <w:r w:rsidRPr="00E21D20">
        <w:t>= -2.48</w:t>
      </w:r>
      <w:r w:rsidR="00201BAF">
        <w:t>×</w:t>
      </w:r>
      <w:r w:rsidRPr="00E21D20">
        <w:t>10</w:t>
      </w:r>
      <w:r w:rsidRPr="00E21D20">
        <w:rPr>
          <w:vertAlign w:val="superscript"/>
        </w:rPr>
        <w:t>4</w:t>
      </w:r>
      <w:r>
        <w:rPr>
          <w:vertAlign w:val="superscript"/>
        </w:rPr>
        <w:t xml:space="preserve"> </w:t>
      </w:r>
      <w:r w:rsidRPr="00E21D20">
        <w:t xml:space="preserve">for </w:t>
      </w:r>
      <w:r w:rsidR="002479AF">
        <w:t>deuterium</w:t>
      </w:r>
      <w:r w:rsidR="002479AF" w:rsidRPr="00E21D20">
        <w:t xml:space="preserve"> </w:t>
      </w:r>
      <w:r w:rsidRPr="00E21D20">
        <w:t>in vapor over liquid</w:t>
      </w:r>
      <w:r w:rsidR="007462A4">
        <w:t>;</w:t>
      </w:r>
      <w:r w:rsidRPr="00E21D20">
        <w:t xml:space="preserve"> and </w:t>
      </w:r>
    </w:p>
    <w:p w14:paraId="1065544C" w14:textId="4F4FFD65" w:rsidR="0030708A" w:rsidRPr="00E21D20" w:rsidRDefault="00BB628D" w:rsidP="0030708A">
      <w:pPr>
        <w:pStyle w:val="EquationWhere"/>
      </w:pPr>
      <w:r>
        <w:rPr>
          <w:i/>
        </w:rPr>
        <w:tab/>
      </w:r>
      <w:r w:rsidRPr="00A220A9">
        <w:rPr>
          <w:i/>
        </w:rPr>
        <w:t>c</w:t>
      </w:r>
      <w:r w:rsidRPr="00A220A9">
        <w:rPr>
          <w:i/>
          <w:vertAlign w:val="subscript"/>
        </w:rPr>
        <w:t>0</w:t>
      </w:r>
      <w:r w:rsidRPr="00E21D20">
        <w:t xml:space="preserve"> </w:t>
      </w:r>
      <w:r>
        <w:tab/>
      </w:r>
      <w:r w:rsidRPr="00E21D20">
        <w:t xml:space="preserve">= 0.0945, </w:t>
      </w:r>
      <w:r w:rsidRPr="00A220A9">
        <w:rPr>
          <w:i/>
        </w:rPr>
        <w:t>c</w:t>
      </w:r>
      <w:r w:rsidRPr="00A220A9">
        <w:rPr>
          <w:i/>
          <w:vertAlign w:val="subscript"/>
        </w:rPr>
        <w:t>1</w:t>
      </w:r>
      <w:r w:rsidRPr="00E21D20">
        <w:rPr>
          <w:vertAlign w:val="subscript"/>
        </w:rPr>
        <w:t xml:space="preserve"> </w:t>
      </w:r>
      <w:r w:rsidRPr="00E21D20">
        <w:t>=</w:t>
      </w:r>
      <w:r>
        <w:t xml:space="preserve"> </w:t>
      </w:r>
      <w:r w:rsidRPr="00E21D20">
        <w:t xml:space="preserve">0, and </w:t>
      </w:r>
      <w:r w:rsidRPr="00A220A9">
        <w:rPr>
          <w:i/>
        </w:rPr>
        <w:t>c</w:t>
      </w:r>
      <w:r w:rsidRPr="00A220A9">
        <w:rPr>
          <w:i/>
          <w:vertAlign w:val="subscript"/>
        </w:rPr>
        <w:t>2</w:t>
      </w:r>
      <w:r w:rsidRPr="00E21D20">
        <w:rPr>
          <w:vertAlign w:val="subscript"/>
        </w:rPr>
        <w:t xml:space="preserve"> </w:t>
      </w:r>
      <w:r w:rsidRPr="00E21D20">
        <w:t>= -1.6289</w:t>
      </w:r>
      <w:r w:rsidR="00201BAF">
        <w:t>×</w:t>
      </w:r>
      <w:r w:rsidRPr="00E21D20">
        <w:t>10</w:t>
      </w:r>
      <w:r w:rsidRPr="00E21D20">
        <w:rPr>
          <w:vertAlign w:val="superscript"/>
        </w:rPr>
        <w:t>4</w:t>
      </w:r>
      <w:r w:rsidRPr="00E21D20">
        <w:t xml:space="preserve"> for </w:t>
      </w:r>
      <w:r w:rsidR="00FE3764">
        <w:t>deuterium</w:t>
      </w:r>
      <w:r w:rsidRPr="00E21D20">
        <w:t xml:space="preserve"> in vapor over ice (Merlivat and Nief</w:t>
      </w:r>
      <w:r>
        <w:t xml:space="preserve">, </w:t>
      </w:r>
      <w:r w:rsidRPr="00E21D20">
        <w:t>1967</w:t>
      </w:r>
      <w:r>
        <w:fldChar w:fldCharType="begin"/>
      </w:r>
      <w:r>
        <w:instrText xml:space="preserve"> TA \l "</w:instrText>
      </w:r>
      <w:r w:rsidRPr="00BB2C6D">
        <w:instrText>Merlivat and Nief (1967)</w:instrText>
      </w:r>
      <w:r>
        <w:instrText xml:space="preserve">" \s "Merlivat and Nief, 1967" \c 1 </w:instrText>
      </w:r>
      <w:r>
        <w:fldChar w:fldCharType="end"/>
      </w:r>
      <w:r w:rsidRPr="00E21D20">
        <w:t xml:space="preserve">). </w:t>
      </w:r>
    </w:p>
    <w:p w14:paraId="1A5FAF78" w14:textId="08EF7E6B" w:rsidR="0030708A" w:rsidRDefault="0030708A" w:rsidP="0030708A">
      <w:pPr>
        <w:pStyle w:val="FigureCaption"/>
      </w:pPr>
      <w:bookmarkStart w:id="272" w:name="_Ref427226546"/>
      <w:bookmarkStart w:id="273" w:name="_Toc452449392"/>
      <w:r>
        <w:t xml:space="preserve">Depletion of </w:t>
      </w:r>
      <w:r w:rsidR="00FE3764">
        <w:t>deuterium</w:t>
      </w:r>
      <w:r>
        <w:t xml:space="preserve"> and</w:t>
      </w:r>
      <w:r w:rsidR="00FE3764">
        <w:t xml:space="preserve"> oxygen-18 </w:t>
      </w:r>
      <w:r>
        <w:t>in vapor over water and ice as a function of temperature. Curves constructed from equations from Majzoub (1971) as presented in Clark and Fritz (1997).</w:t>
      </w:r>
      <w:bookmarkEnd w:id="272"/>
      <w:bookmarkEnd w:id="273"/>
      <w:r>
        <w:t xml:space="preserve"> </w:t>
      </w:r>
    </w:p>
    <w:p w14:paraId="63DB497C" w14:textId="77777777" w:rsidR="005B4E42" w:rsidRDefault="00BB628D" w:rsidP="0030708A">
      <w:pPr>
        <w:pStyle w:val="BodyText"/>
      </w:pPr>
      <w:r w:rsidRPr="00E21D20">
        <w:t xml:space="preserve">For </w:t>
      </w:r>
      <w:r w:rsidRPr="00E21D20">
        <w:rPr>
          <w:vertAlign w:val="superscript"/>
        </w:rPr>
        <w:t>18</w:t>
      </w:r>
      <w:r w:rsidRPr="00E21D20">
        <w:t>O in vapor over ice</w:t>
      </w:r>
      <w:r>
        <w:t>,</w:t>
      </w:r>
      <w:r w:rsidRPr="00E21D20">
        <w:t xml:space="preserve"> the same equation is used as </w:t>
      </w:r>
      <w:r w:rsidRPr="00E21D20">
        <w:rPr>
          <w:vertAlign w:val="superscript"/>
        </w:rPr>
        <w:t>18</w:t>
      </w:r>
      <w:r w:rsidRPr="00E21D20">
        <w:t>O in vapor over water but with an offset of -3 permil as obtained by O’Neil (1968)</w:t>
      </w:r>
      <w:r>
        <w:fldChar w:fldCharType="begin"/>
      </w:r>
      <w:r>
        <w:instrText xml:space="preserve"> TA \l "</w:instrText>
      </w:r>
      <w:r w:rsidRPr="00B31D8F">
        <w:instrText>O’Neil (1968)</w:instrText>
      </w:r>
      <w:r>
        <w:instrText xml:space="preserve">" \s "O’Neil, 1968" \c 1 </w:instrText>
      </w:r>
      <w:r>
        <w:fldChar w:fldCharType="end"/>
      </w:r>
      <w:r w:rsidRPr="00E21D20">
        <w:t xml:space="preserve"> </w:t>
      </w:r>
      <w:r w:rsidR="00BA7834" w:rsidRPr="00E21D20">
        <w:t>according</w:t>
      </w:r>
      <w:r w:rsidRPr="00E21D20">
        <w:t xml:space="preserve"> to the approximation proposed by Gonfi</w:t>
      </w:r>
      <w:r>
        <w:t>a</w:t>
      </w:r>
      <w:r w:rsidRPr="00E21D20">
        <w:t>ntini (1971) as cited in Fritz and Fontes (1980)</w:t>
      </w:r>
      <w:r>
        <w:fldChar w:fldCharType="begin"/>
      </w:r>
      <w:r>
        <w:instrText xml:space="preserve"> TA \l "</w:instrText>
      </w:r>
      <w:r w:rsidRPr="00D54624">
        <w:instrText>Gonfientini (1971) as cited in Fritz and Fontes (1980)</w:instrText>
      </w:r>
      <w:r>
        <w:instrText xml:space="preserve">" \s "Gonfientini (1971) as cited in Fritz and Fontes (1980)" \c 1 </w:instrText>
      </w:r>
      <w:r>
        <w:fldChar w:fldCharType="end"/>
      </w:r>
      <w:r w:rsidRPr="00E21D20">
        <w:t>.</w:t>
      </w:r>
      <w:r w:rsidR="005B4E42">
        <w:t xml:space="preserve"> </w:t>
      </w:r>
    </w:p>
    <w:p w14:paraId="6E9F1168" w14:textId="77777777" w:rsidR="00BB628D" w:rsidRPr="00E21D20" w:rsidRDefault="005B4E42" w:rsidP="00BB628D">
      <w:pPr>
        <w:pStyle w:val="BodyText"/>
      </w:pPr>
      <w:r>
        <w:t xml:space="preserve">The </w:t>
      </w:r>
      <w:r w:rsidR="00BB628D" w:rsidRPr="00E21D20">
        <w:t>kinetic fractionation resulting from diffusion</w:t>
      </w:r>
      <w:r w:rsidR="00BB628D">
        <w:t>, in permil,</w:t>
      </w:r>
      <w:r w:rsidR="00BB628D" w:rsidRPr="00E21D20">
        <w:t xml:space="preserve"> is derived from the Craig and Gordon (1965)</w:t>
      </w:r>
      <w:r w:rsidR="00BB628D">
        <w:fldChar w:fldCharType="begin"/>
      </w:r>
      <w:r w:rsidR="00BB628D">
        <w:instrText xml:space="preserve"> TA \l "</w:instrText>
      </w:r>
      <w:r w:rsidR="00BB628D" w:rsidRPr="00027CA6">
        <w:instrText>Craig and Gordon (1965)</w:instrText>
      </w:r>
      <w:r w:rsidR="00BB628D">
        <w:instrText xml:space="preserve">" \s "Craig and Gordon (1965)" \c 1 </w:instrText>
      </w:r>
      <w:r w:rsidR="00BB628D">
        <w:fldChar w:fldCharType="end"/>
      </w:r>
      <w:r w:rsidR="00BB628D" w:rsidRPr="00E21D20">
        <w:t xml:space="preserve"> model (as presented in Mook, 2000</w:t>
      </w:r>
      <w:r w:rsidR="00BB628D">
        <w:fldChar w:fldCharType="begin"/>
      </w:r>
      <w:r w:rsidR="00BB628D">
        <w:instrText xml:space="preserve"> TA \l "</w:instrText>
      </w:r>
      <w:r w:rsidR="00BB628D" w:rsidRPr="008B79D2">
        <w:instrText>Mook, 2000</w:instrText>
      </w:r>
      <w:r w:rsidR="00BB628D">
        <w:instrText xml:space="preserve">" \s "Mook, 2000" \c 1 </w:instrText>
      </w:r>
      <w:r w:rsidR="00BB628D">
        <w:fldChar w:fldCharType="end"/>
      </w:r>
      <w:r w:rsidR="00BB628D" w:rsidRPr="00E21D20">
        <w:t>)</w:t>
      </w:r>
      <w:r w:rsidR="00193E78">
        <w:t xml:space="preserve"> as follows</w:t>
      </w:r>
      <w:r w:rsidR="00BB628D" w:rsidRPr="00E21D20">
        <w:t>:</w:t>
      </w:r>
    </w:p>
    <w:p w14:paraId="676BAA2E" w14:textId="56218F95" w:rsidR="00BB628D" w:rsidRPr="00E21D20" w:rsidRDefault="00BB628D" w:rsidP="00BB628D">
      <w:pPr>
        <w:pStyle w:val="EquationNumbered"/>
      </w:pPr>
      <w:r>
        <w:tab/>
      </w:r>
      <w:bookmarkStart w:id="274" w:name="_Toc361847505"/>
      <w:r w:rsidR="00DE0FD6" w:rsidRPr="00F058E2">
        <w:rPr>
          <w:position w:val="-14"/>
        </w:rPr>
        <w:object w:dxaOrig="2520" w:dyaOrig="380" w14:anchorId="18FD0795">
          <v:shape id="_x0000_i1072" type="#_x0000_t75" style="width:103.4pt;height:19.85pt" o:ole="">
            <v:imagedata r:id="rId117" o:title=""/>
          </v:shape>
          <o:OLEObject Type="Embed" ProgID="Equation.3" ShapeID="_x0000_i1072" DrawAspect="Content" ObjectID="_1533123602" r:id="rId118"/>
        </w:object>
      </w:r>
      <w:r w:rsidRPr="00CD07B8">
        <w:t>,</w:t>
      </w:r>
      <w:r w:rsidRPr="00E21D20">
        <w:tab/>
      </w:r>
      <w:r w:rsidRPr="00DF1F14">
        <w:t>(</w:t>
      </w:r>
      <w:r w:rsidR="00577ED4">
        <w:fldChar w:fldCharType="begin"/>
      </w:r>
      <w:r w:rsidR="00577ED4">
        <w:instrText xml:space="preserve"> SEQ Equation \* ARABIC </w:instrText>
      </w:r>
      <w:r w:rsidR="00577ED4">
        <w:fldChar w:fldCharType="separate"/>
      </w:r>
      <w:r w:rsidR="00834C96">
        <w:rPr>
          <w:noProof/>
        </w:rPr>
        <w:t>79</w:t>
      </w:r>
      <w:r w:rsidR="00577ED4">
        <w:rPr>
          <w:noProof/>
        </w:rPr>
        <w:fldChar w:fldCharType="end"/>
      </w:r>
      <w:r w:rsidRPr="00DF1F14">
        <w:t>)</w:t>
      </w:r>
      <w:bookmarkEnd w:id="274"/>
    </w:p>
    <w:p w14:paraId="286C9A07" w14:textId="77777777" w:rsidR="00BB628D" w:rsidRDefault="00BB628D" w:rsidP="00BB628D">
      <w:pPr>
        <w:pStyle w:val="EquationWhere"/>
      </w:pPr>
      <w:r w:rsidRPr="00E21D20">
        <w:t xml:space="preserve">where </w:t>
      </w:r>
    </w:p>
    <w:p w14:paraId="6E60924F" w14:textId="1AF1237E" w:rsidR="008E6497" w:rsidRPr="00E21D20" w:rsidRDefault="008E6497" w:rsidP="008E6497">
      <w:pPr>
        <w:pStyle w:val="EquationWhere"/>
      </w:pPr>
      <w:r>
        <w:tab/>
      </w:r>
      <w:r w:rsidRPr="00F2442E">
        <w:rPr>
          <w:i/>
        </w:rPr>
        <w:sym w:font="Symbol" w:char="F065"/>
      </w:r>
      <w:r>
        <w:rPr>
          <w:i/>
          <w:vertAlign w:val="subscript"/>
        </w:rPr>
        <w:t>diff</w:t>
      </w:r>
      <w:r>
        <w:tab/>
      </w:r>
      <w:r w:rsidRPr="00E21D20">
        <w:t>i</w:t>
      </w:r>
      <w:r>
        <w:t>s the kinetic</w:t>
      </w:r>
      <w:r w:rsidRPr="00E21D20">
        <w:t xml:space="preserve"> fractionation</w:t>
      </w:r>
      <w:r>
        <w:t>, in permil</w:t>
      </w:r>
      <w:r w:rsidR="00096990">
        <w:t>;</w:t>
      </w:r>
    </w:p>
    <w:p w14:paraId="446BDB91" w14:textId="7570B006" w:rsidR="00FE3764" w:rsidRDefault="00FE3764" w:rsidP="00FE3764">
      <w:pPr>
        <w:pStyle w:val="EquationWhere"/>
      </w:pPr>
      <w:r>
        <w:rPr>
          <w:i/>
        </w:rPr>
        <w:lastRenderedPageBreak/>
        <w:tab/>
      </w:r>
      <w:r w:rsidRPr="008C1F2B">
        <w:rPr>
          <w:i/>
        </w:rPr>
        <w:t>n</w:t>
      </w:r>
      <w:r w:rsidRPr="00E21D20">
        <w:t xml:space="preserve"> </w:t>
      </w:r>
      <w:r>
        <w:tab/>
      </w:r>
      <w:r w:rsidRPr="00E21D20">
        <w:t>is a factor between 0.5 and 1.0</w:t>
      </w:r>
      <w:r w:rsidR="008E6497">
        <w:t>,</w:t>
      </w:r>
      <w:r>
        <w:t xml:space="preserve">  unitless</w:t>
      </w:r>
      <w:r w:rsidR="008E6497">
        <w:t xml:space="preserve"> [</w:t>
      </w:r>
      <w:r w:rsidR="008E6497" w:rsidRPr="00F12495">
        <w:rPr>
          <w:rStyle w:val="ModuleParam"/>
        </w:rPr>
        <w:t>iso_n</w:t>
      </w:r>
      <w:r w:rsidR="008E6497" w:rsidRPr="00E21D20">
        <w:t>(</w:t>
      </w:r>
      <w:r w:rsidR="008E6497" w:rsidRPr="00F12495">
        <w:rPr>
          <w:rStyle w:val="ModuleDim"/>
        </w:rPr>
        <w:t>nmru</w:t>
      </w:r>
      <w:r w:rsidR="008E6497" w:rsidRPr="00E21D20">
        <w:t>)</w:t>
      </w:r>
      <w:r w:rsidR="00096990">
        <w:t>];</w:t>
      </w:r>
    </w:p>
    <w:p w14:paraId="73C404AE" w14:textId="3703DBEF" w:rsidR="00FE3764" w:rsidRDefault="00FE3764" w:rsidP="00FE3764">
      <w:pPr>
        <w:pStyle w:val="EquationWhere"/>
      </w:pPr>
      <w:r>
        <w:tab/>
        <w:t>Θ</w:t>
      </w:r>
      <w:r w:rsidRPr="00E21D20">
        <w:t xml:space="preserve"> </w:t>
      </w:r>
      <w:r>
        <w:tab/>
      </w:r>
      <w:r w:rsidRPr="00E21D20">
        <w:t>is a weighting term inversely related to evaporative flux</w:t>
      </w:r>
      <w:r w:rsidR="008E6497">
        <w:t>,</w:t>
      </w:r>
      <w:r w:rsidR="008E6497" w:rsidRPr="008E6497">
        <w:t xml:space="preserve"> </w:t>
      </w:r>
      <w:r w:rsidR="008E6497">
        <w:t>unitless</w:t>
      </w:r>
      <w:r w:rsidRPr="00F12495">
        <w:rPr>
          <w:rStyle w:val="ModuleParam"/>
        </w:rPr>
        <w:t xml:space="preserve"> </w:t>
      </w:r>
      <w:r>
        <w:t>[</w:t>
      </w:r>
      <w:r w:rsidRPr="00F12495">
        <w:rPr>
          <w:rStyle w:val="ModuleParam"/>
        </w:rPr>
        <w:t>iso_theta</w:t>
      </w:r>
      <w:r w:rsidRPr="00E21D20">
        <w:t>(</w:t>
      </w:r>
      <w:r w:rsidRPr="00F12495">
        <w:rPr>
          <w:rStyle w:val="ModuleDim"/>
        </w:rPr>
        <w:t>nmru</w:t>
      </w:r>
      <w:r w:rsidRPr="00E21D20">
        <w:t>)</w:t>
      </w:r>
      <w:r>
        <w:t>]</w:t>
      </w:r>
      <w:r w:rsidR="00096990">
        <w:t>;</w:t>
      </w:r>
    </w:p>
    <w:p w14:paraId="65891387" w14:textId="3E2DA0EA" w:rsidR="00FE3764" w:rsidRDefault="00FE3764" w:rsidP="00FE3764">
      <w:pPr>
        <w:pStyle w:val="EquationWhere"/>
      </w:pPr>
      <w:r>
        <w:rPr>
          <w:i/>
        </w:rPr>
        <w:tab/>
      </w:r>
      <w:r w:rsidRPr="008C1F2B">
        <w:rPr>
          <w:i/>
        </w:rPr>
        <w:t>h</w:t>
      </w:r>
      <w:r w:rsidR="003A1795" w:rsidRPr="00AF12F0">
        <w:rPr>
          <w:i/>
          <w:vertAlign w:val="subscript"/>
        </w:rPr>
        <w:t>n</w:t>
      </w:r>
      <w:r w:rsidRPr="00E21D20">
        <w:t xml:space="preserve"> </w:t>
      </w:r>
      <w:r>
        <w:tab/>
      </w:r>
      <w:r w:rsidRPr="00E21D20">
        <w:t>is the relative humidity of the air at the surface</w:t>
      </w:r>
      <w:r w:rsidR="008E6497" w:rsidRPr="00E21D20">
        <w:t xml:space="preserve">, </w:t>
      </w:r>
      <w:r w:rsidR="0067699D">
        <w:t xml:space="preserve">unitless </w:t>
      </w:r>
      <w:r>
        <w:t>[</w:t>
      </w:r>
      <w:r w:rsidR="00CE1B44" w:rsidRPr="001702AC">
        <w:rPr>
          <w:rStyle w:val="ModuleParam"/>
        </w:rPr>
        <w:t>relhum_mru</w:t>
      </w:r>
      <w:r w:rsidR="00CE1B44">
        <w:t>(</w:t>
      </w:r>
      <w:r w:rsidR="00883524">
        <w:rPr>
          <w:rStyle w:val="ModuleDim"/>
        </w:rPr>
        <w:t>nm</w:t>
      </w:r>
      <w:r w:rsidR="00CE1B44" w:rsidRPr="001702AC">
        <w:rPr>
          <w:rStyle w:val="ModuleDim"/>
        </w:rPr>
        <w:t>ru</w:t>
      </w:r>
      <w:r w:rsidR="00CE1B44">
        <w:t>)</w:t>
      </w:r>
      <w:r>
        <w:t>]; and</w:t>
      </w:r>
    </w:p>
    <w:p w14:paraId="695DC6EC" w14:textId="6EA00F75" w:rsidR="00BB628D" w:rsidRDefault="00BB628D" w:rsidP="00BB628D">
      <w:pPr>
        <w:pStyle w:val="EquationWhere"/>
      </w:pPr>
      <w:r>
        <w:tab/>
      </w:r>
      <w:r w:rsidRPr="00E21D20">
        <w:sym w:font="Symbol" w:char="F044"/>
      </w:r>
      <w:r w:rsidRPr="00E21D20">
        <w:rPr>
          <w:i/>
          <w:vertAlign w:val="subscript"/>
        </w:rPr>
        <w:t>diff</w:t>
      </w:r>
      <w:r>
        <w:t xml:space="preserve"> </w:t>
      </w:r>
      <w:r>
        <w:tab/>
      </w:r>
      <w:r w:rsidRPr="00E21D20">
        <w:t xml:space="preserve">represents the maximum diffusion isotope depletion of </w:t>
      </w:r>
      <w:r w:rsidR="00FE3764">
        <w:t>deuterium and oxygen-18</w:t>
      </w:r>
      <w:r w:rsidRPr="00E21D20">
        <w:t xml:space="preserve"> in the case of a fully developed diffusive sublayer (</w:t>
      </w:r>
      <w:r w:rsidRPr="008C1F2B">
        <w:rPr>
          <w:i/>
        </w:rPr>
        <w:t>h</w:t>
      </w:r>
      <w:r w:rsidRPr="008C1F2B">
        <w:rPr>
          <w:i/>
          <w:vertAlign w:val="subscript"/>
        </w:rPr>
        <w:t>n</w:t>
      </w:r>
      <w:r w:rsidRPr="00E21D20">
        <w:t xml:space="preserve">=0, </w:t>
      </w:r>
      <w:r w:rsidR="00984DE4">
        <w:t>Θ</w:t>
      </w:r>
      <w:r w:rsidRPr="00E21D20">
        <w:t xml:space="preserve">=1, </w:t>
      </w:r>
      <w:r w:rsidRPr="008C1F2B">
        <w:rPr>
          <w:i/>
        </w:rPr>
        <w:t>n</w:t>
      </w:r>
      <w:r w:rsidRPr="00E21D20">
        <w:t xml:space="preserve">=1), </w:t>
      </w:r>
      <w:r>
        <w:t>in permil</w:t>
      </w:r>
      <w:r w:rsidR="00FE3764">
        <w:t>.</w:t>
      </w:r>
    </w:p>
    <w:p w14:paraId="4CDD5FBB" w14:textId="21A124A5" w:rsidR="00BB628D" w:rsidRPr="00E21D20" w:rsidRDefault="00BB628D" w:rsidP="00BB628D">
      <w:pPr>
        <w:pStyle w:val="BodyText"/>
      </w:pPr>
      <w:r w:rsidRPr="00E21D20">
        <w:t xml:space="preserve">Values for </w:t>
      </w:r>
      <w:r w:rsidRPr="00E21D20">
        <w:sym w:font="Symbol" w:char="F044"/>
      </w:r>
      <w:r w:rsidRPr="00E21D20">
        <w:rPr>
          <w:i/>
          <w:vertAlign w:val="subscript"/>
        </w:rPr>
        <w:t>diff</w:t>
      </w:r>
      <w:r>
        <w:t xml:space="preserve"> </w:t>
      </w:r>
      <w:r w:rsidRPr="00E21D20">
        <w:t>are</w:t>
      </w:r>
      <w:r>
        <w:t xml:space="preserve"> </w:t>
      </w:r>
      <w:r w:rsidRPr="00E21D20">
        <w:t xml:space="preserve">1.0251 for D and 1.0285 for </w:t>
      </w:r>
      <w:r w:rsidRPr="00E21D20">
        <w:rPr>
          <w:vertAlign w:val="superscript"/>
        </w:rPr>
        <w:t>18</w:t>
      </w:r>
      <w:r w:rsidRPr="00E21D20">
        <w:t>O (Merlivat, 1978</w:t>
      </w:r>
      <w:r>
        <w:t>,</w:t>
      </w:r>
      <w:r w:rsidRPr="00E21D20">
        <w:t xml:space="preserve"> as cited in Mook, 2000</w:t>
      </w:r>
      <w:r>
        <w:fldChar w:fldCharType="begin"/>
      </w:r>
      <w:r>
        <w:instrText xml:space="preserve"> TA \s "Merlivat, 1978 as cited in Mook, 2000" </w:instrText>
      </w:r>
      <w:r>
        <w:fldChar w:fldCharType="end"/>
      </w:r>
      <w:r w:rsidRPr="00E21D20">
        <w:t xml:space="preserve">). These values are input into WEBMOD as the last field of the </w:t>
      </w:r>
      <w:r>
        <w:t>solute</w:t>
      </w:r>
      <w:r w:rsidRPr="00E21D20">
        <w:t xml:space="preserve"> list in the </w:t>
      </w:r>
      <w:r w:rsidRPr="00F12495">
        <w:rPr>
          <w:rStyle w:val="Emphasis"/>
        </w:rPr>
        <w:t>phreeq_lut</w:t>
      </w:r>
      <w:r w:rsidRPr="00E21D20">
        <w:t xml:space="preserve"> file. </w:t>
      </w:r>
      <w:r w:rsidR="00FE3764">
        <w:t>A</w:t>
      </w:r>
      <w:r w:rsidR="00FE3764" w:rsidRPr="00E21D20">
        <w:t xml:space="preserve"> value of </w:t>
      </w:r>
      <w:r w:rsidR="00FE3764" w:rsidRPr="008C1F2B">
        <w:rPr>
          <w:i/>
        </w:rPr>
        <w:t>n</w:t>
      </w:r>
      <w:r w:rsidR="00FE3764" w:rsidRPr="00E21D20">
        <w:t>=0.5</w:t>
      </w:r>
      <w:r w:rsidR="00FE3764">
        <w:t xml:space="preserve"> [</w:t>
      </w:r>
      <w:r w:rsidR="00FE3764" w:rsidRPr="00F12495">
        <w:rPr>
          <w:rStyle w:val="ModuleParam"/>
        </w:rPr>
        <w:t>iso_n</w:t>
      </w:r>
      <w:r w:rsidR="00FE3764" w:rsidRPr="00E21D20">
        <w:t>(</w:t>
      </w:r>
      <w:r w:rsidR="00FE3764" w:rsidRPr="00F12495">
        <w:rPr>
          <w:rStyle w:val="ModuleDim"/>
        </w:rPr>
        <w:t>nmru</w:t>
      </w:r>
      <w:r w:rsidR="00FE3764" w:rsidRPr="00E21D20">
        <w:t>)</w:t>
      </w:r>
      <w:r w:rsidR="00FE3764">
        <w:t>]</w:t>
      </w:r>
      <w:r w:rsidR="00FE3764" w:rsidRPr="00E21D20">
        <w:t xml:space="preserve"> </w:t>
      </w:r>
      <w:r w:rsidR="00FE3764">
        <w:t xml:space="preserve">was determined by </w:t>
      </w:r>
      <w:r w:rsidRPr="00E21D20">
        <w:t>Vogt (1978</w:t>
      </w:r>
      <w:r>
        <w:t>,</w:t>
      </w:r>
      <w:r w:rsidRPr="00E21D20">
        <w:t xml:space="preserve"> as cited in Mook, 2000)</w:t>
      </w:r>
      <w:r>
        <w:fldChar w:fldCharType="begin"/>
      </w:r>
      <w:r>
        <w:instrText xml:space="preserve"> TA \l "</w:instrText>
      </w:r>
      <w:r w:rsidRPr="0092357A">
        <w:instrText>Vogt (1978 as cited in Mook, 2000)</w:instrText>
      </w:r>
      <w:r>
        <w:instrText xml:space="preserve">" \s "Vogt (1978 as cited in Mook, 2000)" \c 1 </w:instrText>
      </w:r>
      <w:r>
        <w:fldChar w:fldCharType="end"/>
      </w:r>
      <w:r w:rsidRPr="00E21D20">
        <w:t xml:space="preserve"> </w:t>
      </w:r>
      <w:r>
        <w:t xml:space="preserve">to be </w:t>
      </w:r>
      <w:r w:rsidRPr="00E21D20">
        <w:t>appropriate for open water such that</w:t>
      </w:r>
    </w:p>
    <w:p w14:paraId="63AE5A87" w14:textId="642CCABF" w:rsidR="00BB628D" w:rsidRPr="00C67398" w:rsidRDefault="00BB628D" w:rsidP="00BB628D">
      <w:pPr>
        <w:pStyle w:val="EquationNumbered"/>
      </w:pPr>
      <w:r>
        <w:rPr>
          <w:i/>
        </w:rPr>
        <w:tab/>
      </w:r>
      <w:bookmarkStart w:id="275" w:name="_Toc361847506"/>
      <w:r w:rsidRPr="00C67398">
        <w:rPr>
          <w:i/>
        </w:rPr>
        <w:sym w:font="Symbol" w:char="F065"/>
      </w:r>
      <w:r w:rsidRPr="00C67398">
        <w:rPr>
          <w:i/>
          <w:vertAlign w:val="subscript"/>
        </w:rPr>
        <w:t>diff</w:t>
      </w:r>
      <w:r>
        <w:t xml:space="preserve"> </w:t>
      </w:r>
      <w:r w:rsidRPr="00C67398">
        <w:t>= -12.5(1-</w:t>
      </w:r>
      <w:r w:rsidRPr="00C67398">
        <w:rPr>
          <w:i/>
        </w:rPr>
        <w:t>h</w:t>
      </w:r>
      <w:r w:rsidRPr="00C67398">
        <w:rPr>
          <w:i/>
          <w:vertAlign w:val="subscript"/>
        </w:rPr>
        <w:t>n</w:t>
      </w:r>
      <w:r w:rsidRPr="00C67398">
        <w:t>) for</w:t>
      </w:r>
      <w:r>
        <w:t xml:space="preserve"> D</w:t>
      </w:r>
      <w:r w:rsidRPr="00C67398">
        <w:t>, and</w:t>
      </w:r>
      <w:r>
        <w:tab/>
      </w:r>
      <w:r w:rsidRPr="00C67398">
        <w:t>(</w:t>
      </w:r>
      <w:r w:rsidR="00577ED4">
        <w:fldChar w:fldCharType="begin"/>
      </w:r>
      <w:r w:rsidR="00577ED4">
        <w:instrText xml:space="preserve"> SEQ Equation \* ARABIC </w:instrText>
      </w:r>
      <w:r w:rsidR="00577ED4">
        <w:fldChar w:fldCharType="separate"/>
      </w:r>
      <w:r w:rsidR="00834C96">
        <w:rPr>
          <w:noProof/>
        </w:rPr>
        <w:t>80</w:t>
      </w:r>
      <w:r w:rsidR="00577ED4">
        <w:rPr>
          <w:noProof/>
        </w:rPr>
        <w:fldChar w:fldCharType="end"/>
      </w:r>
      <w:r w:rsidRPr="00C67398">
        <w:t>)</w:t>
      </w:r>
      <w:bookmarkEnd w:id="275"/>
    </w:p>
    <w:p w14:paraId="32D3E5D4" w14:textId="1C1244B6" w:rsidR="00BB628D" w:rsidRPr="00C67398" w:rsidRDefault="00BB628D" w:rsidP="00BB628D">
      <w:pPr>
        <w:pStyle w:val="EquationNumbered"/>
      </w:pPr>
      <w:r>
        <w:rPr>
          <w:i/>
        </w:rPr>
        <w:tab/>
      </w:r>
      <w:bookmarkStart w:id="276" w:name="_Toc361847507"/>
      <w:r w:rsidRPr="00C67398">
        <w:rPr>
          <w:i/>
        </w:rPr>
        <w:sym w:font="Symbol" w:char="F065"/>
      </w:r>
      <w:r w:rsidRPr="00C67398">
        <w:rPr>
          <w:i/>
          <w:vertAlign w:val="subscript"/>
        </w:rPr>
        <w:t>diff</w:t>
      </w:r>
      <w:r>
        <w:t xml:space="preserve"> </w:t>
      </w:r>
      <w:r w:rsidRPr="00C67398">
        <w:t>= -14.2(1-</w:t>
      </w:r>
      <w:r w:rsidRPr="00C67398">
        <w:rPr>
          <w:i/>
        </w:rPr>
        <w:t>h</w:t>
      </w:r>
      <w:r w:rsidRPr="00C67398">
        <w:rPr>
          <w:i/>
          <w:vertAlign w:val="subscript"/>
        </w:rPr>
        <w:t>n</w:t>
      </w:r>
      <w:r w:rsidRPr="00C67398">
        <w:t xml:space="preserve">) for </w:t>
      </w:r>
      <w:r w:rsidRPr="00C67398">
        <w:rPr>
          <w:vertAlign w:val="superscript"/>
        </w:rPr>
        <w:t>18</w:t>
      </w:r>
      <w:r w:rsidRPr="00C67398">
        <w:t>O.</w:t>
      </w:r>
      <w:r w:rsidRPr="00E21D20">
        <w:tab/>
      </w:r>
      <w:r w:rsidRPr="00C67398">
        <w:t>(</w:t>
      </w:r>
      <w:r w:rsidR="00577ED4">
        <w:fldChar w:fldCharType="begin"/>
      </w:r>
      <w:r w:rsidR="00577ED4">
        <w:instrText xml:space="preserve"> SEQ Equation \* ARABIC </w:instrText>
      </w:r>
      <w:r w:rsidR="00577ED4">
        <w:fldChar w:fldCharType="separate"/>
      </w:r>
      <w:r w:rsidR="00834C96">
        <w:rPr>
          <w:noProof/>
        </w:rPr>
        <w:t>81</w:t>
      </w:r>
      <w:r w:rsidR="00577ED4">
        <w:rPr>
          <w:noProof/>
        </w:rPr>
        <w:fldChar w:fldCharType="end"/>
      </w:r>
      <w:r w:rsidRPr="00C67398">
        <w:t>)</w:t>
      </w:r>
      <w:bookmarkEnd w:id="276"/>
    </w:p>
    <w:p w14:paraId="4C27632A" w14:textId="3E0783F7" w:rsidR="005B4E42" w:rsidRDefault="00BB628D" w:rsidP="00C56C9B">
      <w:pPr>
        <w:pStyle w:val="BodyText"/>
      </w:pPr>
      <w:r w:rsidRPr="00E21D20">
        <w:t xml:space="preserve">The weighting term </w:t>
      </w:r>
      <w:r w:rsidR="00984DE4">
        <w:t>Θ</w:t>
      </w:r>
      <w:r w:rsidR="00984DE4" w:rsidRPr="00984DE4">
        <w:t xml:space="preserve"> </w:t>
      </w:r>
      <w:r>
        <w:t>[</w:t>
      </w:r>
      <w:r w:rsidRPr="00F12495">
        <w:rPr>
          <w:rStyle w:val="ModuleParam"/>
        </w:rPr>
        <w:t>iso_theta</w:t>
      </w:r>
      <w:r w:rsidRPr="00E21D20">
        <w:t>(</w:t>
      </w:r>
      <w:r w:rsidRPr="00F12495">
        <w:rPr>
          <w:rStyle w:val="ModuleDim"/>
        </w:rPr>
        <w:t>nmru</w:t>
      </w:r>
      <w:r w:rsidRPr="00E21D20">
        <w:t>)</w:t>
      </w:r>
      <w:r>
        <w:t>]</w:t>
      </w:r>
      <w:r w:rsidR="00F6202E">
        <w:t xml:space="preserve"> is</w:t>
      </w:r>
      <w:r w:rsidRPr="00E21D20">
        <w:t xml:space="preserve"> assumed to equal 1 for small </w:t>
      </w:r>
      <w:r>
        <w:t>bodies of water</w:t>
      </w:r>
      <w:r w:rsidRPr="00E21D20">
        <w:t xml:space="preserve"> </w:t>
      </w:r>
      <w:r>
        <w:t>where</w:t>
      </w:r>
      <w:r w:rsidRPr="00E21D20">
        <w:t xml:space="preserve"> evaporation flux does </w:t>
      </w:r>
      <w:r>
        <w:t xml:space="preserve">not </w:t>
      </w:r>
      <w:r w:rsidR="00BD10BF">
        <w:t>substantially</w:t>
      </w:r>
      <w:r w:rsidR="00C703AF" w:rsidRPr="00E21D20">
        <w:t xml:space="preserve"> </w:t>
      </w:r>
      <w:r w:rsidRPr="00E21D20">
        <w:t>modify the ambien</w:t>
      </w:r>
      <w:r>
        <w:t>t atmospheric moisture</w:t>
      </w:r>
      <w:r w:rsidRPr="00E21D20">
        <w:t xml:space="preserve">. The value for </w:t>
      </w:r>
      <w:r w:rsidR="00984DE4">
        <w:t>Θ</w:t>
      </w:r>
      <w:r w:rsidRPr="00E21D20">
        <w:t xml:space="preserve"> has been </w:t>
      </w:r>
      <w:r w:rsidR="0079253F">
        <w:t xml:space="preserve">determined </w:t>
      </w:r>
      <w:r w:rsidRPr="00E21D20">
        <w:t xml:space="preserve">to </w:t>
      </w:r>
      <w:r>
        <w:t>be</w:t>
      </w:r>
      <w:r w:rsidRPr="00E21D20">
        <w:t xml:space="preserve"> 0.88 for the North American Great Lakes (Gat and others, 199</w:t>
      </w:r>
      <w:r>
        <w:t>4</w:t>
      </w:r>
      <w:r>
        <w:fldChar w:fldCharType="begin"/>
      </w:r>
      <w:r>
        <w:instrText xml:space="preserve"> TA \l "</w:instrText>
      </w:r>
      <w:r w:rsidRPr="0003546B">
        <w:instrText>Gat and others, 199</w:instrText>
      </w:r>
      <w:r>
        <w:instrText xml:space="preserve">4" \s "Gat and others, 1994" \c 1 </w:instrText>
      </w:r>
      <w:r>
        <w:fldChar w:fldCharType="end"/>
      </w:r>
      <w:r w:rsidRPr="00E21D20">
        <w:t>) and about 0.5 for evaporation in the easter</w:t>
      </w:r>
      <w:r>
        <w:t>n</w:t>
      </w:r>
      <w:r w:rsidRPr="00E21D20">
        <w:t xml:space="preserve"> Mediterranean Sea (Gat, 1996</w:t>
      </w:r>
      <w:r>
        <w:fldChar w:fldCharType="begin"/>
      </w:r>
      <w:r>
        <w:instrText xml:space="preserve"> TA \l "</w:instrText>
      </w:r>
      <w:r w:rsidRPr="00236BAA">
        <w:instrText>Gat, 1996</w:instrText>
      </w:r>
      <w:r>
        <w:instrText xml:space="preserve">" \s "Gat, 1996" \c 1 </w:instrText>
      </w:r>
      <w:r>
        <w:fldChar w:fldCharType="end"/>
      </w:r>
      <w:r w:rsidRPr="00E21D20">
        <w:t xml:space="preserve">). </w:t>
      </w:r>
      <w:r>
        <w:t>The default values for</w:t>
      </w:r>
      <w:r w:rsidRPr="00FB1A27">
        <w:rPr>
          <w:i/>
        </w:rPr>
        <w:t xml:space="preserve"> n</w:t>
      </w:r>
      <w:r>
        <w:t xml:space="preserve"> and </w:t>
      </w:r>
      <w:r w:rsidR="00984DE4">
        <w:t>Θ</w:t>
      </w:r>
      <w:r w:rsidRPr="00FB1A27">
        <w:t xml:space="preserve"> </w:t>
      </w:r>
      <w:r>
        <w:t xml:space="preserve">in WEBMOD </w:t>
      </w:r>
      <w:r w:rsidRPr="00FB1A27">
        <w:t>are 0.5</w:t>
      </w:r>
      <w:r>
        <w:t xml:space="preserve"> and 1.0</w:t>
      </w:r>
      <w:r w:rsidR="00096990">
        <w:t>,</w:t>
      </w:r>
      <w:r>
        <w:t xml:space="preserve"> respective</w:t>
      </w:r>
      <w:r w:rsidR="009D799C">
        <w:t>ly.</w:t>
      </w:r>
      <w:r w:rsidR="009626B9">
        <w:t xml:space="preserve"> </w:t>
      </w:r>
      <w:r w:rsidR="00C56C9B">
        <w:t>In</w:t>
      </w:r>
      <w:r w:rsidR="00DE0FD6">
        <w:t xml:space="preserve"> </w:t>
      </w:r>
      <w:r w:rsidR="00C56C9B">
        <w:t xml:space="preserve">a </w:t>
      </w:r>
      <w:r w:rsidR="00DE0FD6">
        <w:t>closed sy</w:t>
      </w:r>
      <w:bookmarkStart w:id="277" w:name="RH_eqn_near_here"/>
      <w:bookmarkEnd w:id="277"/>
      <w:r w:rsidR="00DE0FD6">
        <w:t xml:space="preserve">stem, both the residual water and the evaporated water become isotopically heavier as </w:t>
      </w:r>
      <w:r w:rsidR="00C56C9B">
        <w:t xml:space="preserve">the ratio of </w:t>
      </w:r>
      <w:r w:rsidR="00DE0FD6">
        <w:t xml:space="preserve">evaporated volume to initial volume, </w:t>
      </w:r>
      <w:r w:rsidR="00DE0FD6" w:rsidRPr="00096990">
        <w:rPr>
          <w:rStyle w:val="Emphasis"/>
        </w:rPr>
        <w:t>f</w:t>
      </w:r>
      <w:r w:rsidR="00C56C9B">
        <w:t xml:space="preserve">, increases. The simulated fractionation of </w:t>
      </w:r>
      <w:r w:rsidR="00C56C9B" w:rsidRPr="00AF12F0">
        <w:rPr>
          <w:vertAlign w:val="superscript"/>
        </w:rPr>
        <w:t>18</w:t>
      </w:r>
      <w:r w:rsidR="00C56C9B">
        <w:t xml:space="preserve">O as water evaporates into dry and moist air is shown in </w:t>
      </w:r>
      <w:r w:rsidR="00DE0FD6">
        <w:t>Figure 35</w:t>
      </w:r>
      <w:r w:rsidR="00C56C9B">
        <w:t>.</w:t>
      </w:r>
      <w:r w:rsidR="005B4E42">
        <w:t xml:space="preserve"> </w:t>
      </w:r>
      <w:r w:rsidR="0005084D" w:rsidRPr="0005084D">
        <w:t xml:space="preserve"> </w:t>
      </w:r>
      <w:r w:rsidR="00C56C9B">
        <w:t xml:space="preserve">Light rains falling on a canopy can evaporate completely such that </w:t>
      </w:r>
      <w:r w:rsidR="00C56C9B" w:rsidRPr="00096990">
        <w:rPr>
          <w:rStyle w:val="Emphasis"/>
        </w:rPr>
        <w:t>f</w:t>
      </w:r>
      <w:r w:rsidR="00C56C9B">
        <w:t xml:space="preserve"> approaches 1.0 resulting in little to no fractionation. </w:t>
      </w:r>
    </w:p>
    <w:p w14:paraId="1E1411C2" w14:textId="77777777" w:rsidR="005B4E42" w:rsidRDefault="005B4E42" w:rsidP="005B4E42">
      <w:pPr>
        <w:pStyle w:val="BodyText"/>
      </w:pPr>
      <w:r>
        <w:t xml:space="preserve"> </w:t>
      </w:r>
    </w:p>
    <w:p w14:paraId="02FA0E9B" w14:textId="5FD5D21F" w:rsidR="005B4E42" w:rsidRDefault="00C56C9B" w:rsidP="00417469">
      <w:pPr>
        <w:pStyle w:val="FigureCaption"/>
      </w:pPr>
      <w:bookmarkStart w:id="278" w:name="_Ref427226619"/>
      <w:bookmarkStart w:id="279" w:name="_Toc452449393"/>
      <w:r w:rsidRPr="00CF4A91">
        <w:lastRenderedPageBreak/>
        <w:t>Delta value for oxygen-18 (</w:t>
      </w:r>
      <w:r w:rsidR="00A72CFD" w:rsidRPr="00CF4A91">
        <w:t>δ</w:t>
      </w:r>
      <w:r w:rsidR="005B4E42" w:rsidRPr="00CF4A91">
        <w:rPr>
          <w:rStyle w:val="Superscript"/>
        </w:rPr>
        <w:t>18</w:t>
      </w:r>
      <w:r w:rsidR="005B4E42" w:rsidRPr="00CF4A91">
        <w:t>O</w:t>
      </w:r>
      <w:r w:rsidRPr="00CF4A91">
        <w:t>)</w:t>
      </w:r>
      <w:r w:rsidR="005B4E42" w:rsidRPr="00CF4A91">
        <w:t xml:space="preserve"> for water</w:t>
      </w:r>
      <w:r w:rsidR="005B4E42">
        <w:t xml:space="preserve"> and vapor simulated for evaporation fractions from </w:t>
      </w:r>
      <w:r w:rsidR="003E6EC6">
        <w:t xml:space="preserve">0 </w:t>
      </w:r>
      <w:r w:rsidR="005B4E42">
        <w:t xml:space="preserve">to 1.0 at </w:t>
      </w:r>
      <w:r w:rsidR="003E6EC6">
        <w:t xml:space="preserve">0 </w:t>
      </w:r>
      <w:r w:rsidR="005B4E42">
        <w:t xml:space="preserve">percent and 100 percent relative humidity at 25 </w:t>
      </w:r>
      <w:r w:rsidR="002F4301">
        <w:t>degrees Celsius</w:t>
      </w:r>
      <w:r w:rsidR="005B4E42">
        <w:t xml:space="preserve">. </w:t>
      </w:r>
      <w:r>
        <w:t xml:space="preserve">In this example, the </w:t>
      </w:r>
      <w:r w:rsidR="005B4E42" w:rsidRPr="00CF4A91">
        <w:t xml:space="preserve">initial </w:t>
      </w:r>
      <w:r w:rsidR="002C1DE3" w:rsidRPr="00CF4A91">
        <w:t>δ</w:t>
      </w:r>
      <w:r w:rsidR="002C1DE3" w:rsidRPr="00CF4A91">
        <w:rPr>
          <w:rStyle w:val="Superscript"/>
        </w:rPr>
        <w:t>18</w:t>
      </w:r>
      <w:r w:rsidR="002C1DE3" w:rsidRPr="00CF4A91">
        <w:t>O</w:t>
      </w:r>
      <w:r w:rsidR="005B4E42">
        <w:t xml:space="preserve"> for the water</w:t>
      </w:r>
      <w:r w:rsidR="00096990">
        <w:t xml:space="preserve"> and the </w:t>
      </w:r>
      <w:r w:rsidR="00096990" w:rsidRPr="00CF4A91">
        <w:t>final</w:t>
      </w:r>
      <w:r w:rsidR="005B4E42" w:rsidRPr="00CF4A91">
        <w:t xml:space="preserve"> </w:t>
      </w:r>
      <w:r w:rsidRPr="00CF4A91">
        <w:t>δ</w:t>
      </w:r>
      <w:r w:rsidRPr="00CF4A91">
        <w:rPr>
          <w:rStyle w:val="Superscript"/>
        </w:rPr>
        <w:t>18</w:t>
      </w:r>
      <w:r w:rsidRPr="00CF4A91">
        <w:t>O for</w:t>
      </w:r>
      <w:r>
        <w:t xml:space="preserve"> the vapor</w:t>
      </w:r>
      <w:r w:rsidR="00096990">
        <w:t xml:space="preserve"> are</w:t>
      </w:r>
      <w:r>
        <w:t xml:space="preserve"> </w:t>
      </w:r>
      <w:r w:rsidR="005B4E42">
        <w:t>-10 permil.</w:t>
      </w:r>
      <w:bookmarkEnd w:id="278"/>
      <w:bookmarkEnd w:id="279"/>
      <w:r w:rsidR="005B4E42">
        <w:t xml:space="preserve"> </w:t>
      </w:r>
    </w:p>
    <w:p w14:paraId="4E0EFC97" w14:textId="301E46C0" w:rsidR="00BB628D" w:rsidRDefault="005B4E42" w:rsidP="00BB628D">
      <w:pPr>
        <w:pStyle w:val="BodyText"/>
      </w:pPr>
      <w:r>
        <w:t xml:space="preserve">The </w:t>
      </w:r>
      <w:r w:rsidR="00BB628D">
        <w:t xml:space="preserve">fractionation models apply to areas of open water or snowpack in a watershed, </w:t>
      </w:r>
      <w:r w:rsidR="00F82155">
        <w:t xml:space="preserve">generally </w:t>
      </w:r>
      <w:r w:rsidR="00BB628D">
        <w:t xml:space="preserve">only a small fraction of the total area. Therefore, the </w:t>
      </w:r>
      <w:r w:rsidR="00BB628D" w:rsidRPr="00E21D20">
        <w:t xml:space="preserve">sum of equilibrium </w:t>
      </w:r>
      <w:r w:rsidR="00BB628D">
        <w:t xml:space="preserve">and diffusive </w:t>
      </w:r>
      <w:r w:rsidR="00BB628D" w:rsidRPr="00E21D20">
        <w:t>fractionation</w:t>
      </w:r>
      <w:r w:rsidR="00BB628D">
        <w:t xml:space="preserve"> is reduced </w:t>
      </w:r>
      <w:r w:rsidR="00CF4A91">
        <w:t xml:space="preserve">by </w:t>
      </w:r>
      <w:r w:rsidR="00BB628D">
        <w:t>using an areal factor correlated with the amount of wetlands</w:t>
      </w:r>
      <w:r w:rsidR="008E6497">
        <w:t>, riparian areas,</w:t>
      </w:r>
      <w:r w:rsidR="00BB628D">
        <w:t xml:space="preserve"> and open water in the watershed</w:t>
      </w:r>
      <w:r w:rsidR="00285D11">
        <w:t xml:space="preserve"> as follows:</w:t>
      </w:r>
    </w:p>
    <w:p w14:paraId="2FFD141C" w14:textId="3D97A107" w:rsidR="00BB628D" w:rsidRPr="00E21D20" w:rsidRDefault="00BB628D" w:rsidP="00BB628D">
      <w:pPr>
        <w:pStyle w:val="EquationNumbered"/>
      </w:pPr>
      <w:r>
        <w:tab/>
      </w:r>
      <w:r w:rsidRPr="00FB1A27">
        <w:rPr>
          <w:position w:val="-14"/>
        </w:rPr>
        <w:object w:dxaOrig="2040" w:dyaOrig="380" w14:anchorId="3E188B1D">
          <v:shape id="_x0000_i1073" type="#_x0000_t75" style="width:87.25pt;height:19.85pt" o:ole="">
            <v:imagedata r:id="rId119" o:title=""/>
          </v:shape>
          <o:OLEObject Type="Embed" ProgID="Equation.3" ShapeID="_x0000_i1073" DrawAspect="Content" ObjectID="_1533123603" r:id="rId120"/>
        </w:object>
      </w:r>
      <w:r w:rsidRPr="00CD07B8">
        <w:t>,</w:t>
      </w:r>
      <w:r w:rsidRPr="00E21D20">
        <w:tab/>
      </w:r>
      <w:r w:rsidRPr="00DF1F14">
        <w:t>(</w:t>
      </w:r>
      <w:r w:rsidR="00577ED4">
        <w:fldChar w:fldCharType="begin"/>
      </w:r>
      <w:r w:rsidR="00577ED4">
        <w:instrText xml:space="preserve"> SEQ Equation \* ARABIC </w:instrText>
      </w:r>
      <w:r w:rsidR="00577ED4">
        <w:fldChar w:fldCharType="separate"/>
      </w:r>
      <w:r w:rsidR="00834C96">
        <w:rPr>
          <w:noProof/>
        </w:rPr>
        <w:t>82</w:t>
      </w:r>
      <w:r w:rsidR="00577ED4">
        <w:rPr>
          <w:noProof/>
        </w:rPr>
        <w:fldChar w:fldCharType="end"/>
      </w:r>
      <w:r w:rsidRPr="00DF1F14">
        <w:t>)</w:t>
      </w:r>
    </w:p>
    <w:p w14:paraId="1AF94C31" w14:textId="77777777" w:rsidR="00BB628D" w:rsidRDefault="00BB628D" w:rsidP="00BB628D">
      <w:pPr>
        <w:pStyle w:val="EquationWhere"/>
      </w:pPr>
      <w:r w:rsidRPr="00E21D20">
        <w:t xml:space="preserve">where </w:t>
      </w:r>
    </w:p>
    <w:p w14:paraId="32AB970C" w14:textId="148CF40B" w:rsidR="008E6497" w:rsidRPr="00E21D20" w:rsidRDefault="008E6497" w:rsidP="008E6497">
      <w:pPr>
        <w:pStyle w:val="EquationWhere"/>
      </w:pPr>
      <w:r>
        <w:tab/>
      </w:r>
      <w:r w:rsidRPr="00F2442E">
        <w:rPr>
          <w:i/>
        </w:rPr>
        <w:sym w:font="Symbol" w:char="F065"/>
      </w:r>
      <w:r>
        <w:tab/>
      </w:r>
      <w:r w:rsidRPr="00E21D20">
        <w:t>i</w:t>
      </w:r>
      <w:r>
        <w:t xml:space="preserve">s the effective </w:t>
      </w:r>
      <w:r w:rsidRPr="00E21D20">
        <w:t>fractionation</w:t>
      </w:r>
      <w:r>
        <w:t>, in permil,</w:t>
      </w:r>
      <w:r w:rsidR="00CF4A91">
        <w:t xml:space="preserve"> and</w:t>
      </w:r>
    </w:p>
    <w:p w14:paraId="68ECBB5B" w14:textId="77777777" w:rsidR="00BB628D" w:rsidRDefault="00BB628D" w:rsidP="00BB628D">
      <w:pPr>
        <w:pStyle w:val="EquationWhere"/>
      </w:pPr>
      <w:r>
        <w:rPr>
          <w:i/>
        </w:rPr>
        <w:tab/>
      </w:r>
      <w:r w:rsidRPr="00FB1A27">
        <w:rPr>
          <w:i/>
        </w:rPr>
        <w:t>AF</w:t>
      </w:r>
      <w:r>
        <w:rPr>
          <w:i/>
          <w:vertAlign w:val="subscript"/>
        </w:rPr>
        <w:t>mru</w:t>
      </w:r>
      <w:r>
        <w:t xml:space="preserve"> </w:t>
      </w:r>
      <w:r>
        <w:tab/>
        <w:t>is the areal correction factor [</w:t>
      </w:r>
      <w:r w:rsidRPr="00F12495">
        <w:rPr>
          <w:rStyle w:val="ModuleParam"/>
        </w:rPr>
        <w:t>iso_fac</w:t>
      </w:r>
      <w:r w:rsidRPr="00E21D20">
        <w:t>(</w:t>
      </w:r>
      <w:r w:rsidRPr="00F12495">
        <w:rPr>
          <w:rStyle w:val="ModuleDim"/>
        </w:rPr>
        <w:t>nmru</w:t>
      </w:r>
      <w:r w:rsidRPr="00E21D20">
        <w:t>)</w:t>
      </w:r>
      <w:r>
        <w:t>]</w:t>
      </w:r>
      <w:r w:rsidRPr="00E21D20">
        <w:t xml:space="preserve">, </w:t>
      </w:r>
      <w:r>
        <w:t>unitless.</w:t>
      </w:r>
    </w:p>
    <w:p w14:paraId="5CDC7DCE" w14:textId="1B37A756" w:rsidR="00BB628D" w:rsidRDefault="00BB628D" w:rsidP="00BB628D">
      <w:pPr>
        <w:pStyle w:val="BodyText"/>
      </w:pPr>
      <w:r>
        <w:t xml:space="preserve">Many factors will affect the variations of the stable isotopes of hydrogen and oxygen simulated for the stream. These </w:t>
      </w:r>
      <w:r w:rsidR="00A263D8">
        <w:t xml:space="preserve">factors </w:t>
      </w:r>
      <w:r>
        <w:t xml:space="preserve">include input signatures, rain and snow adjustments, </w:t>
      </w:r>
      <w:r w:rsidR="000D6D3C">
        <w:t>PET</w:t>
      </w:r>
      <w:r>
        <w:t xml:space="preserve">, and residence times in the various reservoirs as water flows through the landscape. The areal correction factor is the only factor </w:t>
      </w:r>
      <w:r w:rsidR="00124512">
        <w:t xml:space="preserve">that </w:t>
      </w:r>
      <w:r>
        <w:t>has an effect only on the amount of fractionation and no other hydrologic or geochemical process.</w:t>
      </w:r>
    </w:p>
    <w:p w14:paraId="11D32952" w14:textId="31474E88" w:rsidR="00BB628D" w:rsidRPr="00E21D20" w:rsidRDefault="00BB628D" w:rsidP="00BB628D">
      <w:pPr>
        <w:pStyle w:val="BodyText"/>
      </w:pPr>
      <w:r w:rsidRPr="00E21D20">
        <w:t>The dynamics of hydrogen and oxygen fractionation are similar</w:t>
      </w:r>
      <w:r>
        <w:t>,</w:t>
      </w:r>
      <w:r w:rsidRPr="00E21D20">
        <w:t xml:space="preserve"> such that</w:t>
      </w:r>
      <w:r>
        <w:t>,</w:t>
      </w:r>
      <w:r w:rsidRPr="00E21D20">
        <w:t xml:space="preserve"> the covariance </w:t>
      </w:r>
      <w:r>
        <w:t>of</w:t>
      </w:r>
      <w:r w:rsidRPr="00E21D20">
        <w:t xml:space="preserve"> measure</w:t>
      </w:r>
      <w:r>
        <w:t>ments</w:t>
      </w:r>
      <w:r w:rsidRPr="00E21D20">
        <w:t xml:space="preserve"> in precipitation samples from around the world can be described by </w:t>
      </w:r>
      <w:r w:rsidR="00984DE4">
        <w:t>δ</w:t>
      </w:r>
      <w:r w:rsidRPr="00E21D20">
        <w:t xml:space="preserve">D = 8 </w:t>
      </w:r>
      <w:r w:rsidR="00984DE4">
        <w:t>δ</w:t>
      </w:r>
      <w:r w:rsidRPr="00E21D20">
        <w:rPr>
          <w:vertAlign w:val="superscript"/>
        </w:rPr>
        <w:t>18</w:t>
      </w:r>
      <w:r w:rsidRPr="00E21D20">
        <w:t>O + 10 (Craig 1961</w:t>
      </w:r>
      <w:r>
        <w:fldChar w:fldCharType="begin"/>
      </w:r>
      <w:r>
        <w:instrText xml:space="preserve"> TA \l "</w:instrText>
      </w:r>
      <w:r w:rsidRPr="00062795">
        <w:instrText>Craig 1961</w:instrText>
      </w:r>
      <w:r>
        <w:instrText xml:space="preserve">" \s "Craig 1961" \c 1 </w:instrText>
      </w:r>
      <w:r>
        <w:fldChar w:fldCharType="end"/>
      </w:r>
      <w:r w:rsidRPr="00E21D20">
        <w:t xml:space="preserve">). The </w:t>
      </w:r>
      <w:r>
        <w:t>line defined by this equation</w:t>
      </w:r>
      <w:r w:rsidRPr="00E21D20">
        <w:t xml:space="preserve"> has been given the term </w:t>
      </w:r>
      <w:r>
        <w:t>“</w:t>
      </w:r>
      <w:r w:rsidRPr="00E21D20">
        <w:t>global meteoric water line</w:t>
      </w:r>
      <w:r>
        <w:t>”</w:t>
      </w:r>
      <w:r w:rsidRPr="00E21D20">
        <w:t xml:space="preserve"> and can be explained </w:t>
      </w:r>
      <w:r w:rsidR="0005084D">
        <w:t xml:space="preserve">by </w:t>
      </w:r>
      <w:r w:rsidRPr="00E21D20">
        <w:t xml:space="preserve">equilibrium and kinetic fractionation </w:t>
      </w:r>
      <w:r>
        <w:t xml:space="preserve">as </w:t>
      </w:r>
      <w:r w:rsidRPr="00E21D20">
        <w:t>atmospheric moisture condenses into precipitation (Dansgaard, 196</w:t>
      </w:r>
      <w:r>
        <w:t>4</w:t>
      </w:r>
      <w:r>
        <w:fldChar w:fldCharType="begin"/>
      </w:r>
      <w:r>
        <w:instrText xml:space="preserve"> TA \l "</w:instrText>
      </w:r>
      <w:r w:rsidRPr="00BB2634">
        <w:instrText>Dansgaard, 196</w:instrText>
      </w:r>
      <w:r>
        <w:instrText xml:space="preserve">4" \s "Dansgaard, 1964" \c 1 </w:instrText>
      </w:r>
      <w:r>
        <w:fldChar w:fldCharType="end"/>
      </w:r>
      <w:r w:rsidRPr="00E21D20">
        <w:t>).</w:t>
      </w:r>
      <w:r>
        <w:t xml:space="preserve"> </w:t>
      </w:r>
    </w:p>
    <w:p w14:paraId="6CE4EE53" w14:textId="1971A7FA" w:rsidR="00BB628D" w:rsidRPr="00E21D20" w:rsidRDefault="00BB628D" w:rsidP="00C56C9B">
      <w:pPr>
        <w:pStyle w:val="BodyText"/>
      </w:pPr>
      <w:r w:rsidRPr="00E21D20">
        <w:lastRenderedPageBreak/>
        <w:t>In WEBMOD, isotopes are treated similar</w:t>
      </w:r>
      <w:r>
        <w:t>ly</w:t>
      </w:r>
      <w:r w:rsidRPr="00E21D20">
        <w:t xml:space="preserve"> to other solutes</w:t>
      </w:r>
      <w:r w:rsidR="004B2903">
        <w:t xml:space="preserve">. </w:t>
      </w:r>
      <w:r w:rsidR="00C56C9B">
        <w:t xml:space="preserve">Deuterium is listed as </w:t>
      </w:r>
      <w:r w:rsidRPr="00E21D20">
        <w:t xml:space="preserve">D </w:t>
      </w:r>
      <w:r w:rsidR="00C56C9B">
        <w:t xml:space="preserve">and oxygen-18 is listed as [18O] </w:t>
      </w:r>
      <w:r w:rsidR="00C56C9B" w:rsidRPr="00E21D20">
        <w:t xml:space="preserve">in the dimension names listed at the top of the </w:t>
      </w:r>
      <w:r w:rsidR="00C56C9B">
        <w:t xml:space="preserve">parameter file. </w:t>
      </w:r>
      <w:r w:rsidRPr="00E21D20">
        <w:t xml:space="preserve">Initial </w:t>
      </w:r>
      <w:r>
        <w:t xml:space="preserve">isotopic </w:t>
      </w:r>
      <w:r w:rsidRPr="00E21D20">
        <w:t>values</w:t>
      </w:r>
      <w:r w:rsidR="00C56C9B">
        <w:t>, in permil,</w:t>
      </w:r>
      <w:r w:rsidRPr="00E21D20">
        <w:t xml:space="preserve"> for precipitation, external sources</w:t>
      </w:r>
      <w:r>
        <w:t>,</w:t>
      </w:r>
      <w:r w:rsidRPr="00E21D20">
        <w:t xml:space="preserve"> and hillslope reservoirs are defined in </w:t>
      </w:r>
      <w:r>
        <w:t xml:space="preserve">SOLUTION data blocks in </w:t>
      </w:r>
      <w:r w:rsidRPr="00E21D20">
        <w:t xml:space="preserve">the </w:t>
      </w:r>
      <w:r w:rsidRPr="00F12495">
        <w:rPr>
          <w:rStyle w:val="Emphasis"/>
        </w:rPr>
        <w:t>webmod.pqi</w:t>
      </w:r>
      <w:r w:rsidRPr="00E21D20">
        <w:t xml:space="preserve"> file, and daily variations for precipitation and external sources </w:t>
      </w:r>
      <w:r>
        <w:t xml:space="preserve">are defined </w:t>
      </w:r>
      <w:r w:rsidRPr="00E21D20">
        <w:t xml:space="preserve">in the </w:t>
      </w:r>
      <w:r w:rsidRPr="00F12495">
        <w:rPr>
          <w:rStyle w:val="Emphasis"/>
        </w:rPr>
        <w:t>webmod.chem.dat</w:t>
      </w:r>
      <w:r w:rsidRPr="00E21D20">
        <w:t xml:space="preserve"> file. </w:t>
      </w:r>
      <w:r>
        <w:t xml:space="preserve">Isotopic </w:t>
      </w:r>
      <w:r w:rsidRPr="00E21D20">
        <w:t xml:space="preserve">values at the end of the day for hillslope reservoirs are simulated by using mixing and fractionation. </w:t>
      </w:r>
      <w:r>
        <w:t>Because</w:t>
      </w:r>
      <w:r w:rsidRPr="00E21D20">
        <w:t xml:space="preserve"> </w:t>
      </w:r>
      <w:r w:rsidR="00984DE4">
        <w:t>δ</w:t>
      </w:r>
      <w:r w:rsidRPr="00E21D20">
        <w:t xml:space="preserve">D and </w:t>
      </w:r>
      <w:r w:rsidR="00984DE4">
        <w:t>δ</w:t>
      </w:r>
      <w:r w:rsidRPr="00E21D20">
        <w:rPr>
          <w:vertAlign w:val="superscript"/>
        </w:rPr>
        <w:t>18</w:t>
      </w:r>
      <w:r w:rsidRPr="00E21D20">
        <w:t xml:space="preserve">O are highly correlated, the user can save time by supplying values for only one isotope; </w:t>
      </w:r>
      <w:r>
        <w:t xml:space="preserve">only </w:t>
      </w:r>
      <w:r w:rsidR="00984DE4">
        <w:t>δ</w:t>
      </w:r>
      <w:r w:rsidRPr="00E21D20">
        <w:rPr>
          <w:vertAlign w:val="superscript"/>
        </w:rPr>
        <w:t>18</w:t>
      </w:r>
      <w:r w:rsidRPr="00E21D20">
        <w:t xml:space="preserve">O values </w:t>
      </w:r>
      <w:r>
        <w:t>are</w:t>
      </w:r>
      <w:r w:rsidRPr="00E21D20">
        <w:t xml:space="preserve"> used in subsequent discussions and in the </w:t>
      </w:r>
      <w:r>
        <w:t>Andrews Creek</w:t>
      </w:r>
      <w:r w:rsidRPr="00E21D20">
        <w:t xml:space="preserve"> example</w:t>
      </w:r>
      <w:r w:rsidR="00314100">
        <w:t xml:space="preserve"> problem</w:t>
      </w:r>
      <w:r w:rsidRPr="00E21D20">
        <w:t>.</w:t>
      </w:r>
    </w:p>
    <w:p w14:paraId="2597E78E" w14:textId="31173023" w:rsidR="005B4E42" w:rsidRDefault="00BB628D" w:rsidP="00BB628D">
      <w:pPr>
        <w:pStyle w:val="BodyText"/>
      </w:pPr>
      <w:r w:rsidRPr="00E21D20">
        <w:t xml:space="preserve">Temporal variations in ratios of stable isotopes of hydrogen and oxygen provide an important calibration target for a watershed model for </w:t>
      </w:r>
      <w:r w:rsidR="003943A9">
        <w:t>several</w:t>
      </w:r>
      <w:r w:rsidRPr="00E21D20">
        <w:t xml:space="preserve"> reasons</w:t>
      </w:r>
      <w:r>
        <w:t>. T</w:t>
      </w:r>
      <w:r w:rsidRPr="00E21D20">
        <w:t xml:space="preserve">he residence time of water in the subsurface for watersheds with annual snowpacks can be deduced from the amplitude and lag time of the </w:t>
      </w:r>
      <w:r>
        <w:t xml:space="preserve">isotopically </w:t>
      </w:r>
      <w:r w:rsidRPr="00E21D20">
        <w:t>light snowmelt measured in the streams</w:t>
      </w:r>
      <w:r>
        <w:t>.</w:t>
      </w:r>
      <w:r w:rsidRPr="00E21D20">
        <w:t xml:space="preserve"> </w:t>
      </w:r>
      <w:r>
        <w:t>E</w:t>
      </w:r>
      <w:r w:rsidRPr="00E21D20">
        <w:t xml:space="preserve">ven in watersheds without </w:t>
      </w:r>
      <w:r w:rsidR="00C703AF">
        <w:t xml:space="preserve">substantial snowfall, estimating residence time is possible </w:t>
      </w:r>
      <w:r>
        <w:t>if the isotopic composition of</w:t>
      </w:r>
      <w:r w:rsidRPr="00E21D20">
        <w:t xml:space="preserve"> precipitation from large convective storms</w:t>
      </w:r>
      <w:r>
        <w:t xml:space="preserve"> is</w:t>
      </w:r>
      <w:r w:rsidRPr="00E21D20">
        <w:t xml:space="preserve"> much lighter than the precipitation from storms with less convection</w:t>
      </w:r>
      <w:r w:rsidR="009B3484">
        <w:t>, and evaluating</w:t>
      </w:r>
      <w:r>
        <w:t xml:space="preserve"> the relative importance of evaporation compared to </w:t>
      </w:r>
      <w:r w:rsidR="00C56C9B">
        <w:t>transpiration</w:t>
      </w:r>
      <w:r w:rsidR="009B3484">
        <w:t xml:space="preserve"> also is possible</w:t>
      </w:r>
      <w:r>
        <w:t>. E</w:t>
      </w:r>
      <w:r w:rsidRPr="00E21D20">
        <w:t xml:space="preserve">vaporation from </w:t>
      </w:r>
      <w:r w:rsidR="00C56C9B">
        <w:t>saturated</w:t>
      </w:r>
      <w:r w:rsidR="00C56C9B" w:rsidRPr="00E21D20">
        <w:t xml:space="preserve"> </w:t>
      </w:r>
      <w:r w:rsidRPr="00E21D20">
        <w:t>soils leaves behind water more concentrated in the heavier isotope</w:t>
      </w:r>
      <w:r w:rsidR="002479EB">
        <w:t xml:space="preserve">; however, </w:t>
      </w:r>
      <w:r>
        <w:t>t</w:t>
      </w:r>
      <w:r w:rsidRPr="00E21D20">
        <w:t xml:space="preserve">ranspiration does not result in </w:t>
      </w:r>
      <w:r w:rsidR="00DA160D">
        <w:t>substantial</w:t>
      </w:r>
      <w:r w:rsidRPr="00E21D20">
        <w:t xml:space="preserve"> fractionation because the roots take up heavy isotopes at the same rate as the light isotopes</w:t>
      </w:r>
      <w:r>
        <w:t>,</w:t>
      </w:r>
      <w:r w:rsidRPr="00E21D20">
        <w:t xml:space="preserve"> and evaporation at the leaf surface quickly adjusts to release the isotopes in the same proportions as </w:t>
      </w:r>
      <w:r w:rsidR="00A17FF1">
        <w:t xml:space="preserve">the isotopes </w:t>
      </w:r>
      <w:r w:rsidRPr="00E21D20">
        <w:t>are taken up (Farquhar and others, 2007</w:t>
      </w:r>
      <w:r>
        <w:fldChar w:fldCharType="begin"/>
      </w:r>
      <w:r>
        <w:instrText xml:space="preserve"> TA \l "</w:instrText>
      </w:r>
      <w:r w:rsidRPr="00AB45DA">
        <w:instrText>Farquhar and others, 2007</w:instrText>
      </w:r>
      <w:r>
        <w:instrText xml:space="preserve">" \s "Farquhar and others, 2007" \c 1 </w:instrText>
      </w:r>
      <w:r>
        <w:fldChar w:fldCharType="end"/>
      </w:r>
      <w:r w:rsidRPr="00E21D20">
        <w:t>).</w:t>
      </w:r>
    </w:p>
    <w:p w14:paraId="4F9B00BC" w14:textId="152FCAF8" w:rsidR="005B4E42" w:rsidRDefault="005B4E42" w:rsidP="00D77D75">
      <w:pPr>
        <w:pStyle w:val="Heading1"/>
      </w:pPr>
      <w:bookmarkStart w:id="280" w:name="_Toc459377084"/>
      <w:r>
        <w:t>Example Problems</w:t>
      </w:r>
      <w:bookmarkEnd w:id="280"/>
    </w:p>
    <w:p w14:paraId="08781773" w14:textId="5728A98E" w:rsidR="005B4E42" w:rsidRDefault="005B4E42" w:rsidP="005B4E42">
      <w:pPr>
        <w:pStyle w:val="BodyText"/>
      </w:pPr>
      <w:r>
        <w:t xml:space="preserve">Watershed modeling is difficult because </w:t>
      </w:r>
      <w:r w:rsidR="00B95E60">
        <w:t xml:space="preserve">the modeling </w:t>
      </w:r>
      <w:r>
        <w:t>is data intensive for hydrologic</w:t>
      </w:r>
      <w:r w:rsidR="00E0794C">
        <w:t>al</w:t>
      </w:r>
      <w:r>
        <w:t xml:space="preserve"> and geochemical data and </w:t>
      </w:r>
      <w:r w:rsidR="00E0794C">
        <w:t xml:space="preserve">also </w:t>
      </w:r>
      <w:r>
        <w:t xml:space="preserve">because of the large numbers of parameters associated with the reservoirs of </w:t>
      </w:r>
      <w:r>
        <w:lastRenderedPageBreak/>
        <w:t xml:space="preserve">each MRU. The modeler should strive for parsimony, preferring a simple model that explains major variations in hydrology and geochemistry observed over many years rather than a complex model that </w:t>
      </w:r>
      <w:r w:rsidR="00C56C9B">
        <w:t xml:space="preserve">closely </w:t>
      </w:r>
      <w:r>
        <w:t>matches observations for a single event but performs poorly for other periods. In addition, simple models run faster and</w:t>
      </w:r>
      <w:r w:rsidR="001A5B1C">
        <w:t>,</w:t>
      </w:r>
      <w:r>
        <w:t xml:space="preserve"> therefore</w:t>
      </w:r>
      <w:r w:rsidR="001A5B1C">
        <w:t>, can</w:t>
      </w:r>
      <w:r>
        <w:t xml:space="preserve"> be calibrated in less time than more complex models. The two models presented </w:t>
      </w:r>
      <w:r w:rsidR="001A5B1C">
        <w:t xml:space="preserve">in this section </w:t>
      </w:r>
      <w:r>
        <w:t xml:space="preserve">represent endmembers for the types of hydrologic and geochemical simulations possible with WEBMOD. The first </w:t>
      </w:r>
      <w:r w:rsidR="002045DE">
        <w:t xml:space="preserve">model </w:t>
      </w:r>
      <w:r>
        <w:t>is a 29-</w:t>
      </w:r>
      <w:r w:rsidR="002045DE">
        <w:t xml:space="preserve">year </w:t>
      </w:r>
      <w:r>
        <w:t xml:space="preserve">simulation for </w:t>
      </w:r>
      <w:r w:rsidR="001A5B1C">
        <w:t xml:space="preserve">the Andrews Creek </w:t>
      </w:r>
      <w:r w:rsidR="002045DE">
        <w:t xml:space="preserve">watershed </w:t>
      </w:r>
      <w:r>
        <w:t xml:space="preserve">with complex </w:t>
      </w:r>
      <w:r w:rsidR="00BA7834">
        <w:t>geochemistry</w:t>
      </w:r>
      <w:r>
        <w:t xml:space="preserve"> and simple hydrology, and the second </w:t>
      </w:r>
      <w:r w:rsidR="001A5B1C">
        <w:t>model is an 18-</w:t>
      </w:r>
      <w:r w:rsidR="002045DE">
        <w:t xml:space="preserve">year </w:t>
      </w:r>
      <w:r>
        <w:t xml:space="preserve">simulation for </w:t>
      </w:r>
      <w:r w:rsidR="002045DE">
        <w:t xml:space="preserve">the </w:t>
      </w:r>
      <w:r w:rsidR="001A5B1C">
        <w:t>DR2 watershed</w:t>
      </w:r>
      <w:r w:rsidR="002045DE">
        <w:t xml:space="preserve"> </w:t>
      </w:r>
      <w:r>
        <w:t>with simple geochemistry and complex hydrology (</w:t>
      </w:r>
      <w:r w:rsidR="00F525D1">
        <w:t xml:space="preserve">table </w:t>
      </w:r>
      <w:r w:rsidR="00732784">
        <w:t>14</w:t>
      </w:r>
      <w:r>
        <w:t xml:space="preserve">). </w:t>
      </w:r>
    </w:p>
    <w:p w14:paraId="02284084" w14:textId="18DF1D1D" w:rsidR="005B4E42" w:rsidRDefault="005B4E42" w:rsidP="00BB628D">
      <w:pPr>
        <w:pStyle w:val="TableTitle"/>
      </w:pPr>
      <w:bookmarkStart w:id="281" w:name="_Ref427235296"/>
      <w:bookmarkStart w:id="282" w:name="_Toc452977055"/>
      <w:r>
        <w:t xml:space="preserve">Overview of model configuration for </w:t>
      </w:r>
      <w:r w:rsidR="00027D53">
        <w:t xml:space="preserve">the </w:t>
      </w:r>
      <w:r>
        <w:t xml:space="preserve">Andrews Creek and </w:t>
      </w:r>
      <w:r w:rsidR="00027D53">
        <w:t xml:space="preserve">the </w:t>
      </w:r>
      <w:r>
        <w:t>DR2 watersheds.</w:t>
      </w:r>
      <w:bookmarkEnd w:id="281"/>
      <w:bookmarkEnd w:id="282"/>
    </w:p>
    <w:p w14:paraId="5D3FC219" w14:textId="14CB5A9A" w:rsidR="005B4E42" w:rsidRDefault="005B4E42" w:rsidP="005B4E42">
      <w:pPr>
        <w:pStyle w:val="BodyText"/>
      </w:pPr>
      <w:r>
        <w:t>Simulations of hydrology and geochemistry take approximately 20 minutes for each model on a current (201</w:t>
      </w:r>
      <w:r w:rsidR="00DE46E0">
        <w:t>6</w:t>
      </w:r>
      <w:r>
        <w:t xml:space="preserve">) personal computer; hydrology alone for each model takes less than 10 seconds. The reason for the large </w:t>
      </w:r>
      <w:r w:rsidR="00BA7834">
        <w:t>discrepancy</w:t>
      </w:r>
      <w:r>
        <w:t xml:space="preserve"> in run time is </w:t>
      </w:r>
      <w:r w:rsidR="00F02869">
        <w:t>because</w:t>
      </w:r>
      <w:r>
        <w:t>, with the exception of solving the Green-Ampt infiltration equation to estimate overland flow, all hydrologic processes are reduced to systems of linear equations. On the other hand, the low-temperature aqueous geochemistry</w:t>
      </w:r>
      <w:r w:rsidR="00F02869">
        <w:t>, which is</w:t>
      </w:r>
      <w:r>
        <w:t xml:space="preserve"> simulated by PHREEQC</w:t>
      </w:r>
      <w:r w:rsidR="00F02869">
        <w:t>,</w:t>
      </w:r>
      <w:r>
        <w:t xml:space="preserve"> and the Green-Ampt infiltration equation use iterative numerical solutions of nonlinear equations that may require many iterations before converging (Parkhurst, 1997). In some cases, with poorly selected parameters, </w:t>
      </w:r>
      <w:r w:rsidR="007D363D">
        <w:t xml:space="preserve">no </w:t>
      </w:r>
      <w:r>
        <w:t xml:space="preserve">solution for a hydrologic or geochemical process will </w:t>
      </w:r>
      <w:r w:rsidR="00E60BF2">
        <w:t xml:space="preserve">be determined </w:t>
      </w:r>
      <w:r>
        <w:t xml:space="preserve">and the simulation stops. </w:t>
      </w:r>
    </w:p>
    <w:p w14:paraId="7206111F" w14:textId="2235906B" w:rsidR="00BB628D" w:rsidRDefault="00BB628D" w:rsidP="00BB628D">
      <w:pPr>
        <w:pStyle w:val="BodyText"/>
      </w:pPr>
      <w:r>
        <w:t xml:space="preserve">Calibration of the two example models is limited to manual adjustments of the hydrologic parameters in the </w:t>
      </w:r>
      <w:r w:rsidRPr="00F12495">
        <w:rPr>
          <w:rStyle w:val="Emphasis"/>
        </w:rPr>
        <w:t>webmod.params</w:t>
      </w:r>
      <w:r>
        <w:t xml:space="preserve"> file and geochemical parameters in the </w:t>
      </w:r>
      <w:r w:rsidRPr="00F12495">
        <w:rPr>
          <w:rStyle w:val="Emphasis"/>
        </w:rPr>
        <w:t>webmod.pqi</w:t>
      </w:r>
      <w:r>
        <w:t xml:space="preserve"> file. In general, the user can start with default parameter values and then modify </w:t>
      </w:r>
      <w:r w:rsidR="007D363D">
        <w:t xml:space="preserve">the values </w:t>
      </w:r>
      <w:r>
        <w:t xml:space="preserve">as more detailed input data become available. For example, lapse rates for daily maximum temperature are usually </w:t>
      </w:r>
      <w:r w:rsidR="007D363D">
        <w:t xml:space="preserve">about </w:t>
      </w:r>
      <w:r>
        <w:t>9 °</w:t>
      </w:r>
      <w:r w:rsidR="00EC0493">
        <w:t>C/</w:t>
      </w:r>
      <w:r>
        <w:t>km. This value could be used for all months</w:t>
      </w:r>
      <w:r w:rsidR="0061402E">
        <w:t xml:space="preserve">; but, </w:t>
      </w:r>
      <w:r>
        <w:t xml:space="preserve">when additional data are available, as in the case of </w:t>
      </w:r>
      <w:r w:rsidR="00C56C9B">
        <w:t xml:space="preserve">the </w:t>
      </w:r>
      <w:r>
        <w:lastRenderedPageBreak/>
        <w:t>Andrews Creek</w:t>
      </w:r>
      <w:r w:rsidR="00C56C9B">
        <w:t xml:space="preserve"> watershed</w:t>
      </w:r>
      <w:r>
        <w:t xml:space="preserve">, values tailored to the watershed of interest can and should be used. The narratives for the two examples do not discuss every parameter and variable, instead </w:t>
      </w:r>
      <w:r w:rsidR="00262C7D">
        <w:t xml:space="preserve">the narratives </w:t>
      </w:r>
      <w:r>
        <w:t xml:space="preserve">focus on parameters that are key in the definition of the model topology or </w:t>
      </w:r>
      <w:r w:rsidR="00262C7D">
        <w:t xml:space="preserve">on parameters that </w:t>
      </w:r>
      <w:r>
        <w:t>differ from default values.</w:t>
      </w:r>
    </w:p>
    <w:p w14:paraId="6DCBD383" w14:textId="04EDE8F3" w:rsidR="00BB628D" w:rsidRDefault="00BB628D" w:rsidP="00BB628D">
      <w:pPr>
        <w:pStyle w:val="BodyText"/>
      </w:pPr>
      <w:r>
        <w:t xml:space="preserve">The first model simulates flows and water chemistry for Andrews Creek, which is fed by rain and snow </w:t>
      </w:r>
      <w:r w:rsidR="00262C7D">
        <w:t xml:space="preserve">that falls </w:t>
      </w:r>
      <w:r>
        <w:t xml:space="preserve">on the </w:t>
      </w:r>
      <w:r w:rsidR="00892BEA">
        <w:t>C</w:t>
      </w:r>
      <w:r>
        <w:t xml:space="preserve">ontinental </w:t>
      </w:r>
      <w:r w:rsidR="00892BEA">
        <w:t>D</w:t>
      </w:r>
      <w:r>
        <w:t>ivide in the Rocky Mountains west of Estes Park, Colo. The mean altitude for the watershed is 3,500 meters above mean sea level (</w:t>
      </w:r>
      <w:r w:rsidR="00BA7834">
        <w:t>m</w:t>
      </w:r>
      <w:r>
        <w:t xml:space="preserve">amsl). The hydrology is simulated as </w:t>
      </w:r>
      <w:r w:rsidR="00925F6E">
        <w:t xml:space="preserve">10 </w:t>
      </w:r>
      <w:r>
        <w:t xml:space="preserve">hillslopes, each with </w:t>
      </w:r>
      <w:r w:rsidR="00925F6E">
        <w:t xml:space="preserve">11 </w:t>
      </w:r>
      <w:r>
        <w:t>TTI bins. The geochemistry describes daily variations in precipitation chemistry along with weathering and secondary mineralization of the granite bedrock.</w:t>
      </w:r>
    </w:p>
    <w:p w14:paraId="3F7E2F2B" w14:textId="6C339866" w:rsidR="00BB628D" w:rsidRDefault="00BB628D" w:rsidP="00BB628D">
      <w:pPr>
        <w:pStyle w:val="BodyText"/>
      </w:pPr>
      <w:r>
        <w:t xml:space="preserve">The second model simulates salinity and flows for DR2, </w:t>
      </w:r>
      <w:r w:rsidR="00262C7D">
        <w:t xml:space="preserve">which is </w:t>
      </w:r>
      <w:r>
        <w:t>a heavily modified catchment that drains agricultural fields southeast of Yakima, Wash. The geochemistry describes simple conservative mixing and transport of chloride from three constant-composition water sources</w:t>
      </w:r>
      <w:r w:rsidR="0089563A">
        <w:t>—</w:t>
      </w:r>
      <w:r>
        <w:t xml:space="preserve">precipitation, the Sunnyside Canal that delivers water from the Yakima River, and upgradient groundwater. The hydrology is defined with 22 hillslopes, each with irrigation from the Sunnyside Canal, </w:t>
      </w:r>
      <w:r w:rsidR="000667CE">
        <w:t xml:space="preserve">from </w:t>
      </w:r>
      <w:r>
        <w:t xml:space="preserve">a local well, or from the return flow in the DR2 drain. </w:t>
      </w:r>
      <w:r w:rsidR="0005084D">
        <w:t xml:space="preserve">Irrigation is not pumped from </w:t>
      </w:r>
      <w:r>
        <w:t>wells</w:t>
      </w:r>
      <w:r w:rsidR="0005084D">
        <w:t xml:space="preserve"> or the DR2 drain</w:t>
      </w:r>
      <w:r w:rsidR="00CF4A91">
        <w:t>,</w:t>
      </w:r>
      <w:r>
        <w:t xml:space="preserve"> but </w:t>
      </w:r>
      <w:r w:rsidR="0005084D">
        <w:t xml:space="preserve">the scenario is </w:t>
      </w:r>
      <w:r>
        <w:t xml:space="preserve">presented in this example to demonstrate how to include these transfers of water in a model. In addition to the irrigation, two groundwater </w:t>
      </w:r>
      <w:r w:rsidR="00CF4A91">
        <w:t>inputs</w:t>
      </w:r>
      <w:r>
        <w:t>, each with different salinities, and</w:t>
      </w:r>
      <w:r w:rsidR="005371EE">
        <w:t xml:space="preserve"> tile drains (pipe flow) are </w:t>
      </w:r>
      <w:r>
        <w:t>simulated.</w:t>
      </w:r>
    </w:p>
    <w:p w14:paraId="66E451B8" w14:textId="511E4FF6" w:rsidR="005B4E42" w:rsidRDefault="00BB628D" w:rsidP="00BB628D">
      <w:pPr>
        <w:pStyle w:val="BodyText"/>
      </w:pPr>
      <w:r>
        <w:t>The ASCII-format control, hydrologic data, chemistry data, and parameter files (</w:t>
      </w:r>
      <w:r w:rsidRPr="00F12495">
        <w:rPr>
          <w:rStyle w:val="Emphasis"/>
        </w:rPr>
        <w:t>webmod.control</w:t>
      </w:r>
      <w:r>
        <w:t xml:space="preserve">, </w:t>
      </w:r>
      <w:r w:rsidRPr="00F12495">
        <w:rPr>
          <w:rStyle w:val="Emphasis"/>
        </w:rPr>
        <w:t>webmod.hydro.dat</w:t>
      </w:r>
      <w:r>
        <w:t>,</w:t>
      </w:r>
      <w:r w:rsidRPr="00A220A9">
        <w:rPr>
          <w:rFonts w:ascii="Arial" w:hAnsi="Arial" w:cs="Arial"/>
          <w:i/>
        </w:rPr>
        <w:t xml:space="preserve"> </w:t>
      </w:r>
      <w:r w:rsidRPr="00F12495">
        <w:rPr>
          <w:rStyle w:val="Emphasis"/>
        </w:rPr>
        <w:t>webmod.chem.dat</w:t>
      </w:r>
      <w:r>
        <w:t>, and</w:t>
      </w:r>
      <w:r w:rsidRPr="00A220A9">
        <w:rPr>
          <w:rFonts w:ascii="Arial" w:hAnsi="Arial" w:cs="Arial"/>
          <w:i/>
        </w:rPr>
        <w:t xml:space="preserve"> </w:t>
      </w:r>
      <w:r w:rsidRPr="00F12495">
        <w:rPr>
          <w:rStyle w:val="Emphasis"/>
        </w:rPr>
        <w:t>webmod.params</w:t>
      </w:r>
      <w:r w:rsidR="00F072DB" w:rsidRPr="00F072DB">
        <w:rPr>
          <w:rStyle w:val="Emphasis"/>
          <w:i w:val="0"/>
        </w:rPr>
        <w:t>, respectively</w:t>
      </w:r>
      <w:r>
        <w:t xml:space="preserve">) are distributed with the WEBMOD download. In addition, the data for these files </w:t>
      </w:r>
      <w:r w:rsidR="00505F0A">
        <w:t xml:space="preserve">are </w:t>
      </w:r>
      <w:r>
        <w:t xml:space="preserve">included in worksheets in Microsoft Excel workbooks </w:t>
      </w:r>
      <w:r w:rsidRPr="00CF4A91">
        <w:t>(</w:t>
      </w:r>
      <w:r w:rsidRPr="00CF4A91">
        <w:rPr>
          <w:rStyle w:val="Emphasis"/>
        </w:rPr>
        <w:t xml:space="preserve">.\input\andcrk.xlsm </w:t>
      </w:r>
      <w:r w:rsidRPr="00CF4A91">
        <w:t xml:space="preserve">and </w:t>
      </w:r>
      <w:r w:rsidRPr="00CF4A91">
        <w:rPr>
          <w:rStyle w:val="Emphasis"/>
        </w:rPr>
        <w:t>.\input\dr2.xlsm</w:t>
      </w:r>
      <w:r w:rsidRPr="00CF4A91">
        <w:t>).</w:t>
      </w:r>
      <w:r>
        <w:t xml:space="preserve"> Any worksheet may be exported to ASCII format by running the macro “ExportText,” and then naming and saving the </w:t>
      </w:r>
      <w:r>
        <w:lastRenderedPageBreak/>
        <w:t>file to the appropriate control or input directory. The workbooks are provided to facilitate entry and manipulation of data and parameters for each model</w:t>
      </w:r>
      <w:r w:rsidR="0061402E">
        <w:t xml:space="preserve">, but </w:t>
      </w:r>
      <w:r>
        <w:t>only the ASCII-format files are used in a WEBMOD run.</w:t>
      </w:r>
      <w:r w:rsidR="00D8529D">
        <w:t xml:space="preserve"> </w:t>
      </w:r>
    </w:p>
    <w:p w14:paraId="601FFC86" w14:textId="22C8C727" w:rsidR="005B4E42" w:rsidRDefault="005B4E42" w:rsidP="00A93985">
      <w:pPr>
        <w:pStyle w:val="Heading2"/>
      </w:pPr>
      <w:bookmarkStart w:id="283" w:name="_Toc459377085"/>
      <w:r>
        <w:t xml:space="preserve">1. Hydrology, Weathering, and Isotopic Variations for </w:t>
      </w:r>
      <w:r w:rsidR="00C56C9B">
        <w:t xml:space="preserve">the </w:t>
      </w:r>
      <w:r>
        <w:t>Andrews Creek</w:t>
      </w:r>
      <w:r w:rsidR="00C56C9B">
        <w:t xml:space="preserve"> Watershed</w:t>
      </w:r>
      <w:bookmarkEnd w:id="283"/>
    </w:p>
    <w:p w14:paraId="4627841C" w14:textId="142C9247" w:rsidR="005B4E42" w:rsidRDefault="005B4E42" w:rsidP="008703B8">
      <w:pPr>
        <w:pStyle w:val="BodyText"/>
      </w:pPr>
      <w:r>
        <w:t xml:space="preserve">Loch Vale fills with waters that fall on the eastern flank of the </w:t>
      </w:r>
      <w:r w:rsidR="00892BEA">
        <w:t>C</w:t>
      </w:r>
      <w:r>
        <w:t xml:space="preserve">ontinental </w:t>
      </w:r>
      <w:r w:rsidR="00892BEA">
        <w:t>D</w:t>
      </w:r>
      <w:r>
        <w:t>ivide in Rocky Mountain National Park west of Estes Park, Colo</w:t>
      </w:r>
      <w:r w:rsidR="009D799C">
        <w:t>.</w:t>
      </w:r>
      <w:r w:rsidR="008703B8">
        <w:t xml:space="preserve"> (fig. 36)</w:t>
      </w:r>
      <w:r>
        <w:t xml:space="preserve">. The flux of water and major ions entering and leaving Loch Vale and its two </w:t>
      </w:r>
      <w:r w:rsidR="00F82155">
        <w:t xml:space="preserve">primary </w:t>
      </w:r>
      <w:r>
        <w:t xml:space="preserve">tributaries, Andrews Creek and Icy Brook, have been a focus of small watershed research since 1983 (Baron, 1992; Clow and Mast, 1995, 1999, 2010). The watershed continues to be a research focus </w:t>
      </w:r>
      <w:r w:rsidR="007746FA">
        <w:t xml:space="preserve">for </w:t>
      </w:r>
      <w:r>
        <w:t xml:space="preserve">the </w:t>
      </w:r>
      <w:r w:rsidR="00CB03FA">
        <w:t xml:space="preserve">USGS WEBB program </w:t>
      </w:r>
      <w:r>
        <w:t>(Turk and others, 1993), the Western Mountain Initiative (Stephenson and others 2006), the National Park Service (Baron, 1990), and the Natural Resource Ecology Laboratory at the Colorado State University (Newkirk, 1995). This example simulates the evolution of waters in Andrews Creek, a subbasin of Loch Vale, as a result of the interaction of precipitation with soils and bedrock of the granitic terrane (Drever, 1997; Drever and Clow, 1995).</w:t>
      </w:r>
      <w:r w:rsidR="00BF665A">
        <w:t xml:space="preserve"> </w:t>
      </w:r>
    </w:p>
    <w:p w14:paraId="7504016E" w14:textId="77EDF94A" w:rsidR="00BE0800" w:rsidRDefault="00BE0800" w:rsidP="00BE0800">
      <w:pPr>
        <w:pStyle w:val="FigureCaption"/>
      </w:pPr>
      <w:bookmarkStart w:id="284" w:name="_Ref427227492"/>
      <w:bookmarkStart w:id="285" w:name="_Toc452449394"/>
      <w:r>
        <w:t>Descriptive map showing the location of the Loch, Andrews Creek, Icy Brook</w:t>
      </w:r>
      <w:r w:rsidR="003A322B">
        <w:t>,</w:t>
      </w:r>
      <w:r>
        <w:t xml:space="preserve"> and </w:t>
      </w:r>
      <w:r w:rsidR="00416E36">
        <w:t>M</w:t>
      </w:r>
      <w:r>
        <w:t xml:space="preserve">ain </w:t>
      </w:r>
      <w:r w:rsidR="00416E36">
        <w:t>W</w:t>
      </w:r>
      <w:r>
        <w:t xml:space="preserve">eather </w:t>
      </w:r>
      <w:r w:rsidR="00416E36">
        <w:t>S</w:t>
      </w:r>
      <w:r>
        <w:t xml:space="preserve">tation in the Loch Vale Watershed, Rocky Mountain National Park, Colorado. The Bear Lake </w:t>
      </w:r>
      <w:r w:rsidR="00E01EB5">
        <w:t>snow telemetry (</w:t>
      </w:r>
      <w:r w:rsidR="0049380A">
        <w:t xml:space="preserve">SNOTEL) site is 2.5 </w:t>
      </w:r>
      <w:r>
        <w:t xml:space="preserve">kilometers to the northeast of the Loch at an </w:t>
      </w:r>
      <w:r w:rsidR="00DA6FDC">
        <w:t xml:space="preserve">altitude </w:t>
      </w:r>
      <w:r>
        <w:t xml:space="preserve">of 2,896 meters above mean sea level. Handcart Gulch is in a naturally acidic watershed where the pyrite kinetics used in </w:t>
      </w:r>
      <w:r w:rsidR="00C56C9B">
        <w:t xml:space="preserve">the </w:t>
      </w:r>
      <w:r>
        <w:t xml:space="preserve">Andrews Creek </w:t>
      </w:r>
      <w:r w:rsidR="00C56C9B">
        <w:t xml:space="preserve">model </w:t>
      </w:r>
      <w:r>
        <w:t>was tested. (</w:t>
      </w:r>
      <w:r w:rsidR="00CF4A91">
        <w:t>M</w:t>
      </w:r>
      <w:r>
        <w:t>odified from Campbell and others, 1995).</w:t>
      </w:r>
      <w:bookmarkEnd w:id="284"/>
      <w:bookmarkEnd w:id="285"/>
    </w:p>
    <w:p w14:paraId="35B7E24E" w14:textId="06B0E899" w:rsidR="005B4E42" w:rsidRDefault="00BB628D" w:rsidP="00BE0800">
      <w:pPr>
        <w:pStyle w:val="BodyText"/>
      </w:pPr>
      <w:r>
        <w:t xml:space="preserve">The construction of the Andrews Creek </w:t>
      </w:r>
      <w:r w:rsidR="00C56C9B">
        <w:t xml:space="preserve">model </w:t>
      </w:r>
      <w:r>
        <w:t xml:space="preserve">involved the compilation of meteorology, watershed topology, </w:t>
      </w:r>
      <w:r w:rsidR="00BA7834">
        <w:t>mineralogy</w:t>
      </w:r>
      <w:r>
        <w:t xml:space="preserve">, and observations of discharge and water quality. Parameters describing the amount and form of precipitation, air and soil temperatures, soil transmissivity and moisture </w:t>
      </w:r>
      <w:r>
        <w:lastRenderedPageBreak/>
        <w:t xml:space="preserve">retention, and potential evaporation </w:t>
      </w:r>
      <w:r w:rsidR="009942F2">
        <w:t xml:space="preserve">for a single-MRU representation of the Andrews Creek watershed </w:t>
      </w:r>
      <w:r>
        <w:t xml:space="preserve">were then manually calibrated to match variations of discharge, chloride concentrations, and </w:t>
      </w:r>
      <w:r w:rsidR="00984DE4">
        <w:t>δ</w:t>
      </w:r>
      <w:r w:rsidRPr="00687819">
        <w:rPr>
          <w:vertAlign w:val="superscript"/>
        </w:rPr>
        <w:t>18</w:t>
      </w:r>
      <w:r>
        <w:t>O. Hydrologic parameters were then fixed</w:t>
      </w:r>
      <w:r w:rsidR="00CF4A91">
        <w:t>,</w:t>
      </w:r>
      <w:r>
        <w:t xml:space="preserve"> and geochemical parameters describing partial pressures of oxygen and carbon dioxide, and surface</w:t>
      </w:r>
      <w:r w:rsidR="00CF4A91">
        <w:t>-</w:t>
      </w:r>
      <w:r>
        <w:t>to</w:t>
      </w:r>
      <w:r w:rsidR="00CF4A91">
        <w:t>-</w:t>
      </w:r>
      <w:r>
        <w:t>volume ratios for each mineral phase were then manually calibrated to match variations in concentrations of major ions. The manually calibrated parameters served as the starting point for model optimization using PEST (Doherty, 2004</w:t>
      </w:r>
      <w:r>
        <w:fldChar w:fldCharType="begin"/>
      </w:r>
      <w:r>
        <w:instrText xml:space="preserve"> XE "</w:instrText>
      </w:r>
      <w:r w:rsidRPr="00D35322">
        <w:instrText>Doherty, 2004</w:instrText>
      </w:r>
      <w:r>
        <w:instrText xml:space="preserve">" </w:instrText>
      </w:r>
      <w:r>
        <w:fldChar w:fldCharType="end"/>
      </w:r>
      <w:r>
        <w:t>)</w:t>
      </w:r>
      <w:r w:rsidR="00CF4A91">
        <w:t>,</w:t>
      </w:r>
      <w:r>
        <w:t xml:space="preserve"> where a variety of parameters were either fixed or allowed to recalibrate. </w:t>
      </w:r>
      <w:r w:rsidR="009942F2">
        <w:t xml:space="preserve">Final values for temperature, pH, delta oxygen-18, and solute concentrations for reservoirs in the single-MRU model were occasionally copied to the SOLUTION blocks in </w:t>
      </w:r>
      <w:r w:rsidR="009942F2" w:rsidRPr="00F12495">
        <w:rPr>
          <w:rStyle w:val="Emphasis"/>
        </w:rPr>
        <w:t>webmod.pqi</w:t>
      </w:r>
      <w:r w:rsidR="009942F2">
        <w:t xml:space="preserve"> to provide better initial conditions so that the number of days needed for the hydrology and geochemistry to arrive at a dynamic equilibrium was reduced.</w:t>
      </w:r>
      <w:r w:rsidR="009942F2" w:rsidRPr="009942F2">
        <w:t xml:space="preserve"> </w:t>
      </w:r>
      <w:r w:rsidR="009942F2">
        <w:t>Iterative manual and automated model calibration continued until a satisfactory fit between simulated and observed variations in hydrology and geochemistry was obtained. Parameters related to area, altitude, slope, aspect, solar radiation, along with adjustments of temperature and undercatch of precipitation</w:t>
      </w:r>
      <w:r w:rsidR="002C0BFA">
        <w:t>,</w:t>
      </w:r>
      <w:r w:rsidR="009942F2">
        <w:t xml:space="preserve"> were then distributed to a 10</w:t>
      </w:r>
      <w:r w:rsidR="009942F2">
        <w:noBreakHyphen/>
        <w:t xml:space="preserve">MRU model of the Andrews Creek model, and a final automated calibration with fixed relations between MRU parameters was completed. </w:t>
      </w:r>
    </w:p>
    <w:p w14:paraId="6A71A239" w14:textId="166B788E" w:rsidR="005B4E42" w:rsidRDefault="005B4E42" w:rsidP="00D77D75">
      <w:pPr>
        <w:pStyle w:val="Heading3"/>
      </w:pPr>
      <w:bookmarkStart w:id="286" w:name="_Toc459377086"/>
      <w:r>
        <w:t>Hydrologic Simulations</w:t>
      </w:r>
      <w:bookmarkEnd w:id="286"/>
    </w:p>
    <w:p w14:paraId="24696762" w14:textId="59E21540" w:rsidR="005B4E42" w:rsidRDefault="005B4E42" w:rsidP="005B4E42">
      <w:pPr>
        <w:pStyle w:val="BodyText"/>
      </w:pPr>
      <w:r>
        <w:t xml:space="preserve">A </w:t>
      </w:r>
      <w:r w:rsidR="00925F6E">
        <w:t>10</w:t>
      </w:r>
      <w:r>
        <w:t xml:space="preserve">-hillslope model is presented to simulate the hydrology and water chemistry observed for Andrews Creek, which is upstream </w:t>
      </w:r>
      <w:r w:rsidR="00FC2AD3">
        <w:t xml:space="preserve">from </w:t>
      </w:r>
      <w:r w:rsidR="00124512">
        <w:t>Loch</w:t>
      </w:r>
      <w:r w:rsidR="00CF4A91">
        <w:t xml:space="preserve"> Vale</w:t>
      </w:r>
      <w:r w:rsidR="00124512">
        <w:t xml:space="preserve"> (fig. 10).</w:t>
      </w:r>
      <w:r w:rsidR="008703B8">
        <w:t xml:space="preserve"> </w:t>
      </w:r>
      <w:r w:rsidR="00BB628D">
        <w:t xml:space="preserve">The discretization of the watershed topology and the model variables </w:t>
      </w:r>
      <w:r w:rsidR="00CF4A91">
        <w:t>are</w:t>
      </w:r>
      <w:r w:rsidR="00BB628D">
        <w:t xml:space="preserve"> defined in </w:t>
      </w:r>
      <w:r w:rsidR="00BB628D" w:rsidRPr="00F12495">
        <w:rPr>
          <w:rStyle w:val="Emphasis"/>
        </w:rPr>
        <w:t>webmod.hydro.dat</w:t>
      </w:r>
      <w:r w:rsidR="00BB628D" w:rsidRPr="00B24751">
        <w:t xml:space="preserve"> and </w:t>
      </w:r>
      <w:r w:rsidR="00BB628D" w:rsidRPr="00F12495">
        <w:rPr>
          <w:rStyle w:val="Emphasis"/>
        </w:rPr>
        <w:t>webmod.params.</w:t>
      </w:r>
    </w:p>
    <w:p w14:paraId="7AAFEC0C" w14:textId="46794CD2" w:rsidR="005B4E42" w:rsidRDefault="005B4E42" w:rsidP="00D77D75">
      <w:pPr>
        <w:pStyle w:val="Heading4"/>
      </w:pPr>
      <w:bookmarkStart w:id="287" w:name="_Toc459377087"/>
      <w:r>
        <w:t>Hydrologic Data File (</w:t>
      </w:r>
      <w:r w:rsidRPr="00BB628D">
        <w:rPr>
          <w:rStyle w:val="Emphasis"/>
        </w:rPr>
        <w:t>webmod.hydro.dat</w:t>
      </w:r>
      <w:r>
        <w:t>)</w:t>
      </w:r>
      <w:bookmarkEnd w:id="287"/>
    </w:p>
    <w:p w14:paraId="49FF7335" w14:textId="126A8502" w:rsidR="005B4E42" w:rsidRDefault="00BB628D" w:rsidP="005B4E42">
      <w:pPr>
        <w:pStyle w:val="BodyText"/>
      </w:pPr>
      <w:r>
        <w:t xml:space="preserve">The variables </w:t>
      </w:r>
      <w:r w:rsidR="009942F2">
        <w:t xml:space="preserve">available to </w:t>
      </w:r>
      <w:r>
        <w:t>driv</w:t>
      </w:r>
      <w:r w:rsidR="009942F2">
        <w:t>e</w:t>
      </w:r>
      <w:r>
        <w:t xml:space="preserve"> the hydrology of the simulation include the precipitation measured at the Bear Lake SNOTEL site </w:t>
      </w:r>
      <w:r w:rsidR="00CB2037">
        <w:t xml:space="preserve">(USDA, 2016) </w:t>
      </w:r>
      <w:r>
        <w:t xml:space="preserve">and </w:t>
      </w:r>
      <w:r w:rsidR="008C5118">
        <w:t>at</w:t>
      </w:r>
      <w:r>
        <w:t xml:space="preserve"> Main Weather Station </w:t>
      </w:r>
      <w:r>
        <w:lastRenderedPageBreak/>
        <w:t>[</w:t>
      </w:r>
      <w:r w:rsidRPr="00F12495">
        <w:rPr>
          <w:rStyle w:val="ModuleVar"/>
        </w:rPr>
        <w:t>precip</w:t>
      </w:r>
      <w:r>
        <w:t>(</w:t>
      </w:r>
      <w:r w:rsidRPr="00F12495">
        <w:rPr>
          <w:rStyle w:val="ModuleDim"/>
        </w:rPr>
        <w:t>nrain</w:t>
      </w:r>
      <w:r>
        <w:t xml:space="preserve">=2)] </w:t>
      </w:r>
      <w:r w:rsidR="009942F2">
        <w:t xml:space="preserve">along with the </w:t>
      </w:r>
      <w:r>
        <w:t>minimum temperature [</w:t>
      </w:r>
      <w:r w:rsidRPr="00F12495">
        <w:rPr>
          <w:rStyle w:val="ModuleVar"/>
        </w:rPr>
        <w:t>tsta_min_f</w:t>
      </w:r>
      <w:r>
        <w:t>(</w:t>
      </w:r>
      <w:r w:rsidRPr="00F12495">
        <w:rPr>
          <w:rStyle w:val="ModuleDim"/>
        </w:rPr>
        <w:t>ntemp</w:t>
      </w:r>
      <w:r>
        <w:t>=1)], maximum temperature [</w:t>
      </w:r>
      <w:r w:rsidRPr="00F12495">
        <w:rPr>
          <w:rStyle w:val="ModuleVar"/>
        </w:rPr>
        <w:t>tsta_max_f</w:t>
      </w:r>
      <w:r>
        <w:t>(</w:t>
      </w:r>
      <w:r w:rsidRPr="00F12495">
        <w:rPr>
          <w:rStyle w:val="ModuleDim"/>
        </w:rPr>
        <w:t>ntemp</w:t>
      </w:r>
      <w:r>
        <w:t>=1)], solar radiation [</w:t>
      </w:r>
      <w:r w:rsidRPr="00F12495">
        <w:rPr>
          <w:rStyle w:val="ModuleVar"/>
        </w:rPr>
        <w:t>solrad</w:t>
      </w:r>
      <w:r>
        <w:t>(</w:t>
      </w:r>
      <w:r w:rsidRPr="00F12495">
        <w:rPr>
          <w:rStyle w:val="ModuleDim"/>
        </w:rPr>
        <w:t>nsol</w:t>
      </w:r>
      <w:r>
        <w:t>=1)], and relative humidity [</w:t>
      </w:r>
      <w:r w:rsidRPr="00F12495">
        <w:rPr>
          <w:rStyle w:val="ModuleVar"/>
        </w:rPr>
        <w:t>relhum</w:t>
      </w:r>
      <w:r>
        <w:t>(</w:t>
      </w:r>
      <w:r w:rsidRPr="00F12495">
        <w:rPr>
          <w:rStyle w:val="ModuleDim"/>
        </w:rPr>
        <w:t>nhum</w:t>
      </w:r>
      <w:r w:rsidRPr="00B6656F">
        <w:t>=1</w:t>
      </w:r>
      <w:r>
        <w:t xml:space="preserve">)] measured at </w:t>
      </w:r>
      <w:r w:rsidR="00632B84">
        <w:t>the Remote Area Weather Station (</w:t>
      </w:r>
      <w:r w:rsidR="00632B84" w:rsidRPr="00632B84">
        <w:t>Natural Resource Ecology Laboratory, 2011</w:t>
      </w:r>
      <w:r w:rsidR="00632B84">
        <w:t xml:space="preserve">) or the </w:t>
      </w:r>
      <w:r>
        <w:t>Main Weather Station. All 10 MRUs reference precipitation measured at the Bear Lake SNOTEL site [</w:t>
      </w:r>
      <w:r w:rsidRPr="00F12495">
        <w:rPr>
          <w:rStyle w:val="ModuleParam"/>
        </w:rPr>
        <w:t>mru_psta</w:t>
      </w:r>
      <w:r>
        <w:t>(</w:t>
      </w:r>
      <w:r w:rsidRPr="00F12495">
        <w:rPr>
          <w:rStyle w:val="ModuleDim"/>
        </w:rPr>
        <w:t>nmru</w:t>
      </w:r>
      <w:r>
        <w:t xml:space="preserve">)=1] and temperature measured at </w:t>
      </w:r>
      <w:r w:rsidR="009942F2">
        <w:t>Main Weather S</w:t>
      </w:r>
      <w:r>
        <w:t>tation</w:t>
      </w:r>
      <w:r w:rsidDel="00B00788">
        <w:t xml:space="preserve"> </w:t>
      </w:r>
      <w:r>
        <w:t xml:space="preserve">upstream </w:t>
      </w:r>
      <w:r w:rsidR="00B558AC">
        <w:t xml:space="preserve">from </w:t>
      </w:r>
      <w:r>
        <w:t>Loch Vale [</w:t>
      </w:r>
      <w:r w:rsidRPr="00F12495">
        <w:rPr>
          <w:rStyle w:val="ModuleParam"/>
        </w:rPr>
        <w:t>mru_tsta</w:t>
      </w:r>
      <w:r>
        <w:t>(</w:t>
      </w:r>
      <w:r w:rsidRPr="00F12495">
        <w:rPr>
          <w:rStyle w:val="ModuleDim"/>
        </w:rPr>
        <w:t>nmru</w:t>
      </w:r>
      <w:r>
        <w:t>)=1]. Discharge measurements are included for three stations</w:t>
      </w:r>
      <w:r w:rsidR="008B451A">
        <w:t xml:space="preserve"> </w:t>
      </w:r>
      <w:r w:rsidRPr="00F12495">
        <w:rPr>
          <w:rStyle w:val="ModuleVar"/>
        </w:rPr>
        <w:t>runoff</w:t>
      </w:r>
      <w:r>
        <w:t>(</w:t>
      </w:r>
      <w:r w:rsidRPr="00F12495">
        <w:rPr>
          <w:rStyle w:val="ModuleDim"/>
        </w:rPr>
        <w:t>nobs</w:t>
      </w:r>
      <w:r>
        <w:t>=3</w:t>
      </w:r>
      <w:r w:rsidR="008B451A">
        <w:t xml:space="preserve">). The three stations are </w:t>
      </w:r>
      <w:r>
        <w:t>Andrews Creek, Icy Brook, and the Loch outlet</w:t>
      </w:r>
      <w:r w:rsidR="004A76DD">
        <w:t>; however,</w:t>
      </w:r>
      <w:r>
        <w:t xml:space="preserve"> only the Andrews Creek discharge is a target of calibration for this model</w:t>
      </w:r>
      <w:r w:rsidR="00632B84">
        <w:t xml:space="preserve">. All meteorological data observed at Main Weather Station, discharge, water quality, and isotope results are available from the USGS National Water Information System </w:t>
      </w:r>
      <w:r w:rsidR="00A524C2" w:rsidRPr="00A524C2">
        <w:t>(</w:t>
      </w:r>
      <w:r w:rsidR="00632B84">
        <w:t xml:space="preserve">NWIS, </w:t>
      </w:r>
      <w:r w:rsidR="00A524C2" w:rsidRPr="00A524C2">
        <w:t>http://dx.doi.org/10.5066/F7P55KJN</w:t>
      </w:r>
      <w:r w:rsidR="00A524C2">
        <w:t>)</w:t>
      </w:r>
      <w:r>
        <w:t xml:space="preserve">. The parameter </w:t>
      </w:r>
      <w:r w:rsidRPr="00F12495">
        <w:rPr>
          <w:rStyle w:val="ModuleParam"/>
        </w:rPr>
        <w:t>qobsta</w:t>
      </w:r>
      <w:r>
        <w:t>(</w:t>
      </w:r>
      <w:r w:rsidRPr="00F12495">
        <w:rPr>
          <w:rStyle w:val="ModuleDim"/>
        </w:rPr>
        <w:t>one</w:t>
      </w:r>
      <w:r>
        <w:t>)=1 indicates that Andrews Creek, the first of the three columns of discharge measurements, will be used to compute the objective functions [</w:t>
      </w:r>
      <w:r w:rsidRPr="00F12495">
        <w:rPr>
          <w:rStyle w:val="ModuleVar"/>
        </w:rPr>
        <w:t>obj_func</w:t>
      </w:r>
      <w:r>
        <w:t>(</w:t>
      </w:r>
      <w:r w:rsidRPr="00F12495">
        <w:rPr>
          <w:rStyle w:val="ModuleDim"/>
        </w:rPr>
        <w:t>five</w:t>
      </w:r>
      <w:r>
        <w:t xml:space="preserve">)] </w:t>
      </w:r>
      <w:r w:rsidR="00853A91">
        <w:t xml:space="preserve">that describe </w:t>
      </w:r>
      <w:r>
        <w:t>the fit between observed and simulated discharge.</w:t>
      </w:r>
      <w:r w:rsidR="005B4E42">
        <w:t xml:space="preserve"> </w:t>
      </w:r>
    </w:p>
    <w:p w14:paraId="67F392FD" w14:textId="56AF5A9B" w:rsidR="005B4E42" w:rsidRDefault="005B4E42" w:rsidP="00D77D75">
      <w:pPr>
        <w:pStyle w:val="Heading4"/>
      </w:pPr>
      <w:bookmarkStart w:id="288" w:name="_Toc459377088"/>
      <w:r>
        <w:t>Parameter File (</w:t>
      </w:r>
      <w:r w:rsidRPr="00BB628D">
        <w:rPr>
          <w:rStyle w:val="Emphasis"/>
        </w:rPr>
        <w:t>webmod.params</w:t>
      </w:r>
      <w:r>
        <w:t>)</w:t>
      </w:r>
      <w:bookmarkEnd w:id="288"/>
    </w:p>
    <w:p w14:paraId="6CE815C6" w14:textId="4DFD9363" w:rsidR="00E926E4" w:rsidRDefault="00BB628D" w:rsidP="00AF12F0">
      <w:pPr>
        <w:pStyle w:val="BodyText"/>
      </w:pPr>
      <w:r>
        <w:t>The Andrews Creek watershed is configured as 10 hillslopes (</w:t>
      </w:r>
      <w:r w:rsidRPr="00F12495">
        <w:rPr>
          <w:rStyle w:val="ModuleDim"/>
        </w:rPr>
        <w:t>nmru</w:t>
      </w:r>
      <w:r>
        <w:t>=10) within the 1.74-km² watershed with an average altitude of 3,540 mamsl; each hillslope is further discretized into 11 TTI bins (</w:t>
      </w:r>
      <w:r w:rsidRPr="00F12495">
        <w:rPr>
          <w:rStyle w:val="ModuleDim"/>
        </w:rPr>
        <w:t>nac</w:t>
      </w:r>
      <w:r>
        <w:t>=11)</w:t>
      </w:r>
      <w:r w:rsidR="000C41E3">
        <w:t xml:space="preserve"> as listed in table </w:t>
      </w:r>
      <w:r w:rsidR="00732784">
        <w:t>15</w:t>
      </w:r>
      <w:r w:rsidR="00E926E4">
        <w:t>. Internally, WEBMOD uses a vector with 21 elements (</w:t>
      </w:r>
      <w:r w:rsidR="00E926E4" w:rsidRPr="00F12495">
        <w:rPr>
          <w:rStyle w:val="ModuleDim"/>
        </w:rPr>
        <w:t>nresinp</w:t>
      </w:r>
      <w:r w:rsidR="00E926E4">
        <w:t xml:space="preserve">) to track flows into, out of, and among the reservoirs of any hillslope. Therefore, the dimension of </w:t>
      </w:r>
      <w:r w:rsidR="00E926E4" w:rsidRPr="00F12495">
        <w:rPr>
          <w:rStyle w:val="ModuleDim"/>
        </w:rPr>
        <w:t>nac_nmru_nresinp</w:t>
      </w:r>
      <w:r w:rsidR="00E926E4">
        <w:t xml:space="preserve"> must be set to 2310 (= 11×10×21)</w:t>
      </w:r>
      <w:r w:rsidR="00F525D1">
        <w:t xml:space="preserve">. </w:t>
      </w:r>
    </w:p>
    <w:p w14:paraId="4E2E979A" w14:textId="78E5CBC0" w:rsidR="00E926E4" w:rsidRDefault="00E926E4" w:rsidP="00E926E4">
      <w:pPr>
        <w:pStyle w:val="TableTitle"/>
      </w:pPr>
      <w:bookmarkStart w:id="289" w:name="_Toc452977056"/>
      <w:r>
        <w:t>Dimensions of the Andrews Creek model.</w:t>
      </w:r>
      <w:bookmarkEnd w:id="289"/>
    </w:p>
    <w:p w14:paraId="46E7C8C7" w14:textId="7FBB5F6D" w:rsidR="00442D95" w:rsidRDefault="00BB628D" w:rsidP="006428AA">
      <w:pPr>
        <w:pStyle w:val="BodyText"/>
      </w:pPr>
      <w:r>
        <w:t>Base</w:t>
      </w:r>
      <w:r w:rsidR="00625271">
        <w:t>-</w:t>
      </w:r>
      <w:r>
        <w:t xml:space="preserve">flow recession measured at the Andrews Creek gage, plotted with </w:t>
      </w:r>
      <m:oMath>
        <m:r>
          <w:rPr>
            <w:rFonts w:ascii="Cambria Math" w:hAnsi="Cambria Math"/>
          </w:rPr>
          <m:t>1/</m:t>
        </m:r>
        <m:rad>
          <m:radPr>
            <m:degHide m:val="1"/>
            <m:ctrlPr>
              <w:rPr>
                <w:rFonts w:ascii="Cambria Math" w:hAnsi="Cambria Math"/>
                <w:i/>
              </w:rPr>
            </m:ctrlPr>
          </m:radPr>
          <m:deg/>
          <m:e>
            <m:r>
              <m:rPr>
                <m:sty m:val="p"/>
              </m:rPr>
              <w:rPr>
                <w:rFonts w:ascii="Cambria Math" w:hAnsi="Cambria Math"/>
              </w:rPr>
              <m:t>Q</m:t>
            </m:r>
          </m:e>
        </m:rad>
      </m:oMath>
      <w:r w:rsidR="00485036">
        <w:t xml:space="preserve"> (</w:t>
      </w:r>
      <w:r>
        <w:t xml:space="preserve">discharge as </w:t>
      </w:r>
      <w:r w:rsidR="00CF4A91">
        <w:t>cubic meters per hour</w:t>
      </w:r>
      <w:r>
        <w:t xml:space="preserve"> on the y</w:t>
      </w:r>
      <w:r w:rsidR="00853A91">
        <w:t>-</w:t>
      </w:r>
      <w:r>
        <w:t>axis and hours on the x</w:t>
      </w:r>
      <w:r w:rsidR="00853A91">
        <w:t>-</w:t>
      </w:r>
      <w:r>
        <w:t>axis</w:t>
      </w:r>
      <w:r w:rsidR="00485036">
        <w:t>)</w:t>
      </w:r>
      <w:r>
        <w:t xml:space="preserve">, was more linear than recessions plotted as </w:t>
      </w:r>
      <w:r w:rsidR="00201BAF">
        <w:lastRenderedPageBreak/>
        <w:t>1/</w:t>
      </w:r>
      <w:r w:rsidR="00201BAF" w:rsidRPr="00201BAF">
        <w:rPr>
          <w:rStyle w:val="Emphasis"/>
        </w:rPr>
        <w:t>Q</w:t>
      </w:r>
      <w:r>
        <w:t xml:space="preserve"> or</w:t>
      </w:r>
      <w:r w:rsidR="00201BAF">
        <w:t xml:space="preserve"> ln(</w:t>
      </w:r>
      <w:r w:rsidR="00201BAF" w:rsidRPr="00201BAF">
        <w:rPr>
          <w:rStyle w:val="Emphasis"/>
        </w:rPr>
        <w:t>Q</w:t>
      </w:r>
      <w:r w:rsidR="00201BAF">
        <w:t>)</w:t>
      </w:r>
      <w:r w:rsidR="00CF4A91">
        <w:t>,</w:t>
      </w:r>
      <w:r>
        <w:t xml:space="preserve"> so the parabolic transmissivity model</w:t>
      </w:r>
      <w:r w:rsidR="00C60CEE">
        <w:t>,</w:t>
      </w:r>
      <w:r>
        <w:t xml:space="preserve"> </w:t>
      </w:r>
      <w:r w:rsidRPr="00F12495">
        <w:rPr>
          <w:rStyle w:val="ModuleParam"/>
        </w:rPr>
        <w:t>T_decay</w:t>
      </w:r>
      <w:r>
        <w:t>(</w:t>
      </w:r>
      <w:r w:rsidR="00BA7834" w:rsidRPr="003F5D76">
        <w:rPr>
          <w:rStyle w:val="ModuleDim"/>
        </w:rPr>
        <w:t>i</w:t>
      </w:r>
      <w:r w:rsidRPr="003F5D76">
        <w:rPr>
          <w:rStyle w:val="ModuleDim"/>
        </w:rPr>
        <w:t>mru</w:t>
      </w:r>
      <w:r w:rsidR="00C60CEE" w:rsidRPr="003F5D76">
        <w:rPr>
          <w:rStyle w:val="ModuleDim"/>
        </w:rPr>
        <w:t>=</w:t>
      </w:r>
      <w:r w:rsidRPr="003F5D76">
        <w:rPr>
          <w:rStyle w:val="ModuleDim"/>
        </w:rPr>
        <w:t>1-10</w:t>
      </w:r>
      <w:r w:rsidR="00C60CEE">
        <w:t>)</w:t>
      </w:r>
      <w:r>
        <w:t>=1</w:t>
      </w:r>
      <w:r w:rsidR="00C60CEE">
        <w:t>,</w:t>
      </w:r>
      <w:r>
        <w:t xml:space="preserve"> was used. </w:t>
      </w:r>
      <w:r w:rsidR="00CF4A91">
        <w:t>Therefore, t</w:t>
      </w:r>
      <w:r>
        <w:t xml:space="preserve">he TTI bin thresholds, </w:t>
      </w:r>
      <w:r w:rsidRPr="00F12495">
        <w:rPr>
          <w:rStyle w:val="ModuleParam"/>
        </w:rPr>
        <w:t>st</w:t>
      </w:r>
      <w:r w:rsidRPr="0048552C">
        <w:t>(</w:t>
      </w:r>
      <w:r w:rsidRPr="00F12495">
        <w:rPr>
          <w:rStyle w:val="ModuleDim"/>
        </w:rPr>
        <w:t>nac</w:t>
      </w:r>
      <w:r>
        <w:t>,</w:t>
      </w:r>
      <w:r w:rsidRPr="00F12495">
        <w:rPr>
          <w:rStyle w:val="ModuleDim"/>
        </w:rPr>
        <w:t>nmru</w:t>
      </w:r>
      <w:r>
        <w:t xml:space="preserve">), and the mean TTI values for each MRU, </w:t>
      </w:r>
      <w:r w:rsidRPr="00F12495">
        <w:rPr>
          <w:rStyle w:val="ModuleParam"/>
        </w:rPr>
        <w:t>TL</w:t>
      </w:r>
      <w:r>
        <w:t>(</w:t>
      </w:r>
      <w:r w:rsidRPr="00F12495">
        <w:rPr>
          <w:rStyle w:val="ModuleDim"/>
        </w:rPr>
        <w:t>nmru</w:t>
      </w:r>
      <w:r>
        <w:t xml:space="preserve">), use </w:t>
      </w:r>
      <w:r w:rsidR="000641A3">
        <w:t xml:space="preserve">the </w:t>
      </w:r>
      <w:r>
        <w:t>transformation</w:t>
      </w:r>
      <w:r w:rsidR="000641A3">
        <w:t xml:space="preserve"> of </w:t>
      </w:r>
      <m:oMath>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a</m:t>
                </m:r>
              </m:num>
              <m:den>
                <m:r>
                  <w:rPr>
                    <w:rFonts w:ascii="Cambria Math" w:hAnsi="Cambria Math"/>
                  </w:rPr>
                  <m:t>tanβ</m:t>
                </m:r>
              </m:den>
            </m:f>
          </m:e>
        </m:rad>
      </m:oMath>
      <w:r>
        <w:t xml:space="preserve">. When using the parabolic transmissivity model, the </w:t>
      </w:r>
      <w:r w:rsidR="00442D95">
        <w:t xml:space="preserve">ratio of transmissivity to the maximum saturation deficit varies as </w:t>
      </w:r>
      <m:oMath>
        <m:f>
          <m:fPr>
            <m:type m:val="lin"/>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o</m:t>
                    </m:r>
                  </m:sub>
                </m:sSub>
              </m:e>
            </m:rad>
          </m:num>
          <m:den>
            <m:r>
              <w:rPr>
                <w:rFonts w:ascii="Cambria Math" w:hAnsi="Cambria Math"/>
              </w:rPr>
              <m:t>m</m:t>
            </m:r>
          </m:den>
        </m:f>
        <m:r>
          <w:rPr>
            <w:rFonts w:ascii="Cambria Math" w:hAnsi="Cambria Math"/>
          </w:rPr>
          <m:t>=α</m:t>
        </m:r>
        <m:rad>
          <m:radPr>
            <m:degHide m:val="1"/>
            <m:ctrlPr>
              <w:rPr>
                <w:rFonts w:ascii="Cambria Math" w:hAnsi="Cambria Math"/>
                <w:i/>
              </w:rPr>
            </m:ctrlPr>
          </m:radPr>
          <m:deg/>
          <m:e>
            <m:r>
              <w:rPr>
                <w:rFonts w:ascii="Cambria Math" w:hAnsi="Cambria Math"/>
              </w:rPr>
              <m:t>A</m:t>
            </m:r>
          </m:e>
        </m:rad>
        <m:sSub>
          <m:sSubPr>
            <m:ctrlPr>
              <w:rPr>
                <w:rFonts w:ascii="Cambria Math" w:hAnsi="Cambria Math"/>
                <w:i/>
              </w:rPr>
            </m:ctrlPr>
          </m:sSubPr>
          <m:e>
            <m:r>
              <w:rPr>
                <w:rFonts w:ascii="Cambria Math" w:hAnsi="Cambria Math"/>
              </w:rPr>
              <m:t>λ</m:t>
            </m:r>
          </m:e>
          <m:sub>
            <m:r>
              <w:rPr>
                <w:rFonts w:ascii="Cambria Math" w:hAnsi="Cambria Math"/>
              </w:rPr>
              <m:t>r</m:t>
            </m:r>
          </m:sub>
        </m:sSub>
      </m:oMath>
      <w:r w:rsidR="00442D95">
        <w:t xml:space="preserve"> (</w:t>
      </w:r>
      <w:r w:rsidR="006428AA">
        <w:t xml:space="preserve">Ambroise, 1996a; </w:t>
      </w:r>
      <w:r w:rsidR="00442D95">
        <w:t>fig. 25)</w:t>
      </w:r>
      <w:r w:rsidR="00CF4A91">
        <w:t>,</w:t>
      </w:r>
      <w:r w:rsidR="00442D95">
        <w:t xml:space="preserve"> where </w:t>
      </w:r>
      <w:r w:rsidR="00442D95" w:rsidRPr="00F12495">
        <w:rPr>
          <w:rStyle w:val="ModuleParam"/>
        </w:rPr>
        <w:t>To</w:t>
      </w:r>
      <w:r w:rsidR="00442D95">
        <w:t>(</w:t>
      </w:r>
      <w:r w:rsidR="00442D95" w:rsidRPr="00F12495">
        <w:rPr>
          <w:rStyle w:val="ModuleDim"/>
        </w:rPr>
        <w:t>nmru</w:t>
      </w:r>
      <w:r w:rsidR="00442D95">
        <w:t xml:space="preserve">) is the transmissivity at saturation; </w:t>
      </w:r>
      <w:r w:rsidR="00442D95" w:rsidRPr="00AF12F0">
        <w:rPr>
          <w:rStyle w:val="Emphasis"/>
        </w:rPr>
        <w:t>m</w:t>
      </w:r>
      <w:r w:rsidR="00442D95">
        <w:t xml:space="preserve"> is the maximum saturation deficit, set to 0.35 meter for all MRUs; α is the computed slope of the recession plot, equal to 8.6×10</w:t>
      </w:r>
      <w:r w:rsidR="006428AA" w:rsidRPr="00AF12F0">
        <w:rPr>
          <w:vertAlign w:val="superscript"/>
        </w:rPr>
        <w:t>-</w:t>
      </w:r>
      <w:r w:rsidR="00442D95" w:rsidRPr="006428AA">
        <w:rPr>
          <w:vertAlign w:val="superscript"/>
        </w:rPr>
        <w:t>5</w:t>
      </w:r>
      <w:r w:rsidR="00442D95">
        <w:t xml:space="preserve">; </w:t>
      </w:r>
      <w:r w:rsidR="00442D95" w:rsidRPr="00AF12F0">
        <w:rPr>
          <w:rStyle w:val="Emphasis"/>
        </w:rPr>
        <w:t>A</w:t>
      </w:r>
      <w:r w:rsidR="00442D95" w:rsidRPr="00AF12F0">
        <w:t xml:space="preserve"> is </w:t>
      </w:r>
      <w:r w:rsidR="00442D95">
        <w:t>the drainage area above the point where the recession was measured, 1.74×10</w:t>
      </w:r>
      <w:r w:rsidR="00442D95" w:rsidRPr="00AF12F0">
        <w:rPr>
          <w:vertAlign w:val="superscript"/>
        </w:rPr>
        <w:t>6</w:t>
      </w:r>
      <w:r w:rsidR="00442D95">
        <w:t xml:space="preserve"> square meters; and  </w:t>
      </w:r>
      <w:r w:rsidR="00442D95" w:rsidRPr="00AF12F0">
        <w:rPr>
          <w:rStyle w:val="Emphasis"/>
        </w:rPr>
        <w:t>λ</w:t>
      </w:r>
      <w:r w:rsidR="00442D95" w:rsidRPr="00AF12F0">
        <w:rPr>
          <w:rStyle w:val="Emphasis"/>
          <w:vertAlign w:val="subscript"/>
        </w:rPr>
        <w:t>r</w:t>
      </w:r>
      <w:r w:rsidR="00442D95">
        <w:t xml:space="preserve"> is the mean TTI value for each MRU, </w:t>
      </w:r>
      <w:r w:rsidR="00442D95" w:rsidRPr="00F12495">
        <w:rPr>
          <w:rStyle w:val="ModuleParam"/>
        </w:rPr>
        <w:t>TL</w:t>
      </w:r>
      <w:r w:rsidR="00442D95">
        <w:t>(</w:t>
      </w:r>
      <w:r w:rsidR="00442D95" w:rsidRPr="00F12495">
        <w:rPr>
          <w:rStyle w:val="ModuleDim"/>
        </w:rPr>
        <w:t>nmru</w:t>
      </w:r>
      <w:r w:rsidR="00442D95">
        <w:t>).</w:t>
      </w:r>
      <w:r>
        <w:t xml:space="preserve"> </w:t>
      </w:r>
      <w:r w:rsidR="005B4E42">
        <w:t xml:space="preserve"> </w:t>
      </w:r>
      <w:r>
        <w:t>In this example</w:t>
      </w:r>
      <w:r w:rsidR="006428AA">
        <w:t xml:space="preserve"> the</w:t>
      </w:r>
      <w:r w:rsidR="00262141">
        <w:t xml:space="preserve"> mean TTI values</w:t>
      </w:r>
      <w:r w:rsidR="006428AA">
        <w:t>,</w:t>
      </w:r>
      <w:r w:rsidR="00262141">
        <w:t xml:space="preserve"> </w:t>
      </w:r>
      <w:r w:rsidR="00262141" w:rsidRPr="00F12495">
        <w:rPr>
          <w:rStyle w:val="ModuleParam"/>
        </w:rPr>
        <w:t>TL</w:t>
      </w:r>
      <w:r w:rsidR="00262141">
        <w:t>(</w:t>
      </w:r>
      <w:r w:rsidR="00262141" w:rsidRPr="00F12495">
        <w:rPr>
          <w:rStyle w:val="ModuleDim"/>
        </w:rPr>
        <w:t>nmru</w:t>
      </w:r>
      <w:r w:rsidR="00442D95">
        <w:t>)</w:t>
      </w:r>
      <w:r w:rsidR="00262141">
        <w:t xml:space="preserve">—as derived </w:t>
      </w:r>
      <w:r w:rsidR="00CF4A91">
        <w:t xml:space="preserve">by </w:t>
      </w:r>
      <w:r w:rsidR="00262141">
        <w:t>using GIS—</w:t>
      </w:r>
      <w:r w:rsidR="00442D95">
        <w:t xml:space="preserve">were used to distribute transmissivity values, </w:t>
      </w:r>
      <w:r w:rsidR="00442D95" w:rsidRPr="00F12495">
        <w:rPr>
          <w:rStyle w:val="ModuleParam"/>
        </w:rPr>
        <w:t>To</w:t>
      </w:r>
      <w:r w:rsidR="00442D95">
        <w:t>(</w:t>
      </w:r>
      <w:r w:rsidR="00442D95" w:rsidRPr="00F12495">
        <w:rPr>
          <w:rStyle w:val="ModuleDim"/>
        </w:rPr>
        <w:t>nmru</w:t>
      </w:r>
      <w:r w:rsidR="00442D95">
        <w:t>), t</w:t>
      </w:r>
      <w:r w:rsidR="00262141">
        <w:t>o each MRU</w:t>
      </w:r>
      <w:r w:rsidR="0074744F">
        <w:t xml:space="preserve">, given </w:t>
      </w:r>
      <w:r w:rsidR="003A52C6">
        <w:t>a</w:t>
      </w:r>
      <w:r w:rsidR="0074744F">
        <w:t xml:space="preserve"> maximum saturation deficit of 0.35</w:t>
      </w:r>
      <w:r w:rsidR="00262141">
        <w:t xml:space="preserve"> (table </w:t>
      </w:r>
      <w:r w:rsidR="00732784">
        <w:t>16</w:t>
      </w:r>
      <w:r w:rsidR="00262141">
        <w:t>)</w:t>
      </w:r>
      <w:bookmarkStart w:id="290" w:name="_Ref427236334"/>
      <w:r w:rsidR="0074744F">
        <w:t>.</w:t>
      </w:r>
    </w:p>
    <w:p w14:paraId="5C9F938A" w14:textId="53ABF932" w:rsidR="00852A13" w:rsidRDefault="00852A13" w:rsidP="00852A13">
      <w:pPr>
        <w:pStyle w:val="TableTitle"/>
      </w:pPr>
      <w:bookmarkStart w:id="291" w:name="_Toc452977057"/>
      <w:bookmarkEnd w:id="290"/>
      <w:r>
        <w:t>Topographic and transmissivity parameters for the Andrews Creek model.</w:t>
      </w:r>
      <w:bookmarkEnd w:id="291"/>
      <w:r>
        <w:t xml:space="preserve"> </w:t>
      </w:r>
    </w:p>
    <w:p w14:paraId="596D9880" w14:textId="60B544AF" w:rsidR="005B4E42" w:rsidRDefault="00BB628D" w:rsidP="00BB628D">
      <w:pPr>
        <w:pStyle w:val="BodyText"/>
      </w:pPr>
      <w:r>
        <w:t xml:space="preserve">Average slopes </w:t>
      </w:r>
      <w:r w:rsidR="005E7BC6">
        <w:t xml:space="preserve">ranged </w:t>
      </w:r>
      <w:r>
        <w:t>from 0.65 to 1.025 (tan</w:t>
      </w:r>
      <w:r w:rsidR="00984DE4">
        <w:t>β</w:t>
      </w:r>
      <w:r>
        <w:t>, rise/run). Slopes and aspects were derived by fitting a plane to the X,Y,Z coordinates of the perimeter of each MRU (Lee, 1963</w:t>
      </w:r>
      <w:r w:rsidR="00852A13">
        <w:t>)</w:t>
      </w:r>
      <w:r>
        <w:fldChar w:fldCharType="begin"/>
      </w:r>
      <w:r>
        <w:instrText xml:space="preserve"> TA \l "</w:instrText>
      </w:r>
      <w:r w:rsidRPr="00230413">
        <w:instrText>Lee, 1963</w:instrText>
      </w:r>
      <w:r>
        <w:instrText xml:space="preserve">" \s "Lee, 1963" \c 1 </w:instrText>
      </w:r>
      <w:r>
        <w:fldChar w:fldCharType="end"/>
      </w:r>
      <w:r w:rsidR="00F525D1">
        <w:t>.</w:t>
      </w:r>
      <w:r w:rsidR="005B4E42">
        <w:t xml:space="preserve"> </w:t>
      </w:r>
      <w:r w:rsidR="00F81245">
        <w:t xml:space="preserve">Daily variations of incoming solar radiation were computed for each MRU </w:t>
      </w:r>
      <w:r w:rsidR="00CF4A91">
        <w:t xml:space="preserve">by </w:t>
      </w:r>
      <w:r w:rsidR="00F81245">
        <w:t xml:space="preserve">using </w:t>
      </w:r>
      <w:r w:rsidR="00042F59">
        <w:t>s</w:t>
      </w:r>
      <w:r>
        <w:t xml:space="preserve">olar </w:t>
      </w:r>
      <w:r w:rsidR="00042F59">
        <w:t>r</w:t>
      </w:r>
      <w:r>
        <w:t>adiation tools available in ArcGIS</w:t>
      </w:r>
      <w:r w:rsidR="00F81245">
        <w:t>.</w:t>
      </w:r>
      <w:r>
        <w:t xml:space="preserve"> </w:t>
      </w:r>
      <w:r w:rsidR="00F81245">
        <w:t>S</w:t>
      </w:r>
      <w:r>
        <w:t xml:space="preserve">outhern exposures (MRUs 1, 3, 5, 7, and 9) receive an annual average of 230 </w:t>
      </w:r>
      <w:r w:rsidR="00CF4A91">
        <w:t>W/m²</w:t>
      </w:r>
      <w:r w:rsidR="00663DA6">
        <w:t xml:space="preserve"> </w:t>
      </w:r>
      <w:r>
        <w:t>on clear</w:t>
      </w:r>
      <w:r w:rsidR="00823CF5">
        <w:t>-</w:t>
      </w:r>
      <w:r>
        <w:t xml:space="preserve">sky days compared to 150 </w:t>
      </w:r>
      <w:r w:rsidR="00CF4A91">
        <w:t xml:space="preserve">W/m² </w:t>
      </w:r>
      <w:r>
        <w:t>for the hillslopes with northern exposures (MRUs 2, 4, 6, 8, and 10).</w:t>
      </w:r>
      <w:r w:rsidR="0014699D">
        <w:t xml:space="preserve"> </w:t>
      </w:r>
      <w:r w:rsidR="00B60BB2">
        <w:t>When the Hamon method is used</w:t>
      </w:r>
      <w:r w:rsidR="00F81245">
        <w:t xml:space="preserve"> to estimate PET</w:t>
      </w:r>
      <w:r w:rsidR="00B60BB2">
        <w:t xml:space="preserve">, </w:t>
      </w:r>
      <w:r>
        <w:t xml:space="preserve">the main driver of </w:t>
      </w:r>
      <w:r w:rsidR="00B60BB2">
        <w:t xml:space="preserve">PET </w:t>
      </w:r>
      <w:r>
        <w:t>is air temperature</w:t>
      </w:r>
      <w:r w:rsidR="00B95E60">
        <w:t xml:space="preserve"> and</w:t>
      </w:r>
      <w:r>
        <w:t xml:space="preserve"> not incoming solar radiation; the temperature adjustment parameters [</w:t>
      </w:r>
      <w:r w:rsidRPr="00F12495">
        <w:rPr>
          <w:rStyle w:val="ModuleParam"/>
        </w:rPr>
        <w:t>tmax_adj</w:t>
      </w:r>
      <w:r>
        <w:t>(</w:t>
      </w:r>
      <w:r w:rsidRPr="00F12495">
        <w:rPr>
          <w:rStyle w:val="ModuleDim"/>
        </w:rPr>
        <w:t>nmru</w:t>
      </w:r>
      <w:r>
        <w:t xml:space="preserve">) and </w:t>
      </w:r>
      <w:r w:rsidRPr="00F12495">
        <w:rPr>
          <w:rStyle w:val="ModuleParam"/>
        </w:rPr>
        <w:t>tmin_adj</w:t>
      </w:r>
      <w:r>
        <w:t>(</w:t>
      </w:r>
      <w:r w:rsidRPr="00F12495">
        <w:rPr>
          <w:rStyle w:val="ModuleDim"/>
        </w:rPr>
        <w:t>nmru</w:t>
      </w:r>
      <w:r>
        <w:t xml:space="preserve">)] are </w:t>
      </w:r>
      <w:r w:rsidR="002C1DE3">
        <w:t xml:space="preserve">appropriate when </w:t>
      </w:r>
      <w:r>
        <w:t>simulat</w:t>
      </w:r>
      <w:r w:rsidR="002C1DE3">
        <w:t>ing</w:t>
      </w:r>
      <w:r>
        <w:t xml:space="preserve"> the temperature difference</w:t>
      </w:r>
      <w:r w:rsidR="00CF4A91">
        <w:t>s</w:t>
      </w:r>
      <w:r>
        <w:t xml:space="preserve"> expected for MRUs with different exposures. Therefore, the assigned adjustment to maximum daily temperature, </w:t>
      </w:r>
      <w:r w:rsidRPr="00F12495">
        <w:rPr>
          <w:rStyle w:val="ModuleParam"/>
        </w:rPr>
        <w:t>tmax_adj</w:t>
      </w:r>
      <w:r>
        <w:t>(</w:t>
      </w:r>
      <w:r w:rsidRPr="00F12495">
        <w:rPr>
          <w:rStyle w:val="ModuleDim"/>
        </w:rPr>
        <w:t>nmru</w:t>
      </w:r>
      <w:r>
        <w:t xml:space="preserve">), </w:t>
      </w:r>
      <w:r w:rsidR="005E7BC6">
        <w:t xml:space="preserve">ranged </w:t>
      </w:r>
      <w:r>
        <w:t>from 2.5 °C for MRU 5</w:t>
      </w:r>
      <w:r w:rsidR="00CF4A91">
        <w:t>, which is sunlit,</w:t>
      </w:r>
      <w:r>
        <w:t xml:space="preserve"> to </w:t>
      </w:r>
      <w:r w:rsidR="00715F14">
        <w:t>-</w:t>
      </w:r>
      <w:r>
        <w:t xml:space="preserve">3.6 °C for MRU 10, which lies in a topographically shaded canyon. Corrections to </w:t>
      </w:r>
      <w:r w:rsidR="00BA7834">
        <w:t>minimum</w:t>
      </w:r>
      <w:r>
        <w:t xml:space="preserve"> temperatures were similar but not as </w:t>
      </w:r>
      <w:r>
        <w:lastRenderedPageBreak/>
        <w:t>extreme. These corrections are combined with temperature differences predicted by using vertical lapse rates [</w:t>
      </w:r>
      <w:r w:rsidRPr="00F12495">
        <w:rPr>
          <w:rStyle w:val="ModuleParam"/>
        </w:rPr>
        <w:t>tmax_lapse</w:t>
      </w:r>
      <w:r>
        <w:t>(</w:t>
      </w:r>
      <w:r w:rsidRPr="00F12495">
        <w:rPr>
          <w:rStyle w:val="ModuleDim"/>
        </w:rPr>
        <w:t>nmonths</w:t>
      </w:r>
      <w:r>
        <w:t xml:space="preserve">) and </w:t>
      </w:r>
      <w:r w:rsidRPr="00F12495">
        <w:rPr>
          <w:rStyle w:val="ModuleParam"/>
        </w:rPr>
        <w:t>tmin_lapse</w:t>
      </w:r>
      <w:r>
        <w:t>(</w:t>
      </w:r>
      <w:r w:rsidRPr="00F12495">
        <w:rPr>
          <w:rStyle w:val="ModuleDim"/>
        </w:rPr>
        <w:t>nmonths</w:t>
      </w:r>
      <w:r>
        <w:t>)]</w:t>
      </w:r>
      <w:r w:rsidR="00EA1F5F">
        <w:t xml:space="preserve"> to distribute temperatures observed upstream of the Loch</w:t>
      </w:r>
      <w:r>
        <w:t>. Vertical lapse rates were computed from observed temperature differences between</w:t>
      </w:r>
      <w:r w:rsidR="00EA1F5F">
        <w:t xml:space="preserve"> the site upstream of the Loch—</w:t>
      </w:r>
      <w:r>
        <w:t xml:space="preserve"> </w:t>
      </w:r>
      <w:r w:rsidR="008C5118">
        <w:t>M</w:t>
      </w:r>
      <w:r>
        <w:t xml:space="preserve">ain </w:t>
      </w:r>
      <w:r w:rsidR="008C5118">
        <w:t xml:space="preserve">Weather Station </w:t>
      </w:r>
      <w:r w:rsidR="00BA7834">
        <w:t>(altitude 3,150 m</w:t>
      </w:r>
      <w:r>
        <w:t>a</w:t>
      </w:r>
      <w:r w:rsidR="00BA7834">
        <w:t>m</w:t>
      </w:r>
      <w:r>
        <w:t>sl</w:t>
      </w:r>
      <w:r w:rsidR="00EA1F5F">
        <w:t>)—</w:t>
      </w:r>
      <w:r>
        <w:t xml:space="preserve">and </w:t>
      </w:r>
      <w:r w:rsidR="00BE4661">
        <w:t xml:space="preserve">the </w:t>
      </w:r>
      <w:r>
        <w:t>weather stations installed at Andrews Meadow (altitude 3,215 ma</w:t>
      </w:r>
      <w:r w:rsidR="00BA7834">
        <w:t>m</w:t>
      </w:r>
      <w:r>
        <w:t>sl) and Icy Brook (altitude 3,520 ma</w:t>
      </w:r>
      <w:r w:rsidR="00BA7834">
        <w:t>m</w:t>
      </w:r>
      <w:r>
        <w:t xml:space="preserve">sl) during water year 1994. The temperature adjustments and lapse rates are </w:t>
      </w:r>
      <w:r w:rsidR="00EC4675">
        <w:t>listed i</w:t>
      </w:r>
      <w:r w:rsidR="00F525D1">
        <w:t xml:space="preserve">n table </w:t>
      </w:r>
      <w:r w:rsidR="00732784">
        <w:t>17</w:t>
      </w:r>
      <w:r w:rsidR="00F525D1">
        <w:t>.</w:t>
      </w:r>
      <w:r w:rsidR="00EA1F5F">
        <w:t xml:space="preserve"> Main Weather Station provided reliable measurements of temperature and relative humidity, but the high winds there resulted in erratic measurements of the amount of snow and rain.</w:t>
      </w:r>
    </w:p>
    <w:p w14:paraId="4FD06162" w14:textId="494CE783" w:rsidR="00A41AEB" w:rsidRDefault="00042F59" w:rsidP="00042F59">
      <w:pPr>
        <w:pStyle w:val="TableTitle"/>
      </w:pPr>
      <w:bookmarkStart w:id="292" w:name="_Toc452977058"/>
      <w:bookmarkStart w:id="293" w:name="_Ref427236383"/>
      <w:r>
        <w:t xml:space="preserve">Parameters to distribute incoming solar radiation, temperature, and precipitation </w:t>
      </w:r>
      <w:r w:rsidR="00027D53">
        <w:t>in the</w:t>
      </w:r>
      <w:r>
        <w:t xml:space="preserve"> Andrews Creek model.</w:t>
      </w:r>
      <w:bookmarkEnd w:id="292"/>
    </w:p>
    <w:bookmarkEnd w:id="293"/>
    <w:p w14:paraId="04C0CE72" w14:textId="11B4AC22" w:rsidR="005B4E42" w:rsidRDefault="005B4E42" w:rsidP="005B4E42">
      <w:pPr>
        <w:pStyle w:val="BodyText"/>
      </w:pPr>
      <w:r>
        <w:t xml:space="preserve">The hydrology simulated from October 1983 through September 2012 is driven with precipitation measured at the Bear Lake SNOTEL station and temperature and relative humidity measured at a site upstream </w:t>
      </w:r>
      <w:r w:rsidR="00B558AC">
        <w:t xml:space="preserve">from </w:t>
      </w:r>
      <w:r>
        <w:t>the Loch near the confluence of Icy Brook and Andrews Creek. SNOTEL observation</w:t>
      </w:r>
      <w:r w:rsidR="006C7106">
        <w:t>s</w:t>
      </w:r>
      <w:r>
        <w:t xml:space="preserve"> include direct estimates of SWE by weighing the snow deposited on a large pillow. At the site upstream </w:t>
      </w:r>
      <w:r w:rsidR="00B558AC">
        <w:t xml:space="preserve">from </w:t>
      </w:r>
      <w:r>
        <w:t>the Loch, a Remote Area Weather Station (RAWS) operated from 1982 through 1998</w:t>
      </w:r>
      <w:r w:rsidR="0061402E">
        <w:t>, but</w:t>
      </w:r>
      <w:r>
        <w:t xml:space="preserve"> sensors began to degrade in 1993.  Main Weather Station was installed in 1992 at the same site as the RAWS</w:t>
      </w:r>
      <w:r w:rsidR="008C5118">
        <w:t xml:space="preserve">. Main Weather Station </w:t>
      </w:r>
      <w:r w:rsidR="0084174D">
        <w:t xml:space="preserve">and the RAWS </w:t>
      </w:r>
      <w:r>
        <w:t xml:space="preserve">operated together for approximately </w:t>
      </w:r>
      <w:r w:rsidR="0084174D">
        <w:t xml:space="preserve">1 </w:t>
      </w:r>
      <w:r>
        <w:t xml:space="preserve">year before the RAWS instrumentation </w:t>
      </w:r>
      <w:r w:rsidR="0062726F">
        <w:t xml:space="preserve">started to produce </w:t>
      </w:r>
      <w:r>
        <w:t>poor data. Therefore, the official weather record consists of the RAWS observations from September 9, 1982</w:t>
      </w:r>
      <w:r w:rsidR="001B4A8D">
        <w:t>,</w:t>
      </w:r>
      <w:r>
        <w:t xml:space="preserve"> through December 30, 1992</w:t>
      </w:r>
      <w:r w:rsidR="001B4A8D">
        <w:t>,</w:t>
      </w:r>
      <w:r>
        <w:t xml:space="preserve"> </w:t>
      </w:r>
      <w:r w:rsidR="00632B84">
        <w:t>(</w:t>
      </w:r>
      <w:r w:rsidR="00632B84" w:rsidRPr="00632B84">
        <w:t>Natural Resource Ecology Laboratory, 2011</w:t>
      </w:r>
      <w:r w:rsidR="00632B84">
        <w:t xml:space="preserve">) </w:t>
      </w:r>
      <w:r>
        <w:t>and Main Weather Station observations from January 1, 1993</w:t>
      </w:r>
      <w:r w:rsidR="001B4A8D">
        <w:t>,</w:t>
      </w:r>
      <w:r>
        <w:t xml:space="preserve"> through present. The minimum and maximum daily temperatures were derived from measurements made every hour (or more frequently for recent periods) at 6 m</w:t>
      </w:r>
      <w:r w:rsidR="00AC27B2">
        <w:t>eters</w:t>
      </w:r>
      <w:r>
        <w:t xml:space="preserve"> above land surface. When more than 12 hours of observations were missing for Main Weather Station, the temperature </w:t>
      </w:r>
      <w:r>
        <w:lastRenderedPageBreak/>
        <w:t>statistics from Niwot Ridge</w:t>
      </w:r>
      <w:r w:rsidR="003934E9">
        <w:t>—a research watershed</w:t>
      </w:r>
      <w:r>
        <w:t xml:space="preserve"> </w:t>
      </w:r>
      <w:r w:rsidR="003934E9">
        <w:t xml:space="preserve">27 kilometers south of Loch Vale and at </w:t>
      </w:r>
      <w:r>
        <w:t>a similar altitude</w:t>
      </w:r>
      <w:r w:rsidR="003934E9">
        <w:t>—</w:t>
      </w:r>
      <w:r>
        <w:t xml:space="preserve">were used. If less than 12 hours of data were missing for a given day at the </w:t>
      </w:r>
      <w:r w:rsidR="008C5118">
        <w:t>Main Weather Station</w:t>
      </w:r>
      <w:r>
        <w:t xml:space="preserve">, the missing minimum or maximum temperature was estimated by using an average </w:t>
      </w:r>
      <w:r w:rsidR="00CF4A91">
        <w:t xml:space="preserve">daily </w:t>
      </w:r>
      <w:r>
        <w:t xml:space="preserve">temperature range of 8 °C (for 1993–2010 at Loch Vale). For </w:t>
      </w:r>
      <w:r w:rsidR="00DD4502">
        <w:t xml:space="preserve">the 3 </w:t>
      </w:r>
      <w:r>
        <w:t xml:space="preserve">days that had temperature values missing at Main Weather Station and Niwot Ridge, minimum and maximum temperatures were linearly interpolated between the previous and following days. </w:t>
      </w:r>
      <w:r w:rsidR="006A07C8">
        <w:t>If measurements of r</w:t>
      </w:r>
      <w:r>
        <w:t>elative humidity</w:t>
      </w:r>
      <w:r w:rsidR="006A07C8">
        <w:t xml:space="preserve"> were missing for </w:t>
      </w:r>
      <w:r w:rsidR="0086198A">
        <w:t xml:space="preserve">3 </w:t>
      </w:r>
      <w:r w:rsidR="006A07C8">
        <w:t>days or less, then values were filled with linear interpolation; longer periods of missing relative humidity were filled with day-of-year averages computed for the period December 17, 1991 through November 7, 2013.</w:t>
      </w:r>
    </w:p>
    <w:p w14:paraId="73BCAC73" w14:textId="5361C750" w:rsidR="00BB628D" w:rsidRDefault="005B4E42" w:rsidP="00BB628D">
      <w:pPr>
        <w:pStyle w:val="BodyText"/>
      </w:pPr>
      <w:r>
        <w:t xml:space="preserve">Discharge </w:t>
      </w:r>
      <w:r w:rsidR="00BB628D">
        <w:t xml:space="preserve">from Andrews Creek correlates better with precipitation measured at the Bear Lake SNOTEL site than with precipitation measured at </w:t>
      </w:r>
      <w:r w:rsidR="008C5118">
        <w:t>M</w:t>
      </w:r>
      <w:r w:rsidR="00BB628D">
        <w:t xml:space="preserve">ain </w:t>
      </w:r>
      <w:r w:rsidR="008C5118">
        <w:t xml:space="preserve">Weather Station </w:t>
      </w:r>
      <w:r w:rsidR="00BB628D">
        <w:t xml:space="preserve">(Alisa Mast, U.S. Geological Survey, </w:t>
      </w:r>
      <w:r w:rsidR="004B22D3">
        <w:t>oral commun.</w:t>
      </w:r>
      <w:r w:rsidR="00BB628D">
        <w:t xml:space="preserve">, 2013). </w:t>
      </w:r>
      <w:r w:rsidR="00BB628D" w:rsidRPr="00DB0CD3">
        <w:t xml:space="preserve">The reason for the poor correlation </w:t>
      </w:r>
      <w:r w:rsidR="008C5118">
        <w:t>of discharge with precipitation measured at M</w:t>
      </w:r>
      <w:r w:rsidR="00BB628D" w:rsidRPr="00DB0CD3">
        <w:t xml:space="preserve">ain </w:t>
      </w:r>
      <w:r w:rsidR="008C5118">
        <w:t>W</w:t>
      </w:r>
      <w:r w:rsidR="008C5118" w:rsidRPr="00DB0CD3">
        <w:t xml:space="preserve">eather </w:t>
      </w:r>
      <w:r w:rsidR="008C5118">
        <w:t>S</w:t>
      </w:r>
      <w:r w:rsidR="008C5118" w:rsidRPr="00DB0CD3">
        <w:t xml:space="preserve">tation </w:t>
      </w:r>
      <w:r w:rsidR="00BB628D" w:rsidRPr="00DB0CD3">
        <w:t xml:space="preserve">is </w:t>
      </w:r>
      <w:r w:rsidR="006A07C8">
        <w:t>that</w:t>
      </w:r>
      <w:r w:rsidR="00BB628D" w:rsidRPr="00DB0CD3">
        <w:t xml:space="preserve"> the statio</w:t>
      </w:r>
      <w:r w:rsidR="00BB628D">
        <w:t>n is in an open area with highly variable</w:t>
      </w:r>
      <w:r w:rsidR="00BB628D" w:rsidRPr="00DB0CD3">
        <w:t xml:space="preserve"> wind speeds and directions. </w:t>
      </w:r>
      <w:r w:rsidR="00BB628D">
        <w:t>By contrast, the Bear Lake site is in a forest clearing</w:t>
      </w:r>
      <w:r w:rsidR="00716916">
        <w:t xml:space="preserve">, which </w:t>
      </w:r>
      <w:r w:rsidR="00BB628D">
        <w:t>provides a natural windscreen</w:t>
      </w:r>
      <w:r w:rsidR="00716916">
        <w:t xml:space="preserve"> that results </w:t>
      </w:r>
      <w:r w:rsidR="00BB628D">
        <w:t>in a more accurate measurement of snowfall amounts. Missing precipitation data at Bear Lake were filled with observations from Loch Vale or</w:t>
      </w:r>
      <w:r w:rsidR="006A07C8">
        <w:t>,</w:t>
      </w:r>
      <w:r w:rsidR="00BB628D">
        <w:t xml:space="preserve"> if missing, </w:t>
      </w:r>
      <w:r w:rsidR="00716916">
        <w:t xml:space="preserve">from </w:t>
      </w:r>
      <w:r w:rsidR="00BB628D">
        <w:t xml:space="preserve">Niwot Ridge. </w:t>
      </w:r>
    </w:p>
    <w:p w14:paraId="6E20802C" w14:textId="337F7779" w:rsidR="00AA6EEC" w:rsidRDefault="00DA1060" w:rsidP="008E6497">
      <w:pPr>
        <w:pStyle w:val="BodyText"/>
      </w:pPr>
      <w:r>
        <w:t>Precipitation m</w:t>
      </w:r>
      <w:r w:rsidR="00BB628D">
        <w:t>easured at the Bear Lake SNOTEL site w</w:t>
      </w:r>
      <w:r>
        <w:t>as adjusted for gage undercatc</w:t>
      </w:r>
      <w:r w:rsidR="007A770C">
        <w:t>h, orographic effect, and blown-</w:t>
      </w:r>
      <w:r>
        <w:t xml:space="preserve">in snow. The two parameters </w:t>
      </w:r>
      <w:r w:rsidR="00BB628D" w:rsidRPr="00F12495">
        <w:rPr>
          <w:rStyle w:val="ModuleParam"/>
        </w:rPr>
        <w:t>rain_adj</w:t>
      </w:r>
      <w:r w:rsidR="00BB628D">
        <w:t>(</w:t>
      </w:r>
      <w:r w:rsidR="00BB628D" w:rsidRPr="00F12495">
        <w:rPr>
          <w:rStyle w:val="ModuleDim"/>
        </w:rPr>
        <w:t>nmru</w:t>
      </w:r>
      <w:r w:rsidR="00BB628D" w:rsidRPr="00B6656F">
        <w:t>,</w:t>
      </w:r>
      <w:r w:rsidR="00BB628D" w:rsidRPr="00F12495">
        <w:rPr>
          <w:rStyle w:val="ModuleDim"/>
        </w:rPr>
        <w:t>nmonths</w:t>
      </w:r>
      <w:r>
        <w:t xml:space="preserve">) and </w:t>
      </w:r>
      <w:r w:rsidR="00BB628D" w:rsidRPr="00F12495">
        <w:rPr>
          <w:rStyle w:val="ModuleParam"/>
        </w:rPr>
        <w:t>snow_adj</w:t>
      </w:r>
      <w:r w:rsidR="00BB628D">
        <w:t>(</w:t>
      </w:r>
      <w:r w:rsidR="00BB628D" w:rsidRPr="00F12495">
        <w:rPr>
          <w:rStyle w:val="ModuleDim"/>
        </w:rPr>
        <w:t>nmru</w:t>
      </w:r>
      <w:r w:rsidR="00BB628D" w:rsidRPr="00B6656F">
        <w:t>,</w:t>
      </w:r>
      <w:r w:rsidR="00BB628D" w:rsidRPr="00F12495">
        <w:rPr>
          <w:rStyle w:val="ModuleDim"/>
        </w:rPr>
        <w:t>nmonths</w:t>
      </w:r>
      <w:r w:rsidR="00BB628D">
        <w:t>)</w:t>
      </w:r>
      <w:r>
        <w:t xml:space="preserve"> were calibrated so that simulated discharge best matched that of observed discharge</w:t>
      </w:r>
      <w:r w:rsidR="00BB628D">
        <w:t>.</w:t>
      </w:r>
      <w:r>
        <w:t xml:space="preserve"> The amount of rain was multiplied by 1.</w:t>
      </w:r>
      <w:r w:rsidR="0020048F">
        <w:t>29</w:t>
      </w:r>
      <w:r w:rsidR="007A770C">
        <w:t>,</w:t>
      </w:r>
      <w:r w:rsidR="0020048F">
        <w:t xml:space="preserve"> and the amount of snow was multiplied by 1.34. </w:t>
      </w:r>
      <w:r w:rsidR="00BB628D">
        <w:t>These values are consistent with undercatch estimates by Fassnacht (2004)</w:t>
      </w:r>
      <w:r w:rsidR="00BB628D">
        <w:fldChar w:fldCharType="begin"/>
      </w:r>
      <w:r w:rsidR="00BB628D">
        <w:instrText xml:space="preserve"> TA \l "</w:instrText>
      </w:r>
      <w:r w:rsidR="00BB628D" w:rsidRPr="00D62835">
        <w:instrText>Fassnacht (2004)</w:instrText>
      </w:r>
      <w:r w:rsidR="00BB628D">
        <w:instrText xml:space="preserve">" \s "Fassnacht (2004)" \c 1 </w:instrText>
      </w:r>
      <w:r w:rsidR="00BB628D">
        <w:fldChar w:fldCharType="end"/>
      </w:r>
      <w:r w:rsidR="00BB628D">
        <w:t xml:space="preserve"> for windy areas in the Rocky Mountains and </w:t>
      </w:r>
      <w:r w:rsidR="00BA7834">
        <w:t>anecdotal</w:t>
      </w:r>
      <w:r w:rsidR="00BB628D">
        <w:t xml:space="preserve"> accounts of additional snow being blown in from the western side of the </w:t>
      </w:r>
      <w:r w:rsidR="00724C59">
        <w:t>Continental Divide</w:t>
      </w:r>
      <w:r w:rsidR="00BB628D">
        <w:t xml:space="preserve">. </w:t>
      </w:r>
      <w:r w:rsidR="0020048F">
        <w:t xml:space="preserve">The two MRUs, 5 and 6, receive enough blown-in snow from the western </w:t>
      </w:r>
      <w:r w:rsidR="0020048F" w:rsidRPr="0020048F">
        <w:lastRenderedPageBreak/>
        <w:t>side of the Continental Divide</w:t>
      </w:r>
      <w:r w:rsidR="0020048F">
        <w:t xml:space="preserve"> to sustain Andrews </w:t>
      </w:r>
      <w:r w:rsidR="007A770C">
        <w:t>G</w:t>
      </w:r>
      <w:r w:rsidR="0020048F">
        <w:t xml:space="preserve">lacier. Therefore, each of these MRUs </w:t>
      </w:r>
      <w:r w:rsidR="007A770C">
        <w:t>was</w:t>
      </w:r>
      <w:r w:rsidR="0020048F">
        <w:t xml:space="preserve"> assigned a snow adjustment of 2.37, </w:t>
      </w:r>
      <w:r w:rsidR="007A770C">
        <w:t>which is</w:t>
      </w:r>
      <w:r w:rsidR="0020048F">
        <w:t xml:space="preserve"> a calibrated value assigned to match observed variations of discharge, solute concentrations</w:t>
      </w:r>
      <w:r w:rsidR="007A770C">
        <w:t>,</w:t>
      </w:r>
      <w:r w:rsidR="0020048F">
        <w:t xml:space="preserve"> and δ</w:t>
      </w:r>
      <w:r w:rsidR="0020048F" w:rsidRPr="0056364A">
        <w:rPr>
          <w:vertAlign w:val="superscript"/>
        </w:rPr>
        <w:t>18</w:t>
      </w:r>
      <w:r w:rsidR="0020048F">
        <w:t>O measured at the Andrews Creek gage.</w:t>
      </w:r>
    </w:p>
    <w:p w14:paraId="6FE20A9F" w14:textId="04367387" w:rsidR="005B4E42" w:rsidRDefault="005B4E42" w:rsidP="005B4E42">
      <w:pPr>
        <w:pStyle w:val="BodyText"/>
      </w:pPr>
      <w:r>
        <w:t xml:space="preserve">Andrews Creek </w:t>
      </w:r>
      <w:r w:rsidR="00C56C9B">
        <w:t xml:space="preserve">drains </w:t>
      </w:r>
      <w:r>
        <w:t xml:space="preserve">a pristine watershed at the </w:t>
      </w:r>
      <w:r w:rsidR="002D517F">
        <w:t>C</w:t>
      </w:r>
      <w:r>
        <w:t xml:space="preserve">ontinental </w:t>
      </w:r>
      <w:r w:rsidR="002D517F">
        <w:t>D</w:t>
      </w:r>
      <w:r>
        <w:t>ivide</w:t>
      </w:r>
      <w:r w:rsidR="00892BEA">
        <w:t xml:space="preserve">; therefore, the watershed has </w:t>
      </w:r>
      <w:r>
        <w:t xml:space="preserve">no external inputs of water from irrigation or upgradient groundwater </w:t>
      </w:r>
      <w:r w:rsidR="00BF023E">
        <w:t>(</w:t>
      </w:r>
      <w:r w:rsidR="008B6701">
        <w:t xml:space="preserve">tables </w:t>
      </w:r>
      <w:r w:rsidR="00732784">
        <w:t xml:space="preserve">18 </w:t>
      </w:r>
      <w:r w:rsidR="008B6701">
        <w:t xml:space="preserve">and </w:t>
      </w:r>
      <w:r w:rsidR="00732784">
        <w:t>19</w:t>
      </w:r>
      <w:r w:rsidR="008B6701">
        <w:t>).</w:t>
      </w:r>
    </w:p>
    <w:p w14:paraId="025B7D6E" w14:textId="0DAA97A4" w:rsidR="00A41AEB" w:rsidRDefault="005B4E42" w:rsidP="00BB628D">
      <w:pPr>
        <w:pStyle w:val="TableTitle"/>
      </w:pPr>
      <w:bookmarkStart w:id="294" w:name="_Toc452977059"/>
      <w:r>
        <w:t>Default parameters for irrigation; no irrigation is simulated in the Andrews Creek model.</w:t>
      </w:r>
      <w:bookmarkEnd w:id="294"/>
    </w:p>
    <w:p w14:paraId="151C2C0B" w14:textId="4326E302" w:rsidR="00A41AEB" w:rsidRDefault="005B4E42" w:rsidP="00BB628D">
      <w:pPr>
        <w:pStyle w:val="TableTitle"/>
      </w:pPr>
      <w:bookmarkStart w:id="295" w:name="_Toc452977060"/>
      <w:r>
        <w:t>Default parameters for groundwater inputs</w:t>
      </w:r>
      <w:r w:rsidR="008B6701">
        <w:t>; no</w:t>
      </w:r>
      <w:r>
        <w:t xml:space="preserve"> inputs of regional groundwater are simulated in the Andrews Creek model.</w:t>
      </w:r>
      <w:bookmarkEnd w:id="295"/>
    </w:p>
    <w:p w14:paraId="5FA8337D" w14:textId="3C1723B1" w:rsidR="005B4E42" w:rsidRDefault="005B4E42" w:rsidP="005B4E42">
      <w:pPr>
        <w:pStyle w:val="BodyText"/>
      </w:pPr>
      <w:r>
        <w:t xml:space="preserve">Simulated evaporation accounts for approximately 30 percent of the adjusted precipitation deposited in the Andrews Creek watershed. The canopy interception plays no significant role </w:t>
      </w:r>
      <w:r w:rsidR="007A770C">
        <w:t>because</w:t>
      </w:r>
      <w:r>
        <w:t xml:space="preserve"> the basin </w:t>
      </w:r>
      <w:r w:rsidR="00033E86">
        <w:t xml:space="preserve">is </w:t>
      </w:r>
      <w:r>
        <w:t>mostly above tree line</w:t>
      </w:r>
      <w:r w:rsidR="007A770C">
        <w:t>; therefore,</w:t>
      </w:r>
      <w:r>
        <w:t xml:space="preserve"> canopy density for winter and summer was set to only 1 percent for </w:t>
      </w:r>
      <w:r w:rsidR="007A770C">
        <w:t>all</w:t>
      </w:r>
      <w:r>
        <w:t xml:space="preserve"> MRU</w:t>
      </w:r>
      <w:r w:rsidR="007A770C">
        <w:t>s</w:t>
      </w:r>
      <w:r>
        <w:t xml:space="preserve">. Parameters </w:t>
      </w:r>
      <w:r w:rsidR="00BA7834">
        <w:t>controlling</w:t>
      </w:r>
      <w:r>
        <w:t xml:space="preserve"> estimates of </w:t>
      </w:r>
      <w:r w:rsidR="000D6D3C">
        <w:t>PET</w:t>
      </w:r>
      <w:r>
        <w:t xml:space="preserve"> and canopy interception (</w:t>
      </w:r>
      <w:r w:rsidR="000610E2">
        <w:t xml:space="preserve">table </w:t>
      </w:r>
      <w:r w:rsidR="00732784">
        <w:t>20</w:t>
      </w:r>
      <w:r>
        <w:t>) along with snowpack processes (</w:t>
      </w:r>
      <w:r w:rsidR="000610E2">
        <w:t xml:space="preserve">table </w:t>
      </w:r>
      <w:r w:rsidR="00732784">
        <w:t>21</w:t>
      </w:r>
      <w:r>
        <w:t xml:space="preserve">) </w:t>
      </w:r>
      <w:r w:rsidR="00BB628D">
        <w:t xml:space="preserve">were adjusted </w:t>
      </w:r>
      <w:r w:rsidR="0020048F">
        <w:t xml:space="preserve">to match observed </w:t>
      </w:r>
      <w:r w:rsidR="00BB628D">
        <w:t xml:space="preserve">variations of discharge, </w:t>
      </w:r>
      <w:r w:rsidR="00984DE4">
        <w:t>δ</w:t>
      </w:r>
      <w:r w:rsidR="00BB628D" w:rsidRPr="00577669">
        <w:rPr>
          <w:vertAlign w:val="superscript"/>
        </w:rPr>
        <w:t>18</w:t>
      </w:r>
      <w:r w:rsidR="00BB628D">
        <w:t>O, and concentrations of chloride.</w:t>
      </w:r>
      <w:r w:rsidR="0020048F" w:rsidRPr="0020048F">
        <w:t xml:space="preserve"> </w:t>
      </w:r>
      <w:r w:rsidR="0020048F">
        <w:t xml:space="preserve">The ratio of solar radiation on each MRU in winter </w:t>
      </w:r>
      <w:r w:rsidR="007A770C">
        <w:t xml:space="preserve">to that in </w:t>
      </w:r>
      <w:r w:rsidR="0020048F">
        <w:t xml:space="preserve">summer </w:t>
      </w:r>
      <w:r w:rsidR="007A770C">
        <w:t xml:space="preserve">on each MRU </w:t>
      </w:r>
      <w:r w:rsidR="0020048F">
        <w:t xml:space="preserve">was used as the ratio of </w:t>
      </w:r>
      <w:r w:rsidR="0020048F" w:rsidRPr="00286466">
        <w:rPr>
          <w:rStyle w:val="ModuleParam"/>
        </w:rPr>
        <w:t>MFMIN</w:t>
      </w:r>
      <w:r w:rsidR="0020048F">
        <w:t>(</w:t>
      </w:r>
      <w:r w:rsidR="0020048F" w:rsidRPr="00286466">
        <w:rPr>
          <w:rStyle w:val="ModuleDim"/>
        </w:rPr>
        <w:t>nmru</w:t>
      </w:r>
      <w:r w:rsidR="0020048F">
        <w:t xml:space="preserve">) to </w:t>
      </w:r>
      <w:r w:rsidR="0020048F" w:rsidRPr="00286466">
        <w:rPr>
          <w:rStyle w:val="ModuleParam"/>
        </w:rPr>
        <w:t>MFMAX</w:t>
      </w:r>
      <w:r w:rsidR="0020048F">
        <w:t>(</w:t>
      </w:r>
      <w:r w:rsidR="0020048F" w:rsidRPr="00286466">
        <w:rPr>
          <w:rStyle w:val="ModuleDim"/>
        </w:rPr>
        <w:t>nmru</w:t>
      </w:r>
      <w:r w:rsidR="0020048F">
        <w:t>), two of the major snowpack parameters (</w:t>
      </w:r>
      <w:r w:rsidR="0020048F" w:rsidRPr="00F81245">
        <w:t>Mizukami</w:t>
      </w:r>
      <w:r w:rsidR="0020048F">
        <w:t xml:space="preserve"> and others, 2008). </w:t>
      </w:r>
      <w:r w:rsidR="00BB628D">
        <w:t xml:space="preserve">Fractionation of </w:t>
      </w:r>
      <w:r w:rsidR="00984DE4">
        <w:t>δ</w:t>
      </w:r>
      <w:r w:rsidR="00BB628D" w:rsidRPr="00577669">
        <w:rPr>
          <w:vertAlign w:val="superscript"/>
        </w:rPr>
        <w:t>18</w:t>
      </w:r>
      <w:r w:rsidR="00BB628D">
        <w:t>O is simulated for maximum equilibrium</w:t>
      </w:r>
      <w:r w:rsidR="000020BC">
        <w:t>,</w:t>
      </w:r>
      <w:r w:rsidR="00BB628D">
        <w:t xml:space="preserve"> and diffusive fractionation </w:t>
      </w:r>
      <w:r w:rsidR="0020048F">
        <w:t>[</w:t>
      </w:r>
      <w:r w:rsidR="00BB628D" w:rsidRPr="00F12495">
        <w:rPr>
          <w:rStyle w:val="ModuleParam"/>
        </w:rPr>
        <w:t>iso_n</w:t>
      </w:r>
      <w:r w:rsidR="00BB628D">
        <w:t>(</w:t>
      </w:r>
      <w:r w:rsidR="00C60CEE" w:rsidRPr="003F5D76">
        <w:rPr>
          <w:rStyle w:val="ModuleDim"/>
        </w:rPr>
        <w:t>imru</w:t>
      </w:r>
      <w:r w:rsidR="00BB628D" w:rsidRPr="003F5D76">
        <w:rPr>
          <w:rStyle w:val="ModuleDim"/>
        </w:rPr>
        <w:t>=1-10</w:t>
      </w:r>
      <w:r w:rsidR="00BB628D">
        <w:t xml:space="preserve">)=0.5; </w:t>
      </w:r>
      <w:r w:rsidR="00BB628D" w:rsidRPr="00F12495">
        <w:rPr>
          <w:rStyle w:val="ModuleParam"/>
        </w:rPr>
        <w:t>iso_theta</w:t>
      </w:r>
      <w:r w:rsidR="00BB628D" w:rsidRPr="00C60CEE">
        <w:t>(</w:t>
      </w:r>
      <w:r w:rsidR="00BB628D" w:rsidRPr="003F5D76">
        <w:rPr>
          <w:rStyle w:val="ModuleDim"/>
        </w:rPr>
        <w:t>imru=1-10</w:t>
      </w:r>
      <w:r w:rsidR="00BB628D">
        <w:t>)=1.0</w:t>
      </w:r>
      <w:r w:rsidR="0020048F">
        <w:t>]</w:t>
      </w:r>
      <w:r w:rsidR="00BB628D">
        <w:t xml:space="preserve"> assumes open water. </w:t>
      </w:r>
      <w:r w:rsidR="007A770C">
        <w:t>Because</w:t>
      </w:r>
      <w:r w:rsidR="00BB628D">
        <w:t xml:space="preserve"> open water along with springs and seeps occupy limited area in the Andrews Creek watershed, the areal adjustment factor </w:t>
      </w:r>
      <w:r w:rsidR="00BB628D" w:rsidRPr="00F12495">
        <w:rPr>
          <w:rStyle w:val="ModuleParam"/>
        </w:rPr>
        <w:t>iso_fac</w:t>
      </w:r>
      <w:r w:rsidR="00BB628D">
        <w:t>(</w:t>
      </w:r>
      <w:r w:rsidR="00BB628D" w:rsidRPr="003F5D76">
        <w:rPr>
          <w:rStyle w:val="ModuleDim"/>
        </w:rPr>
        <w:t>imru=1-10</w:t>
      </w:r>
      <w:r w:rsidR="007A770C">
        <w:t>)</w:t>
      </w:r>
      <w:r w:rsidR="00BB628D">
        <w:t>=0.15 reduces the fractionation to 15 percent of what would be expected for a lake with a size similar to that of the watershed.</w:t>
      </w:r>
    </w:p>
    <w:p w14:paraId="6F3AAE41" w14:textId="6E8C4C6D" w:rsidR="00F01B0D" w:rsidRDefault="00E078BF" w:rsidP="00BB628D">
      <w:pPr>
        <w:pStyle w:val="TableTitle"/>
      </w:pPr>
      <w:bookmarkStart w:id="296" w:name="_Toc452977061"/>
      <w:bookmarkStart w:id="297" w:name="_Ref427236295"/>
      <w:r>
        <w:t>E</w:t>
      </w:r>
      <w:r w:rsidR="005B4E42">
        <w:t>vapotranspiration</w:t>
      </w:r>
      <w:r>
        <w:t xml:space="preserve"> parameters</w:t>
      </w:r>
      <w:r w:rsidR="005B4E42">
        <w:t xml:space="preserve"> </w:t>
      </w:r>
      <w:r>
        <w:t xml:space="preserve">for </w:t>
      </w:r>
      <w:r w:rsidR="008B6701">
        <w:t xml:space="preserve">the </w:t>
      </w:r>
      <w:r w:rsidR="005B4E42">
        <w:t>Andrews Creek model.</w:t>
      </w:r>
      <w:bookmarkEnd w:id="296"/>
    </w:p>
    <w:p w14:paraId="5D4F16A8" w14:textId="77777777" w:rsidR="00F01B0D" w:rsidRDefault="005B4E42" w:rsidP="00BB628D">
      <w:pPr>
        <w:pStyle w:val="TableTitle"/>
      </w:pPr>
      <w:bookmarkStart w:id="298" w:name="_Toc452977062"/>
      <w:bookmarkStart w:id="299" w:name="_Ref427236303"/>
      <w:bookmarkEnd w:id="297"/>
      <w:r>
        <w:t>Snowpack parameters for the Andrews Creek model.</w:t>
      </w:r>
      <w:bookmarkEnd w:id="298"/>
    </w:p>
    <w:bookmarkEnd w:id="299"/>
    <w:p w14:paraId="2F3FE629" w14:textId="2D93B4EE" w:rsidR="00BB628D" w:rsidRDefault="005B4E42" w:rsidP="00BB628D">
      <w:pPr>
        <w:pStyle w:val="BodyText"/>
      </w:pPr>
      <w:r>
        <w:lastRenderedPageBreak/>
        <w:t xml:space="preserve">Because </w:t>
      </w:r>
      <w:r w:rsidR="00BB628D">
        <w:t xml:space="preserve">Hortonian overland flow is simulated for </w:t>
      </w:r>
      <w:r w:rsidR="00C56C9B">
        <w:t xml:space="preserve">the </w:t>
      </w:r>
      <w:r w:rsidR="00BB628D">
        <w:t>Andrews Creek</w:t>
      </w:r>
      <w:r w:rsidR="00C56C9B">
        <w:t xml:space="preserve"> model</w:t>
      </w:r>
      <w:r w:rsidR="00BB628D">
        <w:t xml:space="preserve"> [</w:t>
      </w:r>
      <w:r w:rsidR="00BB628D" w:rsidRPr="00F12495">
        <w:rPr>
          <w:rStyle w:val="ModuleParam"/>
        </w:rPr>
        <w:t>infex</w:t>
      </w:r>
      <w:r w:rsidR="00BB628D">
        <w:t>(</w:t>
      </w:r>
      <w:r w:rsidR="00BB628D" w:rsidRPr="00F12495">
        <w:rPr>
          <w:rStyle w:val="ModuleDim"/>
        </w:rPr>
        <w:t>one</w:t>
      </w:r>
      <w:r w:rsidR="00BB628D">
        <w:t>)=1], the amount of rain, throughfall, and snowmelt that exceeds the infiltration capacity is determined by using the vertical transmissivity [</w:t>
      </w:r>
      <w:r w:rsidR="00BB628D" w:rsidRPr="00F12495">
        <w:rPr>
          <w:rStyle w:val="ModuleParam"/>
        </w:rPr>
        <w:t>xk0</w:t>
      </w:r>
      <w:r w:rsidR="00BB628D">
        <w:t>(</w:t>
      </w:r>
      <w:r w:rsidR="00BB628D" w:rsidRPr="00F12495">
        <w:rPr>
          <w:rStyle w:val="ModuleDim"/>
        </w:rPr>
        <w:t>nmru</w:t>
      </w:r>
      <w:r w:rsidR="00BB628D">
        <w:t>)] and its coefficient of variation [</w:t>
      </w:r>
      <w:r w:rsidR="00BB628D" w:rsidRPr="00F12495">
        <w:rPr>
          <w:rStyle w:val="ModuleParam"/>
        </w:rPr>
        <w:t>xk_cv</w:t>
      </w:r>
      <w:r w:rsidR="00BB628D">
        <w:t>(</w:t>
      </w:r>
      <w:r w:rsidR="00BB628D" w:rsidRPr="00F12495">
        <w:rPr>
          <w:rStyle w:val="ModuleDim"/>
        </w:rPr>
        <w:t>nmru</w:t>
      </w:r>
      <w:r w:rsidR="00BB628D">
        <w:t>)]</w:t>
      </w:r>
      <w:r>
        <w:t xml:space="preserve"> </w:t>
      </w:r>
      <w:r w:rsidR="00D562DC">
        <w:t xml:space="preserve">as listed in table </w:t>
      </w:r>
      <w:r w:rsidR="00732784">
        <w:t>22</w:t>
      </w:r>
      <w:r w:rsidR="00D562DC">
        <w:t>.</w:t>
      </w:r>
      <w:r>
        <w:t xml:space="preserve"> </w:t>
      </w:r>
      <w:r w:rsidR="00BB628D">
        <w:t>The Green-Ampt default values are used for the wetting front suction [</w:t>
      </w:r>
      <w:r w:rsidR="00BB628D" w:rsidRPr="00F12495">
        <w:rPr>
          <w:rStyle w:val="ModuleParam"/>
        </w:rPr>
        <w:t>hf</w:t>
      </w:r>
      <w:r w:rsidR="00BB628D">
        <w:t>(</w:t>
      </w:r>
      <w:r w:rsidR="00BB628D" w:rsidRPr="00F12495">
        <w:rPr>
          <w:rStyle w:val="ModuleDim"/>
        </w:rPr>
        <w:t>nmru</w:t>
      </w:r>
      <w:r w:rsidR="00BB628D">
        <w:t xml:space="preserve">)=0.01] and </w:t>
      </w:r>
      <w:r w:rsidR="00D10F73">
        <w:t xml:space="preserve">for the </w:t>
      </w:r>
      <w:r w:rsidR="00BB628D">
        <w:t>water content change across the front [</w:t>
      </w:r>
      <w:r w:rsidR="00BB628D" w:rsidRPr="00F12495">
        <w:rPr>
          <w:rStyle w:val="ModuleParam"/>
        </w:rPr>
        <w:t>dth</w:t>
      </w:r>
      <w:r w:rsidR="00BB628D">
        <w:t>(</w:t>
      </w:r>
      <w:r w:rsidR="00BB628D" w:rsidRPr="00F12495">
        <w:rPr>
          <w:rStyle w:val="ModuleDim"/>
        </w:rPr>
        <w:t>nmru</w:t>
      </w:r>
      <w:r w:rsidR="00BB628D">
        <w:t xml:space="preserve">)=1.0]. Internally, </w:t>
      </w:r>
      <w:r w:rsidR="00BB628D" w:rsidRPr="00F12495">
        <w:rPr>
          <w:rStyle w:val="ModuleParam"/>
        </w:rPr>
        <w:t>hf</w:t>
      </w:r>
      <w:r w:rsidR="00BB628D">
        <w:t>(</w:t>
      </w:r>
      <w:r w:rsidR="00BB628D" w:rsidRPr="00F12495">
        <w:rPr>
          <w:rStyle w:val="ModuleDim"/>
        </w:rPr>
        <w:t>nmru</w:t>
      </w:r>
      <w:r w:rsidR="00BB628D">
        <w:t xml:space="preserve">) and </w:t>
      </w:r>
      <w:r w:rsidR="00BB628D" w:rsidRPr="00F12495">
        <w:rPr>
          <w:rStyle w:val="ModuleParam"/>
        </w:rPr>
        <w:t>dth</w:t>
      </w:r>
      <w:r w:rsidR="00BB628D">
        <w:t>(</w:t>
      </w:r>
      <w:r w:rsidR="00BB628D" w:rsidRPr="00F12495">
        <w:rPr>
          <w:rStyle w:val="ModuleDim"/>
        </w:rPr>
        <w:t>nmru</w:t>
      </w:r>
      <w:r w:rsidR="00BB628D">
        <w:t>) are used only in a product, so if the product of the two is unchanged, there will be no change in the estimated Hortonian flow. After removing Hortonian overland flow, 40 percent of the available recharge bypasses the root zone [</w:t>
      </w:r>
      <w:r w:rsidR="00BB628D" w:rsidRPr="00F12495">
        <w:rPr>
          <w:rStyle w:val="ModuleParam"/>
        </w:rPr>
        <w:t>pmacro</w:t>
      </w:r>
      <w:r w:rsidR="00BB628D">
        <w:t>(</w:t>
      </w:r>
      <w:r w:rsidR="00BB628D" w:rsidRPr="00F12495">
        <w:rPr>
          <w:rStyle w:val="ModuleDim"/>
        </w:rPr>
        <w:t>nmru</w:t>
      </w:r>
      <w:r w:rsidR="00BB628D">
        <w:t>)=0.4]</w:t>
      </w:r>
      <w:r w:rsidR="007A770C">
        <w:t>,</w:t>
      </w:r>
      <w:r w:rsidR="00BB628D">
        <w:t xml:space="preserve"> </w:t>
      </w:r>
      <w:r w:rsidR="007A770C">
        <w:t xml:space="preserve">and </w:t>
      </w:r>
      <w:r w:rsidR="00BB628D">
        <w:t xml:space="preserve">all of </w:t>
      </w:r>
      <w:r w:rsidR="007A770C">
        <w:t>the bypass recharge is</w:t>
      </w:r>
      <w:r w:rsidR="00BB628D">
        <w:t xml:space="preserve"> delivered directly to the saturated zone [</w:t>
      </w:r>
      <w:r w:rsidR="00BB628D" w:rsidRPr="00F12495">
        <w:rPr>
          <w:rStyle w:val="ModuleParam"/>
        </w:rPr>
        <w:t>pmacro_sat</w:t>
      </w:r>
      <w:r w:rsidR="00BB628D">
        <w:t>(</w:t>
      </w:r>
      <w:r w:rsidR="00BB628D" w:rsidRPr="00F12495">
        <w:rPr>
          <w:rStyle w:val="ModuleDim"/>
        </w:rPr>
        <w:t>nmru</w:t>
      </w:r>
      <w:r w:rsidR="00BB628D">
        <w:t xml:space="preserve">)=1.0]. The depth of vertical preferential flow delivered from the surface directly to the saturated zone is tracked as </w:t>
      </w:r>
      <w:r w:rsidR="00BB628D" w:rsidRPr="00F12495">
        <w:rPr>
          <w:rStyle w:val="ModuleVar"/>
        </w:rPr>
        <w:t>qvpref</w:t>
      </w:r>
      <w:r w:rsidR="00BB628D">
        <w:t>(</w:t>
      </w:r>
      <w:r w:rsidR="00BB628D" w:rsidRPr="00F12495">
        <w:rPr>
          <w:rStyle w:val="ModuleDim"/>
        </w:rPr>
        <w:t>nmru</w:t>
      </w:r>
      <w:r w:rsidR="00BB628D">
        <w:t xml:space="preserve">). The calibrated values </w:t>
      </w:r>
      <w:r w:rsidR="007A770C">
        <w:t>are</w:t>
      </w:r>
      <w:r w:rsidR="00BB628D">
        <w:t xml:space="preserve"> reasonable for the talus-covered slopes of </w:t>
      </w:r>
      <w:r w:rsidR="00C56C9B">
        <w:t xml:space="preserve">the </w:t>
      </w:r>
      <w:r w:rsidR="00BB628D">
        <w:t>Andrews Creek</w:t>
      </w:r>
      <w:r w:rsidR="00C56C9B">
        <w:t xml:space="preserve"> watershed</w:t>
      </w:r>
      <w:r w:rsidR="00BB628D">
        <w:t xml:space="preserve">. If </w:t>
      </w:r>
      <w:r w:rsidR="00BB628D" w:rsidRPr="00F12495">
        <w:rPr>
          <w:rStyle w:val="ModuleParam"/>
        </w:rPr>
        <w:t>pmacro_sat</w:t>
      </w:r>
      <w:r w:rsidR="00BB628D">
        <w:t>(</w:t>
      </w:r>
      <w:r w:rsidR="00BB628D" w:rsidRPr="00F12495">
        <w:rPr>
          <w:rStyle w:val="ModuleDim"/>
        </w:rPr>
        <w:t>nmru</w:t>
      </w:r>
      <w:r w:rsidR="00BB628D">
        <w:t>) was less than 1.0, then a fraction</w:t>
      </w:r>
      <w:r w:rsidR="00122929">
        <w:t>—</w:t>
      </w:r>
      <w:r w:rsidR="00BB628D">
        <w:t>equal to [1.0 −</w:t>
      </w:r>
      <w:r w:rsidR="00BB628D">
        <w:rPr>
          <w:rFonts w:cs="Times"/>
        </w:rPr>
        <w:t xml:space="preserve"> </w:t>
      </w:r>
      <w:r w:rsidR="00BB628D" w:rsidRPr="00F12495">
        <w:rPr>
          <w:rStyle w:val="ModuleParam"/>
        </w:rPr>
        <w:t>pmacro_sat</w:t>
      </w:r>
      <w:r w:rsidR="00BB628D">
        <w:t>(</w:t>
      </w:r>
      <w:r w:rsidR="00BB628D" w:rsidRPr="00F12495">
        <w:rPr>
          <w:rStyle w:val="ModuleDim"/>
        </w:rPr>
        <w:t>nmru</w:t>
      </w:r>
      <w:r w:rsidR="00BB628D">
        <w:t>)]</w:t>
      </w:r>
      <w:r w:rsidR="00122929">
        <w:t>—</w:t>
      </w:r>
      <w:r w:rsidR="00BB628D">
        <w:t>would bypass the root zone and be delivered directly to the unsaturated zone storage [</w:t>
      </w:r>
      <w:r w:rsidR="00BB628D" w:rsidRPr="00F12495">
        <w:rPr>
          <w:rStyle w:val="ModuleVar"/>
        </w:rPr>
        <w:t>suz</w:t>
      </w:r>
      <w:r w:rsidR="00BB628D" w:rsidRPr="00577669">
        <w:t>(</w:t>
      </w:r>
      <w:r w:rsidR="00BB628D" w:rsidRPr="00F12495">
        <w:rPr>
          <w:rStyle w:val="ModuleDim"/>
        </w:rPr>
        <w:t>nac</w:t>
      </w:r>
      <w:r w:rsidR="00BB628D" w:rsidRPr="00577669">
        <w:t>,</w:t>
      </w:r>
      <w:r w:rsidR="00BB628D" w:rsidRPr="00F12495">
        <w:rPr>
          <w:rStyle w:val="ModuleDim"/>
        </w:rPr>
        <w:t>nmru</w:t>
      </w:r>
      <w:r w:rsidR="00BB628D">
        <w:t>)] of the TTI bin</w:t>
      </w:r>
      <w:r w:rsidR="007C3B46">
        <w:t>,</w:t>
      </w:r>
      <w:r w:rsidR="00BB628D">
        <w:t xml:space="preserve"> if </w:t>
      </w:r>
      <w:r w:rsidR="00F315D2">
        <w:t xml:space="preserve">storage </w:t>
      </w:r>
      <w:r w:rsidR="007C3B46">
        <w:t>were</w:t>
      </w:r>
      <w:r w:rsidR="00F315D2">
        <w:t xml:space="preserve"> available.</w:t>
      </w:r>
      <w:r w:rsidR="00BB628D">
        <w:t xml:space="preserve"> No root bypass or </w:t>
      </w:r>
      <w:r w:rsidR="005371EE">
        <w:t>pipe flow</w:t>
      </w:r>
      <w:r w:rsidR="00251A61">
        <w:t xml:space="preserve"> </w:t>
      </w:r>
      <w:r w:rsidR="00BB628D">
        <w:t>[</w:t>
      </w:r>
      <w:r w:rsidR="00BB628D" w:rsidRPr="00F12495">
        <w:rPr>
          <w:rStyle w:val="ModuleParam"/>
        </w:rPr>
        <w:t>s_satpref_k</w:t>
      </w:r>
      <w:r w:rsidR="00BB628D">
        <w:t>(</w:t>
      </w:r>
      <w:r w:rsidR="00BB628D" w:rsidRPr="00F12495">
        <w:rPr>
          <w:rStyle w:val="ModuleDim"/>
        </w:rPr>
        <w:t>nmru</w:t>
      </w:r>
      <w:r w:rsidR="00BB628D">
        <w:t>)=0] are simulated in the Andrews Creek model.</w:t>
      </w:r>
    </w:p>
    <w:p w14:paraId="06045425" w14:textId="77777777" w:rsidR="00E078BF" w:rsidRDefault="008B6701" w:rsidP="00AF12F0">
      <w:pPr>
        <w:pStyle w:val="TableTitle"/>
      </w:pPr>
      <w:bookmarkStart w:id="300" w:name="_Toc452977063"/>
      <w:bookmarkStart w:id="301" w:name="_Ref427236428"/>
      <w:r>
        <w:t>Hillslope parameters for the Andrews Creek model.</w:t>
      </w:r>
      <w:bookmarkEnd w:id="300"/>
      <w:r w:rsidR="00E078BF" w:rsidDel="00E078BF">
        <w:t xml:space="preserve"> </w:t>
      </w:r>
    </w:p>
    <w:bookmarkEnd w:id="301"/>
    <w:p w14:paraId="1FDCFB14" w14:textId="0A8A9D06" w:rsidR="005B4E42" w:rsidRDefault="00BB628D" w:rsidP="00AF12F0">
      <w:r>
        <w:t xml:space="preserve">Rain, throughfall, and snowmelt that does not run off as infiltration excess and does not bypass the root zone </w:t>
      </w:r>
      <w:r w:rsidR="007C3B46">
        <w:t>are</w:t>
      </w:r>
      <w:r>
        <w:t xml:space="preserve"> available to replenish the root-zone deficit [</w:t>
      </w:r>
      <w:r w:rsidRPr="00F12495">
        <w:rPr>
          <w:rStyle w:val="ModuleVar"/>
        </w:rPr>
        <w:t>srz</w:t>
      </w:r>
      <w:r>
        <w:t>(</w:t>
      </w:r>
      <w:r w:rsidRPr="00F12495">
        <w:rPr>
          <w:rStyle w:val="ModuleDim"/>
        </w:rPr>
        <w:t>nac</w:t>
      </w:r>
      <w:r w:rsidRPr="00B6656F">
        <w:t>,</w:t>
      </w:r>
      <w:r w:rsidRPr="00F12495">
        <w:rPr>
          <w:rStyle w:val="ModuleDim"/>
        </w:rPr>
        <w:t>nmru</w:t>
      </w:r>
      <w:r>
        <w:t>)] and the local saturation deficit [</w:t>
      </w:r>
      <w:r w:rsidRPr="00F12495">
        <w:rPr>
          <w:rStyle w:val="ModuleVar"/>
        </w:rPr>
        <w:t>sd</w:t>
      </w:r>
      <w:r>
        <w:t>(</w:t>
      </w:r>
      <w:r w:rsidRPr="00F12495">
        <w:rPr>
          <w:rStyle w:val="ModuleDim"/>
        </w:rPr>
        <w:t>nac</w:t>
      </w:r>
      <w:r w:rsidRPr="00B6656F">
        <w:t>,</w:t>
      </w:r>
      <w:r w:rsidRPr="00F12495">
        <w:rPr>
          <w:rStyle w:val="ModuleDim"/>
        </w:rPr>
        <w:t>nmru</w:t>
      </w:r>
      <w:r>
        <w:t>)]</w:t>
      </w:r>
      <w:r w:rsidR="007C3B46">
        <w:t>. The local saturation deficit</w:t>
      </w:r>
      <w:r>
        <w:t xml:space="preserve"> is a function of the saturated porosity [</w:t>
      </w:r>
      <w:r w:rsidRPr="00F12495">
        <w:rPr>
          <w:rStyle w:val="ModuleParam"/>
        </w:rPr>
        <w:t>s_porosity</w:t>
      </w:r>
      <w:r>
        <w:t>(</w:t>
      </w:r>
      <w:r w:rsidRPr="00F12495">
        <w:rPr>
          <w:rStyle w:val="ModuleDim"/>
        </w:rPr>
        <w:t>nmru</w:t>
      </w:r>
      <w:r>
        <w:t xml:space="preserve">)], </w:t>
      </w:r>
      <w:r w:rsidR="00CB7BAF">
        <w:t xml:space="preserve">the </w:t>
      </w:r>
      <w:r>
        <w:t>field capacity [</w:t>
      </w:r>
      <w:r w:rsidRPr="00F12495">
        <w:rPr>
          <w:rStyle w:val="ModuleParam"/>
        </w:rPr>
        <w:t>s_theta_fc</w:t>
      </w:r>
      <w:r>
        <w:t>(</w:t>
      </w:r>
      <w:r w:rsidRPr="00F12495">
        <w:rPr>
          <w:rStyle w:val="ModuleDim"/>
        </w:rPr>
        <w:t>nmru</w:t>
      </w:r>
      <w:r>
        <w:t>)], and the water already stored in the unsaturated zone above field capacity for a TTI bin [</w:t>
      </w:r>
      <w:r w:rsidRPr="00F12495">
        <w:rPr>
          <w:rStyle w:val="ModuleVar"/>
        </w:rPr>
        <w:t>suz</w:t>
      </w:r>
      <w:r>
        <w:t>(</w:t>
      </w:r>
      <w:r w:rsidRPr="00F12495">
        <w:rPr>
          <w:rStyle w:val="ModuleDim"/>
        </w:rPr>
        <w:t>nac</w:t>
      </w:r>
      <w:r w:rsidRPr="003629DD">
        <w:t>,</w:t>
      </w:r>
      <w:r w:rsidRPr="00F12495">
        <w:rPr>
          <w:rStyle w:val="ModuleDim"/>
        </w:rPr>
        <w:t>nmru</w:t>
      </w:r>
      <w:r>
        <w:t>)]</w:t>
      </w:r>
      <w:r w:rsidR="005B4E42">
        <w:t xml:space="preserve"> </w:t>
      </w:r>
      <w:r w:rsidR="00CB7BAF">
        <w:t xml:space="preserve">(fig. 31). </w:t>
      </w:r>
      <w:r w:rsidR="007C3B46">
        <w:t xml:space="preserve">A good practice is to </w:t>
      </w:r>
      <w:r w:rsidR="007C3B46">
        <w:lastRenderedPageBreak/>
        <w:t>s</w:t>
      </w:r>
      <w:r>
        <w:t>et the initial water content in the root zone [</w:t>
      </w:r>
      <w:r w:rsidRPr="00F12495">
        <w:rPr>
          <w:rStyle w:val="ModuleParam"/>
        </w:rPr>
        <w:t>s_theta_0</w:t>
      </w:r>
      <w:r>
        <w:t>(</w:t>
      </w:r>
      <w:r w:rsidRPr="00F12495">
        <w:rPr>
          <w:rStyle w:val="ModuleDim"/>
        </w:rPr>
        <w:t>nmru</w:t>
      </w:r>
      <w:r>
        <w:t xml:space="preserve">)] equal to </w:t>
      </w:r>
      <w:r w:rsidR="007573BC">
        <w:t xml:space="preserve">the </w:t>
      </w:r>
      <w:r>
        <w:t>field capacity</w:t>
      </w:r>
      <w:r w:rsidR="007573BC">
        <w:t xml:space="preserve"> </w:t>
      </w:r>
      <w:r>
        <w:t>so that the soils respond immediately to precipitation events.</w:t>
      </w:r>
    </w:p>
    <w:p w14:paraId="7B98F478" w14:textId="36A1FDB5" w:rsidR="00BB628D" w:rsidRDefault="005B4E42" w:rsidP="00BB628D">
      <w:pPr>
        <w:pStyle w:val="BodyText"/>
      </w:pPr>
      <w:r>
        <w:t xml:space="preserve">By </w:t>
      </w:r>
      <w:r w:rsidR="00BB628D">
        <w:t>introducing a depth-to-bedrock parameter [</w:t>
      </w:r>
      <w:r w:rsidR="00BB628D" w:rsidRPr="00F12495">
        <w:rPr>
          <w:rStyle w:val="ModuleParam"/>
        </w:rPr>
        <w:t>s_rock_depth</w:t>
      </w:r>
      <w:r w:rsidR="00BB628D">
        <w:t>(</w:t>
      </w:r>
      <w:r w:rsidR="00BB628D" w:rsidRPr="00F12495">
        <w:rPr>
          <w:rStyle w:val="ModuleDim"/>
        </w:rPr>
        <w:t>nmru</w:t>
      </w:r>
      <w:r w:rsidR="00BB628D">
        <w:t xml:space="preserve">)] to the original TOPMODEL, a finite volume is assigned to the saturated zone, which enables computation of mixing ratios. During the course of the simulation, </w:t>
      </w:r>
      <w:r w:rsidR="00CB7BAF">
        <w:t xml:space="preserve">if </w:t>
      </w:r>
      <w:r w:rsidR="00BB628D">
        <w:t>the depth to the local water table [</w:t>
      </w:r>
      <w:r w:rsidR="00BB628D" w:rsidRPr="00F12495">
        <w:rPr>
          <w:rStyle w:val="ModuleVar"/>
        </w:rPr>
        <w:t>z_wt_local</w:t>
      </w:r>
      <w:r w:rsidR="00BB628D">
        <w:t>(</w:t>
      </w:r>
      <w:r w:rsidR="00BB628D" w:rsidRPr="00F12495">
        <w:rPr>
          <w:rStyle w:val="ModuleDim"/>
        </w:rPr>
        <w:t>nac</w:t>
      </w:r>
      <w:r w:rsidR="00BB628D" w:rsidRPr="00B6656F">
        <w:t>,</w:t>
      </w:r>
      <w:r w:rsidR="00BB628D" w:rsidRPr="00F12495">
        <w:rPr>
          <w:rStyle w:val="ModuleDim"/>
        </w:rPr>
        <w:t>nmru</w:t>
      </w:r>
      <w:r w:rsidR="00BB628D">
        <w:t xml:space="preserve">)] </w:t>
      </w:r>
      <w:r w:rsidR="00CB7BAF">
        <w:t>exceeds</w:t>
      </w:r>
      <w:r w:rsidR="00BB628D">
        <w:t xml:space="preserve"> the assigned depth to bedrock</w:t>
      </w:r>
      <w:r w:rsidR="00A23338">
        <w:t>,</w:t>
      </w:r>
      <w:r w:rsidR="00CB7BAF">
        <w:t xml:space="preserve"> </w:t>
      </w:r>
      <w:r w:rsidR="00BB628D">
        <w:t>a warning is printed</w:t>
      </w:r>
      <w:r w:rsidR="00A23338">
        <w:t xml:space="preserve"> and </w:t>
      </w:r>
      <w:r w:rsidR="00BB628D">
        <w:t>the user can adjust parameters to cause the water table to be closer to the surface</w:t>
      </w:r>
      <w:r w:rsidR="00A23338">
        <w:t xml:space="preserve">. The parameter </w:t>
      </w:r>
      <w:r w:rsidR="00BB628D">
        <w:t>options are to increase the depth-to-bedrock parameter [</w:t>
      </w:r>
      <w:r w:rsidR="00BB628D" w:rsidRPr="00F12495">
        <w:rPr>
          <w:rStyle w:val="ModuleParam"/>
        </w:rPr>
        <w:t>s_rock_depth</w:t>
      </w:r>
      <w:r w:rsidR="00BB628D" w:rsidRPr="00E21D20">
        <w:t>(</w:t>
      </w:r>
      <w:r w:rsidR="00BB628D" w:rsidRPr="00F12495">
        <w:rPr>
          <w:rStyle w:val="ModuleDim"/>
        </w:rPr>
        <w:t>nmru</w:t>
      </w:r>
      <w:r w:rsidR="00BB628D" w:rsidRPr="00E21D20">
        <w:t>)</w:t>
      </w:r>
      <w:r w:rsidR="00BB628D">
        <w:t>], decrease the recession parameter [</w:t>
      </w:r>
      <w:r w:rsidR="00BB628D" w:rsidRPr="00F12495">
        <w:rPr>
          <w:rStyle w:val="ModuleParam"/>
        </w:rPr>
        <w:t>szm</w:t>
      </w:r>
      <w:r w:rsidR="00BB628D">
        <w:t>(</w:t>
      </w:r>
      <w:r w:rsidR="00BB628D" w:rsidRPr="00F12495">
        <w:rPr>
          <w:rStyle w:val="ModuleDim"/>
        </w:rPr>
        <w:t>nmru</w:t>
      </w:r>
      <w:r w:rsidR="00BB628D">
        <w:t>)], or decrease the transmissivity [</w:t>
      </w:r>
      <w:r w:rsidR="00BB628D" w:rsidRPr="00F12495">
        <w:rPr>
          <w:rStyle w:val="ModuleParam"/>
        </w:rPr>
        <w:t>T0</w:t>
      </w:r>
      <w:r w:rsidR="00BB628D">
        <w:t>(</w:t>
      </w:r>
      <w:r w:rsidR="00BB628D" w:rsidRPr="00F12495">
        <w:rPr>
          <w:rStyle w:val="ModuleDim"/>
        </w:rPr>
        <w:t>nmru</w:t>
      </w:r>
      <w:r w:rsidR="00BB628D">
        <w:t>)]. Recall that when using the parabolic or linear transmissivity profiles, the parameter</w:t>
      </w:r>
      <w:r w:rsidR="00A23338">
        <w:t>s</w:t>
      </w:r>
      <w:r w:rsidR="00BB628D">
        <w:t xml:space="preserve"> </w:t>
      </w:r>
      <w:r w:rsidR="00BB628D" w:rsidRPr="00F12495">
        <w:rPr>
          <w:rStyle w:val="ModuleParam"/>
        </w:rPr>
        <w:t>szm</w:t>
      </w:r>
      <w:r w:rsidR="00BB628D">
        <w:t>(</w:t>
      </w:r>
      <w:r w:rsidR="00BB628D" w:rsidRPr="00F12495">
        <w:rPr>
          <w:rStyle w:val="ModuleDim"/>
        </w:rPr>
        <w:t>nmru</w:t>
      </w:r>
      <w:r w:rsidR="00BB628D">
        <w:t xml:space="preserve">) and </w:t>
      </w:r>
      <w:r w:rsidR="00BB628D" w:rsidRPr="00F12495">
        <w:rPr>
          <w:rStyle w:val="ModuleParam"/>
        </w:rPr>
        <w:t>T0</w:t>
      </w:r>
      <w:r w:rsidR="00BB628D">
        <w:t>(</w:t>
      </w:r>
      <w:r w:rsidR="00BB628D" w:rsidRPr="00F12495">
        <w:rPr>
          <w:rStyle w:val="ModuleDim"/>
        </w:rPr>
        <w:t>nmru</w:t>
      </w:r>
      <w:r w:rsidR="00BB628D">
        <w:t xml:space="preserve">) are constrained by the slope of the transformed recession curve and the mean TTI. </w:t>
      </w:r>
    </w:p>
    <w:p w14:paraId="35E7A75D" w14:textId="4B9D9827" w:rsidR="00BB628D" w:rsidRDefault="00BB628D" w:rsidP="00BB628D">
      <w:pPr>
        <w:pStyle w:val="BodyText"/>
      </w:pPr>
      <w:r>
        <w:t xml:space="preserve">The maximum amount of soil water available for </w:t>
      </w:r>
      <w:r w:rsidR="00DA160D">
        <w:t>ET</w:t>
      </w:r>
      <w:r>
        <w:t xml:space="preserve"> for a given TTI bin is referred to as the available water capacity, which is the field capacity [</w:t>
      </w:r>
      <w:r w:rsidRPr="00F12495">
        <w:rPr>
          <w:rStyle w:val="ModuleParam"/>
        </w:rPr>
        <w:t>s_theta_fc</w:t>
      </w:r>
      <w:r>
        <w:t>(</w:t>
      </w:r>
      <w:r w:rsidRPr="00F12495">
        <w:rPr>
          <w:rStyle w:val="ModuleDim"/>
        </w:rPr>
        <w:t>nmru</w:t>
      </w:r>
      <w:r>
        <w:t>)] minus the wilting point [</w:t>
      </w:r>
      <w:r w:rsidRPr="00F12495">
        <w:rPr>
          <w:rStyle w:val="ModuleParam"/>
        </w:rPr>
        <w:t>s_theta_wp</w:t>
      </w:r>
      <w:r>
        <w:t>(</w:t>
      </w:r>
      <w:r w:rsidRPr="00F12495">
        <w:rPr>
          <w:rStyle w:val="ModuleDim"/>
        </w:rPr>
        <w:t>nmru</w:t>
      </w:r>
      <w:r>
        <w:t>)] times the depth of the root zone [</w:t>
      </w:r>
      <w:r w:rsidRPr="00F12495">
        <w:rPr>
          <w:rStyle w:val="ModuleParam"/>
        </w:rPr>
        <w:t>s_root_depth</w:t>
      </w:r>
      <w:r>
        <w:t>(</w:t>
      </w:r>
      <w:r w:rsidRPr="00F12495">
        <w:rPr>
          <w:rStyle w:val="ModuleDim"/>
        </w:rPr>
        <w:t>nmru</w:t>
      </w:r>
      <w:r>
        <w:t xml:space="preserve">)]. Water in excess of field capacity in the unsaturated zone of each TTI bin will recharge the saturated zone at a rate of </w:t>
      </w:r>
      <w:r w:rsidR="00EC0493">
        <w:t>6000 </w:t>
      </w:r>
      <w:r>
        <w:t>h</w:t>
      </w:r>
      <w:r w:rsidR="00EC0493">
        <w:t>/</w:t>
      </w:r>
      <w:r>
        <w:t>m [</w:t>
      </w:r>
      <w:r w:rsidRPr="00F12495">
        <w:rPr>
          <w:rStyle w:val="ModuleParam"/>
        </w:rPr>
        <w:t>td</w:t>
      </w:r>
      <w:r>
        <w:t>(</w:t>
      </w:r>
      <w:r w:rsidRPr="00F12495">
        <w:rPr>
          <w:rStyle w:val="ModuleDim"/>
        </w:rPr>
        <w:t>nmru</w:t>
      </w:r>
      <w:r>
        <w:t>)] of local saturation deficit [</w:t>
      </w:r>
      <w:r w:rsidRPr="00F12495">
        <w:rPr>
          <w:rStyle w:val="ModuleVar"/>
        </w:rPr>
        <w:t>sd</w:t>
      </w:r>
      <w:r>
        <w:t>(</w:t>
      </w:r>
      <w:r w:rsidRPr="00F12495">
        <w:rPr>
          <w:rStyle w:val="ModuleDim"/>
        </w:rPr>
        <w:t>nac</w:t>
      </w:r>
      <w:r w:rsidRPr="00B6656F">
        <w:t>,</w:t>
      </w:r>
      <w:r w:rsidRPr="00F12495">
        <w:rPr>
          <w:rStyle w:val="ModuleDim"/>
        </w:rPr>
        <w:t>nmru</w:t>
      </w:r>
      <w:r>
        <w:t xml:space="preserve">)]. </w:t>
      </w:r>
      <w:r w:rsidR="008E1FB3">
        <w:t xml:space="preserve">On a given day, 80 </w:t>
      </w:r>
      <w:r>
        <w:t xml:space="preserve">percent of the </w:t>
      </w:r>
      <w:r w:rsidR="00173F46">
        <w:t xml:space="preserve">total </w:t>
      </w:r>
      <w:r>
        <w:t>recharge [</w:t>
      </w:r>
      <w:r w:rsidRPr="00F12495">
        <w:rPr>
          <w:rStyle w:val="ModuleParam"/>
        </w:rPr>
        <w:t>qdffrac</w:t>
      </w:r>
      <w:r>
        <w:t>(</w:t>
      </w:r>
      <w:r w:rsidRPr="00F12495">
        <w:rPr>
          <w:rStyle w:val="ModuleDim"/>
        </w:rPr>
        <w:t>nmru</w:t>
      </w:r>
      <w:r>
        <w:t xml:space="preserve">)=0.8] will be shunted from the unsaturated zone to a stream reservoir as </w:t>
      </w:r>
      <w:r w:rsidR="00173F46">
        <w:t xml:space="preserve">direct </w:t>
      </w:r>
      <w:r>
        <w:t>flow [</w:t>
      </w:r>
      <w:r w:rsidRPr="00F12495">
        <w:rPr>
          <w:rStyle w:val="ModuleVar"/>
        </w:rPr>
        <w:t>qdf</w:t>
      </w:r>
      <w:r>
        <w:t>(</w:t>
      </w:r>
      <w:r w:rsidRPr="00F12495">
        <w:rPr>
          <w:rStyle w:val="ModuleDim"/>
        </w:rPr>
        <w:t>nmru</w:t>
      </w:r>
      <w:r>
        <w:t>)]</w:t>
      </w:r>
      <w:r w:rsidR="00A23338">
        <w:t>,</w:t>
      </w:r>
      <w:r>
        <w:t xml:space="preserve"> </w:t>
      </w:r>
      <w:r w:rsidR="00A23338">
        <w:t xml:space="preserve">and the remaining 20 percent will be </w:t>
      </w:r>
      <w:r>
        <w:t>delivered to the saturated zone as matrix recharge [</w:t>
      </w:r>
      <w:r w:rsidRPr="00F12495">
        <w:rPr>
          <w:rStyle w:val="ModuleVar"/>
        </w:rPr>
        <w:t>quz</w:t>
      </w:r>
      <w:r>
        <w:t>(</w:t>
      </w:r>
      <w:r w:rsidRPr="00F12495">
        <w:rPr>
          <w:rStyle w:val="ModuleDim"/>
        </w:rPr>
        <w:t>nmru</w:t>
      </w:r>
      <w:r>
        <w:t>)].</w:t>
      </w:r>
    </w:p>
    <w:p w14:paraId="130C79B9" w14:textId="42E46DD0" w:rsidR="005B4E42" w:rsidRDefault="00BB628D" w:rsidP="00BB628D">
      <w:pPr>
        <w:pStyle w:val="BodyText"/>
      </w:pPr>
      <w:r>
        <w:t>Drainage from all hillslopes is assigned to a single channel (</w:t>
      </w:r>
      <w:r w:rsidRPr="00F12495">
        <w:rPr>
          <w:rStyle w:val="ModuleDim"/>
        </w:rPr>
        <w:t>nchan</w:t>
      </w:r>
      <w:r>
        <w:t xml:space="preserve">=1) with an </w:t>
      </w:r>
      <w:r w:rsidR="00270A0F">
        <w:t xml:space="preserve">average </w:t>
      </w:r>
      <w:r>
        <w:t>channel velocity</w:t>
      </w:r>
      <w:r w:rsidR="00270A0F">
        <w:t>,</w:t>
      </w:r>
      <w:r>
        <w:t xml:space="preserve"> </w:t>
      </w:r>
      <w:r w:rsidRPr="00F12495">
        <w:rPr>
          <w:rStyle w:val="ModuleParam"/>
        </w:rPr>
        <w:t>chv</w:t>
      </w:r>
      <w:r>
        <w:t>(</w:t>
      </w:r>
      <w:r w:rsidRPr="00F12495">
        <w:rPr>
          <w:rStyle w:val="ModuleDim"/>
        </w:rPr>
        <w:t>one</w:t>
      </w:r>
      <w:r>
        <w:t>)</w:t>
      </w:r>
      <w:r w:rsidR="00270A0F">
        <w:t>, equal to 400</w:t>
      </w:r>
      <w:r>
        <w:t xml:space="preserve"> </w:t>
      </w:r>
      <w:r w:rsidR="00EC0493">
        <w:t>m/</w:t>
      </w:r>
      <w:r w:rsidR="00270A0F">
        <w:t>s</w:t>
      </w:r>
      <w:r>
        <w:t xml:space="preserve"> </w:t>
      </w:r>
      <w:r w:rsidR="005B4E42">
        <w:t>(</w:t>
      </w:r>
      <w:r w:rsidR="00196FF4">
        <w:t xml:space="preserve">table </w:t>
      </w:r>
      <w:r w:rsidR="00732784">
        <w:t>23</w:t>
      </w:r>
      <w:r w:rsidR="005B4E42">
        <w:t>)</w:t>
      </w:r>
      <w:r w:rsidR="000D4FBF">
        <w:t xml:space="preserve">, a conservative estimate of the </w:t>
      </w:r>
      <w:r w:rsidR="00370D98">
        <w:t xml:space="preserve">velocity measured during a </w:t>
      </w:r>
      <w:r w:rsidR="00370D98" w:rsidRPr="00370D98">
        <w:t>continuous-injection tracer experiment</w:t>
      </w:r>
      <w:r w:rsidR="00370D98">
        <w:t xml:space="preserve"> in the fall of 1998 (Clow and others, 2003). </w:t>
      </w:r>
      <w:r w:rsidR="00AB41F7">
        <w:t xml:space="preserve">Given this </w:t>
      </w:r>
      <w:r w:rsidR="00AB41F7">
        <w:lastRenderedPageBreak/>
        <w:t>velocit</w:t>
      </w:r>
      <w:r w:rsidR="00AB41F7" w:rsidRPr="00AB41F7">
        <w:t>y</w:t>
      </w:r>
      <w:r w:rsidR="00AB41F7" w:rsidRPr="00A95DD5">
        <w:t xml:space="preserve">, </w:t>
      </w:r>
      <w:r w:rsidR="00AB41F7">
        <w:t xml:space="preserve">the runoff from </w:t>
      </w:r>
      <w:r w:rsidR="00AB41F7" w:rsidRPr="00A95DD5">
        <w:t>a</w:t>
      </w:r>
      <w:r w:rsidR="00370D98">
        <w:t>ll hillslopes mixe</w:t>
      </w:r>
      <w:r w:rsidR="00AB41F7">
        <w:t>s</w:t>
      </w:r>
      <w:r w:rsidR="00370D98">
        <w:t xml:space="preserve"> and react</w:t>
      </w:r>
      <w:r w:rsidR="00AB41F7">
        <w:t>s in a single stream reservoir (</w:t>
      </w:r>
      <w:r w:rsidR="00AB41F7" w:rsidRPr="00F12495">
        <w:rPr>
          <w:rStyle w:val="ModuleDim"/>
        </w:rPr>
        <w:t>nhydro</w:t>
      </w:r>
      <w:r w:rsidR="00AB41F7" w:rsidRPr="002D6747">
        <w:t>=1</w:t>
      </w:r>
      <w:r w:rsidR="00AB41F7" w:rsidRPr="00F12495">
        <w:rPr>
          <w:rStyle w:val="ModuleDim"/>
        </w:rPr>
        <w:t>)</w:t>
      </w:r>
      <w:r w:rsidR="00AB41F7" w:rsidRPr="00370D98">
        <w:t xml:space="preserve"> </w:t>
      </w:r>
      <w:r w:rsidR="00370D98">
        <w:t>before exiting past the Andrews Creek gage</w:t>
      </w:r>
      <w:r w:rsidR="00AB41F7">
        <w:t xml:space="preserve"> on the same day</w:t>
      </w:r>
      <w:r w:rsidR="00370D98">
        <w:t>.</w:t>
      </w:r>
    </w:p>
    <w:p w14:paraId="720B4CCD" w14:textId="77777777" w:rsidR="00E078BF" w:rsidRDefault="005B4E42" w:rsidP="00AF12F0">
      <w:pPr>
        <w:pStyle w:val="TableTitle"/>
      </w:pPr>
      <w:bookmarkStart w:id="302" w:name="_Toc452977064"/>
      <w:bookmarkStart w:id="303" w:name="_Ref427236945"/>
      <w:r>
        <w:t>Channel routing parameters for the Andrews Creek model.</w:t>
      </w:r>
      <w:bookmarkEnd w:id="302"/>
      <w:r w:rsidR="00E078BF" w:rsidDel="00E078BF">
        <w:t xml:space="preserve"> </w:t>
      </w:r>
    </w:p>
    <w:bookmarkEnd w:id="303"/>
    <w:p w14:paraId="70ADD083" w14:textId="4CACA5B2" w:rsidR="005B4E42" w:rsidRDefault="00BB628D" w:rsidP="00AB41F7">
      <w:pPr>
        <w:pStyle w:val="BodyText"/>
      </w:pPr>
      <w:r>
        <w:t xml:space="preserve">With all hydrologic parameters defined, simulations of the hydrology can be run in batch mode or by using the MMS Tool </w:t>
      </w:r>
      <w:r w:rsidR="00072CF7">
        <w:t>GUI</w:t>
      </w:r>
      <w:r>
        <w:t>. Hydrology alone is simulated when the switch to simulate geochemistry is turned off [</w:t>
      </w:r>
      <w:r w:rsidRPr="00F12495">
        <w:rPr>
          <w:rStyle w:val="ModuleParam"/>
        </w:rPr>
        <w:t>chem_sim</w:t>
      </w:r>
      <w:r>
        <w:t>(</w:t>
      </w:r>
      <w:r w:rsidRPr="00F12495">
        <w:rPr>
          <w:rStyle w:val="ModuleDim"/>
        </w:rPr>
        <w:t>one</w:t>
      </w:r>
      <w:r>
        <w:t>)=0].</w:t>
      </w:r>
    </w:p>
    <w:p w14:paraId="57251A6A" w14:textId="34661472" w:rsidR="005B4E42" w:rsidRDefault="005B4E42" w:rsidP="00D77D75">
      <w:pPr>
        <w:pStyle w:val="Heading3"/>
      </w:pPr>
      <w:bookmarkStart w:id="304" w:name="_Toc459377089"/>
      <w:r>
        <w:t>Geochemical Simulations</w:t>
      </w:r>
      <w:bookmarkEnd w:id="304"/>
    </w:p>
    <w:p w14:paraId="457332D8" w14:textId="3E120E7E" w:rsidR="00BB628D" w:rsidRPr="00F12495" w:rsidRDefault="00BB628D" w:rsidP="00BB628D">
      <w:pPr>
        <w:pStyle w:val="BodyText"/>
        <w:rPr>
          <w:rStyle w:val="Emphasis"/>
        </w:rPr>
      </w:pPr>
      <w:r>
        <w:t>When geochemistry is simulated [</w:t>
      </w:r>
      <w:r w:rsidRPr="00F12495">
        <w:rPr>
          <w:rStyle w:val="ModuleParam"/>
        </w:rPr>
        <w:t>chem_sim</w:t>
      </w:r>
      <w:r>
        <w:t>(</w:t>
      </w:r>
      <w:r w:rsidRPr="00F12495">
        <w:rPr>
          <w:rStyle w:val="ModuleDim"/>
        </w:rPr>
        <w:t>one</w:t>
      </w:r>
      <w:r>
        <w:t xml:space="preserve">)=1], </w:t>
      </w:r>
      <w:r w:rsidR="007C3B46">
        <w:t xml:space="preserve">the file </w:t>
      </w:r>
      <w:r w:rsidRPr="00F12495">
        <w:rPr>
          <w:rStyle w:val="Emphasis"/>
        </w:rPr>
        <w:t>webmod.pqi,</w:t>
      </w:r>
      <w:r>
        <w:t xml:space="preserve"> along with </w:t>
      </w:r>
      <w:r w:rsidRPr="00F12495">
        <w:rPr>
          <w:rStyle w:val="Emphasis"/>
        </w:rPr>
        <w:t>phreeqc.dat.lite</w:t>
      </w:r>
      <w:r>
        <w:t xml:space="preserve">, </w:t>
      </w:r>
      <w:r w:rsidR="003F5D76">
        <w:t xml:space="preserve">are used to </w:t>
      </w:r>
      <w:r>
        <w:t xml:space="preserve">define all solutions and geochemical reactants for the watershed. Initial solutions and reactants are distributed throughout the watershed as specified in </w:t>
      </w:r>
      <w:r w:rsidRPr="00F12495">
        <w:rPr>
          <w:rStyle w:val="Emphasis"/>
        </w:rPr>
        <w:t>webmod.params</w:t>
      </w:r>
      <w:r w:rsidRPr="00B6491A">
        <w:t xml:space="preserve">, which </w:t>
      </w:r>
      <w:r>
        <w:t xml:space="preserve">also contains parameters to simulate the incongruent melting of snowpack. If the input solute concentrations vary with time as they do in the Andrews Creek model, initial solutions describing precipitation and other inputs will be </w:t>
      </w:r>
      <w:r w:rsidR="00413158">
        <w:t>superseded</w:t>
      </w:r>
      <w:r>
        <w:t xml:space="preserve"> by solutions defined in </w:t>
      </w:r>
      <w:r w:rsidRPr="00F12495">
        <w:rPr>
          <w:rStyle w:val="Emphasis"/>
        </w:rPr>
        <w:t>webmod.chem.dat.</w:t>
      </w:r>
    </w:p>
    <w:p w14:paraId="6F72563E" w14:textId="77E2DAB8" w:rsidR="005B4E42" w:rsidRDefault="00BB628D" w:rsidP="00BB628D">
      <w:pPr>
        <w:pStyle w:val="BodyText"/>
      </w:pPr>
      <w:r>
        <w:t xml:space="preserve">The Andrews Creek </w:t>
      </w:r>
      <w:r w:rsidR="00C56C9B">
        <w:t xml:space="preserve">model </w:t>
      </w:r>
      <w:r>
        <w:t xml:space="preserve">tracks inputs, outputs, and change in storage for </w:t>
      </w:r>
      <w:r w:rsidR="009942F2">
        <w:t>11</w:t>
      </w:r>
      <w:r w:rsidR="008B6701">
        <w:t xml:space="preserve"> </w:t>
      </w:r>
      <w:r>
        <w:t xml:space="preserve">solutes of interest (number of elements is </w:t>
      </w:r>
      <w:r w:rsidRPr="00F12495">
        <w:rPr>
          <w:rStyle w:val="ModuleDim"/>
        </w:rPr>
        <w:t>nsolute</w:t>
      </w:r>
      <w:r>
        <w:t>=11)</w:t>
      </w:r>
      <w:r w:rsidR="00C56C9B">
        <w:t xml:space="preserve">. The </w:t>
      </w:r>
      <w:r w:rsidR="00C56C9B" w:rsidRPr="00AF12F0">
        <w:rPr>
          <w:rStyle w:val="ModuleDim"/>
        </w:rPr>
        <w:t>nsolute</w:t>
      </w:r>
      <w:r w:rsidR="00C56C9B">
        <w:t xml:space="preserve"> indices, descriptive names, and dimension names as they appear in </w:t>
      </w:r>
      <w:r w:rsidR="00C56C9B" w:rsidRPr="003F5D76">
        <w:rPr>
          <w:rStyle w:val="Emphasis"/>
        </w:rPr>
        <w:t>webmod.params</w:t>
      </w:r>
      <w:r w:rsidR="00C56C9B">
        <w:t xml:space="preserve"> (related to the second field in </w:t>
      </w:r>
      <w:r w:rsidR="00C56C9B" w:rsidRPr="003F5D76">
        <w:rPr>
          <w:rStyle w:val="Emphasis"/>
        </w:rPr>
        <w:t>phreeq_lut</w:t>
      </w:r>
      <w:r w:rsidR="00C56C9B">
        <w:t>) are the following</w:t>
      </w:r>
      <w:r>
        <w:t>: (1) calcium,</w:t>
      </w:r>
      <w:r w:rsidR="00C56C9B">
        <w:t xml:space="preserve"> Ca;</w:t>
      </w:r>
      <w:r>
        <w:t xml:space="preserve"> (2) magnesium, </w:t>
      </w:r>
      <w:r w:rsidR="00C56C9B">
        <w:t xml:space="preserve">Mg; </w:t>
      </w:r>
      <w:r>
        <w:t>(3) sodium,</w:t>
      </w:r>
      <w:r w:rsidR="00C56C9B">
        <w:t xml:space="preserve"> Na;</w:t>
      </w:r>
      <w:r>
        <w:t xml:space="preserve"> (4) potassium,</w:t>
      </w:r>
      <w:r w:rsidR="00C56C9B">
        <w:t xml:space="preserve"> K;</w:t>
      </w:r>
      <w:r>
        <w:t xml:space="preserve"> (5) ammonia,</w:t>
      </w:r>
      <w:r w:rsidR="00C56C9B">
        <w:t xml:space="preserve"> Amm;</w:t>
      </w:r>
      <w:r>
        <w:t xml:space="preserve"> (6) alkalinity,</w:t>
      </w:r>
      <w:r w:rsidR="00C56C9B">
        <w:t xml:space="preserve"> Alkalinity;</w:t>
      </w:r>
      <w:r>
        <w:t xml:space="preserve"> (7) chloride,</w:t>
      </w:r>
      <w:r w:rsidR="00C56C9B">
        <w:t xml:space="preserve"> Cl;</w:t>
      </w:r>
      <w:r>
        <w:t xml:space="preserve"> (8) sulfate,</w:t>
      </w:r>
      <w:r w:rsidR="00C56C9B">
        <w:t xml:space="preserve"> S;</w:t>
      </w:r>
      <w:r>
        <w:t xml:space="preserve"> (9) nitrate,</w:t>
      </w:r>
      <w:r w:rsidR="00C56C9B">
        <w:t xml:space="preserve"> N(5);</w:t>
      </w:r>
      <w:r>
        <w:t xml:space="preserve"> (10) silica, </w:t>
      </w:r>
      <w:r w:rsidR="00C56C9B">
        <w:t xml:space="preserve">Si; </w:t>
      </w:r>
      <w:r>
        <w:t>and (11)</w:t>
      </w:r>
      <w:r w:rsidR="00523DB8">
        <w:t xml:space="preserve"> </w:t>
      </w:r>
      <w:r w:rsidR="00523DB8" w:rsidRPr="00523DB8">
        <w:rPr>
          <w:vertAlign w:val="superscript"/>
        </w:rPr>
        <w:t>18</w:t>
      </w:r>
      <w:r w:rsidR="00523DB8">
        <w:t>O</w:t>
      </w:r>
      <w:r w:rsidR="00C56C9B">
        <w:t>, [18O]</w:t>
      </w:r>
      <w:r w:rsidR="00523DB8">
        <w:rPr>
          <w:rStyle w:val="CommentReference"/>
        </w:rPr>
        <w:t xml:space="preserve"> </w:t>
      </w:r>
      <w:r w:rsidR="005B4E42">
        <w:t>(</w:t>
      </w:r>
      <w:r w:rsidR="00196FF4">
        <w:t xml:space="preserve">table </w:t>
      </w:r>
      <w:r w:rsidR="00732784">
        <w:t>24</w:t>
      </w:r>
      <w:r w:rsidR="005B4E42">
        <w:t xml:space="preserve">). </w:t>
      </w:r>
      <w:r w:rsidR="00C56C9B">
        <w:t xml:space="preserve">Stream discharge and the </w:t>
      </w:r>
      <w:r>
        <w:t>concentrations</w:t>
      </w:r>
      <w:r w:rsidDel="00587BC2">
        <w:t xml:space="preserve"> </w:t>
      </w:r>
      <w:r>
        <w:t>of the solutes in stream samples</w:t>
      </w:r>
      <w:r w:rsidRPr="00623049">
        <w:t xml:space="preserve"> </w:t>
      </w:r>
      <w:r>
        <w:t xml:space="preserve">over time are the main calibration target for the Andrews Creek model. The </w:t>
      </w:r>
      <w:r w:rsidRPr="00F12495">
        <w:rPr>
          <w:rStyle w:val="ModuleDim"/>
        </w:rPr>
        <w:t>nsolute</w:t>
      </w:r>
      <w:r>
        <w:t xml:space="preserve"> solutes are a subset of the elements included in the chemistry calculations. In the Andrews Creek example, PHREEQC also tracks the masses </w:t>
      </w:r>
      <w:r w:rsidR="003F5D76">
        <w:t>(</w:t>
      </w:r>
      <w:r>
        <w:t>and redox states</w:t>
      </w:r>
      <w:r w:rsidR="003F5D76">
        <w:t>)</w:t>
      </w:r>
      <w:r>
        <w:t xml:space="preserve"> of elements</w:t>
      </w:r>
      <w:r w:rsidR="003F5D76">
        <w:t>,</w:t>
      </w:r>
      <w:r>
        <w:t xml:space="preserve"> such as iron and aluminum, </w:t>
      </w:r>
      <w:r w:rsidR="003F5D76">
        <w:t>that</w:t>
      </w:r>
      <w:r w:rsidR="00CA37F4">
        <w:t xml:space="preserve"> </w:t>
      </w:r>
      <w:r>
        <w:t xml:space="preserve">participate in the mineral </w:t>
      </w:r>
      <w:r>
        <w:lastRenderedPageBreak/>
        <w:t>dissolution and precipitation reactions</w:t>
      </w:r>
      <w:r w:rsidR="003F5D76">
        <w:t>,</w:t>
      </w:r>
      <w:r>
        <w:t xml:space="preserve"> but, because </w:t>
      </w:r>
      <w:r w:rsidR="00CA37F4">
        <w:t xml:space="preserve">the elements </w:t>
      </w:r>
      <w:r>
        <w:t>are not included as</w:t>
      </w:r>
      <w:r w:rsidRPr="00926D40">
        <w:t xml:space="preserve"> solute</w:t>
      </w:r>
      <w:r>
        <w:t>s</w:t>
      </w:r>
      <w:r w:rsidRPr="00926D40">
        <w:t xml:space="preserve"> of </w:t>
      </w:r>
      <w:r>
        <w:t>interest, no WEBMOD variable is defined to track those elements</w:t>
      </w:r>
      <w:r w:rsidR="00C80FA1">
        <w:t>.</w:t>
      </w:r>
    </w:p>
    <w:p w14:paraId="70114ED8" w14:textId="0D4B8025" w:rsidR="00E078BF" w:rsidRDefault="005B4E42" w:rsidP="00AF12F0">
      <w:pPr>
        <w:pStyle w:val="TableTitle"/>
      </w:pPr>
      <w:bookmarkStart w:id="305" w:name="_Toc452977065"/>
      <w:bookmarkStart w:id="306" w:name="_Ref427237069"/>
      <w:r>
        <w:t xml:space="preserve">Biogeochemical simulation switch and </w:t>
      </w:r>
      <w:r w:rsidR="008B6701">
        <w:t>1</w:t>
      </w:r>
      <w:r w:rsidR="00523DB8">
        <w:t xml:space="preserve">1 </w:t>
      </w:r>
      <w:r>
        <w:t>solutes tracked in the Andrews Creek model.</w:t>
      </w:r>
      <w:bookmarkEnd w:id="305"/>
      <w:r w:rsidR="00E078BF" w:rsidDel="00E078BF">
        <w:t xml:space="preserve"> </w:t>
      </w:r>
    </w:p>
    <w:bookmarkEnd w:id="306"/>
    <w:p w14:paraId="52E07794" w14:textId="3F2360E6" w:rsidR="005B4E42" w:rsidRDefault="005B4E42" w:rsidP="00AF12F0">
      <w:pPr>
        <w:pStyle w:val="body"/>
      </w:pPr>
      <w:r>
        <w:t xml:space="preserve">The </w:t>
      </w:r>
      <w:r w:rsidR="00BB628D">
        <w:t xml:space="preserve">value of </w:t>
      </w:r>
      <w:r w:rsidR="00BB628D" w:rsidRPr="00F12495">
        <w:rPr>
          <w:rStyle w:val="ModuleParam"/>
        </w:rPr>
        <w:t>riparian_thresh</w:t>
      </w:r>
      <w:r w:rsidR="00BB628D">
        <w:t>(</w:t>
      </w:r>
      <w:r w:rsidR="00BB628D" w:rsidRPr="00F12495">
        <w:rPr>
          <w:rStyle w:val="ModuleDim"/>
        </w:rPr>
        <w:t>nmru</w:t>
      </w:r>
      <w:r w:rsidR="00BB628D">
        <w:t xml:space="preserve">) is used </w:t>
      </w:r>
      <w:r w:rsidR="00CA37F4">
        <w:t xml:space="preserve">to </w:t>
      </w:r>
      <w:r w:rsidR="00BB628D">
        <w:t xml:space="preserve">assign each TTI bin to either riparian or upland. </w:t>
      </w:r>
      <w:r w:rsidR="008C5118">
        <w:t xml:space="preserve">A value </w:t>
      </w:r>
      <w:r w:rsidR="00BB628D">
        <w:t xml:space="preserve">of </w:t>
      </w:r>
      <w:r w:rsidR="00BB628D" w:rsidRPr="00F12495">
        <w:rPr>
          <w:rStyle w:val="ModuleParam"/>
        </w:rPr>
        <w:t>riparian_thresh</w:t>
      </w:r>
      <w:r w:rsidR="00BB628D">
        <w:t>(</w:t>
      </w:r>
      <w:r w:rsidR="00BB628D" w:rsidRPr="003F5D76">
        <w:rPr>
          <w:rStyle w:val="ModuleDim"/>
        </w:rPr>
        <w:t>imru=</w:t>
      </w:r>
      <w:r w:rsidR="008C5118" w:rsidRPr="003F5D76">
        <w:rPr>
          <w:rStyle w:val="ModuleDim"/>
        </w:rPr>
        <w:t>1-1</w:t>
      </w:r>
      <w:r w:rsidR="007C17AE">
        <w:rPr>
          <w:rStyle w:val="ModuleDim"/>
        </w:rPr>
        <w:t>0</w:t>
      </w:r>
      <w:r w:rsidR="003F5D76">
        <w:t>)=</w:t>
      </w:r>
      <w:r w:rsidR="008C5118">
        <w:t xml:space="preserve">500 </w:t>
      </w:r>
      <w:r w:rsidR="00C56C9B">
        <w:t xml:space="preserve">(table </w:t>
      </w:r>
      <w:r w:rsidR="00732784">
        <w:t>25</w:t>
      </w:r>
      <w:r w:rsidR="00C56C9B">
        <w:t xml:space="preserve">) </w:t>
      </w:r>
      <w:r w:rsidR="008C5118">
        <w:t xml:space="preserve">is less than the wet limit for the first TTI bin </w:t>
      </w:r>
      <w:r w:rsidR="008C5118" w:rsidRPr="00F12495">
        <w:rPr>
          <w:rStyle w:val="ModuleParam"/>
        </w:rPr>
        <w:t>st</w:t>
      </w:r>
      <w:r w:rsidR="008C5118" w:rsidRPr="00A95DD5">
        <w:t>(</w:t>
      </w:r>
      <w:r w:rsidR="008C5118" w:rsidRPr="003F5D76">
        <w:rPr>
          <w:rStyle w:val="ModuleDim"/>
        </w:rPr>
        <w:t>inac=1</w:t>
      </w:r>
      <w:r w:rsidR="008C5118" w:rsidRPr="00A95DD5">
        <w:t>,</w:t>
      </w:r>
      <w:r w:rsidR="008C5118" w:rsidRPr="003F5D76">
        <w:rPr>
          <w:rStyle w:val="ModuleDim"/>
        </w:rPr>
        <w:t>imru=1-10</w:t>
      </w:r>
      <w:r w:rsidR="008C5118" w:rsidRPr="00A95DD5">
        <w:t>)</w:t>
      </w:r>
      <w:r w:rsidR="00B901F7">
        <w:t xml:space="preserve"> </w:t>
      </w:r>
      <w:r w:rsidR="008C5118">
        <w:t xml:space="preserve">and greater than the wet limit for the second TTI bin, </w:t>
      </w:r>
      <w:r w:rsidR="00BB628D" w:rsidRPr="00F12495">
        <w:rPr>
          <w:rStyle w:val="ModuleParam"/>
        </w:rPr>
        <w:t>st</w:t>
      </w:r>
      <w:r w:rsidR="008C5118" w:rsidRPr="00A95DD5">
        <w:t>(</w:t>
      </w:r>
      <w:r w:rsidR="008C5118" w:rsidRPr="003F5D76">
        <w:rPr>
          <w:rStyle w:val="ModuleDim"/>
        </w:rPr>
        <w:t>inac=2</w:t>
      </w:r>
      <w:r w:rsidR="008C5118" w:rsidRPr="00A95DD5">
        <w:t>,</w:t>
      </w:r>
      <w:r w:rsidR="008C5118" w:rsidRPr="003F5D76">
        <w:rPr>
          <w:rStyle w:val="ModuleDim"/>
        </w:rPr>
        <w:t>imru=1-10</w:t>
      </w:r>
      <w:r w:rsidR="008C5118" w:rsidRPr="00A95DD5">
        <w:t>),</w:t>
      </w:r>
      <w:r w:rsidR="00BB628D">
        <w:t xml:space="preserve"> for </w:t>
      </w:r>
      <w:r w:rsidR="008C5118">
        <w:t xml:space="preserve">all </w:t>
      </w:r>
      <w:r w:rsidR="00BB628D">
        <w:t>MRU</w:t>
      </w:r>
      <w:r w:rsidR="008C5118">
        <w:t>s. T</w:t>
      </w:r>
      <w:r w:rsidR="00BB628D">
        <w:t>herefore</w:t>
      </w:r>
      <w:r w:rsidR="00523DB8">
        <w:t>,</w:t>
      </w:r>
      <w:r w:rsidR="00BB628D">
        <w:t xml:space="preserve"> </w:t>
      </w:r>
      <w:r w:rsidR="008C5118">
        <w:t xml:space="preserve">composite </w:t>
      </w:r>
      <w:r w:rsidR="00BB628D">
        <w:t>summar</w:t>
      </w:r>
      <w:r w:rsidR="008C5118">
        <w:t>y files</w:t>
      </w:r>
      <w:r w:rsidR="00BB628D">
        <w:t xml:space="preserve"> of volumes, solutes, and entities in the unsaturated zone (if selected) will lump </w:t>
      </w:r>
      <w:r w:rsidR="008C5118">
        <w:t>only the first</w:t>
      </w:r>
      <w:r w:rsidR="00BB628D">
        <w:t xml:space="preserve"> TTI bin (</w:t>
      </w:r>
      <w:r w:rsidR="00523DB8">
        <w:t xml:space="preserve">5 </w:t>
      </w:r>
      <w:r w:rsidR="00BB628D">
        <w:t xml:space="preserve">percent of the area) into the riparian composite and the other </w:t>
      </w:r>
      <w:r w:rsidR="00B901F7">
        <w:t xml:space="preserve">10 </w:t>
      </w:r>
      <w:r w:rsidR="00BB628D">
        <w:t>bins (</w:t>
      </w:r>
      <w:r w:rsidR="008C5118">
        <w:t>9</w:t>
      </w:r>
      <w:r w:rsidR="00BB628D">
        <w:t>5 percent of the area) into the uplands composite (</w:t>
      </w:r>
      <w:r w:rsidR="00BB628D" w:rsidRPr="00AF12F0">
        <w:rPr>
          <w:rStyle w:val="Emphasis"/>
        </w:rPr>
        <w:t>s_mru002_uzrip</w:t>
      </w:r>
      <w:r w:rsidR="00BB628D">
        <w:t xml:space="preserve"> and </w:t>
      </w:r>
      <w:r w:rsidR="00BB628D" w:rsidRPr="00AF12F0">
        <w:rPr>
          <w:rStyle w:val="Emphasis"/>
        </w:rPr>
        <w:t>s_mru002_uzup</w:t>
      </w:r>
      <w:r w:rsidR="00BB628D">
        <w:t>, for example).</w:t>
      </w:r>
      <w:r w:rsidR="008C5118">
        <w:t xml:space="preserve"> The first TTI bin is always included in riparian composite variables, </w:t>
      </w:r>
      <w:r w:rsidR="008C5118" w:rsidRPr="00AF12F0">
        <w:rPr>
          <w:rStyle w:val="ModuleVar"/>
        </w:rPr>
        <w:t>ch_uzrip_mgL_final</w:t>
      </w:r>
      <w:r w:rsidR="008C5118" w:rsidRPr="008C5118">
        <w:t>(</w:t>
      </w:r>
      <w:r w:rsidR="008C5118" w:rsidRPr="00AF12F0">
        <w:rPr>
          <w:rStyle w:val="ModuleDim"/>
        </w:rPr>
        <w:t>nmru</w:t>
      </w:r>
      <w:r w:rsidR="008C5118">
        <w:t>,</w:t>
      </w:r>
      <w:r w:rsidR="008C5118" w:rsidRPr="00AF12F0">
        <w:rPr>
          <w:rStyle w:val="ModuleDim"/>
        </w:rPr>
        <w:t>nsolute</w:t>
      </w:r>
      <w:r w:rsidR="008C5118">
        <w:t>) for example,</w:t>
      </w:r>
      <w:r w:rsidR="008C5118" w:rsidRPr="008C5118">
        <w:t xml:space="preserve"> even</w:t>
      </w:r>
      <w:r w:rsidR="008C5118">
        <w:t xml:space="preserve"> if the </w:t>
      </w:r>
      <w:r w:rsidR="008C5118" w:rsidRPr="00AF12F0">
        <w:rPr>
          <w:rStyle w:val="ModuleParam"/>
        </w:rPr>
        <w:t>riparian_thresh</w:t>
      </w:r>
      <w:r w:rsidR="008C5118">
        <w:t>(</w:t>
      </w:r>
      <w:r w:rsidR="008C5118" w:rsidRPr="00AF12F0">
        <w:rPr>
          <w:rStyle w:val="ModuleDim"/>
        </w:rPr>
        <w:t>nmru</w:t>
      </w:r>
      <w:r w:rsidR="008C5118">
        <w:t xml:space="preserve">) exceeds the maximum value of </w:t>
      </w:r>
      <w:r w:rsidR="008C5118" w:rsidRPr="00AF12F0">
        <w:rPr>
          <w:rStyle w:val="ModuleParam"/>
        </w:rPr>
        <w:t>st</w:t>
      </w:r>
      <w:r w:rsidR="008C5118">
        <w:t>(</w:t>
      </w:r>
      <w:r w:rsidR="008C5118" w:rsidRPr="00AF12F0">
        <w:rPr>
          <w:rStyle w:val="ModuleDim"/>
        </w:rPr>
        <w:t>nac</w:t>
      </w:r>
      <w:r w:rsidR="008C5118">
        <w:t xml:space="preserve">, </w:t>
      </w:r>
      <w:r w:rsidR="008C5118" w:rsidRPr="00AF12F0">
        <w:rPr>
          <w:rStyle w:val="ModuleDim"/>
        </w:rPr>
        <w:t>nmru</w:t>
      </w:r>
      <w:r w:rsidR="008C5118">
        <w:t xml:space="preserve">). </w:t>
      </w:r>
    </w:p>
    <w:p w14:paraId="08584E5F" w14:textId="1C0907DA" w:rsidR="005B4E42" w:rsidRDefault="005B4E42" w:rsidP="00BB628D">
      <w:pPr>
        <w:pStyle w:val="TableTitle"/>
      </w:pPr>
      <w:bookmarkStart w:id="307" w:name="_Toc452977066"/>
      <w:bookmarkStart w:id="308" w:name="_Ref427237874"/>
      <w:r>
        <w:t xml:space="preserve">Input dynamics, conversion factors, static reservoirs, and the </w:t>
      </w:r>
      <w:r w:rsidR="00104721">
        <w:t>transformed topographic index</w:t>
      </w:r>
      <w:r w:rsidR="00674A62">
        <w:t xml:space="preserve"> </w:t>
      </w:r>
      <w:r>
        <w:t>threshold that separates riparian from upland areas for the Andrews Creek model.</w:t>
      </w:r>
      <w:bookmarkEnd w:id="307"/>
      <w:r w:rsidR="00E078BF" w:rsidDel="00E078BF">
        <w:t xml:space="preserve"> </w:t>
      </w:r>
      <w:bookmarkEnd w:id="308"/>
    </w:p>
    <w:p w14:paraId="3EC351AD" w14:textId="6766CE91" w:rsidR="005B4E42" w:rsidRDefault="005B4E42" w:rsidP="00E078BF">
      <w:pPr>
        <w:pStyle w:val="Heading4"/>
      </w:pPr>
      <w:bookmarkStart w:id="309" w:name="_Toc459377090"/>
      <w:r>
        <w:t>PHREEQC Input File (</w:t>
      </w:r>
      <w:r w:rsidRPr="00BB628D">
        <w:rPr>
          <w:rStyle w:val="Emphasis"/>
        </w:rPr>
        <w:t>webmod.pqi</w:t>
      </w:r>
      <w:r>
        <w:t>) and Parameter File (</w:t>
      </w:r>
      <w:r w:rsidRPr="00BB628D">
        <w:rPr>
          <w:rStyle w:val="Emphasis"/>
        </w:rPr>
        <w:t>webmod.params</w:t>
      </w:r>
      <w:r>
        <w:t>)</w:t>
      </w:r>
      <w:bookmarkEnd w:id="309"/>
    </w:p>
    <w:p w14:paraId="66213868" w14:textId="6929CD75" w:rsidR="005B4E42" w:rsidRDefault="00BB628D" w:rsidP="005B4E42">
      <w:pPr>
        <w:pStyle w:val="BodyText"/>
      </w:pPr>
      <w:r>
        <w:t>Mast (1992)</w:t>
      </w:r>
      <w:r>
        <w:fldChar w:fldCharType="begin"/>
      </w:r>
      <w:r>
        <w:instrText xml:space="preserve"> TA \l "Mast (1992)" \s "Mast (1992)" \c 1 </w:instrText>
      </w:r>
      <w:r>
        <w:fldChar w:fldCharType="end"/>
      </w:r>
      <w:r>
        <w:t xml:space="preserve"> used the chemical composition of soils and bedrock combined with </w:t>
      </w:r>
      <w:r w:rsidR="004D7910">
        <w:t xml:space="preserve">4 </w:t>
      </w:r>
      <w:r>
        <w:t>years of chemical analyses of stream water to develop a weathering model consistent with the mole-balance method of Garrels and MacKenzie (1967)</w:t>
      </w:r>
      <w:r>
        <w:fldChar w:fldCharType="begin"/>
      </w:r>
      <w:r>
        <w:instrText xml:space="preserve"> TA \l "</w:instrText>
      </w:r>
      <w:r w:rsidRPr="00A638F7">
        <w:instrText>Garrels and MacKenzie (1967)</w:instrText>
      </w:r>
      <w:r>
        <w:instrText xml:space="preserve">" \s "Garrels and MacKenzie (1967)" \c 1 </w:instrText>
      </w:r>
      <w:r>
        <w:fldChar w:fldCharType="end"/>
      </w:r>
      <w:r>
        <w:t xml:space="preserve">. </w:t>
      </w:r>
      <w:r w:rsidR="00C56C9B">
        <w:t>The mole-balance method provides a framework where t</w:t>
      </w:r>
      <w:r>
        <w:t>he   chemical composition of stream water c</w:t>
      </w:r>
      <w:r w:rsidR="00C56C9B">
        <w:t xml:space="preserve">an </w:t>
      </w:r>
      <w:r>
        <w:t xml:space="preserve">be accounted for by reactions </w:t>
      </w:r>
      <w:r w:rsidR="006865B8">
        <w:t xml:space="preserve">among </w:t>
      </w:r>
      <w:r>
        <w:t xml:space="preserve">precipitation, atmospheric gases, and </w:t>
      </w:r>
      <w:r w:rsidR="00C56C9B">
        <w:t xml:space="preserve">minerals in the </w:t>
      </w:r>
      <w:r>
        <w:t>soil</w:t>
      </w:r>
      <w:r w:rsidR="00C56C9B">
        <w:t>s</w:t>
      </w:r>
      <w:r>
        <w:t xml:space="preserve"> and bedrock. With minor changes to Mast (1992), the predominant chemical reactions in the Andrews Creek watershed are assumed to be uptake or loss of the atmospheric gases O</w:t>
      </w:r>
      <w:r w:rsidRPr="00D90305">
        <w:rPr>
          <w:vertAlign w:val="subscript"/>
        </w:rPr>
        <w:t>2</w:t>
      </w:r>
      <w:r>
        <w:t xml:space="preserve"> and CO</w:t>
      </w:r>
      <w:r w:rsidRPr="00D90305">
        <w:rPr>
          <w:vertAlign w:val="subscript"/>
        </w:rPr>
        <w:t>2</w:t>
      </w:r>
      <w:r>
        <w:t xml:space="preserve">; weathering of primary granitic minerals—oligoclase, biotite, and </w:t>
      </w:r>
      <w:r>
        <w:lastRenderedPageBreak/>
        <w:t xml:space="preserve">chlorite; weathering of pyrite; dissolution or precipitation of calcite; </w:t>
      </w:r>
      <w:r w:rsidR="003F5D76">
        <w:t xml:space="preserve">and </w:t>
      </w:r>
      <w:r>
        <w:t>formation of secondary minerals—kaolinite, goethite, gibbsite, and smectite-illite; and nitrification.</w:t>
      </w:r>
      <w:r w:rsidR="000736CF">
        <w:t xml:space="preserve"> </w:t>
      </w:r>
    </w:p>
    <w:p w14:paraId="237DD077" w14:textId="748D8097" w:rsidR="005B4E42" w:rsidRDefault="00B75840" w:rsidP="00D77D75">
      <w:pPr>
        <w:pStyle w:val="Heading5"/>
      </w:pPr>
      <w:bookmarkStart w:id="310" w:name="_Toc459377091"/>
      <w:r>
        <w:t>Assignment of Initial S</w:t>
      </w:r>
      <w:r w:rsidR="005B4E42">
        <w:t>olut</w:t>
      </w:r>
      <w:r>
        <w:t>ions to the R</w:t>
      </w:r>
      <w:r w:rsidR="005B4E42">
        <w:t>eservoirs</w:t>
      </w:r>
      <w:bookmarkEnd w:id="310"/>
    </w:p>
    <w:p w14:paraId="55A3CCC0" w14:textId="4B493404" w:rsidR="00C60CEE" w:rsidRDefault="00C60CEE" w:rsidP="00C60CEE">
      <w:pPr>
        <w:pStyle w:val="BodyText"/>
      </w:pPr>
      <w:r>
        <w:t xml:space="preserve">The Andrews Creek model requires the initialization of solute chemistry for 185 reservoirs (precipitation, 180 hillslope, and 4 stream reservoirs). During initialization, six solutions described in </w:t>
      </w:r>
      <w:r w:rsidRPr="0072792B">
        <w:rPr>
          <w:rStyle w:val="Emphasis"/>
        </w:rPr>
        <w:t>webmod.pqi</w:t>
      </w:r>
      <w:r>
        <w:t xml:space="preserve"> are distributed to the 185 reservoirs as assigned in </w:t>
      </w:r>
      <w:r w:rsidRPr="0072792B">
        <w:rPr>
          <w:rStyle w:val="Emphasis"/>
        </w:rPr>
        <w:t>webmod.params</w:t>
      </w:r>
      <w:r>
        <w:t xml:space="preserve"> with </w:t>
      </w:r>
      <w:r w:rsidRPr="0072792B">
        <w:rPr>
          <w:rStyle w:val="ModuleParam"/>
        </w:rPr>
        <w:t>init_soln_ppt</w:t>
      </w:r>
      <w:r>
        <w:t>(</w:t>
      </w:r>
      <w:r w:rsidRPr="0072792B">
        <w:rPr>
          <w:rStyle w:val="ModuleDim"/>
        </w:rPr>
        <w:t>one</w:t>
      </w:r>
      <w:r>
        <w:t xml:space="preserve">), </w:t>
      </w:r>
      <w:r w:rsidR="003E0206">
        <w:rPr>
          <w:rStyle w:val="ModuleParam"/>
        </w:rPr>
        <w:t>init_solnset_mru</w:t>
      </w:r>
      <w:r>
        <w:t>(</w:t>
      </w:r>
      <w:r w:rsidRPr="0072792B">
        <w:rPr>
          <w:rStyle w:val="ModuleDim"/>
        </w:rPr>
        <w:t>nmru</w:t>
      </w:r>
      <w:r>
        <w:t xml:space="preserve">), </w:t>
      </w:r>
      <w:r w:rsidRPr="0072792B">
        <w:rPr>
          <w:rStyle w:val="ModuleParam"/>
        </w:rPr>
        <w:t>solnset_table</w:t>
      </w:r>
      <w:r>
        <w:t>(</w:t>
      </w:r>
      <w:r w:rsidRPr="0072792B">
        <w:rPr>
          <w:rStyle w:val="ModuleDim"/>
        </w:rPr>
        <w:t>nmru_res,</w:t>
      </w:r>
      <w:r w:rsidR="003E0206">
        <w:rPr>
          <w:rStyle w:val="ModuleDim"/>
        </w:rPr>
        <w:t>nhcs</w:t>
      </w:r>
      <w:r>
        <w:t>)</w:t>
      </w:r>
      <w:r w:rsidR="003F5D76">
        <w:t>,</w:t>
      </w:r>
      <w:r>
        <w:t xml:space="preserve"> and </w:t>
      </w:r>
      <w:r w:rsidRPr="00C60CEE">
        <w:rPr>
          <w:rStyle w:val="ModuleParam"/>
        </w:rPr>
        <w:t>in</w:t>
      </w:r>
      <w:r w:rsidRPr="0072792B">
        <w:rPr>
          <w:rStyle w:val="ModuleParam"/>
        </w:rPr>
        <w:t>i</w:t>
      </w:r>
      <w:r>
        <w:rPr>
          <w:rStyle w:val="ModuleParam"/>
        </w:rPr>
        <w:t>t</w:t>
      </w:r>
      <w:r w:rsidRPr="0072792B">
        <w:rPr>
          <w:rStyle w:val="ModuleParam"/>
        </w:rPr>
        <w:t>_soln_hydro</w:t>
      </w:r>
      <w:r w:rsidRPr="0072792B">
        <w:t>(</w:t>
      </w:r>
      <w:r w:rsidRPr="0072792B">
        <w:rPr>
          <w:rStyle w:val="ModuleDim"/>
        </w:rPr>
        <w:t>nhydro</w:t>
      </w:r>
      <w:r w:rsidRPr="0072792B">
        <w:t>)</w:t>
      </w:r>
      <w:r w:rsidRPr="00C60CEE">
        <w:t>.</w:t>
      </w:r>
      <w:r>
        <w:t xml:space="preserve"> A seventh solution, consisting of pure water, is also initialized for simulating evaporation and fractionation of deuterium and oxygen-18. Indices for each MRU [</w:t>
      </w:r>
      <w:r w:rsidR="003E0206">
        <w:rPr>
          <w:rStyle w:val="ModuleParam"/>
        </w:rPr>
        <w:t>init_solnset_mru</w:t>
      </w:r>
      <w:r>
        <w:t>(</w:t>
      </w:r>
      <w:r w:rsidRPr="00F12495">
        <w:rPr>
          <w:rStyle w:val="ModuleDim"/>
        </w:rPr>
        <w:t>nmru</w:t>
      </w:r>
      <w:r>
        <w:t xml:space="preserve">)] point to one of the columns of </w:t>
      </w:r>
      <w:r w:rsidRPr="00F12495">
        <w:rPr>
          <w:rStyle w:val="ModuleParam"/>
        </w:rPr>
        <w:t>solnset_table</w:t>
      </w:r>
      <w:r>
        <w:t>(</w:t>
      </w:r>
      <w:r w:rsidRPr="00F12495">
        <w:rPr>
          <w:rStyle w:val="ModuleDim"/>
        </w:rPr>
        <w:t>nmru_res</w:t>
      </w:r>
      <w:r w:rsidRPr="00B6656F">
        <w:t>,</w:t>
      </w:r>
      <w:r w:rsidR="003E0206">
        <w:rPr>
          <w:rStyle w:val="ModuleDim"/>
        </w:rPr>
        <w:t>nhcs</w:t>
      </w:r>
      <w:r>
        <w:t xml:space="preserve">) to define the initial solution composition for that hillslope. The parameter </w:t>
      </w:r>
      <w:r w:rsidR="003E0206">
        <w:rPr>
          <w:rStyle w:val="ModuleParam"/>
        </w:rPr>
        <w:t>init_solnset_mru</w:t>
      </w:r>
      <w:r>
        <w:t>(</w:t>
      </w:r>
      <w:r>
        <w:rPr>
          <w:rStyle w:val="ModuleDim"/>
        </w:rPr>
        <w:t>i</w:t>
      </w:r>
      <w:r w:rsidRPr="00CC726E">
        <w:rPr>
          <w:rStyle w:val="ModuleDim"/>
        </w:rPr>
        <w:t>mru</w:t>
      </w:r>
      <w:r>
        <w:rPr>
          <w:rStyle w:val="ModuleDim"/>
        </w:rPr>
        <w:t>=1-10</w:t>
      </w:r>
      <w:r w:rsidRPr="00C60CEE">
        <w:t>)=1</w:t>
      </w:r>
      <w:r w:rsidR="003F5D76">
        <w:t>,</w:t>
      </w:r>
      <w:r>
        <w:t xml:space="preserve"> so all MRUs point to the initial solution assignments in the first column of</w:t>
      </w:r>
      <w:r>
        <w:rPr>
          <w:rStyle w:val="ModuleParam"/>
        </w:rPr>
        <w:t xml:space="preserve"> </w:t>
      </w:r>
      <w:r w:rsidRPr="00413E6A">
        <w:rPr>
          <w:rStyle w:val="ModuleParam"/>
        </w:rPr>
        <w:t>solnset_table</w:t>
      </w:r>
      <w:r>
        <w:t>(</w:t>
      </w:r>
      <w:r w:rsidR="003F5D76">
        <w:rPr>
          <w:rStyle w:val="ModuleDim"/>
        </w:rPr>
        <w:t>nmru_res,</w:t>
      </w:r>
      <w:r w:rsidR="003E0206">
        <w:rPr>
          <w:rStyle w:val="ModuleDim"/>
        </w:rPr>
        <w:t>nhcs</w:t>
      </w:r>
      <w:r>
        <w:t xml:space="preserve">). Each row lists solution IDs (or a TTI rule) for the following individual hillslope reservoirs: (1) canopy, (2) snowpack, (3) impermeable surface (not used), (4) O-horizon, (5) unsaturated zone for first TTI bin, (6) TTI rule, (7) preferential flow through unsaturated zone, (8) saturated zone, and (9) preferential flow through the saturated zone. The columns are dimensioned at </w:t>
      </w:r>
      <w:r w:rsidR="003E0206">
        <w:rPr>
          <w:rStyle w:val="ModuleDim"/>
        </w:rPr>
        <w:t>nhcs</w:t>
      </w:r>
      <w:r w:rsidRPr="00B6656F">
        <w:t>=10</w:t>
      </w:r>
      <w:r>
        <w:t>, which is an arbitrary number of unique hillslope chemistry sets.</w:t>
      </w:r>
      <w:r w:rsidRPr="00A841F5">
        <w:t xml:space="preserve"> </w:t>
      </w:r>
      <w:r>
        <w:t xml:space="preserve">The table </w:t>
      </w:r>
      <w:r w:rsidR="003E0206">
        <w:rPr>
          <w:rStyle w:val="ModuleParam"/>
        </w:rPr>
        <w:t>init_solnset_mru</w:t>
      </w:r>
      <w:r w:rsidDel="00A37E77">
        <w:t xml:space="preserve"> </w:t>
      </w:r>
      <w:r>
        <w:t>is fixed at 9 rows (</w:t>
      </w:r>
      <w:r w:rsidRPr="00F12495">
        <w:rPr>
          <w:rStyle w:val="ModuleDim"/>
        </w:rPr>
        <w:t>nmru_res</w:t>
      </w:r>
      <w:r>
        <w:t>) and 10 columns (</w:t>
      </w:r>
      <w:r w:rsidR="003E0206">
        <w:rPr>
          <w:rStyle w:val="ModuleDim"/>
        </w:rPr>
        <w:t>nhcs</w:t>
      </w:r>
      <w:bookmarkStart w:id="311" w:name="_GoBack"/>
      <w:bookmarkEnd w:id="311"/>
      <w:r>
        <w:t xml:space="preserve">), which allows for easy viewing of the parameter table with the Parameter Tool GUI. This layout is duplicated in table </w:t>
      </w:r>
      <w:r w:rsidR="00732784">
        <w:t>26</w:t>
      </w:r>
      <w:r>
        <w:t>.</w:t>
      </w:r>
    </w:p>
    <w:p w14:paraId="07F2D3CB" w14:textId="6BBE4580" w:rsidR="00C60CEE" w:rsidRDefault="00C60CEE" w:rsidP="00C60CEE">
      <w:pPr>
        <w:pStyle w:val="TableTitle"/>
      </w:pPr>
      <w:bookmarkStart w:id="312" w:name="_Toc452977067"/>
      <w:r>
        <w:t xml:space="preserve">Initial assignments of </w:t>
      </w:r>
      <w:r w:rsidR="003F5D76">
        <w:t xml:space="preserve">the entities defined in </w:t>
      </w:r>
      <w:r w:rsidR="003F5D76" w:rsidRPr="003F5D76">
        <w:rPr>
          <w:rStyle w:val="Emphasis"/>
        </w:rPr>
        <w:t>webmod.pqi</w:t>
      </w:r>
      <w:r w:rsidR="003F5D76">
        <w:t xml:space="preserve"> to the </w:t>
      </w:r>
      <w:r>
        <w:t>inputs, hillslope reservoirs, and stream segments in the Andrews Creek model</w:t>
      </w:r>
      <w:r w:rsidR="003F5D76">
        <w:t>.</w:t>
      </w:r>
      <w:bookmarkEnd w:id="312"/>
    </w:p>
    <w:p w14:paraId="2CB3212D" w14:textId="1799E3F3" w:rsidR="00BB628D" w:rsidRDefault="00D97248" w:rsidP="00BB628D">
      <w:pPr>
        <w:pStyle w:val="BodyText"/>
      </w:pPr>
      <w:r>
        <w:lastRenderedPageBreak/>
        <w:t xml:space="preserve">Precipitation and </w:t>
      </w:r>
      <w:r w:rsidR="00516C60">
        <w:t>stream water</w:t>
      </w:r>
      <w:r>
        <w:t xml:space="preserve"> are sampled frequently so average properties can be used to initialize </w:t>
      </w:r>
      <w:r w:rsidR="00C60CEE">
        <w:t>properties for these reservoirs</w:t>
      </w:r>
      <w:r>
        <w:t xml:space="preserve">. Other reservoirs </w:t>
      </w:r>
      <w:r w:rsidR="00C60CEE">
        <w:t>have few to no sample results available,</w:t>
      </w:r>
      <w:r>
        <w:t xml:space="preserve"> </w:t>
      </w:r>
      <w:r w:rsidR="00C60CEE">
        <w:t>so final</w:t>
      </w:r>
      <w:r>
        <w:t xml:space="preserve"> values for </w:t>
      </w:r>
      <w:r w:rsidR="009942F2">
        <w:t xml:space="preserve">temperature, pH, delta oxygen-18, and solute concentrations </w:t>
      </w:r>
      <w:r>
        <w:t xml:space="preserve">simulated for the </w:t>
      </w:r>
      <w:r w:rsidR="009942F2">
        <w:t xml:space="preserve">reservoirs in </w:t>
      </w:r>
      <w:r w:rsidR="006550BF">
        <w:t>the</w:t>
      </w:r>
      <w:r w:rsidR="009942F2">
        <w:t xml:space="preserve"> single</w:t>
      </w:r>
      <w:r w:rsidR="006550BF">
        <w:t>-</w:t>
      </w:r>
      <w:r w:rsidR="009942F2">
        <w:t xml:space="preserve">MRU version of the Andrews Creek model </w:t>
      </w:r>
      <w:r>
        <w:t>were used as initial conditions</w:t>
      </w:r>
      <w:r w:rsidR="009942F2">
        <w:t>.</w:t>
      </w:r>
      <w:r w:rsidR="00BB628D">
        <w:t xml:space="preserve"> </w:t>
      </w:r>
      <w:r w:rsidR="006550BF">
        <w:t xml:space="preserve">The seven solutions </w:t>
      </w:r>
      <w:r w:rsidR="00BB628D">
        <w:t xml:space="preserve">defined in the </w:t>
      </w:r>
      <w:r w:rsidR="00BB628D" w:rsidRPr="00F12495">
        <w:rPr>
          <w:rStyle w:val="Emphasis"/>
        </w:rPr>
        <w:t>webmod.pqi</w:t>
      </w:r>
      <w:r w:rsidR="00BB628D">
        <w:t xml:space="preserve"> file</w:t>
      </w:r>
      <w:r w:rsidR="00C60CEE">
        <w:t xml:space="preserve"> </w:t>
      </w:r>
      <w:r w:rsidR="00BB628D">
        <w:t>are numbered and described as follows:</w:t>
      </w:r>
    </w:p>
    <w:p w14:paraId="6F0C7ACF" w14:textId="284277F5" w:rsidR="00BB628D" w:rsidRDefault="00BB628D" w:rsidP="00BB628D">
      <w:pPr>
        <w:pStyle w:val="BodyText"/>
      </w:pPr>
      <w:r>
        <w:t>SOLUTION 0</w:t>
      </w:r>
      <w:r w:rsidR="002D45DB">
        <w:t>—</w:t>
      </w:r>
      <w:r>
        <w:t>This solution is assigned to precipitation [</w:t>
      </w:r>
      <w:r w:rsidRPr="00F12495">
        <w:rPr>
          <w:rStyle w:val="ModuleParam"/>
        </w:rPr>
        <w:t>init_soln_ppt</w:t>
      </w:r>
      <w:r>
        <w:t>(</w:t>
      </w:r>
      <w:r w:rsidRPr="00F12495">
        <w:rPr>
          <w:rStyle w:val="ModuleDim"/>
        </w:rPr>
        <w:t>one</w:t>
      </w:r>
      <w:r>
        <w:t xml:space="preserve">)=0] and is defined with the average concentrations measured in precipitation by the </w:t>
      </w:r>
      <w:r w:rsidR="00CF055D">
        <w:t xml:space="preserve">NADP </w:t>
      </w:r>
      <w:r>
        <w:t xml:space="preserve">at the site of </w:t>
      </w:r>
      <w:r w:rsidR="008C5118">
        <w:t>M</w:t>
      </w:r>
      <w:r>
        <w:t xml:space="preserve">ain </w:t>
      </w:r>
      <w:r w:rsidR="008C5118">
        <w:t>Weather Station</w:t>
      </w:r>
      <w:r>
        <w:t xml:space="preserve">. Trace amounts (0.001 </w:t>
      </w:r>
      <w:r w:rsidR="008551BD">
        <w:t>milligrams per liter</w:t>
      </w:r>
      <w:r>
        <w:t xml:space="preserve">) of silica, aluminum, and iron are included </w:t>
      </w:r>
      <w:r w:rsidR="005B6EF3">
        <w:t>although</w:t>
      </w:r>
      <w:r>
        <w:t xml:space="preserve"> these analytes are not included in the suite of analytes measured by the </w:t>
      </w:r>
      <w:r w:rsidR="00CF055D">
        <w:t>NADP</w:t>
      </w:r>
      <w:r>
        <w:t xml:space="preserve">. Any element defined in a SOLUTION data block in the </w:t>
      </w:r>
      <w:r w:rsidRPr="00F12495">
        <w:rPr>
          <w:rStyle w:val="Emphasis"/>
        </w:rPr>
        <w:t>webmod.pqi</w:t>
      </w:r>
      <w:r>
        <w:t xml:space="preserve"> file may be used as a solute of interest; so including silica, aluminum, and iron in SOLUTION 0 ensures that these elements can be used as solutes of interest. If one of the</w:t>
      </w:r>
      <w:r w:rsidRPr="00072111">
        <w:t xml:space="preserve"> solutes </w:t>
      </w:r>
      <w:r>
        <w:t xml:space="preserve">of interest is an element that is not in a solution or any geochemical entity defined in the </w:t>
      </w:r>
      <w:r w:rsidRPr="00F12495">
        <w:rPr>
          <w:rStyle w:val="Emphasis"/>
        </w:rPr>
        <w:t>webmod.pqi</w:t>
      </w:r>
      <w:r>
        <w:t xml:space="preserve"> file, then the run will terminate. </w:t>
      </w:r>
      <w:r w:rsidR="00C60CEE">
        <w:t>A δ</w:t>
      </w:r>
      <w:r w:rsidR="00C60CEE" w:rsidRPr="00577669">
        <w:rPr>
          <w:vertAlign w:val="superscript"/>
        </w:rPr>
        <w:t>18</w:t>
      </w:r>
      <w:r w:rsidR="00C60CEE">
        <w:t>O of -15.6 represents a</w:t>
      </w:r>
      <w:r w:rsidR="008C5118">
        <w:t xml:space="preserve"> weighted average of -8.5 permil for rain and -20.5 permil for snow; approximately 75 percent of precipitation falls as snow.</w:t>
      </w:r>
      <w:r w:rsidR="00C60CEE">
        <w:t xml:space="preserve"> </w:t>
      </w:r>
      <w:r>
        <w:t xml:space="preserve">SOLUTION 0 is used as part of the PHREEQC </w:t>
      </w:r>
      <w:r w:rsidR="00413158">
        <w:t>initialization</w:t>
      </w:r>
      <w:r>
        <w:t xml:space="preserve"> but </w:t>
      </w:r>
      <w:r w:rsidR="008551BD">
        <w:t xml:space="preserve">is not </w:t>
      </w:r>
      <w:r>
        <w:t xml:space="preserve">used again in the simulation because the parameter </w:t>
      </w:r>
      <w:r w:rsidRPr="00F12495">
        <w:rPr>
          <w:rStyle w:val="ModuleParam"/>
        </w:rPr>
        <w:t>ppt_chem</w:t>
      </w:r>
      <w:r>
        <w:t>(</w:t>
      </w:r>
      <w:r w:rsidRPr="00F12495">
        <w:rPr>
          <w:rStyle w:val="ModuleDim"/>
        </w:rPr>
        <w:t>one</w:t>
      </w:r>
      <w:r>
        <w:t xml:space="preserve">)=1 indicates that daily solute concentrations will be read from the </w:t>
      </w:r>
      <w:r w:rsidRPr="00F12495">
        <w:rPr>
          <w:rStyle w:val="Emphasis"/>
        </w:rPr>
        <w:t>webmod.chem.dat</w:t>
      </w:r>
      <w:r>
        <w:t xml:space="preserve"> file.</w:t>
      </w:r>
    </w:p>
    <w:p w14:paraId="4CD051A2" w14:textId="315DD428" w:rsidR="00BB628D" w:rsidRDefault="00BB628D" w:rsidP="00BB628D">
      <w:pPr>
        <w:pStyle w:val="BodyText"/>
      </w:pPr>
      <w:r>
        <w:t>SOLUTION 1</w:t>
      </w:r>
      <w:r w:rsidR="002D45DB">
        <w:t>—</w:t>
      </w:r>
      <w:r>
        <w:t xml:space="preserve">This solution is pure water, which is removed from the </w:t>
      </w:r>
      <w:r w:rsidR="00C60CEE">
        <w:t xml:space="preserve">canopy and soil </w:t>
      </w:r>
      <w:r>
        <w:t>by evaporation.</w:t>
      </w:r>
      <w:r w:rsidR="00C60CEE">
        <w:t xml:space="preserve"> No properties are assigned to this solution, so PHREEQC creates one kilogram of pure water at standard temperature and pressure.</w:t>
      </w:r>
      <w:r>
        <w:t xml:space="preserve"> </w:t>
      </w:r>
      <w:r w:rsidR="00C60CEE">
        <w:t>Internally</w:t>
      </w:r>
      <w:r>
        <w:t xml:space="preserve">, WEBMOD assigns daily isotopic signatures to SOLUTION 1 to simulate the appropriate amount of fractionation during evaporation </w:t>
      </w:r>
      <w:r w:rsidR="0008148E">
        <w:t>or</w:t>
      </w:r>
      <w:r w:rsidR="007F225F">
        <w:t xml:space="preserve"> incongruent</w:t>
      </w:r>
      <w:r>
        <w:t xml:space="preserve"> melting of the snowpack</w:t>
      </w:r>
      <w:r w:rsidR="0008148E">
        <w:t>, or both</w:t>
      </w:r>
      <w:r>
        <w:t>.</w:t>
      </w:r>
      <w:r w:rsidR="00C60CEE">
        <w:t xml:space="preserve"> SOLUTION 1 must not be modified in </w:t>
      </w:r>
      <w:r w:rsidR="00C60CEE" w:rsidRPr="00AF12F0">
        <w:rPr>
          <w:rStyle w:val="Emphasis"/>
        </w:rPr>
        <w:t>webmod.pqi</w:t>
      </w:r>
      <w:r w:rsidR="00C60CEE">
        <w:t>.</w:t>
      </w:r>
    </w:p>
    <w:p w14:paraId="6ED88632" w14:textId="2C0F5260" w:rsidR="00BB628D" w:rsidRDefault="00BB628D" w:rsidP="00BB628D">
      <w:pPr>
        <w:pStyle w:val="BodyText"/>
      </w:pPr>
      <w:r>
        <w:lastRenderedPageBreak/>
        <w:t>SOLUTION 2</w:t>
      </w:r>
      <w:r w:rsidR="002D45DB">
        <w:t>—</w:t>
      </w:r>
      <w:r>
        <w:t>This solution is identical to SOLUTION 0</w:t>
      </w:r>
      <w:r w:rsidR="00C60CEE">
        <w:t xml:space="preserve"> </w:t>
      </w:r>
      <w:r>
        <w:t>and is used to initialize the canopy and snowpack</w:t>
      </w:r>
      <w:r w:rsidR="00C60CEE">
        <w:t xml:space="preserve"> (and also the impervious surface reservoir that is not implemented)</w:t>
      </w:r>
      <w:r>
        <w:t xml:space="preserve"> to a composition typical of average precipitation</w:t>
      </w:r>
      <w:r w:rsidR="00C60CEE">
        <w:t xml:space="preserve"> </w:t>
      </w:r>
      <w:r w:rsidR="00C60CEE" w:rsidRPr="00413E6A">
        <w:rPr>
          <w:rStyle w:val="ModuleParam"/>
        </w:rPr>
        <w:t>solnset_table</w:t>
      </w:r>
      <w:r w:rsidR="00C60CEE">
        <w:t>(</w:t>
      </w:r>
      <w:r w:rsidR="00C60CEE" w:rsidRPr="003F5D76">
        <w:rPr>
          <w:rStyle w:val="ModuleDim"/>
        </w:rPr>
        <w:t>imru_res=1-3,ichemsets=1</w:t>
      </w:r>
      <w:r w:rsidR="00C60CEE">
        <w:t>)=2</w:t>
      </w:r>
      <w:r>
        <w:t>.</w:t>
      </w:r>
    </w:p>
    <w:p w14:paraId="305467DE" w14:textId="524BA9D4" w:rsidR="009942F2" w:rsidRDefault="009942F2" w:rsidP="009942F2">
      <w:pPr>
        <w:pStyle w:val="BodyText"/>
      </w:pPr>
      <w:r>
        <w:t xml:space="preserve">SOLUTION 3—This solution </w:t>
      </w:r>
      <w:r w:rsidR="00BE5B9E">
        <w:t>was copied from the final O-horizon solution (September 30, 2012) for the</w:t>
      </w:r>
      <w:r w:rsidR="00C60CEE">
        <w:t xml:space="preserve"> single-MRU Andrews Creek model.</w:t>
      </w:r>
      <w:r w:rsidR="00BE5B9E">
        <w:t xml:space="preserve"> </w:t>
      </w:r>
      <w:r>
        <w:t xml:space="preserve">Solution 3 is assigned as the initial water composition for all </w:t>
      </w:r>
      <w:r w:rsidR="00BE5B9E">
        <w:t>O-horizon reservoirs for the 10-MRU Andrews Creek model</w:t>
      </w:r>
      <w:r w:rsidR="00C60CEE">
        <w:t xml:space="preserve"> </w:t>
      </w:r>
      <w:r w:rsidR="00C60CEE" w:rsidRPr="00413E6A">
        <w:rPr>
          <w:rStyle w:val="ModuleParam"/>
        </w:rPr>
        <w:t>solnset_table</w:t>
      </w:r>
      <w:r w:rsidR="00C60CEE">
        <w:t>(</w:t>
      </w:r>
      <w:r w:rsidR="00C60CEE" w:rsidRPr="003F5D76">
        <w:rPr>
          <w:rStyle w:val="ModuleDim"/>
        </w:rPr>
        <w:t>imru_res=4,ichemsets=1</w:t>
      </w:r>
      <w:r w:rsidR="00C60CEE">
        <w:t>)=3</w:t>
      </w:r>
      <w:r w:rsidR="00BE5B9E">
        <w:t>.</w:t>
      </w:r>
    </w:p>
    <w:p w14:paraId="31216FB7" w14:textId="24789C52" w:rsidR="009942F2" w:rsidRDefault="009942F2" w:rsidP="009942F2">
      <w:pPr>
        <w:pStyle w:val="BodyText"/>
      </w:pPr>
      <w:r>
        <w:t>SOLUTION 30—</w:t>
      </w:r>
      <w:r w:rsidR="00C60CEE" w:rsidRPr="00C60CEE">
        <w:t xml:space="preserve"> </w:t>
      </w:r>
      <w:r w:rsidR="00C60CEE">
        <w:t xml:space="preserve">This solution was copied from the final solution (September 30, 2012) in the wettest TTI bin, </w:t>
      </w:r>
      <w:r w:rsidR="00C60CEE" w:rsidRPr="00AF12F0">
        <w:rPr>
          <w:rStyle w:val="ModuleParam"/>
        </w:rPr>
        <w:t>st</w:t>
      </w:r>
      <w:r w:rsidR="00C60CEE">
        <w:t>(</w:t>
      </w:r>
      <w:r w:rsidR="00C60CEE" w:rsidRPr="003F5D76">
        <w:rPr>
          <w:rStyle w:val="ModuleDim"/>
        </w:rPr>
        <w:t>inac=1,imru=1</w:t>
      </w:r>
      <w:r w:rsidR="00C60CEE">
        <w:t xml:space="preserve">), for the single-MRU Andrews Creek model. </w:t>
      </w:r>
      <w:r w:rsidR="003F5D76">
        <w:t>Because</w:t>
      </w:r>
      <w:r w:rsidR="00C60CEE">
        <w:t xml:space="preserve"> the wettest bin is almost always simulated as saturated</w:t>
      </w:r>
      <w:r w:rsidR="003F5D76">
        <w:t>,</w:t>
      </w:r>
      <w:r w:rsidR="00C60CEE">
        <w:t xml:space="preserve"> with only evaporation and transpiration as </w:t>
      </w:r>
      <w:r w:rsidR="003F5D76">
        <w:t>outputs</w:t>
      </w:r>
      <w:r w:rsidR="00C60CEE">
        <w:t xml:space="preserve"> (no recharge to groundwater), solutes concentrate in this reservoir and are simulated to be several orders of magnitude higher than that simulated for the other 10 TTI bins. Solution 30 is assigned as the initial water composition for all riparian TTI bins (in this case just the first TTI bin) following the TTI rule (table </w:t>
      </w:r>
      <w:r w:rsidR="00732784">
        <w:t>13</w:t>
      </w:r>
      <w:r w:rsidR="00C60CEE">
        <w:t xml:space="preserve">) of distinct positive integers for </w:t>
      </w:r>
      <w:r w:rsidR="00C60CEE" w:rsidRPr="00413E6A">
        <w:rPr>
          <w:rStyle w:val="ModuleParam"/>
        </w:rPr>
        <w:t>solnset_table</w:t>
      </w:r>
      <w:r w:rsidR="00C60CEE">
        <w:t>(</w:t>
      </w:r>
      <w:r w:rsidR="00C60CEE" w:rsidRPr="003F5D76">
        <w:rPr>
          <w:rStyle w:val="ModuleDim"/>
        </w:rPr>
        <w:t>imru_res=5,ichemsets=1</w:t>
      </w:r>
      <w:r w:rsidR="00C60CEE">
        <w:t xml:space="preserve">)=30 and </w:t>
      </w:r>
      <w:r w:rsidR="00C60CEE" w:rsidRPr="00413E6A">
        <w:rPr>
          <w:rStyle w:val="ModuleParam"/>
        </w:rPr>
        <w:t>solnset_table</w:t>
      </w:r>
      <w:r w:rsidR="00C60CEE">
        <w:t>(</w:t>
      </w:r>
      <w:r w:rsidR="00C60CEE" w:rsidRPr="003F5D76">
        <w:rPr>
          <w:rStyle w:val="ModuleDim"/>
        </w:rPr>
        <w:t>imru_res=6,ichemsets=1</w:t>
      </w:r>
      <w:r w:rsidR="00C60CEE">
        <w:t>)=40</w:t>
      </w:r>
      <w:r w:rsidR="003F5D76">
        <w:t>.</w:t>
      </w:r>
    </w:p>
    <w:p w14:paraId="6AC77E91" w14:textId="7BD0FE47" w:rsidR="009942F2" w:rsidRDefault="009942F2" w:rsidP="00C60CEE">
      <w:pPr>
        <w:pStyle w:val="BodyText"/>
      </w:pPr>
      <w:r>
        <w:t>SOLUTION 40—</w:t>
      </w:r>
      <w:r w:rsidR="00C60CEE" w:rsidRPr="00C60CEE">
        <w:t xml:space="preserve"> </w:t>
      </w:r>
      <w:r w:rsidR="00C60CEE">
        <w:t xml:space="preserve">This solution is an average of the final solutions (September 30, 2012) in the all but the wettest TTI bin, </w:t>
      </w:r>
      <w:r w:rsidR="00C60CEE" w:rsidRPr="0072792B">
        <w:rPr>
          <w:rStyle w:val="ModuleParam"/>
        </w:rPr>
        <w:t>st</w:t>
      </w:r>
      <w:r w:rsidR="00C60CEE">
        <w:t>(</w:t>
      </w:r>
      <w:r w:rsidR="00C60CEE" w:rsidRPr="003F5D76">
        <w:rPr>
          <w:rStyle w:val="ModuleDim"/>
        </w:rPr>
        <w:t>inac=2-11,imru=1</w:t>
      </w:r>
      <w:r w:rsidR="00C60CEE">
        <w:t>), for the single-MRU Andrews Creek model. As discussed in the previous section, the upland TTI bins are flushed with rain and snowmelt</w:t>
      </w:r>
      <w:r w:rsidR="003F5D76">
        <w:t>,</w:t>
      </w:r>
      <w:r w:rsidR="00C60CEE">
        <w:t xml:space="preserve"> so the simulated concentrations are less than the concentrations simulated for the wettest TTI bin. Solution 40 is assigned as the initial water composition for all upland riparian TTI bins </w:t>
      </w:r>
      <w:r w:rsidR="003F5D76">
        <w:t>[</w:t>
      </w:r>
      <w:r w:rsidR="00C60CEE">
        <w:t xml:space="preserve">those with </w:t>
      </w:r>
      <w:r w:rsidR="00C60CEE" w:rsidRPr="00AF12F0">
        <w:rPr>
          <w:rStyle w:val="ModuleParam"/>
        </w:rPr>
        <w:t>st</w:t>
      </w:r>
      <w:r w:rsidR="00C60CEE">
        <w:t>(</w:t>
      </w:r>
      <w:r w:rsidR="00C60CEE" w:rsidRPr="00AF12F0">
        <w:rPr>
          <w:rStyle w:val="ModuleDim"/>
        </w:rPr>
        <w:t>nac</w:t>
      </w:r>
      <w:r w:rsidR="00C60CEE">
        <w:t>,</w:t>
      </w:r>
      <w:r w:rsidR="00C60CEE" w:rsidRPr="00AF12F0">
        <w:rPr>
          <w:rStyle w:val="ModuleDim"/>
        </w:rPr>
        <w:t>nmru</w:t>
      </w:r>
      <w:r w:rsidR="00C60CEE">
        <w:t xml:space="preserve">) value less than </w:t>
      </w:r>
      <w:r w:rsidR="00C60CEE" w:rsidRPr="00AF12F0">
        <w:rPr>
          <w:rStyle w:val="ModuleParam"/>
        </w:rPr>
        <w:t>riparian_thresh</w:t>
      </w:r>
      <w:r w:rsidR="00C60CEE">
        <w:t>(</w:t>
      </w:r>
      <w:r w:rsidR="00C60CEE" w:rsidRPr="00AF12F0">
        <w:rPr>
          <w:rStyle w:val="ModuleDim"/>
        </w:rPr>
        <w:t>nmru</w:t>
      </w:r>
      <w:r w:rsidR="00C60CEE">
        <w:t>)</w:t>
      </w:r>
      <w:r w:rsidR="003F5D76">
        <w:t>]</w:t>
      </w:r>
      <w:r w:rsidR="00C60CEE">
        <w:t xml:space="preserve"> and also all preferential flow reservoirs in the unsaturated zone, </w:t>
      </w:r>
      <w:r w:rsidR="00C60CEE" w:rsidRPr="00413E6A">
        <w:rPr>
          <w:rStyle w:val="ModuleParam"/>
        </w:rPr>
        <w:t>solnset_table</w:t>
      </w:r>
      <w:r w:rsidR="00C60CEE">
        <w:t>(</w:t>
      </w:r>
      <w:r w:rsidR="00C60CEE" w:rsidRPr="003F5D76">
        <w:rPr>
          <w:rStyle w:val="ModuleDim"/>
        </w:rPr>
        <w:t>imru_res=6,7,ichemsets=1</w:t>
      </w:r>
      <w:r w:rsidR="00C60CEE">
        <w:t>)=40.</w:t>
      </w:r>
    </w:p>
    <w:p w14:paraId="024F7EA2" w14:textId="265E760A" w:rsidR="009942F2" w:rsidRDefault="009942F2" w:rsidP="00C60CEE">
      <w:pPr>
        <w:pStyle w:val="BodyText"/>
      </w:pPr>
      <w:r>
        <w:lastRenderedPageBreak/>
        <w:t>SOLUTION 4—</w:t>
      </w:r>
      <w:r w:rsidR="00C60CEE" w:rsidRPr="00C60CEE">
        <w:t xml:space="preserve"> </w:t>
      </w:r>
      <w:r w:rsidR="00C60CEE">
        <w:t xml:space="preserve">This solution is an average of the final solution (September 30, 2012) in the saturated zone reservoir for the single-MRU Andrews Creek model. Solution 4 is assigned as the initial water composition for all saturated zone reservoirs and all preferential flow reservoirs in the saturated zone, </w:t>
      </w:r>
      <w:r w:rsidR="00C60CEE" w:rsidRPr="00413E6A">
        <w:rPr>
          <w:rStyle w:val="ModuleParam"/>
        </w:rPr>
        <w:t>solnset_table</w:t>
      </w:r>
      <w:r w:rsidR="00C60CEE">
        <w:t>(</w:t>
      </w:r>
      <w:r w:rsidR="00C60CEE" w:rsidRPr="003F5D76">
        <w:rPr>
          <w:rStyle w:val="ModuleDim"/>
        </w:rPr>
        <w:t>imru_res=8,9,ichemsets=1</w:t>
      </w:r>
      <w:r w:rsidR="00C60CEE">
        <w:t>)=4.</w:t>
      </w:r>
    </w:p>
    <w:p w14:paraId="7A33B385" w14:textId="6EA99F36" w:rsidR="00BB628D" w:rsidRDefault="00BB628D" w:rsidP="00BB628D">
      <w:pPr>
        <w:pStyle w:val="BodyText"/>
      </w:pPr>
      <w:r>
        <w:t xml:space="preserve">Solution numbers used to initialize stream chemistry are listed individually for each of </w:t>
      </w:r>
      <w:r w:rsidRPr="00F12495">
        <w:rPr>
          <w:rStyle w:val="ModuleDim"/>
        </w:rPr>
        <w:t>nhydro</w:t>
      </w:r>
      <w:r>
        <w:t xml:space="preserve"> stream reservoirs. In this model, </w:t>
      </w:r>
      <w:r w:rsidRPr="00F12495">
        <w:rPr>
          <w:rStyle w:val="ModuleParam"/>
        </w:rPr>
        <w:t>init_soln_hydro</w:t>
      </w:r>
      <w:r>
        <w:t>(</w:t>
      </w:r>
      <w:r w:rsidR="00C60CEE">
        <w:rPr>
          <w:rStyle w:val="ModuleDim"/>
        </w:rPr>
        <w:t>i</w:t>
      </w:r>
      <w:r w:rsidRPr="00F12495">
        <w:rPr>
          <w:rStyle w:val="ModuleDim"/>
        </w:rPr>
        <w:t>hydro</w:t>
      </w:r>
      <w:r w:rsidR="00C60CEE">
        <w:rPr>
          <w:rStyle w:val="ModuleDim"/>
        </w:rPr>
        <w:t>=1-4</w:t>
      </w:r>
      <w:r>
        <w:t>)</w:t>
      </w:r>
      <w:r w:rsidR="00C60CEE">
        <w:t>=4</w:t>
      </w:r>
      <w:r>
        <w:t xml:space="preserve"> is used to initialize the four stream reservoirs with SOLUTION </w:t>
      </w:r>
      <w:r w:rsidR="00C60CEE">
        <w:t>4</w:t>
      </w:r>
      <w:r>
        <w:t xml:space="preserve">, which </w:t>
      </w:r>
      <w:r w:rsidR="00C60CEE">
        <w:t>is also used to initialize the saturated zone reservoirs</w:t>
      </w:r>
      <w:r>
        <w:t>.</w:t>
      </w:r>
      <w:r w:rsidR="00C60CEE">
        <w:t xml:space="preserve"> This s</w:t>
      </w:r>
      <w:r w:rsidR="003F5D76">
        <w:t>election is</w:t>
      </w:r>
      <w:r w:rsidR="00C60CEE">
        <w:t xml:space="preserve"> reasonable at the end of the summer when base</w:t>
      </w:r>
      <w:r w:rsidR="003B64EA">
        <w:t xml:space="preserve"> </w:t>
      </w:r>
      <w:r w:rsidR="00C60CEE">
        <w:t>flow begins to dominate the hillslope contributions to the stream.</w:t>
      </w:r>
      <w:r>
        <w:t xml:space="preserve"> The stream routing </w:t>
      </w:r>
      <w:r w:rsidR="009025AA">
        <w:t xml:space="preserve">used </w:t>
      </w:r>
      <w:r>
        <w:t>in WEBMOD (Clark, 1945</w:t>
      </w:r>
      <w:r>
        <w:fldChar w:fldCharType="begin"/>
      </w:r>
      <w:r>
        <w:instrText xml:space="preserve"> TA \s "Clark, 1945" </w:instrText>
      </w:r>
      <w:r>
        <w:fldChar w:fldCharType="end"/>
      </w:r>
      <w:r>
        <w:t>) involves only advection with no diffusion</w:t>
      </w:r>
      <w:r w:rsidR="00EC3E69">
        <w:t>,</w:t>
      </w:r>
      <w:r>
        <w:t xml:space="preserve"> so that</w:t>
      </w:r>
      <w:r w:rsidR="00EC3E69">
        <w:t>,</w:t>
      </w:r>
      <w:r>
        <w:t xml:space="preserve"> after the first 4 days, all water in stream reservoirs will have been replaced by hillslope discharge. </w:t>
      </w:r>
      <w:r w:rsidR="00C60CEE">
        <w:t xml:space="preserve">Any PHREEQC entities other than SOLUTION, such as </w:t>
      </w:r>
      <w:r w:rsidR="00EC3E69" w:rsidRPr="00EC3E69">
        <w:t>EQUILIBRIUM_PHASES definitions that specify reactions between each stream reservoir and atmospheric oxygen and carbon dioxide, remain associated with each stream reservoir.</w:t>
      </w:r>
      <w:r w:rsidR="00C60CEE">
        <w:t xml:space="preserve"> </w:t>
      </w:r>
    </w:p>
    <w:p w14:paraId="14372DB2" w14:textId="6A53ED1E" w:rsidR="005B4E42" w:rsidRDefault="005B4E42" w:rsidP="000706AC">
      <w:pPr>
        <w:pStyle w:val="Heading5"/>
      </w:pPr>
      <w:bookmarkStart w:id="313" w:name="_Toc459377092"/>
      <w:r>
        <w:t xml:space="preserve">Assignment of </w:t>
      </w:r>
      <w:r w:rsidR="005F1C9D">
        <w:t>G</w:t>
      </w:r>
      <w:r>
        <w:t xml:space="preserve">eochemical </w:t>
      </w:r>
      <w:r w:rsidR="005F1C9D">
        <w:t>R</w:t>
      </w:r>
      <w:r>
        <w:t xml:space="preserve">eactions to the </w:t>
      </w:r>
      <w:r w:rsidR="005F1C9D">
        <w:t>R</w:t>
      </w:r>
      <w:r>
        <w:t>eservoirs (</w:t>
      </w:r>
      <w:r w:rsidRPr="00A72CFD">
        <w:rPr>
          <w:rStyle w:val="Emphasis"/>
        </w:rPr>
        <w:t>webmod.pqi</w:t>
      </w:r>
      <w:r>
        <w:t xml:space="preserve"> and </w:t>
      </w:r>
      <w:r w:rsidRPr="00A72CFD">
        <w:rPr>
          <w:rStyle w:val="Emphasis"/>
        </w:rPr>
        <w:t>phreeqc_web_lite.dat</w:t>
      </w:r>
      <w:r>
        <w:t>)</w:t>
      </w:r>
      <w:bookmarkEnd w:id="313"/>
    </w:p>
    <w:p w14:paraId="23E0CF53" w14:textId="69E03194" w:rsidR="005B4E42" w:rsidRDefault="00BB628D" w:rsidP="005B4E42">
      <w:pPr>
        <w:pStyle w:val="BodyText"/>
      </w:pPr>
      <w:r>
        <w:t>PHREEQC uses keyword data blocks to define different types of geochemical reactions. The Andrews Creek model uses two types of data blocks</w:t>
      </w:r>
      <w:r w:rsidR="0020242A">
        <w:t>—the KINETICS and the EQUILIBRIUM_PHASES data blocks</w:t>
      </w:r>
      <w:r w:rsidR="00C63B5C">
        <w:t xml:space="preserve">. </w:t>
      </w:r>
      <w:r>
        <w:t xml:space="preserve">The KINETICS data block is used to define the weathering of primary granitic minerals, pyrite dissolution, calcite dissolution and precipitation, and nitrification. The EQUILIBRIUM_PHASES data block is used to define equilibrium exchange of gases between a reservoir and the atmosphere and to define equilibrium conditions for the formation of secondary minerals. </w:t>
      </w:r>
      <w:r w:rsidR="004C524A">
        <w:t>T</w:t>
      </w:r>
      <w:r>
        <w:t>o define additional information</w:t>
      </w:r>
      <w:r w:rsidR="004C524A">
        <w:t>,</w:t>
      </w:r>
      <w:r w:rsidR="004C524A" w:rsidRPr="004C524A">
        <w:t xml:space="preserve"> </w:t>
      </w:r>
      <w:r w:rsidR="004C524A">
        <w:t>three other data blocks are used. T</w:t>
      </w:r>
      <w:r>
        <w:t xml:space="preserve">he RATES data block </w:t>
      </w:r>
      <w:r w:rsidR="004C524A">
        <w:t xml:space="preserve">is used to </w:t>
      </w:r>
      <w:r>
        <w:t>define the rate expressions needed for KINETICS</w:t>
      </w:r>
      <w:r w:rsidR="004C524A">
        <w:t>;</w:t>
      </w:r>
      <w:r>
        <w:t xml:space="preserve"> the PHASES data block </w:t>
      </w:r>
      <w:r w:rsidR="004C524A">
        <w:t xml:space="preserve">is used to </w:t>
      </w:r>
      <w:r>
        <w:t xml:space="preserve">define </w:t>
      </w:r>
      <w:r w:rsidR="004C524A">
        <w:t xml:space="preserve">the </w:t>
      </w:r>
      <w:r>
        <w:t xml:space="preserve">reaction stoichiometry and equilibrium constants for mineral phases that are not defined in </w:t>
      </w:r>
      <w:r w:rsidRPr="00F12495">
        <w:rPr>
          <w:rStyle w:val="Emphasis"/>
        </w:rPr>
        <w:lastRenderedPageBreak/>
        <w:t>phreeqc_web_lite.dat</w:t>
      </w:r>
      <w:r w:rsidR="004C524A">
        <w:t>;</w:t>
      </w:r>
      <w:r>
        <w:t xml:space="preserve"> and the SOLUTION_SPECIES data block is used to simplify the nitrogen system to only two redox states, ammonium and nitrate. All of these keyword data blocks are defined in the </w:t>
      </w:r>
      <w:r w:rsidRPr="00F12495">
        <w:rPr>
          <w:rStyle w:val="Emphasis"/>
        </w:rPr>
        <w:t>webmod.pqi</w:t>
      </w:r>
      <w:r>
        <w:t xml:space="preserve"> file.</w:t>
      </w:r>
    </w:p>
    <w:p w14:paraId="027E5C7A" w14:textId="66A044BF" w:rsidR="005B4E42" w:rsidRDefault="0020242A" w:rsidP="00D77D75">
      <w:pPr>
        <w:pStyle w:val="Heading5"/>
      </w:pPr>
      <w:bookmarkStart w:id="314" w:name="_Toc459377093"/>
      <w:r>
        <w:t>Kinetic R</w:t>
      </w:r>
      <w:r w:rsidR="005B4E42">
        <w:t>eactions</w:t>
      </w:r>
      <w:bookmarkEnd w:id="314"/>
    </w:p>
    <w:p w14:paraId="6A3BE3E8" w14:textId="1AB08715" w:rsidR="00740B95" w:rsidRDefault="00740B95" w:rsidP="00740B95">
      <w:pPr>
        <w:pStyle w:val="BodyText"/>
      </w:pPr>
      <w:r>
        <w:t xml:space="preserve">The weathering of minerals identified by Mast (1992) in the bedrock under Andrews Creek—oligoclase, biotite, chlorite, pyrite, and calcite—are simulated as kinetic reactions. Weathering rates are commonly determined by measuring the increasing concentrations of solutes in waters of known composition containing known surface areas of pure minerals. </w:t>
      </w:r>
      <w:r w:rsidR="00EC3E69" w:rsidRPr="00EC3E69">
        <w:t>It is impossible to know the surface area of each mineral disseminated throughout a watershed. Therefore, WEBMOD uses surface area per kilogram of water as a fitting parameter to match the simulated concentrations of solutes to the measured concentrations of solutes exiting the watershed. Some studies refer to surface area of minerals per bulk volume of soil or rock. The bulk volume of soil or rock containing a kilogram of water is inversely proportional to porosity.</w:t>
      </w:r>
      <w:r>
        <w:t xml:space="preserve"> </w:t>
      </w:r>
    </w:p>
    <w:p w14:paraId="16A338DD" w14:textId="6B93F8C3" w:rsidR="00740B95" w:rsidRDefault="00740B95" w:rsidP="00740B95">
      <w:pPr>
        <w:pStyle w:val="BodyText"/>
      </w:pPr>
      <w:r>
        <w:t xml:space="preserve">The composition of minerals </w:t>
      </w:r>
      <w:r w:rsidR="008850DC">
        <w:t xml:space="preserve">found in </w:t>
      </w:r>
      <w:r>
        <w:t xml:space="preserve">the Loch Vale watershed are taken from the stoichiometric formulas given by Mast (1992), with slight simplifications to replace titanium with silica in some formulas and with adjustments to formulas to obtain charge-balanced chemical dissociation reactions (table </w:t>
      </w:r>
      <w:r w:rsidR="00732784">
        <w:t>27</w:t>
      </w:r>
      <w:r>
        <w:t>). The rate expressions and corresponding parameters for the kinetic reactions of oligoclase, biotite, chlorite, and calcite were taken from Palandri and Kharaka (2004). The rate expression</w:t>
      </w:r>
      <w:r w:rsidR="002255D4">
        <w:t>, normalized to the mass of water,</w:t>
      </w:r>
      <w:r>
        <w:t xml:space="preserve"> is as follows:</w:t>
      </w:r>
    </w:p>
    <w:p w14:paraId="0EC93A40" w14:textId="525D5CD6" w:rsidR="00740B95" w:rsidRDefault="00577ED4" w:rsidP="00740B95">
      <w:pPr>
        <w:pStyle w:val="EquationNumbered"/>
      </w:pPr>
      <m:oMath>
        <m:f>
          <m:fPr>
            <m:ctrlPr>
              <w:rPr>
                <w:rFonts w:ascii="Cambria Math" w:hAnsi="Cambria Math"/>
              </w:rPr>
            </m:ctrlPr>
          </m:fPr>
          <m:num>
            <m:r>
              <w:rPr>
                <w:rFonts w:ascii="Cambria Math" w:hAnsi="Cambria Math"/>
              </w:rPr>
              <m:t>dC</m:t>
            </m:r>
          </m:num>
          <m:den>
            <m:r>
              <w:rPr>
                <w:rFonts w:ascii="Cambria Math" w:hAnsi="Cambria Math"/>
              </w:rPr>
              <m:t>dt</m:t>
            </m:r>
          </m:den>
        </m:f>
        <m:r>
          <m:rPr>
            <m:sty m:val="p"/>
          </m:rPr>
          <w:rPr>
            <w:rFonts w:ascii="Cambria Math" w:hAnsi="Cambria Math"/>
          </w:rPr>
          <m:t>=-</m:t>
        </m:r>
        <m:r>
          <w:rPr>
            <w:rFonts w:ascii="Cambria Math" w:hAnsi="Cambria Math"/>
          </w:rPr>
          <m:t>SA</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acid</m:t>
            </m:r>
          </m:sub>
        </m:sSub>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acid</m:t>
                    </m:r>
                  </m:sub>
                </m:sSub>
              </m:num>
              <m:den>
                <m:r>
                  <w:rPr>
                    <w:rFonts w:ascii="Cambria Math" w:hAnsi="Cambria Math"/>
                  </w:rPr>
                  <m:t>R</m:t>
                </m:r>
              </m:den>
            </m:f>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r</m:t>
                        </m:r>
                      </m:sub>
                    </m:sSub>
                  </m:den>
                </m:f>
              </m:e>
            </m:d>
          </m:sup>
        </m:sSup>
        <m:sSubSup>
          <m:sSubSupPr>
            <m:ctrlPr>
              <w:rPr>
                <w:rFonts w:ascii="Cambria Math" w:hAnsi="Cambria Math"/>
              </w:rPr>
            </m:ctrlPr>
          </m:sSubSupPr>
          <m:e>
            <m:r>
              <w:rPr>
                <w:rFonts w:ascii="Cambria Math" w:hAnsi="Cambria Math"/>
              </w:rPr>
              <m:t>a</m:t>
            </m:r>
          </m:e>
          <m:sub>
            <m:sSup>
              <m:sSupPr>
                <m:ctrlPr>
                  <w:rPr>
                    <w:rFonts w:ascii="Cambria Math" w:hAnsi="Cambria Math"/>
                  </w:rPr>
                </m:ctrlPr>
              </m:sSupPr>
              <m:e>
                <m:r>
                  <w:rPr>
                    <w:rFonts w:ascii="Cambria Math" w:hAnsi="Cambria Math"/>
                  </w:rPr>
                  <m:t>H</m:t>
                </m:r>
              </m:e>
              <m:sup>
                <m:r>
                  <m:rPr>
                    <m:sty m:val="p"/>
                  </m:rPr>
                  <w:rPr>
                    <w:rFonts w:ascii="Cambria Math" w:hAnsi="Cambria Math"/>
                  </w:rPr>
                  <m:t>+</m:t>
                </m:r>
              </m:sup>
            </m:sSup>
          </m:sub>
          <m:sup>
            <m:sSub>
              <m:sSubPr>
                <m:ctrlPr>
                  <w:rPr>
                    <w:rFonts w:ascii="Cambria Math" w:hAnsi="Cambria Math"/>
                  </w:rPr>
                </m:ctrlPr>
              </m:sSubPr>
              <m:e>
                <m:r>
                  <w:rPr>
                    <w:rFonts w:ascii="Cambria Math" w:hAnsi="Cambria Math"/>
                  </w:rPr>
                  <m:t>n</m:t>
                </m:r>
              </m:e>
              <m:sub>
                <m:r>
                  <m:rPr>
                    <m:sty m:val="p"/>
                  </m:rPr>
                  <w:rPr>
                    <w:rFonts w:ascii="Cambria Math" w:hAnsi="Cambria Math"/>
                  </w:rPr>
                  <m:t>1</m:t>
                </m:r>
              </m:sub>
            </m:sSub>
          </m:sup>
        </m:sSubSup>
        <m:sSup>
          <m:sSupPr>
            <m:ctrlPr>
              <w:rPr>
                <w:rFonts w:ascii="Cambria Math" w:hAnsi="Cambria Math"/>
              </w:rPr>
            </m:ctrlPr>
          </m:sSupPr>
          <m:e>
            <m:r>
              <m:rPr>
                <m:sty m:val="p"/>
              </m:rPr>
              <w:rPr>
                <w:rFonts w:ascii="Cambria Math" w:hAnsi="Cambria Math"/>
              </w:rPr>
              <m:t>(1-</m:t>
            </m:r>
            <m:sSup>
              <m:sSupPr>
                <m:ctrlPr>
                  <w:rPr>
                    <w:rFonts w:ascii="Cambria Math" w:hAnsi="Cambria Math"/>
                  </w:rPr>
                </m:ctrlPr>
              </m:sSupPr>
              <m:e>
                <m:r>
                  <m:rPr>
                    <m:sty m:val="p"/>
                  </m:rPr>
                  <w:rPr>
                    <w:rFonts w:ascii="Cambria Math" w:hAnsi="Cambria Math"/>
                  </w:rPr>
                  <m:t>Ω</m:t>
                </m:r>
              </m:e>
              <m:sup>
                <m:sSub>
                  <m:sSubPr>
                    <m:ctrlPr>
                      <w:rPr>
                        <w:rFonts w:ascii="Cambria Math" w:hAnsi="Cambria Math"/>
                      </w:rPr>
                    </m:ctrlPr>
                  </m:sSubPr>
                  <m:e>
                    <m:r>
                      <w:rPr>
                        <w:rFonts w:ascii="Cambria Math" w:hAnsi="Cambria Math"/>
                      </w:rPr>
                      <m:t>p</m:t>
                    </m:r>
                  </m:e>
                  <m:sub>
                    <m:r>
                      <m:rPr>
                        <m:sty m:val="p"/>
                      </m:rPr>
                      <w:rPr>
                        <w:rFonts w:ascii="Cambria Math" w:hAnsi="Cambria Math"/>
                      </w:rPr>
                      <m:t>1</m:t>
                    </m:r>
                  </m:sub>
                </m:sSub>
              </m:sup>
            </m:sSup>
            <m:r>
              <m:rPr>
                <m:sty m:val="p"/>
              </m:rPr>
              <w:rPr>
                <w:rFonts w:ascii="Cambria Math" w:hAnsi="Cambria Math"/>
              </w:rPr>
              <m:t>)</m:t>
            </m:r>
          </m:e>
          <m:sup>
            <m:sSub>
              <m:sSubPr>
                <m:ctrlPr>
                  <w:rPr>
                    <w:rFonts w:ascii="Cambria Math" w:hAnsi="Cambria Math"/>
                  </w:rPr>
                </m:ctrlPr>
              </m:sSubPr>
              <m:e>
                <m:r>
                  <w:rPr>
                    <w:rFonts w:ascii="Cambria Math" w:hAnsi="Cambria Math"/>
                  </w:rPr>
                  <m:t>q</m:t>
                </m:r>
              </m:e>
              <m:sub>
                <m:r>
                  <m:rPr>
                    <m:sty m:val="p"/>
                  </m:rPr>
                  <w:rPr>
                    <w:rFonts w:ascii="Cambria Math" w:hAnsi="Cambria Math"/>
                  </w:rPr>
                  <m:t>1</m:t>
                </m:r>
              </m:sub>
            </m:sSub>
          </m:sup>
        </m:s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neutral</m:t>
            </m:r>
          </m:sub>
        </m:sSub>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neutral</m:t>
                    </m:r>
                  </m:sub>
                </m:sSub>
              </m:num>
              <m:den>
                <m:r>
                  <w:rPr>
                    <w:rFonts w:ascii="Cambria Math" w:hAnsi="Cambria Math"/>
                  </w:rPr>
                  <m:t>R</m:t>
                </m:r>
              </m:den>
            </m:f>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r</m:t>
                        </m:r>
                      </m:sub>
                    </m:sSub>
                  </m:den>
                </m:f>
              </m:e>
            </m:d>
          </m:sup>
        </m:sSup>
        <m:sSup>
          <m:sSupPr>
            <m:ctrlPr>
              <w:rPr>
                <w:rFonts w:ascii="Cambria Math" w:hAnsi="Cambria Math"/>
              </w:rPr>
            </m:ctrlPr>
          </m:sSupPr>
          <m:e>
            <m:r>
              <m:rPr>
                <m:sty m:val="p"/>
              </m:rPr>
              <w:rPr>
                <w:rFonts w:ascii="Cambria Math" w:hAnsi="Cambria Math"/>
              </w:rPr>
              <m:t>(1-</m:t>
            </m:r>
            <m:sSup>
              <m:sSupPr>
                <m:ctrlPr>
                  <w:rPr>
                    <w:rFonts w:ascii="Cambria Math" w:hAnsi="Cambria Math"/>
                  </w:rPr>
                </m:ctrlPr>
              </m:sSupPr>
              <m:e>
                <m:r>
                  <m:rPr>
                    <m:sty m:val="p"/>
                  </m:rPr>
                  <w:rPr>
                    <w:rFonts w:ascii="Cambria Math" w:hAnsi="Cambria Math"/>
                  </w:rPr>
                  <m:t>Ω</m:t>
                </m:r>
              </m:e>
              <m:sup>
                <m:sSub>
                  <m:sSubPr>
                    <m:ctrlPr>
                      <w:rPr>
                        <w:rFonts w:ascii="Cambria Math" w:hAnsi="Cambria Math"/>
                      </w:rPr>
                    </m:ctrlPr>
                  </m:sSubPr>
                  <m:e>
                    <m:r>
                      <w:rPr>
                        <w:rFonts w:ascii="Cambria Math" w:hAnsi="Cambria Math"/>
                      </w:rPr>
                      <m:t>p</m:t>
                    </m:r>
                  </m:e>
                  <m:sub>
                    <m:r>
                      <m:rPr>
                        <m:sty m:val="p"/>
                      </m:rPr>
                      <w:rPr>
                        <w:rFonts w:ascii="Cambria Math" w:hAnsi="Cambria Math"/>
                      </w:rPr>
                      <m:t>2</m:t>
                    </m:r>
                  </m:sub>
                </m:sSub>
              </m:sup>
            </m:sSup>
            <m:r>
              <m:rPr>
                <m:sty m:val="p"/>
              </m:rPr>
              <w:rPr>
                <w:rFonts w:ascii="Cambria Math" w:hAnsi="Cambria Math"/>
              </w:rPr>
              <m:t>)</m:t>
            </m:r>
          </m:e>
          <m:sup>
            <m:sSub>
              <m:sSubPr>
                <m:ctrlPr>
                  <w:rPr>
                    <w:rFonts w:ascii="Cambria Math" w:hAnsi="Cambria Math"/>
                  </w:rPr>
                </m:ctrlPr>
              </m:sSubPr>
              <m:e>
                <m:r>
                  <w:rPr>
                    <w:rFonts w:ascii="Cambria Math" w:hAnsi="Cambria Math"/>
                  </w:rPr>
                  <m:t>q</m:t>
                </m:r>
              </m:e>
              <m:sub>
                <m:r>
                  <m:rPr>
                    <m:sty m:val="p"/>
                  </m:rPr>
                  <w:rPr>
                    <w:rFonts w:ascii="Cambria Math" w:hAnsi="Cambria Math"/>
                  </w:rPr>
                  <m:t>2</m:t>
                </m:r>
              </m:sub>
            </m:sSub>
          </m:sup>
        </m:s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base</m:t>
            </m:r>
          </m:sub>
        </m:sSub>
        <m:sSup>
          <m:sSupPr>
            <m:ctrlPr>
              <w:rPr>
                <w:rFonts w:ascii="Cambria Math" w:hAnsi="Cambria Math"/>
                <w:i/>
              </w:rPr>
            </m:ctrlPr>
          </m:sSupPr>
          <m:e>
            <m:r>
              <w:rPr>
                <w:rFonts w:ascii="Cambria Math" w:hAnsi="Cambria Math"/>
              </w:rPr>
              <m:t>f</m:t>
            </m:r>
          </m:e>
          <m:sup>
            <m:sSub>
              <m:sSubPr>
                <m:ctrlPr>
                  <w:rPr>
                    <w:rFonts w:ascii="Cambria Math" w:hAnsi="Cambria Math"/>
                    <w:i/>
                  </w:rPr>
                </m:ctrlPr>
              </m:sSubPr>
              <m:e>
                <m:r>
                  <w:rPr>
                    <w:rFonts w:ascii="Cambria Math" w:hAnsi="Cambria Math"/>
                  </w:rPr>
                  <m:t>n</m:t>
                </m:r>
              </m:e>
              <m:sub>
                <m:r>
                  <w:rPr>
                    <w:rFonts w:ascii="Cambria Math" w:hAnsi="Cambria Math"/>
                  </w:rPr>
                  <m:t>3</m:t>
                </m:r>
              </m:sub>
            </m:sSub>
          </m:sup>
        </m:sSup>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base</m:t>
                    </m:r>
                  </m:sub>
                </m:sSub>
              </m:num>
              <m:den>
                <m:r>
                  <w:rPr>
                    <w:rFonts w:ascii="Cambria Math" w:hAnsi="Cambria Math"/>
                  </w:rPr>
                  <m:t>R</m:t>
                </m:r>
              </m:den>
            </m:f>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r</m:t>
                        </m:r>
                      </m:sub>
                    </m:sSub>
                  </m:den>
                </m:f>
              </m:e>
            </m:d>
          </m:sup>
        </m:sSup>
        <m:sSup>
          <m:sSupPr>
            <m:ctrlPr>
              <w:rPr>
                <w:rFonts w:ascii="Cambria Math" w:hAnsi="Cambria Math"/>
              </w:rPr>
            </m:ctrlPr>
          </m:sSupPr>
          <m:e>
            <m:r>
              <m:rPr>
                <m:sty m:val="p"/>
              </m:rPr>
              <w:rPr>
                <w:rFonts w:ascii="Cambria Math" w:hAnsi="Cambria Math"/>
              </w:rPr>
              <m:t>(1-</m:t>
            </m:r>
            <m:sSup>
              <m:sSupPr>
                <m:ctrlPr>
                  <w:rPr>
                    <w:rFonts w:ascii="Cambria Math" w:hAnsi="Cambria Math"/>
                  </w:rPr>
                </m:ctrlPr>
              </m:sSupPr>
              <m:e>
                <m:r>
                  <m:rPr>
                    <m:sty m:val="p"/>
                  </m:rPr>
                  <w:rPr>
                    <w:rFonts w:ascii="Cambria Math" w:hAnsi="Cambria Math"/>
                  </w:rPr>
                  <m:t>Ω</m:t>
                </m:r>
              </m:e>
              <m:sup>
                <m:sSub>
                  <m:sSubPr>
                    <m:ctrlPr>
                      <w:rPr>
                        <w:rFonts w:ascii="Cambria Math" w:hAnsi="Cambria Math"/>
                      </w:rPr>
                    </m:ctrlPr>
                  </m:sSubPr>
                  <m:e>
                    <m:r>
                      <w:rPr>
                        <w:rFonts w:ascii="Cambria Math" w:hAnsi="Cambria Math"/>
                      </w:rPr>
                      <m:t>p</m:t>
                    </m:r>
                  </m:e>
                  <m:sub>
                    <m:r>
                      <m:rPr>
                        <m:sty m:val="p"/>
                      </m:rPr>
                      <w:rPr>
                        <w:rFonts w:ascii="Cambria Math" w:hAnsi="Cambria Math"/>
                      </w:rPr>
                      <m:t>3</m:t>
                    </m:r>
                  </m:sub>
                </m:sSub>
              </m:sup>
            </m:sSup>
            <m:r>
              <m:rPr>
                <m:sty m:val="p"/>
              </m:rPr>
              <w:rPr>
                <w:rFonts w:ascii="Cambria Math" w:hAnsi="Cambria Math"/>
              </w:rPr>
              <m:t>)</m:t>
            </m:r>
          </m:e>
          <m:sup>
            <m:sSub>
              <m:sSubPr>
                <m:ctrlPr>
                  <w:rPr>
                    <w:rFonts w:ascii="Cambria Math" w:hAnsi="Cambria Math"/>
                  </w:rPr>
                </m:ctrlPr>
              </m:sSubPr>
              <m:e>
                <m:r>
                  <w:rPr>
                    <w:rFonts w:ascii="Cambria Math" w:hAnsi="Cambria Math"/>
                  </w:rPr>
                  <m:t>q</m:t>
                </m:r>
              </m:e>
              <m:sub>
                <m:r>
                  <m:rPr>
                    <m:sty m:val="p"/>
                  </m:rPr>
                  <w:rPr>
                    <w:rFonts w:ascii="Cambria Math" w:hAnsi="Cambria Math"/>
                  </w:rPr>
                  <m:t>3</m:t>
                </m:r>
              </m:sub>
            </m:sSub>
          </m:sup>
        </m:sSup>
        <m:r>
          <m:rPr>
            <m:sty m:val="p"/>
          </m:rPr>
          <w:rPr>
            <w:rFonts w:ascii="Cambria Math" w:hAnsi="Cambria Math"/>
          </w:rPr>
          <m:t>]</m:t>
        </m:r>
      </m:oMath>
      <w:r w:rsidR="00740B95">
        <w:tab/>
      </w:r>
      <w:r w:rsidR="00740B95">
        <w:tab/>
        <w:t>(</w:t>
      </w:r>
      <w:r>
        <w:fldChar w:fldCharType="begin"/>
      </w:r>
      <w:r>
        <w:instrText xml:space="preserve"> SEQ Equation \* ARABIC </w:instrText>
      </w:r>
      <w:r>
        <w:fldChar w:fldCharType="separate"/>
      </w:r>
      <w:r w:rsidR="00834C96">
        <w:rPr>
          <w:noProof/>
        </w:rPr>
        <w:t>83</w:t>
      </w:r>
      <w:r>
        <w:rPr>
          <w:noProof/>
        </w:rPr>
        <w:fldChar w:fldCharType="end"/>
      </w:r>
      <w:r w:rsidR="00740B95">
        <w:t>)</w:t>
      </w:r>
    </w:p>
    <w:p w14:paraId="58CC530F" w14:textId="77777777" w:rsidR="00740B95" w:rsidRDefault="00740B95" w:rsidP="00740B95">
      <w:pPr>
        <w:pStyle w:val="EquationWhere"/>
      </w:pPr>
      <w:r>
        <w:t>where</w:t>
      </w:r>
    </w:p>
    <w:p w14:paraId="319B4DED" w14:textId="2531BDF8" w:rsidR="00740B95" w:rsidRDefault="00740B95" w:rsidP="00740B95">
      <w:pPr>
        <w:pStyle w:val="EquationWhere"/>
      </w:pPr>
      <w:r>
        <w:lastRenderedPageBreak/>
        <w:tab/>
      </w:r>
      <m:oMath>
        <m:f>
          <m:fPr>
            <m:ctrlPr>
              <w:rPr>
                <w:rFonts w:ascii="Cambria Math" w:hAnsi="Cambria Math"/>
                <w:i/>
              </w:rPr>
            </m:ctrlPr>
          </m:fPr>
          <m:num>
            <m:r>
              <w:rPr>
                <w:rFonts w:ascii="Cambria Math" w:hAnsi="Cambria Math"/>
              </w:rPr>
              <m:t>dC</m:t>
            </m:r>
          </m:num>
          <m:den>
            <m:r>
              <w:rPr>
                <w:rFonts w:ascii="Cambria Math" w:hAnsi="Cambria Math"/>
              </w:rPr>
              <m:t>dt</m:t>
            </m:r>
          </m:den>
        </m:f>
      </m:oMath>
      <w:r>
        <w:tab/>
        <w:t>is the rate, in moles per second</w:t>
      </w:r>
      <w:r w:rsidR="002255D4">
        <w:t xml:space="preserve"> per kilogram of water</w:t>
      </w:r>
      <w:r>
        <w:t>;</w:t>
      </w:r>
    </w:p>
    <w:p w14:paraId="2E095105" w14:textId="6616633B" w:rsidR="00740B95" w:rsidRDefault="00740B95" w:rsidP="00740B95">
      <w:pPr>
        <w:pStyle w:val="EquationWhere"/>
      </w:pPr>
      <w:r>
        <w:tab/>
      </w:r>
      <w:r w:rsidRPr="00201BAF">
        <w:rPr>
          <w:rStyle w:val="Emphasis"/>
        </w:rPr>
        <w:t>SA</w:t>
      </w:r>
      <w:r>
        <w:tab/>
        <w:t>is the surface area, in square meter</w:t>
      </w:r>
      <w:r w:rsidR="002255D4">
        <w:t xml:space="preserve"> per kilogram of water</w:t>
      </w:r>
      <w:r>
        <w:t>;</w:t>
      </w:r>
    </w:p>
    <w:p w14:paraId="3675F114" w14:textId="77777777" w:rsidR="00740B95" w:rsidRDefault="00740B95" w:rsidP="00740B95">
      <w:pPr>
        <w:pStyle w:val="EquationWhere"/>
      </w:pPr>
      <w:r>
        <w:rPr>
          <w:i/>
        </w:rPr>
        <w:tab/>
      </w:r>
      <w:r w:rsidRPr="00D90305">
        <w:rPr>
          <w:i/>
        </w:rPr>
        <w:t>k</w:t>
      </w:r>
      <w:r>
        <w:tab/>
        <w:t>is the rate constant at the reference temperature, unitless;</w:t>
      </w:r>
    </w:p>
    <w:p w14:paraId="65AE51F2" w14:textId="77777777" w:rsidR="00740B95" w:rsidRDefault="00740B95" w:rsidP="00740B95">
      <w:pPr>
        <w:pStyle w:val="EquationWhere"/>
      </w:pPr>
      <w:r>
        <w:rPr>
          <w:i/>
        </w:rPr>
        <w:tab/>
        <w:t>E</w:t>
      </w:r>
      <w:r>
        <w:rPr>
          <w:i/>
        </w:rPr>
        <w:tab/>
      </w:r>
      <w:r>
        <w:t xml:space="preserve">is the </w:t>
      </w:r>
      <w:r w:rsidRPr="00D90305">
        <w:t xml:space="preserve">activation energy, </w:t>
      </w:r>
      <w:r>
        <w:t>in joules per mole;</w:t>
      </w:r>
    </w:p>
    <w:p w14:paraId="6B8AAE44" w14:textId="77777777" w:rsidR="00740B95" w:rsidRDefault="00740B95" w:rsidP="00740B95">
      <w:pPr>
        <w:pStyle w:val="EquationWhere"/>
        <w:rPr>
          <w:i/>
        </w:rPr>
      </w:pPr>
      <w:r>
        <w:rPr>
          <w:i/>
        </w:rPr>
        <w:tab/>
        <w:t>R</w:t>
      </w:r>
      <w:r>
        <w:rPr>
          <w:i/>
        </w:rPr>
        <w:tab/>
      </w:r>
      <w:r>
        <w:t xml:space="preserve">is the </w:t>
      </w:r>
      <w:r w:rsidRPr="00D90305">
        <w:t xml:space="preserve">gas constant, </w:t>
      </w:r>
      <w:r>
        <w:t>8.314 joules per mole per degree Kelvin;</w:t>
      </w:r>
    </w:p>
    <w:p w14:paraId="424C627C" w14:textId="77777777" w:rsidR="00740B95" w:rsidRDefault="00740B95" w:rsidP="00740B95">
      <w:pPr>
        <w:pStyle w:val="EquationWhere"/>
      </w:pPr>
      <w:r>
        <w:rPr>
          <w:i/>
        </w:rPr>
        <w:tab/>
      </w:r>
      <w:r w:rsidRPr="00D90305">
        <w:rPr>
          <w:i/>
        </w:rPr>
        <w:t>T</w:t>
      </w:r>
      <w:r>
        <w:tab/>
        <w:t>is the temperature, in degree Kelvin;</w:t>
      </w:r>
    </w:p>
    <w:p w14:paraId="076B0B96" w14:textId="77777777" w:rsidR="00740B95" w:rsidRDefault="00740B95" w:rsidP="00740B95">
      <w:pPr>
        <w:pStyle w:val="EquationWhere"/>
      </w:pPr>
      <w:r>
        <w:rPr>
          <w:i/>
        </w:rPr>
        <w:tab/>
      </w:r>
      <w:r w:rsidRPr="00D90305">
        <w:rPr>
          <w:i/>
        </w:rPr>
        <w:t>T</w:t>
      </w:r>
      <w:r w:rsidRPr="00D90305">
        <w:rPr>
          <w:i/>
          <w:vertAlign w:val="subscript"/>
        </w:rPr>
        <w:t>r</w:t>
      </w:r>
      <w:r>
        <w:tab/>
        <w:t>is the reference temperature, 298.15°K;</w:t>
      </w:r>
    </w:p>
    <w:p w14:paraId="30A8397B" w14:textId="77777777" w:rsidR="00740B95" w:rsidRDefault="00740B95" w:rsidP="00740B95">
      <w:pPr>
        <w:pStyle w:val="EquationWhere"/>
      </w:pPr>
      <w:r>
        <w:tab/>
      </w:r>
      <m:oMath>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H</m:t>
                </m:r>
              </m:e>
              <m:sup>
                <m:r>
                  <w:rPr>
                    <w:rFonts w:ascii="Cambria Math" w:hAnsi="Cambria Math"/>
                  </w:rPr>
                  <m:t>+</m:t>
                </m:r>
              </m:sup>
            </m:sSup>
          </m:sub>
          <m:sup>
            <m:sSub>
              <m:sSubPr>
                <m:ctrlPr>
                  <w:rPr>
                    <w:rFonts w:ascii="Cambria Math" w:hAnsi="Cambria Math"/>
                    <w:i/>
                  </w:rPr>
                </m:ctrlPr>
              </m:sSubPr>
              <m:e>
                <m:r>
                  <w:rPr>
                    <w:rFonts w:ascii="Cambria Math" w:hAnsi="Cambria Math"/>
                  </w:rPr>
                  <m:t>n</m:t>
                </m:r>
              </m:e>
              <m:sub>
                <m:r>
                  <w:rPr>
                    <w:rFonts w:ascii="Cambria Math" w:hAnsi="Cambria Math"/>
                  </w:rPr>
                  <m:t>i</m:t>
                </m:r>
              </m:sub>
            </m:sSub>
          </m:sup>
        </m:sSubSup>
      </m:oMath>
      <w:r>
        <w:tab/>
        <w:t>is the a</w:t>
      </w:r>
      <w:r w:rsidRPr="00D90305">
        <w:t>ctivity of hydrogen</w:t>
      </w:r>
      <w:r>
        <w:t xml:space="preserve"> raised to the power </w:t>
      </w:r>
      <w:r w:rsidRPr="00D90305">
        <w:rPr>
          <w:i/>
        </w:rPr>
        <w:t>n</w:t>
      </w:r>
      <w:r w:rsidRPr="00622C04">
        <w:rPr>
          <w:i/>
          <w:vertAlign w:val="subscript"/>
        </w:rPr>
        <w:t>i</w:t>
      </w:r>
      <w:r w:rsidRPr="00D90305">
        <w:t>, unitless</w:t>
      </w:r>
      <w:r>
        <w:t>;</w:t>
      </w:r>
    </w:p>
    <w:p w14:paraId="2E580564" w14:textId="03E9B04B" w:rsidR="00654DC8" w:rsidRPr="00AF12F0" w:rsidRDefault="00654DC8" w:rsidP="00654DC8">
      <w:pPr>
        <w:pStyle w:val="EquationWhere"/>
        <w:rPr>
          <w:rStyle w:val="Emphasis"/>
        </w:rPr>
      </w:pPr>
      <w:r>
        <w:tab/>
      </w:r>
      <w:r>
        <w:rPr>
          <w:rStyle w:val="Emphasis"/>
        </w:rPr>
        <w:t>f</w:t>
      </w:r>
      <w:r>
        <w:rPr>
          <w:rStyle w:val="Emphasis"/>
        </w:rPr>
        <w:tab/>
      </w:r>
      <w:r>
        <w:t>is the a</w:t>
      </w:r>
      <w:r w:rsidRPr="00D90305">
        <w:t xml:space="preserve">ctivity of </w:t>
      </w:r>
      <w:r w:rsidRPr="00654DC8">
        <w:t>hydrogen</w:t>
      </w:r>
      <w:r w:rsidRPr="00D90305">
        <w:t>, unitless</w:t>
      </w:r>
      <w:r>
        <w:t xml:space="preserve">, for </w:t>
      </w:r>
      <w:r w:rsidR="00B677AE" w:rsidRPr="00B677AE">
        <w:t xml:space="preserve">oligoclase, biotite, </w:t>
      </w:r>
      <w:r w:rsidR="00B677AE">
        <w:t xml:space="preserve">and </w:t>
      </w:r>
      <w:r w:rsidR="00B677AE" w:rsidRPr="00B677AE">
        <w:t>chlorite</w:t>
      </w:r>
      <w:r>
        <w:t xml:space="preserve">, or the partial pressure of carbon dioxide, in atmospheres, for </w:t>
      </w:r>
      <w:r w:rsidR="00B677AE">
        <w:t>calcite</w:t>
      </w:r>
      <w:r>
        <w:t>;</w:t>
      </w:r>
    </w:p>
    <w:p w14:paraId="40B2022B" w14:textId="77777777" w:rsidR="00740B95" w:rsidRDefault="00740B95" w:rsidP="00740B95">
      <w:pPr>
        <w:pStyle w:val="EquationWhere"/>
      </w:pPr>
      <w:r>
        <w:rPr>
          <w:i/>
        </w:rPr>
        <w:tab/>
      </w:r>
      <w:r w:rsidRPr="00D90305">
        <w:rPr>
          <w:i/>
        </w:rPr>
        <w:t>n</w:t>
      </w:r>
      <w:r w:rsidRPr="00622C04">
        <w:rPr>
          <w:i/>
          <w:vertAlign w:val="subscript"/>
        </w:rPr>
        <w:t>i</w:t>
      </w:r>
      <w:r>
        <w:tab/>
        <w:t xml:space="preserve">is the </w:t>
      </w:r>
      <w:r w:rsidRPr="0093728E">
        <w:t>empirical exponent, unitless,</w:t>
      </w:r>
      <w:r w:rsidRPr="009373DC">
        <w:t xml:space="preserve"> </w:t>
      </w:r>
      <w:r>
        <w:t xml:space="preserve">where </w:t>
      </w:r>
      <w:r w:rsidRPr="003629DD">
        <w:rPr>
          <w:i/>
        </w:rPr>
        <w:t>i</w:t>
      </w:r>
      <w:r>
        <w:t xml:space="preserve"> = 1 or 3;</w:t>
      </w:r>
    </w:p>
    <w:p w14:paraId="080A0756" w14:textId="77777777" w:rsidR="00740B95" w:rsidRDefault="00740B95" w:rsidP="00740B95">
      <w:pPr>
        <w:pStyle w:val="EquationWhere"/>
      </w:pPr>
      <w:r>
        <w:tab/>
        <w:t>Ω</w:t>
      </w:r>
      <w:r>
        <w:rPr>
          <w:i/>
        </w:rPr>
        <w:tab/>
      </w:r>
      <w:r>
        <w:t xml:space="preserve">is the saturation ratio </w:t>
      </w:r>
      <w:r w:rsidRPr="00D90305">
        <w:rPr>
          <w:i/>
        </w:rPr>
        <w:t>IAP/K</w:t>
      </w:r>
      <w:r>
        <w:t xml:space="preserve">, where </w:t>
      </w:r>
      <w:r w:rsidRPr="00D90305">
        <w:rPr>
          <w:i/>
        </w:rPr>
        <w:t>IAP</w:t>
      </w:r>
      <w:r>
        <w:t xml:space="preserve"> is the ion activity product and </w:t>
      </w:r>
      <w:r w:rsidRPr="00D90305">
        <w:rPr>
          <w:i/>
        </w:rPr>
        <w:t>K</w:t>
      </w:r>
      <w:r>
        <w:t xml:space="preserve"> is the equilibrium constant for the reaction</w:t>
      </w:r>
      <w:r w:rsidRPr="0093728E">
        <w:t>, unitless</w:t>
      </w:r>
      <w:r>
        <w:t>;</w:t>
      </w:r>
    </w:p>
    <w:p w14:paraId="03C82E4F" w14:textId="77777777" w:rsidR="00740B95" w:rsidRPr="00D90305" w:rsidRDefault="00740B95" w:rsidP="00740B95">
      <w:pPr>
        <w:pStyle w:val="EquationWhere"/>
      </w:pPr>
      <w:r>
        <w:rPr>
          <w:i/>
        </w:rPr>
        <w:tab/>
        <w:t>p</w:t>
      </w:r>
      <w:r w:rsidRPr="00622C04">
        <w:rPr>
          <w:i/>
          <w:vertAlign w:val="subscript"/>
        </w:rPr>
        <w:t>i</w:t>
      </w:r>
      <w:r>
        <w:rPr>
          <w:i/>
        </w:rPr>
        <w:tab/>
      </w:r>
      <w:r>
        <w:t xml:space="preserve">is the </w:t>
      </w:r>
      <w:r w:rsidRPr="00D90305">
        <w:t>empirical exponent, unitless,</w:t>
      </w:r>
      <w:r>
        <w:t xml:space="preserve"> where </w:t>
      </w:r>
      <w:r w:rsidRPr="00B6656F">
        <w:rPr>
          <w:i/>
        </w:rPr>
        <w:t>i</w:t>
      </w:r>
      <w:r>
        <w:t xml:space="preserve"> = 1, 2, or 3;</w:t>
      </w:r>
    </w:p>
    <w:p w14:paraId="31A54BCA" w14:textId="77777777" w:rsidR="00740B95" w:rsidRPr="0093728E" w:rsidRDefault="00740B95" w:rsidP="00740B95">
      <w:pPr>
        <w:pStyle w:val="EquationWhere"/>
      </w:pPr>
      <w:r>
        <w:rPr>
          <w:i/>
        </w:rPr>
        <w:tab/>
        <w:t>q</w:t>
      </w:r>
      <w:r w:rsidRPr="00622C04">
        <w:rPr>
          <w:i/>
          <w:vertAlign w:val="subscript"/>
        </w:rPr>
        <w:t>i</w:t>
      </w:r>
      <w:r>
        <w:rPr>
          <w:i/>
        </w:rPr>
        <w:tab/>
      </w:r>
      <w:r>
        <w:t xml:space="preserve">is the </w:t>
      </w:r>
      <w:r w:rsidRPr="0093728E">
        <w:t>empirical exponent, unitless,</w:t>
      </w:r>
      <w:r>
        <w:t xml:space="preserve"> where </w:t>
      </w:r>
      <w:r w:rsidRPr="00B6656F">
        <w:rPr>
          <w:i/>
        </w:rPr>
        <w:t>i</w:t>
      </w:r>
      <w:r>
        <w:t xml:space="preserve"> = 1, 2, or 3;</w:t>
      </w:r>
    </w:p>
    <w:p w14:paraId="2D595BFA" w14:textId="77777777" w:rsidR="00740B95" w:rsidRDefault="00740B95" w:rsidP="00740B95">
      <w:pPr>
        <w:pStyle w:val="EquationWhere"/>
      </w:pPr>
      <w:r>
        <w:rPr>
          <w:i/>
        </w:rPr>
        <w:tab/>
        <w:t>acid</w:t>
      </w:r>
      <w:r>
        <w:rPr>
          <w:i/>
        </w:rPr>
        <w:tab/>
      </w:r>
      <w:r>
        <w:t>is the subscript indicating the acid pH region;</w:t>
      </w:r>
    </w:p>
    <w:p w14:paraId="582A4642" w14:textId="77777777" w:rsidR="00740B95" w:rsidRDefault="00740B95" w:rsidP="00740B95">
      <w:pPr>
        <w:pStyle w:val="EquationWhere"/>
      </w:pPr>
      <w:r>
        <w:rPr>
          <w:i/>
        </w:rPr>
        <w:tab/>
      </w:r>
      <w:r w:rsidRPr="0093728E">
        <w:rPr>
          <w:i/>
        </w:rPr>
        <w:t>neutral</w:t>
      </w:r>
      <w:r>
        <w:rPr>
          <w:i/>
        </w:rPr>
        <w:tab/>
      </w:r>
      <w:r>
        <w:t>is the subscript indicating the neutral pH region;</w:t>
      </w:r>
    </w:p>
    <w:p w14:paraId="68D633E8" w14:textId="139C0DCF" w:rsidR="00740B95" w:rsidRDefault="00740B95" w:rsidP="00740B95">
      <w:pPr>
        <w:pStyle w:val="EquationWhere"/>
      </w:pPr>
      <w:r>
        <w:rPr>
          <w:i/>
        </w:rPr>
        <w:tab/>
        <w:t>base</w:t>
      </w:r>
      <w:r>
        <w:rPr>
          <w:i/>
        </w:rPr>
        <w:tab/>
      </w:r>
      <w:r>
        <w:t xml:space="preserve">is the subscript indicating the base pH region; </w:t>
      </w:r>
      <w:r w:rsidR="00EC3E69" w:rsidRPr="00EC3E69">
        <w:t>or, in the case of calcite, a carbonate mechanism;</w:t>
      </w:r>
      <w:r w:rsidR="00EC3E69">
        <w:t xml:space="preserve"> </w:t>
      </w:r>
      <w:r>
        <w:t>and</w:t>
      </w:r>
    </w:p>
    <w:p w14:paraId="6CEDC54F" w14:textId="16DCEFC5" w:rsidR="00740B95" w:rsidRPr="00740B95" w:rsidRDefault="00740B95" w:rsidP="00740B95">
      <w:pPr>
        <w:pStyle w:val="EquationWhere"/>
      </w:pPr>
      <w:r>
        <w:tab/>
        <w:t>1,2,3</w:t>
      </w:r>
      <w:r>
        <w:tab/>
        <w:t>are subscripts representing the acid, neutral, and base pH regions, respectively.</w:t>
      </w:r>
      <w:r w:rsidR="001679A1" w:rsidRPr="001679A1">
        <w:t xml:space="preserve"> In the case of calcite, 3 represents the carbonate mechanism.</w:t>
      </w:r>
    </w:p>
    <w:p w14:paraId="190DEEA4" w14:textId="44788980" w:rsidR="00740B95" w:rsidRDefault="00F50951" w:rsidP="000717AA">
      <w:pPr>
        <w:pStyle w:val="TableTitle"/>
      </w:pPr>
      <w:bookmarkStart w:id="315" w:name="_Ref427237820"/>
      <w:bookmarkStart w:id="316" w:name="_Toc452977068"/>
      <w:r>
        <w:lastRenderedPageBreak/>
        <w:t>Minerals, weathering reactions, equilibrium constants, enthalpies of reaction</w:t>
      </w:r>
      <w:r w:rsidR="00FE67E4">
        <w:t>, and surface areas</w:t>
      </w:r>
      <w:r>
        <w:t xml:space="preserve"> listed in </w:t>
      </w:r>
      <w:r w:rsidRPr="00AF12F0">
        <w:rPr>
          <w:rStyle w:val="Emphasis"/>
        </w:rPr>
        <w:t>phreeqc_web_lite.dat</w:t>
      </w:r>
      <w:r>
        <w:t xml:space="preserve"> and </w:t>
      </w:r>
      <w:r w:rsidRPr="00AF12F0">
        <w:rPr>
          <w:rStyle w:val="Emphasis"/>
        </w:rPr>
        <w:t>webmod.pqi</w:t>
      </w:r>
      <w:r>
        <w:t xml:space="preserve"> to simulate weathering </w:t>
      </w:r>
      <w:r w:rsidR="00FE67E4">
        <w:t xml:space="preserve">and precipitation of secondary minerals </w:t>
      </w:r>
      <w:r>
        <w:t>in the Andrews Creek model</w:t>
      </w:r>
      <w:bookmarkEnd w:id="315"/>
      <w:r w:rsidR="008C5118">
        <w:t>.</w:t>
      </w:r>
      <w:bookmarkEnd w:id="316"/>
    </w:p>
    <w:p w14:paraId="358C134A" w14:textId="737A7449" w:rsidR="00740B95" w:rsidRDefault="00740B95" w:rsidP="00740B95">
      <w:pPr>
        <w:pStyle w:val="BodyText"/>
      </w:pPr>
      <w:r>
        <w:t>The Palandri and Kharaka expression allows for parameters to fit an acid, neutral, and base pH region</w:t>
      </w:r>
      <w:r w:rsidR="001679A1">
        <w:t>, and a carbonate mechanism for calcite. R</w:t>
      </w:r>
      <w:r>
        <w:t>ate adjustments as a function of temperature</w:t>
      </w:r>
      <w:r w:rsidR="001679A1">
        <w:t xml:space="preserve"> are included</w:t>
      </w:r>
      <w:r>
        <w:t xml:space="preserve"> through the factor that includes the activation energy (Palandri and Kharaka, 2004</w:t>
      </w:r>
      <w:r w:rsidR="001679A1">
        <w:t>).</w:t>
      </w:r>
      <w:r>
        <w:t xml:space="preserve"> Pyrite weathering is particularly sensitive to amount of dissolved oxygen in the solution (Williamson and Rimstidt, 1994). Therefore, the rate expression used for pyrite was that of Williamson and Rimstidt </w:t>
      </w:r>
      <w:r w:rsidR="002255D4">
        <w:t>modified from</w:t>
      </w:r>
      <w:r>
        <w:t xml:space="preserve"> Webb and others (2011):</w:t>
      </w:r>
    </w:p>
    <w:p w14:paraId="59CCD253" w14:textId="62BF6059" w:rsidR="00740B95" w:rsidRDefault="00740B95" w:rsidP="00740B95">
      <w:pPr>
        <w:pStyle w:val="EquationNumbered"/>
      </w:pPr>
      <w:r>
        <w:tab/>
      </w:r>
      <m:oMath>
        <m:sSub>
          <m:sSubPr>
            <m:ctrlPr>
              <w:rPr>
                <w:rFonts w:ascii="Cambria Math" w:hAnsi="Cambria Math"/>
              </w:rPr>
            </m:ctrlPr>
          </m:sSubPr>
          <m:e>
            <m:f>
              <m:fPr>
                <m:ctrlPr>
                  <w:rPr>
                    <w:rFonts w:ascii="Cambria Math" w:hAnsi="Cambria Math"/>
                    <w:i/>
                  </w:rPr>
                </m:ctrlPr>
              </m:fPr>
              <m:num>
                <m:r>
                  <w:rPr>
                    <w:rFonts w:ascii="Cambria Math" w:hAnsi="Cambria Math"/>
                  </w:rPr>
                  <m:t>dC</m:t>
                </m:r>
              </m:num>
              <m:den>
                <m:r>
                  <w:rPr>
                    <w:rFonts w:ascii="Cambria Math" w:hAnsi="Cambria Math"/>
                  </w:rPr>
                  <m:t>dt</m:t>
                </m:r>
              </m:den>
            </m:f>
          </m:e>
          <m:sub>
            <m:r>
              <m:rPr>
                <m:sty m:val="p"/>
              </m:rPr>
              <w:rPr>
                <w:rFonts w:ascii="Cambria Math" w:hAnsi="Cambria Math"/>
              </w:rPr>
              <m:t>2°</m:t>
            </m:r>
            <m:r>
              <w:rPr>
                <w:rFonts w:ascii="Cambria Math" w:hAnsi="Cambria Math"/>
              </w:rPr>
              <m:t>C</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-9.14</m:t>
            </m:r>
          </m:sup>
        </m:sSup>
        <m:r>
          <m:rPr>
            <m:sty m:val="p"/>
          </m:rPr>
          <w:rPr>
            <w:rFonts w:ascii="Cambria Math" w:hAnsi="Cambria Math"/>
          </w:rPr>
          <m:t>*</m:t>
        </m:r>
        <m:f>
          <m:fPr>
            <m:ctrlPr>
              <w:rPr>
                <w:rFonts w:ascii="Cambria Math" w:hAnsi="Cambria Math"/>
              </w:rPr>
            </m:ctrlPr>
          </m:fPr>
          <m:num>
            <m:r>
              <w:rPr>
                <w:rFonts w:ascii="Cambria Math" w:hAnsi="Cambria Math"/>
              </w:rPr>
              <m:t>SA</m:t>
            </m:r>
            <m:sSubSup>
              <m:sSubSupPr>
                <m:ctrlPr>
                  <w:rPr>
                    <w:rFonts w:ascii="Cambria Math" w:hAnsi="Cambria Math"/>
                  </w:rPr>
                </m:ctrlPr>
              </m:sSubSupPr>
              <m:e>
                <m:r>
                  <w:rPr>
                    <w:rFonts w:ascii="Cambria Math" w:hAnsi="Cambria Math"/>
                  </w:rPr>
                  <m:t>a</m:t>
                </m:r>
              </m:e>
              <m:sub>
                <m:r>
                  <w:rPr>
                    <w:rFonts w:ascii="Cambria Math" w:hAnsi="Cambria Math"/>
                  </w:rPr>
                  <m:t>DO</m:t>
                </m:r>
              </m:sub>
              <m:sup>
                <m:r>
                  <m:rPr>
                    <m:sty m:val="p"/>
                  </m:rPr>
                  <w:rPr>
                    <w:rFonts w:ascii="Cambria Math" w:hAnsi="Cambria Math"/>
                  </w:rPr>
                  <m:t>0.5</m:t>
                </m:r>
              </m:sup>
            </m:sSubSup>
          </m:num>
          <m:den>
            <m:sSubSup>
              <m:sSubSupPr>
                <m:ctrlPr>
                  <w:rPr>
                    <w:rFonts w:ascii="Cambria Math" w:hAnsi="Cambria Math"/>
                  </w:rPr>
                </m:ctrlPr>
              </m:sSubSupPr>
              <m:e>
                <m:r>
                  <w:rPr>
                    <w:rFonts w:ascii="Cambria Math" w:hAnsi="Cambria Math"/>
                  </w:rPr>
                  <m:t>a</m:t>
                </m:r>
              </m:e>
              <m:sub>
                <m:sSup>
                  <m:sSupPr>
                    <m:ctrlPr>
                      <w:rPr>
                        <w:rFonts w:ascii="Cambria Math" w:hAnsi="Cambria Math"/>
                      </w:rPr>
                    </m:ctrlPr>
                  </m:sSupPr>
                  <m:e>
                    <m:r>
                      <w:rPr>
                        <w:rFonts w:ascii="Cambria Math" w:hAnsi="Cambria Math"/>
                      </w:rPr>
                      <m:t>H</m:t>
                    </m:r>
                  </m:e>
                  <m:sup>
                    <m:r>
                      <m:rPr>
                        <m:sty m:val="p"/>
                      </m:rPr>
                      <w:rPr>
                        <w:rFonts w:ascii="Cambria Math" w:hAnsi="Cambria Math"/>
                      </w:rPr>
                      <m:t>+</m:t>
                    </m:r>
                  </m:sup>
                </m:sSup>
              </m:sub>
              <m:sup>
                <m:r>
                  <m:rPr>
                    <m:sty m:val="p"/>
                  </m:rPr>
                  <w:rPr>
                    <w:rFonts w:ascii="Cambria Math" w:hAnsi="Cambria Math"/>
                  </w:rPr>
                  <m:t>0.11</m:t>
                </m:r>
              </m:sup>
            </m:sSubSup>
          </m:den>
        </m:f>
        <m:r>
          <w:rPr>
            <w:rFonts w:ascii="Cambria Math" w:hAnsi="Cambria Math"/>
          </w:rPr>
          <m:t xml:space="preserve"> </m:t>
        </m:r>
      </m:oMath>
      <w:r>
        <w:tab/>
        <w:t>(</w:t>
      </w:r>
      <w:r w:rsidR="00577ED4">
        <w:fldChar w:fldCharType="begin"/>
      </w:r>
      <w:r w:rsidR="00577ED4">
        <w:instrText xml:space="preserve"> SEQ Equation \* ARABIC </w:instrText>
      </w:r>
      <w:r w:rsidR="00577ED4">
        <w:fldChar w:fldCharType="separate"/>
      </w:r>
      <w:r w:rsidR="00834C96">
        <w:rPr>
          <w:noProof/>
        </w:rPr>
        <w:t>84</w:t>
      </w:r>
      <w:r w:rsidR="00577ED4">
        <w:rPr>
          <w:noProof/>
        </w:rPr>
        <w:fldChar w:fldCharType="end"/>
      </w:r>
      <w:r>
        <w:t>)</w:t>
      </w:r>
    </w:p>
    <w:p w14:paraId="21ADAF31" w14:textId="77777777" w:rsidR="00740B95" w:rsidRDefault="00740B95" w:rsidP="00740B95">
      <w:pPr>
        <w:pStyle w:val="EquationWhere"/>
      </w:pPr>
      <w:r>
        <w:t>where</w:t>
      </w:r>
    </w:p>
    <w:p w14:paraId="1F26BA01" w14:textId="399705A8" w:rsidR="00740B95" w:rsidRDefault="00740B95" w:rsidP="00740B95">
      <w:pPr>
        <w:pStyle w:val="EquationWhere"/>
      </w:pPr>
      <w:r>
        <w:tab/>
      </w:r>
      <m:oMath>
        <m:sSub>
          <m:sSubPr>
            <m:ctrlPr>
              <w:rPr>
                <w:rFonts w:ascii="Cambria Math" w:hAnsi="Cambria Math"/>
              </w:rPr>
            </m:ctrlPr>
          </m:sSubPr>
          <m:e>
            <m:f>
              <m:fPr>
                <m:ctrlPr>
                  <w:rPr>
                    <w:rFonts w:ascii="Cambria Math" w:hAnsi="Cambria Math"/>
                    <w:i/>
                  </w:rPr>
                </m:ctrlPr>
              </m:fPr>
              <m:num>
                <m:r>
                  <w:rPr>
                    <w:rFonts w:ascii="Cambria Math" w:hAnsi="Cambria Math"/>
                  </w:rPr>
                  <m:t>dC</m:t>
                </m:r>
              </m:num>
              <m:den>
                <m:r>
                  <w:rPr>
                    <w:rFonts w:ascii="Cambria Math" w:hAnsi="Cambria Math"/>
                  </w:rPr>
                  <m:t>dt</m:t>
                </m:r>
              </m:den>
            </m:f>
          </m:e>
          <m:sub>
            <m:r>
              <m:rPr>
                <m:sty m:val="p"/>
              </m:rPr>
              <w:rPr>
                <w:rFonts w:ascii="Cambria Math" w:hAnsi="Cambria Math"/>
              </w:rPr>
              <m:t>2°</m:t>
            </m:r>
            <m:r>
              <w:rPr>
                <w:rFonts w:ascii="Cambria Math" w:hAnsi="Cambria Math"/>
              </w:rPr>
              <m:t>C</m:t>
            </m:r>
          </m:sub>
        </m:sSub>
      </m:oMath>
      <w:r>
        <w:tab/>
        <w:t>is the rate, in moles per second</w:t>
      </w:r>
      <w:r w:rsidR="002255D4">
        <w:t xml:space="preserve"> per kilogram of water</w:t>
      </w:r>
      <w:r>
        <w:t>, at 2°C;</w:t>
      </w:r>
    </w:p>
    <w:p w14:paraId="2BBA6B9E" w14:textId="68A65F03" w:rsidR="00740B95" w:rsidRDefault="00740B95" w:rsidP="00740B95">
      <w:pPr>
        <w:pStyle w:val="EquationWhere"/>
      </w:pPr>
      <w:r>
        <w:tab/>
        <w:t>10</w:t>
      </w:r>
      <w:r w:rsidRPr="00D80B6B">
        <w:rPr>
          <w:vertAlign w:val="superscript"/>
        </w:rPr>
        <w:t>-9.14</w:t>
      </w:r>
      <w:r>
        <w:tab/>
        <w:t>is the rate constant, in moles per square meter of pyrite per second at 2°C [The exponent of -9.14 was computed by using the Arrhenius equation (Arrhenius</w:t>
      </w:r>
      <w:r w:rsidR="008B7AFE">
        <w:t>,</w:t>
      </w:r>
      <w:r>
        <w:t xml:space="preserve"> 1889) with an activation energy for pyrite of 65 k</w:t>
      </w:r>
      <w:r w:rsidR="001679A1">
        <w:t>J/mol</w:t>
      </w:r>
      <w:r>
        <w:t xml:space="preserve"> to convert the rate constant of -8.19 at 25°C reported by Williamson and Rimstidt </w:t>
      </w:r>
      <w:r w:rsidR="008B7AFE">
        <w:t xml:space="preserve">(1994) </w:t>
      </w:r>
      <w:r>
        <w:t>to a rate constant at 2°C—an average soil temperature at Handcart Gulch and Loch</w:t>
      </w:r>
      <w:r w:rsidR="001679A1">
        <w:t xml:space="preserve"> Vale</w:t>
      </w:r>
      <w:r>
        <w:t>];</w:t>
      </w:r>
    </w:p>
    <w:p w14:paraId="29BF492B" w14:textId="2CBAEB60" w:rsidR="00740B95" w:rsidRDefault="00740B95" w:rsidP="00740B95">
      <w:pPr>
        <w:pStyle w:val="EquationWhere"/>
      </w:pPr>
      <w:r>
        <w:tab/>
      </w:r>
      <w:r w:rsidRPr="00201BAF">
        <w:rPr>
          <w:rStyle w:val="Emphasis"/>
        </w:rPr>
        <w:t>SA</w:t>
      </w:r>
      <w:r>
        <w:tab/>
        <w:t>is the surface area, in square meter</w:t>
      </w:r>
      <w:r w:rsidR="002255D4">
        <w:t xml:space="preserve"> per kilogram of water</w:t>
      </w:r>
      <w:r>
        <w:t>;</w:t>
      </w:r>
    </w:p>
    <w:p w14:paraId="2A66B603" w14:textId="77777777" w:rsidR="00740B95" w:rsidRDefault="00740B95" w:rsidP="00740B95">
      <w:pPr>
        <w:pStyle w:val="EquationWhere"/>
      </w:pPr>
      <w:r>
        <w:tab/>
      </w:r>
      <m:oMath>
        <m:sSubSup>
          <m:sSubSupPr>
            <m:ctrlPr>
              <w:rPr>
                <w:rFonts w:ascii="Cambria Math" w:hAnsi="Cambria Math"/>
                <w:i/>
              </w:rPr>
            </m:ctrlPr>
          </m:sSubSupPr>
          <m:e>
            <m:r>
              <w:rPr>
                <w:rFonts w:ascii="Cambria Math" w:hAnsi="Cambria Math"/>
              </w:rPr>
              <m:t>a</m:t>
            </m:r>
          </m:e>
          <m:sub>
            <m:r>
              <w:rPr>
                <w:rFonts w:ascii="Cambria Math" w:hAnsi="Cambria Math"/>
              </w:rPr>
              <m:t>DO</m:t>
            </m:r>
          </m:sub>
          <m:sup>
            <m:r>
              <w:rPr>
                <w:rFonts w:ascii="Cambria Math" w:hAnsi="Cambria Math"/>
              </w:rPr>
              <m:t>0.5</m:t>
            </m:r>
          </m:sup>
        </m:sSubSup>
      </m:oMath>
      <w:r>
        <w:tab/>
        <w:t>is the a</w:t>
      </w:r>
      <w:r w:rsidRPr="00D90305">
        <w:t xml:space="preserve">ctivity of </w:t>
      </w:r>
      <w:r>
        <w:t xml:space="preserve">dissolved oxygen raised to the </w:t>
      </w:r>
      <w:r w:rsidRPr="002A2BB4">
        <w:t xml:space="preserve">power </w:t>
      </w:r>
      <w:r w:rsidRPr="00D80B6B">
        <w:t>0.5</w:t>
      </w:r>
      <w:r w:rsidRPr="002A2BB4">
        <w:t>,</w:t>
      </w:r>
      <w:r w:rsidRPr="00D90305">
        <w:t xml:space="preserve"> unitless</w:t>
      </w:r>
      <w:r>
        <w:t>;</w:t>
      </w:r>
    </w:p>
    <w:p w14:paraId="41615E31" w14:textId="77777777" w:rsidR="00740B95" w:rsidRDefault="00740B95" w:rsidP="00740B95">
      <w:pPr>
        <w:pStyle w:val="EquationWhere"/>
      </w:pPr>
      <w:r>
        <w:tab/>
      </w:r>
      <m:oMath>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0.11</m:t>
            </m:r>
          </m:sup>
        </m:sSubSup>
      </m:oMath>
      <w:r>
        <w:tab/>
        <w:t>is the a</w:t>
      </w:r>
      <w:r w:rsidRPr="00D90305">
        <w:t>ctivity of hydrogen</w:t>
      </w:r>
      <w:r>
        <w:t xml:space="preserve"> raised to the power</w:t>
      </w:r>
      <w:r w:rsidRPr="002A2BB4">
        <w:t xml:space="preserve"> </w:t>
      </w:r>
      <w:r w:rsidRPr="00D80B6B">
        <w:t>0.11</w:t>
      </w:r>
      <w:r w:rsidRPr="002A2BB4">
        <w:t>,</w:t>
      </w:r>
      <w:r w:rsidRPr="00D90305">
        <w:t xml:space="preserve"> unitless</w:t>
      </w:r>
      <w:r>
        <w:t>;</w:t>
      </w:r>
    </w:p>
    <w:p w14:paraId="4F67541E" w14:textId="77777777" w:rsidR="00740B95" w:rsidRDefault="00740B95" w:rsidP="00740B95">
      <w:pPr>
        <w:pStyle w:val="BodyText"/>
      </w:pPr>
      <w:r>
        <w:t>Using transition-state theory (Eyring, 1935), the computed kinetic reaction rate is further reduced as pyrite approaches saturation:</w:t>
      </w:r>
    </w:p>
    <w:p w14:paraId="4A12E654" w14:textId="62E011AB" w:rsidR="00740B95" w:rsidRDefault="00740B95" w:rsidP="00740B95">
      <w:pPr>
        <w:pStyle w:val="EquationNumbered"/>
      </w:pPr>
      <w:r>
        <w:lastRenderedPageBreak/>
        <w:tab/>
      </w:r>
      <m:oMath>
        <m:f>
          <m:fPr>
            <m:ctrlPr>
              <w:rPr>
                <w:rFonts w:ascii="Cambria Math" w:hAnsi="Cambria Math"/>
                <w:i/>
              </w:rPr>
            </m:ctrlPr>
          </m:fPr>
          <m:num>
            <m:r>
              <w:rPr>
                <w:rFonts w:ascii="Cambria Math" w:hAnsi="Cambria Math"/>
              </w:rPr>
              <m:t>dC</m:t>
            </m:r>
          </m:num>
          <m:den>
            <m:r>
              <w:rPr>
                <w:rFonts w:ascii="Cambria Math" w:hAnsi="Cambria Math"/>
              </w:rPr>
              <m:t>dt</m:t>
            </m:r>
          </m:den>
        </m:f>
        <m:r>
          <w:rPr>
            <w:rFonts w:ascii="Cambria Math" w:hAnsi="Cambria Math"/>
          </w:rPr>
          <m:t>=</m:t>
        </m:r>
        <m:sSub>
          <m:sSubPr>
            <m:ctrlPr>
              <w:rPr>
                <w:rFonts w:ascii="Cambria Math" w:hAnsi="Cambria Math"/>
              </w:rPr>
            </m:ctrlPr>
          </m:sSubPr>
          <m:e>
            <m:f>
              <m:fPr>
                <m:ctrlPr>
                  <w:rPr>
                    <w:rFonts w:ascii="Cambria Math" w:hAnsi="Cambria Math"/>
                    <w:i/>
                  </w:rPr>
                </m:ctrlPr>
              </m:fPr>
              <m:num>
                <m:r>
                  <w:rPr>
                    <w:rFonts w:ascii="Cambria Math" w:hAnsi="Cambria Math"/>
                  </w:rPr>
                  <m:t>dC</m:t>
                </m:r>
              </m:num>
              <m:den>
                <m:r>
                  <w:rPr>
                    <w:rFonts w:ascii="Cambria Math" w:hAnsi="Cambria Math"/>
                  </w:rPr>
                  <m:t>dt</m:t>
                </m:r>
              </m:den>
            </m:f>
          </m:e>
          <m:sub>
            <m:r>
              <m:rPr>
                <m:sty m:val="p"/>
              </m:rPr>
              <w:rPr>
                <w:rFonts w:ascii="Cambria Math" w:hAnsi="Cambria Math"/>
              </w:rPr>
              <m:t>2°</m:t>
            </m:r>
            <m:r>
              <w:rPr>
                <w:rFonts w:ascii="Cambria Math" w:hAnsi="Cambria Math"/>
              </w:rPr>
              <m:t>C</m:t>
            </m:r>
          </m:sub>
        </m:sSub>
        <m:r>
          <m:rPr>
            <m:sty m:val="p"/>
          </m:rPr>
          <w:rPr>
            <w:rFonts w:ascii="Cambria Math" w:hAnsi="Cambria Math"/>
          </w:rPr>
          <m:t>*(1-</m:t>
        </m:r>
        <m:sSup>
          <m:sSupPr>
            <m:ctrlPr>
              <w:rPr>
                <w:rFonts w:ascii="Cambria Math" w:hAnsi="Cambria Math"/>
              </w:rPr>
            </m:ctrlPr>
          </m:sSupPr>
          <m:e>
            <m:r>
              <m:rPr>
                <m:sty m:val="p"/>
              </m:rPr>
              <w:rPr>
                <w:rFonts w:ascii="Cambria Math" w:hAnsi="Cambria Math"/>
              </w:rPr>
              <m:t>Ω</m:t>
            </m:r>
          </m:e>
          <m:sup>
            <m:r>
              <w:rPr>
                <w:rFonts w:ascii="Cambria Math" w:hAnsi="Cambria Math"/>
              </w:rPr>
              <m:t>p</m:t>
            </m:r>
          </m:sup>
        </m:sSup>
        <m:r>
          <m:rPr>
            <m:sty m:val="p"/>
          </m:rPr>
          <w:rPr>
            <w:rFonts w:ascii="Cambria Math" w:hAnsi="Cambria Math"/>
          </w:rPr>
          <m:t>)</m:t>
        </m:r>
      </m:oMath>
      <w:r>
        <w:tab/>
        <w:t>(</w:t>
      </w:r>
      <w:r w:rsidR="00577ED4">
        <w:fldChar w:fldCharType="begin"/>
      </w:r>
      <w:r w:rsidR="00577ED4">
        <w:instrText xml:space="preserve"> SEQ Equation \* ARABIC </w:instrText>
      </w:r>
      <w:r w:rsidR="00577ED4">
        <w:fldChar w:fldCharType="separate"/>
      </w:r>
      <w:r w:rsidR="00834C96">
        <w:rPr>
          <w:noProof/>
        </w:rPr>
        <w:t>85</w:t>
      </w:r>
      <w:r w:rsidR="00577ED4">
        <w:rPr>
          <w:noProof/>
        </w:rPr>
        <w:fldChar w:fldCharType="end"/>
      </w:r>
      <w:r>
        <w:t>)</w:t>
      </w:r>
    </w:p>
    <w:p w14:paraId="521AFFC7" w14:textId="77777777" w:rsidR="00740B95" w:rsidRDefault="00740B95" w:rsidP="00740B95">
      <w:pPr>
        <w:pStyle w:val="EquationWhere"/>
      </w:pPr>
      <w:r>
        <w:t>where</w:t>
      </w:r>
    </w:p>
    <w:p w14:paraId="70D35845" w14:textId="77777777" w:rsidR="00740B95" w:rsidRDefault="00740B95" w:rsidP="00740B95">
      <w:pPr>
        <w:pStyle w:val="EquationWhere"/>
      </w:pPr>
      <w:r>
        <w:tab/>
      </w:r>
      <m:oMath>
        <m:f>
          <m:fPr>
            <m:ctrlPr>
              <w:rPr>
                <w:rFonts w:ascii="Cambria Math" w:hAnsi="Cambria Math"/>
                <w:i/>
              </w:rPr>
            </m:ctrlPr>
          </m:fPr>
          <m:num>
            <m:r>
              <w:rPr>
                <w:rFonts w:ascii="Cambria Math" w:hAnsi="Cambria Math"/>
              </w:rPr>
              <m:t>dC</m:t>
            </m:r>
          </m:num>
          <m:den>
            <m:r>
              <w:rPr>
                <w:rFonts w:ascii="Cambria Math" w:hAnsi="Cambria Math"/>
              </w:rPr>
              <m:t>dt</m:t>
            </m:r>
          </m:den>
        </m:f>
      </m:oMath>
      <w:r>
        <w:tab/>
        <w:t>is the rate adjusted for pyrite saturation, in moles per second, at 2°C;</w:t>
      </w:r>
    </w:p>
    <w:p w14:paraId="76EE4D3E" w14:textId="77777777" w:rsidR="00740B95" w:rsidRDefault="00740B95" w:rsidP="00740B95">
      <w:pPr>
        <w:pStyle w:val="EquationWhere"/>
      </w:pPr>
      <w:r>
        <w:tab/>
      </w:r>
      <m:oMath>
        <m:sSub>
          <m:sSubPr>
            <m:ctrlPr>
              <w:rPr>
                <w:rFonts w:ascii="Cambria Math" w:hAnsi="Cambria Math"/>
              </w:rPr>
            </m:ctrlPr>
          </m:sSubPr>
          <m:e>
            <m:f>
              <m:fPr>
                <m:ctrlPr>
                  <w:rPr>
                    <w:rFonts w:ascii="Cambria Math" w:hAnsi="Cambria Math"/>
                    <w:i/>
                  </w:rPr>
                </m:ctrlPr>
              </m:fPr>
              <m:num>
                <m:r>
                  <w:rPr>
                    <w:rFonts w:ascii="Cambria Math" w:hAnsi="Cambria Math"/>
                  </w:rPr>
                  <m:t>dC</m:t>
                </m:r>
              </m:num>
              <m:den>
                <m:r>
                  <w:rPr>
                    <w:rFonts w:ascii="Cambria Math" w:hAnsi="Cambria Math"/>
                  </w:rPr>
                  <m:t>dt</m:t>
                </m:r>
              </m:den>
            </m:f>
          </m:e>
          <m:sub>
            <m:r>
              <m:rPr>
                <m:sty m:val="p"/>
              </m:rPr>
              <w:rPr>
                <w:rFonts w:ascii="Cambria Math" w:hAnsi="Cambria Math"/>
              </w:rPr>
              <m:t>2°</m:t>
            </m:r>
            <m:r>
              <w:rPr>
                <w:rFonts w:ascii="Cambria Math" w:hAnsi="Cambria Math"/>
              </w:rPr>
              <m:t>C</m:t>
            </m:r>
          </m:sub>
        </m:sSub>
      </m:oMath>
      <w:r>
        <w:tab/>
        <w:t>is the rate, in moles per second, at 2°C;</w:t>
      </w:r>
    </w:p>
    <w:p w14:paraId="2F163F3B" w14:textId="77777777" w:rsidR="00740B95" w:rsidRDefault="00740B95" w:rsidP="00740B95">
      <w:pPr>
        <w:pStyle w:val="EquationWhere"/>
      </w:pPr>
      <w:r>
        <w:tab/>
        <w:t>Ω</w:t>
      </w:r>
      <w:r>
        <w:rPr>
          <w:i/>
        </w:rPr>
        <w:tab/>
      </w:r>
      <w:r>
        <w:t xml:space="preserve">is the saturation ratio </w:t>
      </w:r>
      <w:r w:rsidRPr="00D90305">
        <w:rPr>
          <w:i/>
        </w:rPr>
        <w:t>IAP/K</w:t>
      </w:r>
      <w:r>
        <w:t xml:space="preserve">, where </w:t>
      </w:r>
      <w:r w:rsidRPr="00D90305">
        <w:rPr>
          <w:i/>
        </w:rPr>
        <w:t>IAP</w:t>
      </w:r>
      <w:r>
        <w:t xml:space="preserve"> is the ion activity product and </w:t>
      </w:r>
      <w:r w:rsidRPr="00D90305">
        <w:rPr>
          <w:i/>
        </w:rPr>
        <w:t>K</w:t>
      </w:r>
      <w:r>
        <w:t xml:space="preserve"> is the equilibrium constant for the reaction (varies from 0.0 for no dissolved ions to 1.0 when the solution is in equilibrium with pyrite)</w:t>
      </w:r>
      <w:r w:rsidRPr="0093728E">
        <w:t>, unitless</w:t>
      </w:r>
      <w:r>
        <w:t>;</w:t>
      </w:r>
    </w:p>
    <w:p w14:paraId="0F981A59" w14:textId="5B11319C" w:rsidR="00740B95" w:rsidRDefault="00740B95" w:rsidP="002255D4">
      <w:pPr>
        <w:pStyle w:val="EquationWhere"/>
      </w:pPr>
      <w:r>
        <w:rPr>
          <w:i/>
        </w:rPr>
        <w:tab/>
        <w:t>p</w:t>
      </w:r>
      <w:r>
        <w:rPr>
          <w:i/>
        </w:rPr>
        <w:tab/>
      </w:r>
      <w:r>
        <w:t xml:space="preserve">is the </w:t>
      </w:r>
      <w:r w:rsidRPr="00D90305">
        <w:t>empirical exponent</w:t>
      </w:r>
      <w:r>
        <w:t xml:space="preserve"> to account for other factors</w:t>
      </w:r>
      <w:r w:rsidRPr="00D90305">
        <w:t>,</w:t>
      </w:r>
      <w:r>
        <w:t xml:space="preserve"> set to 1 in this case</w:t>
      </w:r>
      <w:r w:rsidR="003C2CD3">
        <w:t>.</w:t>
      </w:r>
    </w:p>
    <w:p w14:paraId="0C7D149A" w14:textId="1FCA692F" w:rsidR="00740B95" w:rsidRPr="00740B95" w:rsidRDefault="00740B95" w:rsidP="00AF12F0">
      <w:pPr>
        <w:pStyle w:val="BodyText"/>
      </w:pPr>
      <w:r>
        <w:t xml:space="preserve">For the kinetic reactants oligoclase, biotite, chlorite, calcite, and pyrite, the surface area of each reactant, in square meter per kilogram of water, was used as an adjustable parameter in WEBMOD. The surface areas were adjusted by trial and error and parameter optimization routines to calibrate the model and attain reasonable matches between modeled and observed discharge, pH, temperature, and concentrations of major ions and oxygen-18 measured in stream water at the Andrews Creek streamgage location. </w:t>
      </w:r>
    </w:p>
    <w:p w14:paraId="7C94A139" w14:textId="6E06013B" w:rsidR="00E20C2F" w:rsidRDefault="00E20C2F" w:rsidP="00E20C2F">
      <w:pPr>
        <w:pStyle w:val="BodyText"/>
      </w:pPr>
      <w:r>
        <w:t>Rainwater and snowfall contain</w:t>
      </w:r>
      <w:r w:rsidR="008C5118">
        <w:t xml:space="preserve"> both</w:t>
      </w:r>
      <w:r>
        <w:t xml:space="preserve"> ammonium and nitrate</w:t>
      </w:r>
      <w:r w:rsidR="008C5118">
        <w:t xml:space="preserve"> scavenged from the atmosphere</w:t>
      </w:r>
      <w:r w:rsidR="003C2CD3">
        <w:t>,</w:t>
      </w:r>
      <w:r w:rsidR="008C5118">
        <w:t xml:space="preserve"> where they coexist in vapor phases and aerosols</w:t>
      </w:r>
      <w:r w:rsidR="00EE11BF">
        <w:t xml:space="preserve">(Adams and others, 1999; </w:t>
      </w:r>
      <w:r w:rsidR="00EE11BF" w:rsidRPr="00EE11BF">
        <w:t>Lehmann</w:t>
      </w:r>
      <w:r w:rsidR="00EE11BF">
        <w:t xml:space="preserve"> and others, 2005)</w:t>
      </w:r>
      <w:r w:rsidR="008C5118">
        <w:t>. Both species are measured in similar concentrations in rain and snow</w:t>
      </w:r>
      <w:r w:rsidR="003C2CD3">
        <w:t>,</w:t>
      </w:r>
      <w:r w:rsidR="008C5118">
        <w:t xml:space="preserve"> even though nitrate is the more stable species in oxygenated waters at the </w:t>
      </w:r>
      <w:r w:rsidR="00B677AE">
        <w:t>earth’s</w:t>
      </w:r>
      <w:r w:rsidR="008C5118">
        <w:t xml:space="preserve"> surface. Indeed, nitrate is the dominant form of nitrogen in </w:t>
      </w:r>
      <w:r>
        <w:t>streamflow exiting Andrews Creek</w:t>
      </w:r>
      <w:r w:rsidR="008C5118">
        <w:t>. However, if concentrations of nitrate, N(5), and ammonium, N(-3), are assigned to the same PHREEQC solution with sufficient oxygen present, all the ammonium would be instantly converted to nitrate during the equilibrium calculations. To introduce the kinetics that are known to exist, c</w:t>
      </w:r>
      <w:r>
        <w:t>oncentrations of ammonium</w:t>
      </w:r>
      <w:r w:rsidR="008C5118">
        <w:t xml:space="preserve"> are identified as the nitrogen-bearing </w:t>
      </w:r>
      <w:r w:rsidR="008C5118">
        <w:lastRenderedPageBreak/>
        <w:t xml:space="preserve">species ‘Amm’ in </w:t>
      </w:r>
      <w:r w:rsidR="008C5118" w:rsidRPr="00AF12F0">
        <w:rPr>
          <w:rStyle w:val="Emphasis"/>
        </w:rPr>
        <w:t>phreeqc_web_lite.dat</w:t>
      </w:r>
      <w:r w:rsidR="008C5118" w:rsidRPr="008C5118">
        <w:t>,</w:t>
      </w:r>
      <w:r w:rsidR="008C5118">
        <w:t xml:space="preserve"> </w:t>
      </w:r>
      <w:r w:rsidR="008C5118" w:rsidRPr="00AF12F0">
        <w:rPr>
          <w:rStyle w:val="Emphasis"/>
        </w:rPr>
        <w:t>phreeq_lut</w:t>
      </w:r>
      <w:r w:rsidR="008C5118">
        <w:t xml:space="preserve">, </w:t>
      </w:r>
      <w:r w:rsidR="008C5118" w:rsidRPr="00AF12F0">
        <w:rPr>
          <w:rStyle w:val="Emphasis"/>
        </w:rPr>
        <w:t>webmod.pqi</w:t>
      </w:r>
      <w:r w:rsidR="008C5118">
        <w:t xml:space="preserve">, </w:t>
      </w:r>
      <w:r w:rsidR="008C5118" w:rsidRPr="00AF12F0">
        <w:rPr>
          <w:rStyle w:val="Emphasis"/>
        </w:rPr>
        <w:t>webmod.chem.dat</w:t>
      </w:r>
      <w:r w:rsidR="008C5118">
        <w:t xml:space="preserve">, and as one of the </w:t>
      </w:r>
      <w:r w:rsidR="008C5118" w:rsidRPr="00AF12F0">
        <w:rPr>
          <w:rStyle w:val="ModuleDim"/>
        </w:rPr>
        <w:t>nsolute</w:t>
      </w:r>
      <w:r w:rsidR="008C5118">
        <w:t xml:space="preserve"> dimension names in </w:t>
      </w:r>
      <w:r w:rsidR="008C5118" w:rsidRPr="00AF12F0">
        <w:rPr>
          <w:rStyle w:val="Emphasis"/>
        </w:rPr>
        <w:t>webmod.params</w:t>
      </w:r>
      <w:r w:rsidR="008C5118">
        <w:t>. Both Amm and N(5)</w:t>
      </w:r>
      <w:r>
        <w:t xml:space="preserve"> in snowfall remain unchanged until </w:t>
      </w:r>
      <w:r w:rsidR="0005084D">
        <w:t xml:space="preserve">the snowpack </w:t>
      </w:r>
      <w:r>
        <w:t>melt</w:t>
      </w:r>
      <w:r w:rsidR="0005084D">
        <w:t>s</w:t>
      </w:r>
      <w:r w:rsidR="008C5118">
        <w:t>. I</w:t>
      </w:r>
      <w:r>
        <w:t xml:space="preserve">ncongruous melting may result in </w:t>
      </w:r>
      <w:r w:rsidR="00AC3CFB">
        <w:t xml:space="preserve">higher </w:t>
      </w:r>
      <w:r>
        <w:t>concentrations of both ions in meltwater</w:t>
      </w:r>
      <w:r w:rsidR="0005084D">
        <w:t xml:space="preserve"> than in the remaining snowpack</w:t>
      </w:r>
      <w:r>
        <w:t xml:space="preserve">. </w:t>
      </w:r>
      <w:r w:rsidR="0005084D">
        <w:t>Although the absolute concentrations are higher, t</w:t>
      </w:r>
      <w:r>
        <w:t xml:space="preserve">he ratio of the concentration of nitrate to the concentration of ammonium in the meltwater remains the same as that in the remaining snowpack. Once the rain or meltwater enters the soils, ammonium </w:t>
      </w:r>
      <w:r w:rsidR="0005084D">
        <w:t xml:space="preserve">converts </w:t>
      </w:r>
      <w:r>
        <w:t xml:space="preserve">to nitrate as </w:t>
      </w:r>
      <w:r w:rsidR="0005084D">
        <w:t xml:space="preserve">described by </w:t>
      </w:r>
      <w:r>
        <w:t xml:space="preserve">a kinetic reaction. The rate of the conversion is described by the following equation included as the BASIC code “Nitrification” in the RATES block of the </w:t>
      </w:r>
      <w:r w:rsidRPr="00F12495">
        <w:rPr>
          <w:rStyle w:val="Emphasis"/>
        </w:rPr>
        <w:t>webmod.pqi</w:t>
      </w:r>
      <w:r>
        <w:t xml:space="preserve"> file:</w:t>
      </w:r>
    </w:p>
    <w:p w14:paraId="6CF9F014" w14:textId="776A3083" w:rsidR="00E20C2F" w:rsidRDefault="00E20C2F" w:rsidP="00E20C2F">
      <w:pPr>
        <w:pStyle w:val="EquationNumbered"/>
      </w:pPr>
      <w:r>
        <w:tab/>
      </w:r>
      <m:oMath>
        <m:sSub>
          <m:sSubPr>
            <m:ctrlPr>
              <w:rPr>
                <w:rFonts w:ascii="Cambria Math" w:hAnsi="Cambria Math"/>
              </w:rPr>
            </m:ctrlPr>
          </m:sSubPr>
          <m:e>
            <m:r>
              <w:rPr>
                <w:rFonts w:ascii="Cambria Math" w:hAnsi="Cambria Math"/>
              </w:rPr>
              <m:t>R</m:t>
            </m:r>
          </m:e>
          <m:sub>
            <m:r>
              <w:rPr>
                <w:rFonts w:ascii="Cambria Math" w:hAnsi="Cambria Math"/>
              </w:rPr>
              <m:t>Amm</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w:rPr>
                <w:rFonts w:ascii="Cambria Math" w:hAnsi="Cambria Math"/>
              </w:rPr>
              <m:t>p</m:t>
            </m:r>
            <m:r>
              <m:rPr>
                <m:sty m:val="p"/>
              </m:rPr>
              <w:rPr>
                <w:rFonts w:ascii="Cambria Math" w:hAnsi="Cambria Math"/>
              </w:rPr>
              <m:t>(1)</m:t>
            </m:r>
          </m:sup>
        </m:sSup>
        <m:r>
          <m:rPr>
            <m:sty m:val="p"/>
          </m:rPr>
          <w:rPr>
            <w:rFonts w:ascii="Cambria Math" w:hAnsi="Cambria Math"/>
          </w:rPr>
          <m:t>[</m:t>
        </m:r>
        <m:r>
          <w:rPr>
            <w:rFonts w:ascii="Cambria Math" w:hAnsi="Cambria Math"/>
          </w:rPr>
          <m:t>Amm</m:t>
        </m:r>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2</m:t>
                        </m:r>
                      </m:sub>
                    </m:sSub>
                  </m:e>
                </m:d>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den>
            </m:f>
          </m:e>
        </m:d>
      </m:oMath>
      <w:r>
        <w:t>,</w:t>
      </w:r>
      <w:r>
        <w:tab/>
        <w:t>(</w:t>
      </w:r>
      <w:r w:rsidR="00577ED4">
        <w:fldChar w:fldCharType="begin"/>
      </w:r>
      <w:r w:rsidR="00577ED4">
        <w:instrText xml:space="preserve"> SEQ Equation \* ARABIC </w:instrText>
      </w:r>
      <w:r w:rsidR="00577ED4">
        <w:fldChar w:fldCharType="separate"/>
      </w:r>
      <w:r w:rsidR="00834C96">
        <w:rPr>
          <w:noProof/>
        </w:rPr>
        <w:t>86</w:t>
      </w:r>
      <w:r w:rsidR="00577ED4">
        <w:rPr>
          <w:noProof/>
        </w:rPr>
        <w:fldChar w:fldCharType="end"/>
      </w:r>
      <w:r>
        <w:t>)</w:t>
      </w:r>
    </w:p>
    <w:p w14:paraId="4B7C3084" w14:textId="77777777" w:rsidR="00E20C2F" w:rsidRDefault="00E20C2F" w:rsidP="00E20C2F">
      <w:pPr>
        <w:pStyle w:val="EquationWhere"/>
      </w:pPr>
      <w:r>
        <w:t>where</w:t>
      </w:r>
    </w:p>
    <w:p w14:paraId="765E1E87" w14:textId="3FBD3AE5" w:rsidR="00E20C2F" w:rsidRDefault="00E20C2F" w:rsidP="00E20C2F">
      <w:pPr>
        <w:pStyle w:val="EquationWhere"/>
      </w:pPr>
      <w:r>
        <w:rPr>
          <w:i/>
        </w:rPr>
        <w:tab/>
      </w:r>
      <w:r w:rsidRPr="00502162">
        <w:rPr>
          <w:i/>
        </w:rPr>
        <w:t>R</w:t>
      </w:r>
      <w:r w:rsidRPr="00502162">
        <w:rPr>
          <w:i/>
          <w:vertAlign w:val="subscript"/>
        </w:rPr>
        <w:t>Amm</w:t>
      </w:r>
      <w:r>
        <w:tab/>
        <w:t xml:space="preserve">is the rate that Amm is </w:t>
      </w:r>
      <w:r w:rsidR="003C2CD3">
        <w:t xml:space="preserve">removed and </w:t>
      </w:r>
      <w:r>
        <w:t>NH</w:t>
      </w:r>
      <w:r w:rsidRPr="00D90305">
        <w:rPr>
          <w:vertAlign w:val="subscript"/>
        </w:rPr>
        <w:t>3</w:t>
      </w:r>
      <w:r w:rsidR="003C2CD3" w:rsidRPr="003C2CD3">
        <w:t xml:space="preserve"> is</w:t>
      </w:r>
      <w:r w:rsidR="003C2CD3">
        <w:t xml:space="preserve"> added to solution</w:t>
      </w:r>
      <w:r w:rsidRPr="003C2CD3">
        <w:t>,</w:t>
      </w:r>
      <w:r>
        <w:t xml:space="preserve"> </w:t>
      </w:r>
      <w:r w:rsidR="00166ADD">
        <w:t>in moles per second</w:t>
      </w:r>
      <w:r w:rsidR="003C2CD3">
        <w:t>.</w:t>
      </w:r>
      <w:r w:rsidR="00166ADD">
        <w:t xml:space="preserve"> </w:t>
      </w:r>
      <w:r w:rsidR="008B7AFE">
        <w:t>(</w:t>
      </w:r>
      <w:r w:rsidR="003C2CD3">
        <w:t>T</w:t>
      </w:r>
      <w:r>
        <w:t>he N</w:t>
      </w:r>
      <w:r w:rsidR="0005084D">
        <w:t>H</w:t>
      </w:r>
      <w:r w:rsidR="0005084D">
        <w:rPr>
          <w:vertAlign w:val="subscript"/>
        </w:rPr>
        <w:t>3</w:t>
      </w:r>
      <w:r w:rsidR="0005084D">
        <w:t xml:space="preserve"> </w:t>
      </w:r>
      <w:r w:rsidR="003C2CD3" w:rsidRPr="003C2CD3">
        <w:t>added to solution appears in solution as the aqueous species nitrate as dissolved oxygen is consumed);</w:t>
      </w:r>
    </w:p>
    <w:p w14:paraId="13C61470" w14:textId="3FD40A00" w:rsidR="00E20C2F" w:rsidRDefault="00E20C2F" w:rsidP="00E20C2F">
      <w:pPr>
        <w:pStyle w:val="EquationWhere"/>
      </w:pPr>
      <w:r>
        <w:rPr>
          <w:i/>
        </w:rPr>
        <w:tab/>
      </w:r>
      <w:r w:rsidRPr="00502162">
        <w:rPr>
          <w:i/>
        </w:rPr>
        <w:t>p</w:t>
      </w:r>
      <w:r>
        <w:t>(1)</w:t>
      </w:r>
      <w:r>
        <w:tab/>
        <w:t xml:space="preserve">is the exponent, </w:t>
      </w:r>
      <w:r w:rsidR="00166ADD">
        <w:t xml:space="preserve">in </w:t>
      </w:r>
      <w:r>
        <w:t>log</w:t>
      </w:r>
      <w:r w:rsidR="00166ADD">
        <w:t>(</w:t>
      </w:r>
      <w:r w:rsidR="003C2CD3">
        <w:t>one</w:t>
      </w:r>
      <w:r w:rsidR="00166ADD">
        <w:t xml:space="preserve"> per second)</w:t>
      </w:r>
      <w:r>
        <w:t xml:space="preserve">, </w:t>
      </w:r>
      <w:r w:rsidR="007346AF">
        <w:t xml:space="preserve">indicated </w:t>
      </w:r>
      <w:r>
        <w:t>as ‘–parms -</w:t>
      </w:r>
      <w:r w:rsidR="00651564">
        <w:t>3</w:t>
      </w:r>
      <w:r>
        <w:t>.</w:t>
      </w:r>
      <w:r w:rsidR="00651564">
        <w:t>2</w:t>
      </w:r>
      <w:r>
        <w:t xml:space="preserve">5’ in the Nitrification block of KINETICS 1 in the </w:t>
      </w:r>
      <w:r w:rsidRPr="00F12495">
        <w:rPr>
          <w:rStyle w:val="Emphasis"/>
        </w:rPr>
        <w:t>webmod.pqi</w:t>
      </w:r>
      <w:r>
        <w:t xml:space="preserve"> file</w:t>
      </w:r>
      <w:r w:rsidR="008E352F">
        <w:t>;</w:t>
      </w:r>
    </w:p>
    <w:p w14:paraId="310AB5AD" w14:textId="76FDE921" w:rsidR="00E20C2F" w:rsidRDefault="00E20C2F" w:rsidP="00E20C2F">
      <w:pPr>
        <w:pStyle w:val="EquationWhere"/>
      </w:pPr>
      <w:r>
        <w:tab/>
        <w:t>[</w:t>
      </w:r>
      <w:r w:rsidRPr="00502162">
        <w:rPr>
          <w:i/>
        </w:rPr>
        <w:t>Amm</w:t>
      </w:r>
      <w:r>
        <w:t>]</w:t>
      </w:r>
      <w:r>
        <w:tab/>
        <w:t xml:space="preserve">is the concentration of ammonium, </w:t>
      </w:r>
      <w:r w:rsidR="00166ADD">
        <w:t>in moles per liter</w:t>
      </w:r>
      <w:r w:rsidR="008E352F">
        <w:t>;</w:t>
      </w:r>
      <w:r>
        <w:t xml:space="preserve"> and</w:t>
      </w:r>
    </w:p>
    <w:p w14:paraId="02E86F0A" w14:textId="4207E934" w:rsidR="00E20C2F" w:rsidRDefault="00E20C2F" w:rsidP="00E20C2F">
      <w:pPr>
        <w:pStyle w:val="EquationWhere"/>
      </w:pPr>
      <w:r>
        <w:tab/>
        <w:t>[</w:t>
      </w:r>
      <w:r w:rsidRPr="00502162">
        <w:rPr>
          <w:i/>
        </w:rPr>
        <w:t>O</w:t>
      </w:r>
      <w:r w:rsidRPr="00502162">
        <w:rPr>
          <w:i/>
          <w:vertAlign w:val="subscript"/>
        </w:rPr>
        <w:t>2</w:t>
      </w:r>
      <w:r>
        <w:t>]</w:t>
      </w:r>
      <w:r>
        <w:tab/>
        <w:t>is the concentration of dissolved oxygen</w:t>
      </w:r>
      <w:r w:rsidR="003C2CD3">
        <w:t>.</w:t>
      </w:r>
    </w:p>
    <w:p w14:paraId="29F88729" w14:textId="5E9BD12A" w:rsidR="00E20C2F" w:rsidRDefault="00E20C2F" w:rsidP="00E20C2F">
      <w:pPr>
        <w:pStyle w:val="BodyText"/>
      </w:pPr>
      <w:r>
        <w:t xml:space="preserve">The exponent </w:t>
      </w:r>
      <w:r w:rsidRPr="00D90305">
        <w:rPr>
          <w:i/>
        </w:rPr>
        <w:t>p</w:t>
      </w:r>
      <w:r>
        <w:t xml:space="preserve">(1) was used as a fitting parameter </w:t>
      </w:r>
      <w:r w:rsidR="00E346A2">
        <w:t xml:space="preserve">for nitrification </w:t>
      </w:r>
      <w:r w:rsidR="003C2CD3">
        <w:t xml:space="preserve">in the streams and unsaturated zone during </w:t>
      </w:r>
      <w:r>
        <w:t xml:space="preserve">the calibration of the Andrews Creek model. </w:t>
      </w:r>
    </w:p>
    <w:p w14:paraId="3E65F009" w14:textId="449077F1" w:rsidR="00E20C2F" w:rsidRDefault="00E20C2F" w:rsidP="00E20C2F">
      <w:pPr>
        <w:pStyle w:val="BodyText"/>
      </w:pPr>
      <w:r>
        <w:t xml:space="preserve">The KINETICS 1 data block in the </w:t>
      </w:r>
      <w:r w:rsidRPr="00F12495">
        <w:rPr>
          <w:rStyle w:val="Emphasis"/>
        </w:rPr>
        <w:t>webmod.pqi</w:t>
      </w:r>
      <w:r>
        <w:t xml:space="preserve"> file defines six kinetic reactions</w:t>
      </w:r>
      <w:r w:rsidR="001F75AD">
        <w:t>—</w:t>
      </w:r>
      <w:r>
        <w:t xml:space="preserve">oligoclase, biotite, chlorite, calcite, pyrite, and nitrification. </w:t>
      </w:r>
      <w:r w:rsidRPr="00D90305">
        <w:t xml:space="preserve">The </w:t>
      </w:r>
      <w:r>
        <w:t xml:space="preserve">parameters </w:t>
      </w:r>
      <w:r w:rsidR="0053069D">
        <w:t xml:space="preserve">that are </w:t>
      </w:r>
      <w:r>
        <w:t xml:space="preserve">assigned to each MRU by the values of </w:t>
      </w:r>
      <w:r w:rsidR="003E0206">
        <w:rPr>
          <w:rStyle w:val="ModuleParam"/>
        </w:rPr>
        <w:t>init_kinset_mru</w:t>
      </w:r>
      <w:r w:rsidRPr="00F12495">
        <w:rPr>
          <w:rStyle w:val="ModuleParam"/>
        </w:rPr>
        <w:t>(</w:t>
      </w:r>
      <w:r w:rsidRPr="00F12495">
        <w:rPr>
          <w:rStyle w:val="ModuleDim"/>
        </w:rPr>
        <w:t>nmru</w:t>
      </w:r>
      <w:r w:rsidRPr="00F12495">
        <w:rPr>
          <w:rStyle w:val="ModuleParam"/>
        </w:rPr>
        <w:t>)</w:t>
      </w:r>
      <w:r w:rsidRPr="0053069D">
        <w:rPr>
          <w:rStyle w:val="ModuleParam"/>
          <w:rFonts w:ascii="Times New Roman" w:hAnsi="Times New Roman"/>
        </w:rPr>
        <w:t xml:space="preserve"> </w:t>
      </w:r>
      <w:r>
        <w:t xml:space="preserve">point to a column of the table </w:t>
      </w:r>
      <w:r w:rsidRPr="00F12495">
        <w:rPr>
          <w:rStyle w:val="ModuleParam"/>
        </w:rPr>
        <w:t>kinset_table</w:t>
      </w:r>
      <w:r>
        <w:t>(</w:t>
      </w:r>
      <w:r w:rsidRPr="00F12495">
        <w:rPr>
          <w:rStyle w:val="ModuleDim"/>
        </w:rPr>
        <w:t>nmru_res</w:t>
      </w:r>
      <w:r w:rsidRPr="00B6656F">
        <w:t>,</w:t>
      </w:r>
      <w:r w:rsidR="003E0206">
        <w:rPr>
          <w:rStyle w:val="ModuleDim"/>
        </w:rPr>
        <w:t>nhcs</w:t>
      </w:r>
      <w:r>
        <w:t xml:space="preserve">) </w:t>
      </w:r>
      <w:r w:rsidR="0053069D">
        <w:t xml:space="preserve">that is </w:t>
      </w:r>
      <w:r>
        <w:t xml:space="preserve">to be used to assign KINETICS definitions to hillslope </w:t>
      </w:r>
      <w:r>
        <w:lastRenderedPageBreak/>
        <w:t xml:space="preserve">reservoirs. By setting </w:t>
      </w:r>
      <w:r w:rsidR="003E0206">
        <w:rPr>
          <w:rStyle w:val="ModuleParam"/>
        </w:rPr>
        <w:t>init_kinset_mru</w:t>
      </w:r>
      <w:r w:rsidRPr="00B6656F">
        <w:t>(</w:t>
      </w:r>
      <w:r w:rsidR="00166ADD">
        <w:rPr>
          <w:rStyle w:val="ModuleDim"/>
        </w:rPr>
        <w:t>i</w:t>
      </w:r>
      <w:r w:rsidRPr="00F12495">
        <w:rPr>
          <w:rStyle w:val="ModuleDim"/>
        </w:rPr>
        <w:t>mru</w:t>
      </w:r>
      <w:r w:rsidR="00166ADD" w:rsidRPr="00AF12F0">
        <w:t>=1-10</w:t>
      </w:r>
      <w:r w:rsidRPr="00B6656F">
        <w:t>)</w:t>
      </w:r>
      <w:r w:rsidRPr="00215578">
        <w:t>=1</w:t>
      </w:r>
      <w:r w:rsidRPr="0053069D">
        <w:rPr>
          <w:rStyle w:val="ModuleParam"/>
          <w:rFonts w:ascii="Times New Roman" w:hAnsi="Times New Roman"/>
        </w:rPr>
        <w:t xml:space="preserve">, </w:t>
      </w:r>
      <w:r>
        <w:t xml:space="preserve">the values from column 1 of </w:t>
      </w:r>
      <w:r w:rsidRPr="00F12495">
        <w:rPr>
          <w:rStyle w:val="ModuleParam"/>
        </w:rPr>
        <w:t>kinset_table</w:t>
      </w:r>
      <w:r w:rsidRPr="001E7972">
        <w:t xml:space="preserve"> </w:t>
      </w:r>
      <w:r>
        <w:t xml:space="preserve">are used to initialize the kinetic reactions for all </w:t>
      </w:r>
      <w:r w:rsidR="00925F6E">
        <w:t xml:space="preserve">10 </w:t>
      </w:r>
      <w:r>
        <w:t xml:space="preserve">MRUs of the Andrews Creek model. This column assigns </w:t>
      </w:r>
      <w:r w:rsidR="004C524A">
        <w:t xml:space="preserve">the </w:t>
      </w:r>
      <w:r>
        <w:t>KINETICS 1</w:t>
      </w:r>
      <w:r w:rsidR="004C524A">
        <w:t xml:space="preserve"> data block</w:t>
      </w:r>
      <w:r>
        <w:t xml:space="preserve"> to the </w:t>
      </w:r>
      <w:r w:rsidR="003C2CD3">
        <w:t>O</w:t>
      </w:r>
      <w:r w:rsidR="004C524A">
        <w:t xml:space="preserve">-horizon, the </w:t>
      </w:r>
      <w:r>
        <w:t>unsaturated</w:t>
      </w:r>
      <w:r w:rsidR="00155095">
        <w:t>-</w:t>
      </w:r>
      <w:r w:rsidR="008B7AFE">
        <w:t>,</w:t>
      </w:r>
      <w:r w:rsidR="00082C69">
        <w:t xml:space="preserve"> </w:t>
      </w:r>
      <w:r>
        <w:t>and saturated</w:t>
      </w:r>
      <w:r w:rsidR="00155095">
        <w:t>-</w:t>
      </w:r>
      <w:r>
        <w:t>zone reservoirs of each MRU</w:t>
      </w:r>
      <w:r w:rsidR="004C524A">
        <w:t xml:space="preserve"> </w:t>
      </w:r>
      <w:r w:rsidR="004C524A" w:rsidRPr="00F12495">
        <w:rPr>
          <w:rStyle w:val="ModuleParam"/>
        </w:rPr>
        <w:t>kinset_table</w:t>
      </w:r>
      <w:r w:rsidR="004C524A">
        <w:t>(</w:t>
      </w:r>
      <w:r w:rsidR="004C524A">
        <w:rPr>
          <w:rStyle w:val="ModuleDim"/>
        </w:rPr>
        <w:t>i</w:t>
      </w:r>
      <w:r w:rsidR="004C524A" w:rsidRPr="00F12495">
        <w:rPr>
          <w:rStyle w:val="ModuleDim"/>
        </w:rPr>
        <w:t>mru_res</w:t>
      </w:r>
      <w:r w:rsidR="004C524A" w:rsidRPr="00AF12F0">
        <w:t>=4-9</w:t>
      </w:r>
      <w:r w:rsidR="004C524A" w:rsidRPr="00B6656F">
        <w:t>,</w:t>
      </w:r>
      <w:r w:rsidR="003E0206">
        <w:rPr>
          <w:rStyle w:val="ModuleDim"/>
        </w:rPr>
        <w:t>ihcs</w:t>
      </w:r>
      <w:r w:rsidR="004C524A" w:rsidRPr="00AF12F0">
        <w:t>=1</w:t>
      </w:r>
      <w:r w:rsidR="004C524A" w:rsidRPr="00F73581">
        <w:t>)=1</w:t>
      </w:r>
      <w:r>
        <w:t>; kinetic reactions were not assigned to canopy</w:t>
      </w:r>
      <w:r w:rsidR="004914D9">
        <w:t xml:space="preserve"> and snowpack (column values of </w:t>
      </w:r>
      <w:r>
        <w:noBreakHyphen/>
        <w:t>1). Stream reservoirs also were defined to have no kinetic reactants [</w:t>
      </w:r>
      <w:r w:rsidRPr="00F12495">
        <w:rPr>
          <w:rStyle w:val="ModuleParam"/>
        </w:rPr>
        <w:t>init_kin_hydro</w:t>
      </w:r>
      <w:r w:rsidRPr="0053069D">
        <w:rPr>
          <w:rStyle w:val="ModuleParam"/>
          <w:rFonts w:ascii="Times New Roman" w:hAnsi="Times New Roman"/>
          <w:b w:val="0"/>
        </w:rPr>
        <w:t>(</w:t>
      </w:r>
      <w:r w:rsidR="00166ADD">
        <w:rPr>
          <w:rStyle w:val="ModuleDim"/>
        </w:rPr>
        <w:t>i</w:t>
      </w:r>
      <w:r w:rsidRPr="00F12495">
        <w:rPr>
          <w:rStyle w:val="ModuleDim"/>
        </w:rPr>
        <w:t>hydro</w:t>
      </w:r>
      <w:r w:rsidR="00166ADD" w:rsidRPr="00AF12F0">
        <w:t>=1-4</w:t>
      </w:r>
      <w:r w:rsidRPr="00D90305">
        <w:t>)=</w:t>
      </w:r>
      <w:r w:rsidR="0053069D">
        <w:t>-</w:t>
      </w:r>
      <w:r w:rsidRPr="00D90305">
        <w:t>1</w:t>
      </w:r>
      <w:r>
        <w:t>].</w:t>
      </w:r>
    </w:p>
    <w:p w14:paraId="358DF721" w14:textId="18D3759A" w:rsidR="00166ADD" w:rsidRDefault="00E20C2F" w:rsidP="00166ADD">
      <w:pPr>
        <w:pStyle w:val="BodyText"/>
      </w:pPr>
      <w:r>
        <w:t xml:space="preserve">EQUILIBRIUM_PHASES define minerals and gases that react to maintain the water composition at a specified saturation index (SI=log </w:t>
      </w:r>
      <w:r w:rsidRPr="00D90305">
        <w:rPr>
          <w:i/>
        </w:rPr>
        <w:t>IAP/K</w:t>
      </w:r>
      <w:r>
        <w:t xml:space="preserve">, where </w:t>
      </w:r>
      <w:r w:rsidRPr="00D90305">
        <w:rPr>
          <w:i/>
        </w:rPr>
        <w:t>IAP</w:t>
      </w:r>
      <w:r>
        <w:t xml:space="preserve"> is the ion activity product and </w:t>
      </w:r>
      <w:r w:rsidRPr="00215578">
        <w:rPr>
          <w:i/>
        </w:rPr>
        <w:t>K</w:t>
      </w:r>
      <w:r>
        <w:t xml:space="preserve"> is the equilibrium constant) for a mineral or </w:t>
      </w:r>
      <w:r w:rsidR="00082C69">
        <w:t xml:space="preserve">at </w:t>
      </w:r>
      <w:r>
        <w:t xml:space="preserve">a specified log partial pressure for a gas. For the Andrews Creek model, equilibrium phases are used to maintain reservoirs in equilibrium with secondary minerals kaolinite, </w:t>
      </w:r>
      <w:r w:rsidR="00413158">
        <w:t>goethite</w:t>
      </w:r>
      <w:r>
        <w:t>, gibbsite, and smectite-illite</w:t>
      </w:r>
      <w:r w:rsidR="00082C69">
        <w:t xml:space="preserve"> a</w:t>
      </w:r>
      <w:r>
        <w:t>nd the atmosphere. The atmosphere is approximately 78 percent nitrogen, 21 percent oxygen, and 0.0</w:t>
      </w:r>
      <w:r w:rsidR="003C2CD3">
        <w:t>4</w:t>
      </w:r>
      <w:r>
        <w:t xml:space="preserve"> percent carbon dioxide (log partial pressures in atmospheres, at sea level, </w:t>
      </w:r>
      <w:r w:rsidR="00C1426A">
        <w:t xml:space="preserve">are </w:t>
      </w:r>
      <w:r>
        <w:t xml:space="preserve">equal to </w:t>
      </w:r>
      <w:r w:rsidR="00C1426A">
        <w:t>-</w:t>
      </w:r>
      <w:r>
        <w:t xml:space="preserve">0.11, </w:t>
      </w:r>
      <w:r w:rsidR="00C1426A">
        <w:t>-</w:t>
      </w:r>
      <w:r>
        <w:t>0.68</w:t>
      </w:r>
      <w:r w:rsidR="00C1426A">
        <w:t>,</w:t>
      </w:r>
      <w:r>
        <w:t xml:space="preserve"> and </w:t>
      </w:r>
      <w:r w:rsidR="00C1426A">
        <w:t>-</w:t>
      </w:r>
      <w:r w:rsidR="003C2CD3">
        <w:t>3.40</w:t>
      </w:r>
      <w:r w:rsidR="00C1426A">
        <w:t>,</w:t>
      </w:r>
      <w:r>
        <w:t xml:space="preserve"> respectively</w:t>
      </w:r>
      <w:r w:rsidR="003C2CD3">
        <w:t>).</w:t>
      </w:r>
    </w:p>
    <w:p w14:paraId="3D12999F" w14:textId="77777777" w:rsidR="00C16AD1" w:rsidRDefault="00C16AD1" w:rsidP="00C16AD1">
      <w:pPr>
        <w:pStyle w:val="BodyText"/>
      </w:pPr>
      <w:r>
        <w:t xml:space="preserve">The four EQUILIBRIUM_PHASES data blocks defined in the </w:t>
      </w:r>
      <w:r w:rsidRPr="00F12495">
        <w:rPr>
          <w:rStyle w:val="Emphasis"/>
        </w:rPr>
        <w:t>webmod.pqi</w:t>
      </w:r>
      <w:r>
        <w:t xml:space="preserve"> file are numbered and described as follows:</w:t>
      </w:r>
    </w:p>
    <w:p w14:paraId="7E2A97E9" w14:textId="7A497DE1" w:rsidR="00166ADD" w:rsidRDefault="00166ADD" w:rsidP="00166ADD">
      <w:pPr>
        <w:pStyle w:val="BodyText"/>
      </w:pPr>
      <w:r>
        <w:t xml:space="preserve">EQUILIBRIUM_PHASES 0—This </w:t>
      </w:r>
      <w:r w:rsidR="00E20C2F">
        <w:t>data block contains only CO</w:t>
      </w:r>
      <w:r w:rsidR="00E20C2F" w:rsidRPr="0093728E">
        <w:rPr>
          <w:vertAlign w:val="subscript"/>
        </w:rPr>
        <w:t>2</w:t>
      </w:r>
      <w:r w:rsidR="00E20C2F">
        <w:t xml:space="preserve"> and O</w:t>
      </w:r>
      <w:r w:rsidR="00E20C2F" w:rsidRPr="0093728E">
        <w:rPr>
          <w:vertAlign w:val="subscript"/>
        </w:rPr>
        <w:t>2</w:t>
      </w:r>
      <w:r w:rsidR="00E20C2F">
        <w:t xml:space="preserve"> gas and is used to allow for gas exchange</w:t>
      </w:r>
      <w:r>
        <w:t xml:space="preserve"> between </w:t>
      </w:r>
      <w:r w:rsidR="00E20C2F">
        <w:t xml:space="preserve"> </w:t>
      </w:r>
      <w:r>
        <w:t xml:space="preserve">precipitation and the </w:t>
      </w:r>
      <w:r w:rsidR="00E20C2F">
        <w:t>atmosphere</w:t>
      </w:r>
      <w:r>
        <w:t xml:space="preserve"> </w:t>
      </w:r>
      <w:r w:rsidRPr="00AF12F0">
        <w:rPr>
          <w:rStyle w:val="ModuleParam"/>
        </w:rPr>
        <w:t>atmos_eq_ph</w:t>
      </w:r>
      <w:r>
        <w:t>(</w:t>
      </w:r>
      <w:r w:rsidRPr="00AF12F0">
        <w:rPr>
          <w:rStyle w:val="ModuleDim"/>
        </w:rPr>
        <w:t>one</w:t>
      </w:r>
      <w:r>
        <w:t>)=0</w:t>
      </w:r>
      <w:r w:rsidR="00E20C2F">
        <w:t>. Log partial pressures at an altitude of 3,500 m</w:t>
      </w:r>
      <w:r w:rsidR="00AC27B2">
        <w:t>eters</w:t>
      </w:r>
      <w:r w:rsidR="00E20C2F">
        <w:t xml:space="preserve"> are calculated to be </w:t>
      </w:r>
      <w:r w:rsidR="002A551E">
        <w:rPr>
          <w:rFonts w:cs="Times"/>
        </w:rPr>
        <w:t>-</w:t>
      </w:r>
      <w:r w:rsidR="00E20C2F">
        <w:t xml:space="preserve">0.866 for oxygen and </w:t>
      </w:r>
      <w:r w:rsidR="002A551E">
        <w:rPr>
          <w:rFonts w:cs="Times"/>
        </w:rPr>
        <w:t>-</w:t>
      </w:r>
      <w:r w:rsidR="00E20C2F">
        <w:t>3.</w:t>
      </w:r>
      <w:r w:rsidR="003C2CD3">
        <w:t>59</w:t>
      </w:r>
      <w:r w:rsidR="00E20C2F">
        <w:t xml:space="preserve"> for carbon dioxide.</w:t>
      </w:r>
      <w:r w:rsidR="00E346A2">
        <w:t xml:space="preserve"> All rain,</w:t>
      </w:r>
      <w:r w:rsidR="005D7ECF">
        <w:t xml:space="preserve"> </w:t>
      </w:r>
      <w:r w:rsidR="00E346A2">
        <w:t>and snow are equilibrated with these partial pressures, and in the absence of assigning equilibrium phases to canopy and snowpack or  [</w:t>
      </w:r>
      <w:r w:rsidR="00E346A2" w:rsidRPr="000D4932">
        <w:rPr>
          <w:rStyle w:val="ModuleParam"/>
        </w:rPr>
        <w:t>eq_phset_table</w:t>
      </w:r>
      <w:r w:rsidR="00E346A2">
        <w:t>(</w:t>
      </w:r>
      <w:r w:rsidR="00E346A2" w:rsidRPr="000D4932">
        <w:rPr>
          <w:rStyle w:val="ModuleDim"/>
        </w:rPr>
        <w:t>imru_res</w:t>
      </w:r>
      <w:r w:rsidR="00E346A2">
        <w:t>=1,2</w:t>
      </w:r>
      <w:r w:rsidR="00E346A2" w:rsidRPr="00166ADD">
        <w:t>,</w:t>
      </w:r>
      <w:r w:rsidR="00E346A2">
        <w:t xml:space="preserve"> </w:t>
      </w:r>
      <w:r w:rsidR="003E0206">
        <w:rPr>
          <w:rStyle w:val="ModuleDim"/>
        </w:rPr>
        <w:t>ihcs</w:t>
      </w:r>
      <w:r w:rsidR="00E346A2" w:rsidRPr="000D4932">
        <w:t>=1</w:t>
      </w:r>
      <w:r w:rsidR="00E346A2">
        <w:t xml:space="preserve">)=-1], all surface deposition and vertical preferential flow will also be in </w:t>
      </w:r>
      <w:r w:rsidR="00B677AE">
        <w:t>equilibrium</w:t>
      </w:r>
      <w:r w:rsidR="00E346A2">
        <w:t xml:space="preserve"> with the atmosphere.</w:t>
      </w:r>
    </w:p>
    <w:p w14:paraId="0DF96212" w14:textId="0E868010" w:rsidR="009176E1" w:rsidRDefault="00166ADD" w:rsidP="00166ADD">
      <w:pPr>
        <w:pStyle w:val="BodyText"/>
      </w:pPr>
      <w:r>
        <w:t xml:space="preserve">EQUILIBRIUM_PHASES 3—This data block </w:t>
      </w:r>
      <w:r w:rsidR="00E20C2F">
        <w:t>contains secondary minerals</w:t>
      </w:r>
      <w:r w:rsidR="002A551E">
        <w:t>,</w:t>
      </w:r>
      <w:r w:rsidR="00E20C2F">
        <w:t xml:space="preserve"> CO</w:t>
      </w:r>
      <w:r w:rsidR="00E20C2F" w:rsidRPr="0093728E">
        <w:rPr>
          <w:vertAlign w:val="subscript"/>
        </w:rPr>
        <w:t>2</w:t>
      </w:r>
      <w:r w:rsidR="00E20C2F">
        <w:t xml:space="preserve"> gas</w:t>
      </w:r>
      <w:r w:rsidR="002A551E">
        <w:t>,</w:t>
      </w:r>
      <w:r w:rsidR="00E20C2F">
        <w:t xml:space="preserve"> and O</w:t>
      </w:r>
      <w:r w:rsidR="00E20C2F" w:rsidRPr="0093728E">
        <w:rPr>
          <w:vertAlign w:val="subscript"/>
        </w:rPr>
        <w:t>2</w:t>
      </w:r>
      <w:r w:rsidR="00E20C2F">
        <w:t xml:space="preserve"> gas to represent equilibrium reactions in the</w:t>
      </w:r>
      <w:r w:rsidR="003C2CD3">
        <w:t xml:space="preserve"> O-horizon,</w:t>
      </w:r>
      <w:r w:rsidR="00E20C2F">
        <w:t xml:space="preserve"> unsaturated zone</w:t>
      </w:r>
      <w:r>
        <w:t xml:space="preserve">, and preferential flow through </w:t>
      </w:r>
      <w:r>
        <w:lastRenderedPageBreak/>
        <w:t>the unsaturated zone</w:t>
      </w:r>
      <w:r w:rsidR="003E0206">
        <w:t xml:space="preserve"> for all MRUs</w:t>
      </w:r>
      <w:r>
        <w:t>,</w:t>
      </w:r>
      <w:r w:rsidR="003E0206" w:rsidRPr="003E0206">
        <w:rPr>
          <w:rStyle w:val="ModuleParam"/>
        </w:rPr>
        <w:t xml:space="preserve"> </w:t>
      </w:r>
      <w:r w:rsidR="003E0206">
        <w:rPr>
          <w:rStyle w:val="ModuleParam"/>
        </w:rPr>
        <w:t>init_</w:t>
      </w:r>
      <w:r w:rsidR="003E0206" w:rsidRPr="000D4932">
        <w:rPr>
          <w:rStyle w:val="ModuleParam"/>
        </w:rPr>
        <w:t>eq_phset_</w:t>
      </w:r>
      <w:r w:rsidR="003E0206">
        <w:rPr>
          <w:rStyle w:val="ModuleParam"/>
        </w:rPr>
        <w:t>mru</w:t>
      </w:r>
      <w:r w:rsidR="003E0206">
        <w:t>(</w:t>
      </w:r>
      <w:r w:rsidR="003E0206">
        <w:rPr>
          <w:rStyle w:val="ModuleDim"/>
        </w:rPr>
        <w:t>imru</w:t>
      </w:r>
      <w:r w:rsidR="003E0206">
        <w:t>=1-10)=1</w:t>
      </w:r>
      <w:r w:rsidR="00956C39">
        <w:t xml:space="preserve"> and</w:t>
      </w:r>
      <w:r>
        <w:t xml:space="preserve"> </w:t>
      </w:r>
      <w:r w:rsidRPr="000D4932">
        <w:rPr>
          <w:rStyle w:val="ModuleParam"/>
        </w:rPr>
        <w:t>eq_phset_table</w:t>
      </w:r>
      <w:r>
        <w:t>(</w:t>
      </w:r>
      <w:r w:rsidRPr="000D4932">
        <w:rPr>
          <w:rStyle w:val="ModuleDim"/>
        </w:rPr>
        <w:t>imru_res</w:t>
      </w:r>
      <w:r>
        <w:t>=4</w:t>
      </w:r>
      <w:r w:rsidRPr="00166ADD">
        <w:t>-</w:t>
      </w:r>
      <w:r>
        <w:t>7</w:t>
      </w:r>
      <w:r w:rsidRPr="00166ADD">
        <w:t>,</w:t>
      </w:r>
      <w:r>
        <w:t xml:space="preserve"> </w:t>
      </w:r>
      <w:r w:rsidR="003E0206">
        <w:rPr>
          <w:rStyle w:val="ModuleDim"/>
        </w:rPr>
        <w:t>ihcs</w:t>
      </w:r>
      <w:r w:rsidRPr="000D4932">
        <w:t>=1</w:t>
      </w:r>
      <w:r>
        <w:t>)=</w:t>
      </w:r>
      <w:r w:rsidR="009D3533">
        <w:t>3</w:t>
      </w:r>
      <w:r w:rsidR="00E20C2F">
        <w:t xml:space="preserve">. The secondary minerals kaolinite, </w:t>
      </w:r>
      <w:r w:rsidR="00413158">
        <w:t>goethite</w:t>
      </w:r>
      <w:r w:rsidR="00E20C2F">
        <w:t xml:space="preserve">, </w:t>
      </w:r>
      <w:r w:rsidR="003C2CD3">
        <w:t xml:space="preserve">smectite-illite, </w:t>
      </w:r>
      <w:r w:rsidR="009D3533">
        <w:t xml:space="preserve">and </w:t>
      </w:r>
      <w:r w:rsidR="00E20C2F">
        <w:t>gibbsite are required to precipitate to equilibrium (SI=0)</w:t>
      </w:r>
      <w:r>
        <w:t xml:space="preserve">. </w:t>
      </w:r>
      <w:r w:rsidR="00E20C2F">
        <w:t>In addition, CO</w:t>
      </w:r>
      <w:r w:rsidR="00E20C2F" w:rsidRPr="00D90305">
        <w:rPr>
          <w:vertAlign w:val="subscript"/>
        </w:rPr>
        <w:t>2</w:t>
      </w:r>
      <w:r w:rsidR="00E20C2F">
        <w:t xml:space="preserve"> gas is set to a log partial pressure (</w:t>
      </w:r>
      <w:r w:rsidR="002A551E">
        <w:rPr>
          <w:rFonts w:cs="Times"/>
        </w:rPr>
        <w:t>-</w:t>
      </w:r>
      <w:r w:rsidR="00E20C2F">
        <w:t>2.</w:t>
      </w:r>
      <w:r>
        <w:t>0</w:t>
      </w:r>
      <w:r w:rsidR="00E20C2F">
        <w:t xml:space="preserve">) that is greater than </w:t>
      </w:r>
      <w:r w:rsidR="002A551E">
        <w:t xml:space="preserve">the </w:t>
      </w:r>
      <w:r w:rsidR="00E20C2F">
        <w:t>atmospheric partial pressure to account for respiration in the unsaturated zone</w:t>
      </w:r>
      <w:r w:rsidR="003B33E6">
        <w:t>; co</w:t>
      </w:r>
      <w:r w:rsidR="005A786C">
        <w:t>n</w:t>
      </w:r>
      <w:r w:rsidR="003B33E6">
        <w:t>versely</w:t>
      </w:r>
      <w:r w:rsidR="00E20C2F">
        <w:t>, O</w:t>
      </w:r>
      <w:r w:rsidR="00E20C2F" w:rsidRPr="00D90305">
        <w:rPr>
          <w:vertAlign w:val="subscript"/>
        </w:rPr>
        <w:t>2</w:t>
      </w:r>
      <w:r w:rsidR="00E20C2F">
        <w:t xml:space="preserve"> gas is set to a log partial pressure (</w:t>
      </w:r>
      <w:r w:rsidR="00162875">
        <w:t xml:space="preserve">log partial pressure = </w:t>
      </w:r>
      <w:r>
        <w:t>-</w:t>
      </w:r>
      <w:r w:rsidR="00162875">
        <w:t>1</w:t>
      </w:r>
      <w:r>
        <w:t>.</w:t>
      </w:r>
      <w:r w:rsidR="00162875">
        <w:t>0, about 75 percent of saturation</w:t>
      </w:r>
      <w:r>
        <w:t>)</w:t>
      </w:r>
      <w:r w:rsidR="00E20C2F">
        <w:t xml:space="preserve"> that is less than the atmospheric log partial pressure to account for consumption of oxygen by biological processes and pyrite oxidation.</w:t>
      </w:r>
    </w:p>
    <w:p w14:paraId="5B809548" w14:textId="17BEC651" w:rsidR="00E20C2F" w:rsidRDefault="00E20C2F" w:rsidP="00166ADD">
      <w:pPr>
        <w:pStyle w:val="BodyText"/>
      </w:pPr>
      <w:r>
        <w:t>The EQUILIBRIUM_PHASES 4 data block is used to represent equilibrium reactions in the saturated zone</w:t>
      </w:r>
      <w:r w:rsidR="009D3533">
        <w:t xml:space="preserve"> </w:t>
      </w:r>
      <w:r w:rsidR="009D3533" w:rsidRPr="000D4932">
        <w:rPr>
          <w:rStyle w:val="ModuleParam"/>
        </w:rPr>
        <w:t>eq_phset_table</w:t>
      </w:r>
      <w:r w:rsidR="009D3533">
        <w:t>(</w:t>
      </w:r>
      <w:r w:rsidR="009D3533" w:rsidRPr="000D4932">
        <w:rPr>
          <w:rStyle w:val="ModuleDim"/>
        </w:rPr>
        <w:t>imru_res</w:t>
      </w:r>
      <w:r w:rsidR="009D3533">
        <w:t>=8,9</w:t>
      </w:r>
      <w:r w:rsidR="009D3533" w:rsidRPr="00166ADD">
        <w:t>,</w:t>
      </w:r>
      <w:r w:rsidR="009D3533">
        <w:t xml:space="preserve"> </w:t>
      </w:r>
      <w:r w:rsidR="003E0206">
        <w:rPr>
          <w:rStyle w:val="ModuleDim"/>
        </w:rPr>
        <w:t>ihcs</w:t>
      </w:r>
      <w:r w:rsidR="009D3533" w:rsidRPr="000D4932">
        <w:t>=1</w:t>
      </w:r>
      <w:r w:rsidR="009D3533">
        <w:t>)=4</w:t>
      </w:r>
      <w:r>
        <w:t xml:space="preserve">. </w:t>
      </w:r>
      <w:r w:rsidR="009D3533">
        <w:t>The data block is identical to the EQUILIBRIUM_PHASES 3 data block with the key exception that n</w:t>
      </w:r>
      <w:r w:rsidR="00162875">
        <w:t>o gas equilibri</w:t>
      </w:r>
      <w:r w:rsidR="00CA14F1">
        <w:t>a</w:t>
      </w:r>
      <w:r w:rsidR="00162875">
        <w:t xml:space="preserve"> </w:t>
      </w:r>
      <w:r w:rsidR="009D3533">
        <w:t>are</w:t>
      </w:r>
      <w:r w:rsidR="00162875">
        <w:t xml:space="preserve"> assigned to the saturated zone</w:t>
      </w:r>
      <w:r w:rsidR="009D3533">
        <w:t>. Therefore</w:t>
      </w:r>
      <w:r w:rsidR="00162875">
        <w:t xml:space="preserve">, </w:t>
      </w:r>
      <w:r w:rsidR="009D3533">
        <w:t xml:space="preserve">no gas exchange from </w:t>
      </w:r>
      <w:r w:rsidR="00CA14F1">
        <w:t xml:space="preserve">the </w:t>
      </w:r>
      <w:r w:rsidR="00CA14F1" w:rsidRPr="00CA14F1">
        <w:t>gas phase of the</w:t>
      </w:r>
      <w:r w:rsidR="009D3533">
        <w:t xml:space="preserve"> </w:t>
      </w:r>
      <w:r w:rsidR="00D13CD4">
        <w:t>unsaturated zone to t</w:t>
      </w:r>
      <w:r w:rsidR="009D3533">
        <w:t xml:space="preserve">he saturated zone through the capillary zone is simulated, such that, </w:t>
      </w:r>
      <w:r w:rsidR="00162875">
        <w:t xml:space="preserve">other than </w:t>
      </w:r>
      <w:r w:rsidR="00D13CD4">
        <w:t>the dissolved gases in the initial condition</w:t>
      </w:r>
      <w:r w:rsidR="00162875">
        <w:t>, all dissolved gas</w:t>
      </w:r>
      <w:r w:rsidR="009D3533">
        <w:t>es are</w:t>
      </w:r>
      <w:r w:rsidR="00162875">
        <w:t xml:space="preserve"> advected</w:t>
      </w:r>
      <w:r w:rsidR="009D3533">
        <w:t xml:space="preserve"> to the saturated zone</w:t>
      </w:r>
      <w:r w:rsidR="00162875">
        <w:t xml:space="preserve"> </w:t>
      </w:r>
      <w:r w:rsidR="009D3533">
        <w:t xml:space="preserve">as recharge </w:t>
      </w:r>
      <w:r w:rsidR="00162875">
        <w:t xml:space="preserve">from the surface </w:t>
      </w:r>
      <w:r w:rsidR="009D3533">
        <w:t>[</w:t>
      </w:r>
      <w:r w:rsidR="009D3533" w:rsidRPr="00F12495">
        <w:rPr>
          <w:rStyle w:val="ModuleVar"/>
        </w:rPr>
        <w:t>qvpref</w:t>
      </w:r>
      <w:r w:rsidR="009D3533" w:rsidRPr="00E21D20">
        <w:t>(</w:t>
      </w:r>
      <w:r w:rsidR="009D3533" w:rsidRPr="00F12495">
        <w:rPr>
          <w:rStyle w:val="ModuleDim"/>
        </w:rPr>
        <w:t>nmru</w:t>
      </w:r>
      <w:r w:rsidR="009D3533" w:rsidRPr="00E21D20">
        <w:t>)</w:t>
      </w:r>
      <w:r w:rsidR="009D3533">
        <w:t>]</w:t>
      </w:r>
      <w:r w:rsidR="009D3533" w:rsidRPr="00E21D20">
        <w:t xml:space="preserve"> </w:t>
      </w:r>
      <w:r w:rsidR="009D3533">
        <w:t xml:space="preserve"> </w:t>
      </w:r>
      <w:r w:rsidR="00162875">
        <w:t>and the unsaturated zone</w:t>
      </w:r>
      <w:r w:rsidR="009D3533">
        <w:t xml:space="preserve"> [</w:t>
      </w:r>
      <w:r w:rsidR="009D3533" w:rsidRPr="00F12495">
        <w:rPr>
          <w:rStyle w:val="ModuleVar"/>
        </w:rPr>
        <w:t>quz</w:t>
      </w:r>
      <w:r w:rsidR="009D3533" w:rsidRPr="00E21D20">
        <w:t>(</w:t>
      </w:r>
      <w:r w:rsidR="009D3533" w:rsidRPr="00F12495">
        <w:rPr>
          <w:rStyle w:val="ModuleDim"/>
        </w:rPr>
        <w:t>nmru</w:t>
      </w:r>
      <w:r w:rsidR="009D3533" w:rsidRPr="00E21D20">
        <w:t>)</w:t>
      </w:r>
      <w:r w:rsidR="009D3533">
        <w:t>]</w:t>
      </w:r>
      <w:r w:rsidR="00162875">
        <w:t>.</w:t>
      </w:r>
    </w:p>
    <w:p w14:paraId="6EEBD327" w14:textId="46C8837C" w:rsidR="005B4E42" w:rsidRDefault="00E346A2" w:rsidP="00E20C2F">
      <w:pPr>
        <w:pStyle w:val="BodyText"/>
      </w:pPr>
      <w:r>
        <w:t>EQUILIBRIUM_PHASES 2—This data block contains only CO</w:t>
      </w:r>
      <w:r w:rsidRPr="0093728E">
        <w:rPr>
          <w:vertAlign w:val="subscript"/>
        </w:rPr>
        <w:t>2</w:t>
      </w:r>
      <w:r>
        <w:t xml:space="preserve"> and O</w:t>
      </w:r>
      <w:r w:rsidRPr="0093728E">
        <w:rPr>
          <w:vertAlign w:val="subscript"/>
        </w:rPr>
        <w:t>2</w:t>
      </w:r>
      <w:r>
        <w:t xml:space="preserve"> gas and is used to allow for gas exchange at the air-water interface of the stream. </w:t>
      </w:r>
      <w:r w:rsidR="00162875">
        <w:t>Partial d</w:t>
      </w:r>
      <w:r w:rsidR="009D3533">
        <w:t xml:space="preserve">egassing of carbon dioxide </w:t>
      </w:r>
      <w:r w:rsidR="00162875">
        <w:t>was required</w:t>
      </w:r>
      <w:r>
        <w:t xml:space="preserve"> </w:t>
      </w:r>
      <w:r w:rsidR="00162875">
        <w:t>during calibration to match observed variations in stream pH.</w:t>
      </w:r>
      <w:r>
        <w:t xml:space="preserve"> All stream segments of Andrews Creek were defined to have EQUILIBRIUM_PHASES 2 by setting </w:t>
      </w:r>
      <w:r w:rsidRPr="00F12495">
        <w:rPr>
          <w:rStyle w:val="ModuleParam"/>
        </w:rPr>
        <w:t>init_eq_ph_hydro</w:t>
      </w:r>
      <w:r w:rsidRPr="009A3591">
        <w:t>(</w:t>
      </w:r>
      <w:r w:rsidRPr="00F12495">
        <w:rPr>
          <w:rStyle w:val="ModuleDim"/>
        </w:rPr>
        <w:t>ihydro</w:t>
      </w:r>
      <w:r>
        <w:t>=</w:t>
      </w:r>
      <w:r w:rsidRPr="009A3591">
        <w:t>1</w:t>
      </w:r>
      <w:r>
        <w:rPr>
          <w:rFonts w:cs="Times"/>
        </w:rPr>
        <w:t>−</w:t>
      </w:r>
      <w:r w:rsidRPr="009A3591">
        <w:t>4</w:t>
      </w:r>
      <w:r w:rsidRPr="0093728E">
        <w:t>)=</w:t>
      </w:r>
      <w:r>
        <w:t>2.</w:t>
      </w:r>
    </w:p>
    <w:p w14:paraId="681083DD" w14:textId="31D0D5E4" w:rsidR="005B4E42" w:rsidRDefault="00155095" w:rsidP="00D77D75">
      <w:pPr>
        <w:pStyle w:val="Heading5"/>
      </w:pPr>
      <w:bookmarkStart w:id="317" w:name="_Toc459377094"/>
      <w:r>
        <w:t>Incongruent Melting of S</w:t>
      </w:r>
      <w:r w:rsidR="005B4E42">
        <w:t>nowpack</w:t>
      </w:r>
      <w:bookmarkEnd w:id="317"/>
    </w:p>
    <w:p w14:paraId="5C9FA97F" w14:textId="31F6465B" w:rsidR="005B4E42" w:rsidRDefault="00E20C2F" w:rsidP="005B4E42">
      <w:pPr>
        <w:pStyle w:val="BodyText"/>
      </w:pPr>
      <w:r>
        <w:t xml:space="preserve">The model for Andrews Creek simulates fractionation of solutes and </w:t>
      </w:r>
      <w:r w:rsidR="00984DE4">
        <w:t>δ</w:t>
      </w:r>
      <w:r>
        <w:rPr>
          <w:vertAlign w:val="superscript"/>
        </w:rPr>
        <w:t>18</w:t>
      </w:r>
      <w:r>
        <w:t xml:space="preserve">O as the snowpack melts to water. To simulate the ionic pulse observed in </w:t>
      </w:r>
      <w:r w:rsidR="00B677AE">
        <w:t xml:space="preserve">the </w:t>
      </w:r>
      <w:r>
        <w:t xml:space="preserve">melting snowpack, the concentrations of solutes in the snowmelt are specified to be </w:t>
      </w:r>
      <w:r w:rsidR="0084184A">
        <w:t xml:space="preserve">about </w:t>
      </w:r>
      <w:r w:rsidR="009D3533">
        <w:t>10</w:t>
      </w:r>
      <w:r w:rsidR="008D5BA9">
        <w:t xml:space="preserve">0 </w:t>
      </w:r>
      <w:r>
        <w:t xml:space="preserve">times the concentrations of the </w:t>
      </w:r>
      <w:r w:rsidR="00B677AE">
        <w:t xml:space="preserve">residual </w:t>
      </w:r>
      <w:r>
        <w:t xml:space="preserve">snowpack </w:t>
      </w:r>
      <w:r>
        <w:lastRenderedPageBreak/>
        <w:t>[</w:t>
      </w:r>
      <w:r w:rsidRPr="00F12495">
        <w:rPr>
          <w:rStyle w:val="ModuleParam"/>
        </w:rPr>
        <w:t>snow_ion_factor</w:t>
      </w:r>
      <w:r>
        <w:t>(</w:t>
      </w:r>
      <w:r w:rsidRPr="00F12495">
        <w:rPr>
          <w:rStyle w:val="ModuleDim"/>
        </w:rPr>
        <w:t>nmru</w:t>
      </w:r>
      <w:r>
        <w:t>)=</w:t>
      </w:r>
      <w:r w:rsidR="0084184A">
        <w:t>93.4</w:t>
      </w:r>
      <w:r w:rsidR="00FA01DA">
        <w:t xml:space="preserve">] as listed in table </w:t>
      </w:r>
      <w:r w:rsidR="00732784">
        <w:t>28</w:t>
      </w:r>
      <w:r w:rsidR="00FA01DA">
        <w:t>.</w:t>
      </w:r>
      <w:r w:rsidR="005B4E42">
        <w:t xml:space="preserve"> </w:t>
      </w:r>
      <w:r>
        <w:t xml:space="preserve">To simulate the fractionation of </w:t>
      </w:r>
      <w:r w:rsidR="00984DE4">
        <w:t>δ</w:t>
      </w:r>
      <w:r>
        <w:rPr>
          <w:vertAlign w:val="superscript"/>
        </w:rPr>
        <w:t>18</w:t>
      </w:r>
      <w:r>
        <w:t xml:space="preserve">O, the snowmelt is specified to be </w:t>
      </w:r>
      <w:r w:rsidR="0084184A">
        <w:t>1</w:t>
      </w:r>
      <w:r>
        <w:t>.</w:t>
      </w:r>
      <w:r w:rsidR="0084184A">
        <w:t xml:space="preserve">8 </w:t>
      </w:r>
      <w:r>
        <w:t>permil lighter than the snowpack [</w:t>
      </w:r>
      <w:r w:rsidRPr="00F12495">
        <w:rPr>
          <w:rStyle w:val="ModuleParam"/>
        </w:rPr>
        <w:t>snowmelt_</w:t>
      </w:r>
      <w:r w:rsidR="00E510AB">
        <w:rPr>
          <w:rStyle w:val="ModuleParam"/>
        </w:rPr>
        <w:t>18</w:t>
      </w:r>
      <w:r w:rsidRPr="00F12495">
        <w:rPr>
          <w:rStyle w:val="ModuleParam"/>
        </w:rPr>
        <w:t>O_depl</w:t>
      </w:r>
      <w:r w:rsidRPr="004E0546">
        <w:t>(</w:t>
      </w:r>
      <w:r w:rsidRPr="00F12495">
        <w:rPr>
          <w:rStyle w:val="ModuleDim"/>
        </w:rPr>
        <w:t>nmru</w:t>
      </w:r>
      <w:r w:rsidRPr="004E0546">
        <w:t>)</w:t>
      </w:r>
      <w:r>
        <w:t>=</w:t>
      </w:r>
      <w:r w:rsidR="008D18C5">
        <w:t>−</w:t>
      </w:r>
      <w:r w:rsidR="0084184A">
        <w:t>1</w:t>
      </w:r>
      <w:r>
        <w:t>.</w:t>
      </w:r>
      <w:r w:rsidR="0084184A">
        <w:t>8</w:t>
      </w:r>
      <w:r>
        <w:t xml:space="preserve">]. </w:t>
      </w:r>
      <w:r w:rsidR="008D18C5">
        <w:t xml:space="preserve">Fractionation of ions and isotopes is limited to days when the volume of </w:t>
      </w:r>
      <w:r>
        <w:t xml:space="preserve">melting water </w:t>
      </w:r>
      <w:r w:rsidR="008D18C5">
        <w:t xml:space="preserve">is less than </w:t>
      </w:r>
      <w:r>
        <w:t xml:space="preserve">90 percent of the </w:t>
      </w:r>
      <w:r w:rsidR="008D18C5">
        <w:t xml:space="preserve">initial </w:t>
      </w:r>
      <w:r>
        <w:t>snowpack</w:t>
      </w:r>
      <w:r w:rsidR="008D18C5">
        <w:t xml:space="preserve">; when the melt fraction exceeds 90 percent, then the snowmelt is assigned the same composition as the remaining snowpack. </w:t>
      </w:r>
      <w:r w:rsidR="00C80FA1">
        <w:t xml:space="preserve"> </w:t>
      </w:r>
    </w:p>
    <w:p w14:paraId="743662C5" w14:textId="27E2DF0A" w:rsidR="005B4E42" w:rsidRDefault="005B4E42" w:rsidP="00E20C2F">
      <w:pPr>
        <w:pStyle w:val="TableTitle"/>
      </w:pPr>
      <w:bookmarkStart w:id="318" w:name="_Ref427237861"/>
      <w:bookmarkStart w:id="319" w:name="_Toc452977069"/>
      <w:r>
        <w:t>Parameters for incongruous melting of solutes and isotopes from snowpack for the Andrews Creek model.</w:t>
      </w:r>
      <w:bookmarkEnd w:id="318"/>
      <w:bookmarkEnd w:id="319"/>
    </w:p>
    <w:p w14:paraId="65782683" w14:textId="3F2B113C" w:rsidR="005B4E42" w:rsidRDefault="005B4E42" w:rsidP="00D77D75">
      <w:pPr>
        <w:pStyle w:val="Heading4"/>
      </w:pPr>
      <w:bookmarkStart w:id="320" w:name="_Toc459377095"/>
      <w:r>
        <w:t>Solute Concentration File (</w:t>
      </w:r>
      <w:r w:rsidRPr="00E20C2F">
        <w:rPr>
          <w:rStyle w:val="Emphasis"/>
        </w:rPr>
        <w:t>webmod.chem.dat</w:t>
      </w:r>
      <w:r>
        <w:t>)</w:t>
      </w:r>
      <w:bookmarkEnd w:id="320"/>
    </w:p>
    <w:p w14:paraId="4D6A4EAC" w14:textId="136CBE4E" w:rsidR="00E20C2F" w:rsidRDefault="00E20C2F" w:rsidP="00E20C2F">
      <w:pPr>
        <w:pStyle w:val="BodyText"/>
      </w:pPr>
      <w:r>
        <w:t xml:space="preserve">In the Andrews Creek model, the </w:t>
      </w:r>
      <w:r w:rsidR="00D13CD4">
        <w:t xml:space="preserve">chemistry of the </w:t>
      </w:r>
      <w:r>
        <w:t>precipitation varies with time [</w:t>
      </w:r>
      <w:r w:rsidRPr="00F12495">
        <w:rPr>
          <w:rStyle w:val="ModuleParam"/>
        </w:rPr>
        <w:t>ppt_chem</w:t>
      </w:r>
      <w:r>
        <w:t>(</w:t>
      </w:r>
      <w:r w:rsidRPr="00F12495">
        <w:rPr>
          <w:rStyle w:val="ModuleDim"/>
        </w:rPr>
        <w:t>one</w:t>
      </w:r>
      <w:r w:rsidR="00396D9A">
        <w:t>)=1]</w:t>
      </w:r>
      <w:r w:rsidR="008D18C5">
        <w:t xml:space="preserve">, as listed in </w:t>
      </w:r>
      <w:r w:rsidR="00FA01DA">
        <w:t xml:space="preserve">table </w:t>
      </w:r>
      <w:r w:rsidR="00732784">
        <w:t>25</w:t>
      </w:r>
      <w:r w:rsidR="008D18C5">
        <w:t>,</w:t>
      </w:r>
      <w:r w:rsidR="005B4E42">
        <w:t xml:space="preserve"> </w:t>
      </w:r>
      <w:r>
        <w:t xml:space="preserve">and solution compositions are assigned in the </w:t>
      </w:r>
      <w:r w:rsidRPr="00F12495">
        <w:rPr>
          <w:rStyle w:val="Emphasis"/>
        </w:rPr>
        <w:t>webmod.chem.dat</w:t>
      </w:r>
      <w:r>
        <w:t xml:space="preserve"> file. Initial solution compositions read from the </w:t>
      </w:r>
      <w:r w:rsidRPr="00F12495">
        <w:rPr>
          <w:rStyle w:val="Emphasis"/>
        </w:rPr>
        <w:t>webmod.pqi</w:t>
      </w:r>
      <w:r>
        <w:t xml:space="preserve"> file that define constant compositions for precipitation [</w:t>
      </w:r>
      <w:r w:rsidRPr="00F12495">
        <w:rPr>
          <w:rStyle w:val="ModuleParam"/>
        </w:rPr>
        <w:t>init_soln_ppt</w:t>
      </w:r>
      <w:r>
        <w:t>(</w:t>
      </w:r>
      <w:r w:rsidRPr="00F12495">
        <w:rPr>
          <w:rStyle w:val="ModuleDim"/>
        </w:rPr>
        <w:t>one</w:t>
      </w:r>
      <w:r>
        <w:t>)=0] and external sources [</w:t>
      </w:r>
      <w:r w:rsidRPr="00F12495">
        <w:rPr>
          <w:rStyle w:val="ModuleParam"/>
        </w:rPr>
        <w:t>init_soln_ext</w:t>
      </w:r>
      <w:r>
        <w:t>(</w:t>
      </w:r>
      <w:r w:rsidRPr="00F12495">
        <w:rPr>
          <w:rStyle w:val="ModuleDim"/>
        </w:rPr>
        <w:t>nchem_ext</w:t>
      </w:r>
      <w:r>
        <w:t>)=1]</w:t>
      </w:r>
      <w:r w:rsidR="008D18C5">
        <w:t xml:space="preserve">, as listed in </w:t>
      </w:r>
      <w:r w:rsidR="00482BCA">
        <w:t>t</w:t>
      </w:r>
      <w:r w:rsidR="00213335">
        <w:t xml:space="preserve">able </w:t>
      </w:r>
      <w:r w:rsidR="00732784">
        <w:t>26</w:t>
      </w:r>
      <w:r w:rsidR="008D18C5">
        <w:t>,</w:t>
      </w:r>
      <w:r w:rsidR="00213335">
        <w:t xml:space="preserve"> </w:t>
      </w:r>
      <w:r>
        <w:t>are irrelevant. These initial input solution compositions are required to initialize the model</w:t>
      </w:r>
      <w:r w:rsidR="00D13CD4">
        <w:t xml:space="preserve">; </w:t>
      </w:r>
      <w:r w:rsidR="008D18C5">
        <w:t xml:space="preserve">however, the initial compositions </w:t>
      </w:r>
      <w:r>
        <w:t xml:space="preserve">are overwritten </w:t>
      </w:r>
      <w:r w:rsidR="008D18C5">
        <w:t xml:space="preserve">with the daily-varying compositions </w:t>
      </w:r>
      <w:r>
        <w:t xml:space="preserve">at the beginning of </w:t>
      </w:r>
      <w:r w:rsidR="008D18C5">
        <w:t xml:space="preserve">each day, including the </w:t>
      </w:r>
      <w:r>
        <w:t>first day</w:t>
      </w:r>
      <w:r w:rsidR="008D18C5">
        <w:t>.</w:t>
      </w:r>
      <w:r>
        <w:t xml:space="preserve"> The daily values in </w:t>
      </w:r>
      <w:r w:rsidRPr="00F12495">
        <w:rPr>
          <w:rStyle w:val="Emphasis"/>
        </w:rPr>
        <w:t>webmod.chem.dat</w:t>
      </w:r>
      <w:r w:rsidRPr="00FC3F32">
        <w:t xml:space="preserve"> also</w:t>
      </w:r>
      <w:r>
        <w:t xml:space="preserve"> include four sets of observations</w:t>
      </w:r>
      <w:r w:rsidR="001F75AD">
        <w:t>—</w:t>
      </w:r>
      <w:r>
        <w:t>stream samples from Andrews Creek, the Loch inlet</w:t>
      </w:r>
      <w:r w:rsidR="00BE661C">
        <w:t>, the Loch</w:t>
      </w:r>
      <w:r>
        <w:t xml:space="preserve"> outlet, and homogenized snowpack samples from throughout the basin.</w:t>
      </w:r>
    </w:p>
    <w:p w14:paraId="02590996" w14:textId="427D453B" w:rsidR="00E20C2F" w:rsidRDefault="00E20C2F" w:rsidP="00E20C2F">
      <w:pPr>
        <w:pStyle w:val="BodyText"/>
      </w:pPr>
      <w:r>
        <w:t xml:space="preserve">Personnel of the </w:t>
      </w:r>
      <w:r w:rsidR="00CF055D">
        <w:t>NADP</w:t>
      </w:r>
      <w:r>
        <w:t xml:space="preserve"> have made biweekly trips to site CO98 (Loch Vale) to sample precipitation and dry deposition since August 1983</w:t>
      </w:r>
      <w:r w:rsidR="0084184A">
        <w:t xml:space="preserve"> </w:t>
      </w:r>
      <w:r w:rsidR="00583CCC">
        <w:t>[</w:t>
      </w:r>
      <w:r w:rsidR="00583CCC" w:rsidRPr="00583CCC">
        <w:t>National Atmospheric Deposition Program (NRSP-3), 2015</w:t>
      </w:r>
      <w:r w:rsidR="00583CCC">
        <w:t>]</w:t>
      </w:r>
      <w:r>
        <w:t xml:space="preserve">. The deposition is collected in 5-gallon buckets that are either covered (dry deposition) or uncovered (wet deposition) during precipitation events. The concentrations measured in the wet-deposition bucket are included in the </w:t>
      </w:r>
      <w:r w:rsidRPr="00F12495">
        <w:rPr>
          <w:rStyle w:val="Emphasis"/>
        </w:rPr>
        <w:t>webmod.chem.dat</w:t>
      </w:r>
      <w:r>
        <w:t xml:space="preserve"> file for each day of each sampled period, which </w:t>
      </w:r>
      <w:r>
        <w:lastRenderedPageBreak/>
        <w:t xml:space="preserve">defines an average concentration for all precipitation events in each sampled period. The CO98 </w:t>
      </w:r>
      <w:r w:rsidR="00B41A66">
        <w:t xml:space="preserve">site is </w:t>
      </w:r>
      <w:r>
        <w:t xml:space="preserve">adjacent to </w:t>
      </w:r>
      <w:r w:rsidR="008C5118">
        <w:t>M</w:t>
      </w:r>
      <w:r>
        <w:t xml:space="preserve">ain </w:t>
      </w:r>
      <w:r w:rsidR="008C5118">
        <w:t xml:space="preserve">Weather Station </w:t>
      </w:r>
      <w:r>
        <w:t xml:space="preserve">just upstream </w:t>
      </w:r>
      <w:r w:rsidR="00B558AC">
        <w:t xml:space="preserve">from </w:t>
      </w:r>
      <w:r>
        <w:t>the Loch, and a co-located backup NADP site has been operated since September 2009</w:t>
      </w:r>
      <w:r w:rsidR="00BE661C">
        <w:t xml:space="preserve"> (fig</w:t>
      </w:r>
      <w:r w:rsidR="00D456ED">
        <w:t>. 3</w:t>
      </w:r>
      <w:r w:rsidR="00BE661C">
        <w:t>6)</w:t>
      </w:r>
      <w:r>
        <w:t>. Quality assurance of NADP data is rigorous, and samples or analyses may be rejected because of contamination or failure of field or laboratory personnel to adhere to strict protocols. In addition, many weeks have no results for major ions because little to no precipitation was collected during dry period</w:t>
      </w:r>
      <w:r w:rsidR="00D13CD4">
        <w:t>s</w:t>
      </w:r>
      <w:r>
        <w:t xml:space="preserve">. Analysis and interpretation of the dry deposition has been problematic; therefore, only the water and solutes measured as wet deposition (rain and snow) are considered as inputs for the model. </w:t>
      </w:r>
      <w:r w:rsidR="007A5F8B">
        <w:t>(</w:t>
      </w:r>
      <w:r>
        <w:t>If the user would like to simulate the deposition of additional mass of solutes</w:t>
      </w:r>
      <w:r w:rsidR="007A5F8B">
        <w:t xml:space="preserve"> due to dry deposition</w:t>
      </w:r>
      <w:r>
        <w:t xml:space="preserve">, then the concentrations of wet </w:t>
      </w:r>
      <w:r w:rsidR="00413158">
        <w:t>deposition</w:t>
      </w:r>
      <w:r w:rsidR="007A5F8B">
        <w:t xml:space="preserve"> would need to</w:t>
      </w:r>
      <w:r>
        <w:t xml:space="preserve"> be increased.</w:t>
      </w:r>
      <w:r w:rsidR="007A5F8B">
        <w:t>)</w:t>
      </w:r>
      <w:r>
        <w:t xml:space="preserve"> Of the 1,402 samples collected during the 27 years, results were not available for 412 samples. </w:t>
      </w:r>
      <w:r w:rsidR="00413158">
        <w:t>Monthly</w:t>
      </w:r>
      <w:r>
        <w:t xml:space="preserve"> mean pH values and concentrations of eight major ions (Ca, Mg, Na, K, NH</w:t>
      </w:r>
      <w:r>
        <w:rPr>
          <w:vertAlign w:val="subscript"/>
        </w:rPr>
        <w:t>4</w:t>
      </w:r>
      <w:r>
        <w:t>, Cl, S</w:t>
      </w:r>
      <w:r w:rsidR="00F93DDD">
        <w:t>O</w:t>
      </w:r>
      <w:r w:rsidR="00F93DDD">
        <w:rPr>
          <w:vertAlign w:val="subscript"/>
        </w:rPr>
        <w:t>4</w:t>
      </w:r>
      <w:r>
        <w:t xml:space="preserve">, </w:t>
      </w:r>
      <w:r w:rsidR="00196412">
        <w:t xml:space="preserve">and </w:t>
      </w:r>
      <w:r>
        <w:t>NO</w:t>
      </w:r>
      <w:r>
        <w:rPr>
          <w:vertAlign w:val="subscript"/>
        </w:rPr>
        <w:t>3</w:t>
      </w:r>
      <w:r>
        <w:t xml:space="preserve">) were used to fill in missing periods; </w:t>
      </w:r>
      <w:r w:rsidR="00BE661C">
        <w:t>alkalinity</w:t>
      </w:r>
      <w:r>
        <w:t xml:space="preserve"> and silica are measured only in trace amounts in precipitation, so inputs for these species were assigned a nominal concentration of 0.001 </w:t>
      </w:r>
      <w:r w:rsidR="00EC0493">
        <w:t>mg/</w:t>
      </w:r>
      <w:r>
        <w:t xml:space="preserve">L. Each element of interest must appear in the </w:t>
      </w:r>
      <w:r w:rsidRPr="00CE5505">
        <w:rPr>
          <w:i/>
        </w:rPr>
        <w:t>webmod.pqi</w:t>
      </w:r>
      <w:r>
        <w:t xml:space="preserve"> file</w:t>
      </w:r>
      <w:r w:rsidR="00F93DDD">
        <w:t xml:space="preserve">, </w:t>
      </w:r>
      <w:r>
        <w:t>a solution</w:t>
      </w:r>
      <w:r w:rsidR="00F93DDD" w:rsidRPr="00F93DDD">
        <w:t>, in an equilibrium phase,</w:t>
      </w:r>
      <w:r w:rsidR="0084184A">
        <w:t xml:space="preserve"> </w:t>
      </w:r>
      <w:r w:rsidR="00F93DDD" w:rsidRPr="00F93DDD">
        <w:t>or another reaction entity</w:t>
      </w:r>
      <w:r>
        <w:t xml:space="preserve"> to register as part of the PHREEQC model that simulates the geochemistry in WEBMOD.</w:t>
      </w:r>
    </w:p>
    <w:p w14:paraId="2CD15E97" w14:textId="5F1A2FC5" w:rsidR="00E20C2F" w:rsidRDefault="00F93DDD" w:rsidP="00E20C2F">
      <w:pPr>
        <w:pStyle w:val="BodyText"/>
      </w:pPr>
      <w:r w:rsidRPr="00F93DDD">
        <w:t>Some samples from the stream and the snowpack were analyzed for δ18O. Because the NADP program does not routinely measure stable isotopes, a series of δ18O for input precipitation was synthesized and</w:t>
      </w:r>
      <w:r>
        <w:t xml:space="preserve"> </w:t>
      </w:r>
      <w:r w:rsidR="00E20C2F">
        <w:t xml:space="preserve">included in the </w:t>
      </w:r>
      <w:r w:rsidR="00E20C2F" w:rsidRPr="00F12495">
        <w:rPr>
          <w:rStyle w:val="Emphasis"/>
        </w:rPr>
        <w:t>webmod.chem.dat</w:t>
      </w:r>
      <w:r w:rsidR="00E20C2F">
        <w:t xml:space="preserve"> file. Stable isotopes of hydrogen and oxygen in the Loch Vale watershed were measured for 1,918 samples of precipitation, snowpack, snowmelt, soils, groundwater, springs, lakes, and streams collected from May 1992 through January 2000 </w:t>
      </w:r>
      <w:r w:rsidR="0040692B">
        <w:t>(figs. 37</w:t>
      </w:r>
      <w:r w:rsidR="00274D14">
        <w:t xml:space="preserve">, </w:t>
      </w:r>
      <w:r w:rsidR="0040692B">
        <w:t>38</w:t>
      </w:r>
      <w:r w:rsidR="005B4E42">
        <w:t xml:space="preserve">; </w:t>
      </w:r>
      <w:r w:rsidR="00E20C2F">
        <w:t>Carol Kendall, U.S. Geological Survey</w:t>
      </w:r>
      <w:r w:rsidR="004B22D3">
        <w:t xml:space="preserve">, </w:t>
      </w:r>
      <w:r>
        <w:t>written</w:t>
      </w:r>
      <w:r w:rsidR="004B22D3">
        <w:t xml:space="preserve"> commun., 2013).</w:t>
      </w:r>
      <w:r w:rsidR="00E20C2F">
        <w:t xml:space="preserve"> As expected, </w:t>
      </w:r>
      <w:r w:rsidR="00984DE4">
        <w:t>δ</w:t>
      </w:r>
      <w:r w:rsidR="00E20C2F" w:rsidRPr="0056364A">
        <w:rPr>
          <w:vertAlign w:val="superscript"/>
        </w:rPr>
        <w:t>18</w:t>
      </w:r>
      <w:r w:rsidR="00E20C2F">
        <w:t>O of the snowpack (</w:t>
      </w:r>
      <w:r w:rsidR="00CE5505">
        <w:rPr>
          <w:rFonts w:cs="Times"/>
        </w:rPr>
        <w:t>-</w:t>
      </w:r>
      <w:r w:rsidR="00E20C2F">
        <w:t xml:space="preserve">20.5 permil, </w:t>
      </w:r>
      <w:r w:rsidR="00E20C2F" w:rsidRPr="00D90305">
        <w:rPr>
          <w:i/>
        </w:rPr>
        <w:t>n</w:t>
      </w:r>
      <w:r w:rsidR="00E20C2F">
        <w:t xml:space="preserve">=236, </w:t>
      </w:r>
      <w:r w:rsidR="00984DE4">
        <w:rPr>
          <w:i/>
        </w:rPr>
        <w:t>σ</w:t>
      </w:r>
      <w:r w:rsidR="00CE5505">
        <w:t xml:space="preserve"> =</w:t>
      </w:r>
      <w:r w:rsidR="00E20C2F">
        <w:t xml:space="preserve">2.0) was isotopically lighter than for bulk precipitation collected from May through September </w:t>
      </w:r>
      <w:r w:rsidR="00B558AC">
        <w:t xml:space="preserve">during </w:t>
      </w:r>
      <w:r w:rsidR="00E20C2F">
        <w:t>the period of record (</w:t>
      </w:r>
      <w:r w:rsidR="00CE5505">
        <w:rPr>
          <w:rFonts w:cs="Times"/>
        </w:rPr>
        <w:t>-</w:t>
      </w:r>
      <w:r w:rsidR="00E20C2F">
        <w:t xml:space="preserve">8.6 permil, </w:t>
      </w:r>
      <w:r w:rsidR="00E20C2F" w:rsidRPr="00D90305">
        <w:rPr>
          <w:i/>
        </w:rPr>
        <w:t>n</w:t>
      </w:r>
      <w:r w:rsidR="00E20C2F">
        <w:t xml:space="preserve">=69, </w:t>
      </w:r>
      <w:r w:rsidR="00984DE4">
        <w:rPr>
          <w:i/>
        </w:rPr>
        <w:t>σ</w:t>
      </w:r>
      <w:r w:rsidR="00CE5505">
        <w:t xml:space="preserve"> =</w:t>
      </w:r>
      <w:r w:rsidR="00E20C2F">
        <w:t xml:space="preserve">4.5). Stream samples were </w:t>
      </w:r>
      <w:r w:rsidRPr="00F93DDD">
        <w:lastRenderedPageBreak/>
        <w:t>intermediate between snow and rain</w:t>
      </w:r>
      <w:r w:rsidR="00E20C2F">
        <w:t xml:space="preserve">, with an average </w:t>
      </w:r>
      <w:r w:rsidR="00984DE4">
        <w:t>δ</w:t>
      </w:r>
      <w:r w:rsidR="00E20C2F" w:rsidRPr="0056364A">
        <w:rPr>
          <w:vertAlign w:val="superscript"/>
        </w:rPr>
        <w:t>18</w:t>
      </w:r>
      <w:r w:rsidR="00E20C2F">
        <w:t xml:space="preserve">O = </w:t>
      </w:r>
      <w:r w:rsidR="00CE5505">
        <w:rPr>
          <w:rFonts w:cs="Times"/>
        </w:rPr>
        <w:t>-</w:t>
      </w:r>
      <w:r w:rsidR="00E20C2F">
        <w:t>16.7 permil (</w:t>
      </w:r>
      <w:r w:rsidR="00E20C2F" w:rsidRPr="00D90305">
        <w:rPr>
          <w:i/>
        </w:rPr>
        <w:t>n</w:t>
      </w:r>
      <w:r w:rsidR="00E20C2F">
        <w:t xml:space="preserve">=583, </w:t>
      </w:r>
      <w:r w:rsidR="00984DE4">
        <w:rPr>
          <w:i/>
        </w:rPr>
        <w:t>σ</w:t>
      </w:r>
      <w:r w:rsidR="00CE5505">
        <w:t xml:space="preserve"> =</w:t>
      </w:r>
      <w:r w:rsidR="00E20C2F">
        <w:t>1.8)</w:t>
      </w:r>
      <w:r w:rsidR="00D456ED">
        <w:t xml:space="preserve">. A simple </w:t>
      </w:r>
      <w:r w:rsidR="0050784C">
        <w:t>two-endmem</w:t>
      </w:r>
      <w:r w:rsidR="00D456ED">
        <w:t>ber</w:t>
      </w:r>
      <w:r w:rsidR="0050784C">
        <w:t xml:space="preserve"> mixing equation results in an estimate</w:t>
      </w:r>
      <w:r w:rsidR="00E20C2F">
        <w:t xml:space="preserve"> </w:t>
      </w:r>
      <w:r w:rsidR="0050784C">
        <w:t xml:space="preserve">of approximately </w:t>
      </w:r>
      <w:r w:rsidR="00E20C2F">
        <w:t>70 percent of precipitation fall</w:t>
      </w:r>
      <w:r w:rsidR="0050784C">
        <w:t>ing</w:t>
      </w:r>
      <w:r w:rsidR="00E20C2F">
        <w:t xml:space="preserve"> as snow</w:t>
      </w:r>
      <w:r w:rsidR="0050784C">
        <w:t xml:space="preserve">, in the absence of fractionation. If </w:t>
      </w:r>
      <w:r w:rsidR="00E20C2F">
        <w:t>evaporation</w:t>
      </w:r>
      <w:r w:rsidR="008C5118">
        <w:t xml:space="preserve"> and sublimation</w:t>
      </w:r>
      <w:r w:rsidR="00E20C2F">
        <w:t xml:space="preserve"> result in approximately a 1 permil enrichment of </w:t>
      </w:r>
      <w:r w:rsidR="00984DE4">
        <w:t>δ</w:t>
      </w:r>
      <w:r w:rsidR="00E20C2F" w:rsidRPr="0056364A">
        <w:rPr>
          <w:vertAlign w:val="superscript"/>
        </w:rPr>
        <w:t>18</w:t>
      </w:r>
      <w:r w:rsidR="00E20C2F">
        <w:t>O</w:t>
      </w:r>
      <w:r w:rsidR="0050784C">
        <w:t>, then a volume-weighted mean value for δ</w:t>
      </w:r>
      <w:r w:rsidR="0050784C" w:rsidRPr="0056364A">
        <w:rPr>
          <w:vertAlign w:val="superscript"/>
        </w:rPr>
        <w:t>18</w:t>
      </w:r>
      <w:r w:rsidR="0050784C">
        <w:t xml:space="preserve">O of -17.7 </w:t>
      </w:r>
      <w:r>
        <w:t>is</w:t>
      </w:r>
      <w:r w:rsidR="0050784C">
        <w:t xml:space="preserve"> a reasonable target for precipitation for a synthetic series for the simulation period.</w:t>
      </w:r>
    </w:p>
    <w:p w14:paraId="772688F1" w14:textId="77777777" w:rsidR="004C5C2B" w:rsidRDefault="004C5C2B" w:rsidP="00E20C2F">
      <w:pPr>
        <w:pStyle w:val="BodyText"/>
      </w:pPr>
    </w:p>
    <w:p w14:paraId="1C607E56" w14:textId="2539D676" w:rsidR="004C5C2B" w:rsidRDefault="008C5118" w:rsidP="004C5C2B">
      <w:pPr>
        <w:pStyle w:val="FigureCaption"/>
      </w:pPr>
      <w:bookmarkStart w:id="321" w:name="_Ref427851227"/>
      <w:bookmarkStart w:id="322" w:name="_Toc452449395"/>
      <w:r>
        <w:rPr>
          <w:rFonts w:ascii="Times New Roman" w:hAnsi="Times New Roman"/>
        </w:rPr>
        <w:t>Delta oxygen-18 (</w:t>
      </w:r>
      <w:r w:rsidR="004C5C2B">
        <w:rPr>
          <w:rFonts w:ascii="Times New Roman" w:hAnsi="Times New Roman"/>
        </w:rPr>
        <w:t>δ</w:t>
      </w:r>
      <w:r w:rsidR="004C5C2B" w:rsidRPr="00E21D20">
        <w:rPr>
          <w:vertAlign w:val="superscript"/>
        </w:rPr>
        <w:t>18</w:t>
      </w:r>
      <w:r w:rsidR="004C5C2B" w:rsidRPr="00E21D20">
        <w:t>O</w:t>
      </w:r>
      <w:r>
        <w:t>), in permil,</w:t>
      </w:r>
      <w:r w:rsidR="004C5C2B" w:rsidRPr="00E21D20">
        <w:t xml:space="preserve"> </w:t>
      </w:r>
      <w:r w:rsidR="004C5C2B">
        <w:t xml:space="preserve">measured in Andrews Creek along with that measured in </w:t>
      </w:r>
      <w:r w:rsidR="00676C4A">
        <w:t xml:space="preserve">rain </w:t>
      </w:r>
      <w:r w:rsidR="004C5C2B">
        <w:t xml:space="preserve">and snow </w:t>
      </w:r>
      <w:r w:rsidR="00676C4A">
        <w:t xml:space="preserve">falling </w:t>
      </w:r>
      <w:r w:rsidR="004C5C2B">
        <w:t>in the Loch Vale watershed from 1992 through 2009.</w:t>
      </w:r>
      <w:bookmarkEnd w:id="321"/>
      <w:bookmarkEnd w:id="322"/>
    </w:p>
    <w:p w14:paraId="3CDB7B97" w14:textId="6C26992B" w:rsidR="004C5C2B" w:rsidRDefault="004C5C2B" w:rsidP="004C5C2B">
      <w:pPr>
        <w:pStyle w:val="FigureCaption"/>
      </w:pPr>
      <w:bookmarkStart w:id="323" w:name="_Ref427227640"/>
      <w:bookmarkStart w:id="324" w:name="_Toc452449396"/>
      <w:r>
        <w:t>Seasonal variations in</w:t>
      </w:r>
      <w:r w:rsidR="008C5118">
        <w:t xml:space="preserve"> delta oxygen-18</w:t>
      </w:r>
      <w:r>
        <w:t xml:space="preserve"> </w:t>
      </w:r>
      <w:r w:rsidR="008C5118">
        <w:t>(</w:t>
      </w:r>
      <w:r>
        <w:rPr>
          <w:rFonts w:ascii="Times New Roman" w:hAnsi="Times New Roman"/>
        </w:rPr>
        <w:t>δ</w:t>
      </w:r>
      <w:r w:rsidRPr="00E21D20">
        <w:rPr>
          <w:vertAlign w:val="superscript"/>
        </w:rPr>
        <w:t>18</w:t>
      </w:r>
      <w:r w:rsidRPr="00E21D20">
        <w:t>O</w:t>
      </w:r>
      <w:r w:rsidR="008C5118">
        <w:t>), in permil,</w:t>
      </w:r>
      <w:r w:rsidRPr="00E21D20">
        <w:t xml:space="preserve"> </w:t>
      </w:r>
      <w:r>
        <w:t>measured in Andrews Creek along with that measured in precipitation and snow pits in the Loch Vale watershed from 1992 through 2009.</w:t>
      </w:r>
      <w:bookmarkEnd w:id="323"/>
      <w:bookmarkEnd w:id="324"/>
    </w:p>
    <w:p w14:paraId="4B211B3C" w14:textId="6154C4C2" w:rsidR="005B4E42" w:rsidRDefault="003D766D" w:rsidP="004C5C2B">
      <w:pPr>
        <w:pStyle w:val="BodyText"/>
      </w:pPr>
      <w:r>
        <w:t>The synthetic series of daily δ</w:t>
      </w:r>
      <w:r w:rsidRPr="0056364A">
        <w:rPr>
          <w:vertAlign w:val="superscript"/>
        </w:rPr>
        <w:t>18</w:t>
      </w:r>
      <w:r>
        <w:t xml:space="preserve">O values for precipitation was constructed by estimating rain and snow adjustments to match observed discharge and then a temperature for the rain-snow threshold </w:t>
      </w:r>
      <w:r w:rsidR="00F93DDD">
        <w:t xml:space="preserve">was estimated </w:t>
      </w:r>
      <w:r>
        <w:t>to match the observed average stream δ</w:t>
      </w:r>
      <w:r w:rsidRPr="0056364A">
        <w:rPr>
          <w:vertAlign w:val="superscript"/>
        </w:rPr>
        <w:t>18</w:t>
      </w:r>
      <w:r>
        <w:t>O value of -16.7 permil. An adjustment factor of 1.1 for rain [</w:t>
      </w:r>
      <w:r w:rsidRPr="00F12495">
        <w:rPr>
          <w:rStyle w:val="ModuleParam"/>
        </w:rPr>
        <w:t>rain_adj</w:t>
      </w:r>
      <w:r>
        <w:t>(</w:t>
      </w:r>
      <w:r w:rsidRPr="00F12495">
        <w:rPr>
          <w:rStyle w:val="ModuleDim"/>
        </w:rPr>
        <w:t>nmru</w:t>
      </w:r>
      <w:r w:rsidRPr="007A26E7">
        <w:t>,</w:t>
      </w:r>
      <w:r w:rsidRPr="00F12495">
        <w:rPr>
          <w:rStyle w:val="ModuleDim"/>
        </w:rPr>
        <w:t>nmonths</w:t>
      </w:r>
      <w:r>
        <w:t>)] and 1.9 for snow [</w:t>
      </w:r>
      <w:r w:rsidRPr="00F12495">
        <w:rPr>
          <w:rStyle w:val="ModuleParam"/>
        </w:rPr>
        <w:t>snow_adj</w:t>
      </w:r>
      <w:r>
        <w:t>(</w:t>
      </w:r>
      <w:r w:rsidRPr="00F12495">
        <w:rPr>
          <w:rStyle w:val="ModuleDim"/>
        </w:rPr>
        <w:t>nmru</w:t>
      </w:r>
      <w:r w:rsidRPr="007A26E7">
        <w:t>,</w:t>
      </w:r>
      <w:r w:rsidRPr="00F12495">
        <w:rPr>
          <w:rStyle w:val="ModuleDim"/>
        </w:rPr>
        <w:t>nmonths</w:t>
      </w:r>
      <w:r>
        <w:t xml:space="preserve">)] applied to precipitation measured at the Bear Lake SNOTEL station resulted in a reasonable water balance for a single MRU model of Andrews Creek. </w:t>
      </w:r>
      <w:r w:rsidR="00E20C2F">
        <w:t xml:space="preserve">A rain-snow threshold of 5.5 °C for daily maximum temperature at </w:t>
      </w:r>
      <w:r w:rsidR="008C5118">
        <w:t>M</w:t>
      </w:r>
      <w:r w:rsidR="00E20C2F">
        <w:t xml:space="preserve">ain </w:t>
      </w:r>
      <w:r w:rsidR="008C5118">
        <w:t xml:space="preserve">Weather Station </w:t>
      </w:r>
      <w:r w:rsidR="00E20C2F">
        <w:t xml:space="preserve">was determined by using the </w:t>
      </w:r>
      <w:r w:rsidR="00CD5991">
        <w:t xml:space="preserve">Microsoft </w:t>
      </w:r>
      <w:r w:rsidR="00E20C2F">
        <w:t xml:space="preserve">Excel </w:t>
      </w:r>
      <w:r w:rsidR="00CD5991">
        <w:t>s</w:t>
      </w:r>
      <w:r w:rsidR="00E20C2F">
        <w:t xml:space="preserve">olver; such that, after application of the </w:t>
      </w:r>
      <w:r>
        <w:t xml:space="preserve">precipitation adjustment </w:t>
      </w:r>
      <w:r w:rsidR="00E20C2F">
        <w:t>factors</w:t>
      </w:r>
      <w:r>
        <w:t>,</w:t>
      </w:r>
      <w:r w:rsidR="00E20C2F">
        <w:t xml:space="preserve"> the calculated volume-weighted mean isotopic signature of precipitation falling in the Loch Vale Watershed from 1984 through 2010 was </w:t>
      </w:r>
      <w:r w:rsidR="00E6151E">
        <w:rPr>
          <w:rFonts w:cs="Times"/>
        </w:rPr>
        <w:t>-</w:t>
      </w:r>
      <w:r w:rsidR="00E20C2F">
        <w:t>17.8 permil</w:t>
      </w:r>
      <w:r w:rsidR="009D0736">
        <w:t>, very clos</w:t>
      </w:r>
      <w:r w:rsidR="00F93DDD">
        <w:t>e to the desired target of -17.7</w:t>
      </w:r>
      <w:r w:rsidR="00E20C2F">
        <w:t xml:space="preserve"> (see </w:t>
      </w:r>
      <w:r w:rsidR="00E20C2F" w:rsidRPr="00215578">
        <w:rPr>
          <w:i/>
        </w:rPr>
        <w:t>snow_threshold</w:t>
      </w:r>
      <w:r w:rsidR="00E20C2F">
        <w:t xml:space="preserve"> sheet in </w:t>
      </w:r>
      <w:r w:rsidR="005D7ECF">
        <w:rPr>
          <w:rStyle w:val="Emphasis"/>
        </w:rPr>
        <w:t>A</w:t>
      </w:r>
      <w:r w:rsidR="00E20C2F" w:rsidRPr="00F12495">
        <w:rPr>
          <w:rStyle w:val="Emphasis"/>
        </w:rPr>
        <w:t>ndrews.xls</w:t>
      </w:r>
      <w:r w:rsidR="005D7ECF">
        <w:rPr>
          <w:rStyle w:val="Emphasis"/>
        </w:rPr>
        <w:t>m</w:t>
      </w:r>
      <w:r w:rsidR="00E20C2F">
        <w:t xml:space="preserve">). </w:t>
      </w:r>
      <w:r w:rsidR="002B47D2">
        <w:t xml:space="preserve">Therefore, on </w:t>
      </w:r>
      <w:r w:rsidR="00E20C2F">
        <w:t xml:space="preserve">days when the daily maximum temperature at </w:t>
      </w:r>
      <w:r w:rsidR="008C5118">
        <w:t>M</w:t>
      </w:r>
      <w:r w:rsidR="00E20C2F">
        <w:t xml:space="preserve">ain </w:t>
      </w:r>
      <w:r w:rsidR="008C5118">
        <w:t xml:space="preserve">Weather Station </w:t>
      </w:r>
      <w:r w:rsidR="00E20C2F">
        <w:t xml:space="preserve">was less than or equal to 5.5 °C, the </w:t>
      </w:r>
      <w:r w:rsidR="00984DE4">
        <w:t>δ</w:t>
      </w:r>
      <w:r w:rsidR="00E20C2F" w:rsidRPr="0056364A">
        <w:rPr>
          <w:vertAlign w:val="superscript"/>
        </w:rPr>
        <w:t>18</w:t>
      </w:r>
      <w:r w:rsidR="00E20C2F">
        <w:t xml:space="preserve">O of the precipitation falling on Andrews Creek was assigned the value </w:t>
      </w:r>
      <w:r w:rsidR="00E6151E">
        <w:rPr>
          <w:rFonts w:cs="Times"/>
        </w:rPr>
        <w:t>-</w:t>
      </w:r>
      <w:r w:rsidR="00E20C2F">
        <w:t xml:space="preserve">20.5 permil. This assignment is independent of the form of precipitation (rain or snow) assigned by the </w:t>
      </w:r>
      <w:r w:rsidR="00E20C2F" w:rsidRPr="00D90305">
        <w:rPr>
          <w:rStyle w:val="Module"/>
        </w:rPr>
        <w:t>snowmelt</w:t>
      </w:r>
      <w:r w:rsidR="00E20C2F">
        <w:t xml:space="preserve"> </w:t>
      </w:r>
      <w:r w:rsidR="00E20C2F">
        <w:lastRenderedPageBreak/>
        <w:t>module, which subdivides the day into four 6-h</w:t>
      </w:r>
      <w:r w:rsidR="005768FD">
        <w:t>our</w:t>
      </w:r>
      <w:r w:rsidR="00E20C2F">
        <w:t xml:space="preserve"> periods. On days when the daily maximum temperature was greater than 5.5 °C, the </w:t>
      </w:r>
      <w:r w:rsidR="00984DE4">
        <w:t>δ</w:t>
      </w:r>
      <w:r w:rsidR="00E20C2F" w:rsidRPr="0056364A">
        <w:rPr>
          <w:vertAlign w:val="superscript"/>
        </w:rPr>
        <w:t>18</w:t>
      </w:r>
      <w:r w:rsidR="00E20C2F">
        <w:t xml:space="preserve">O of the precipitation was assigned </w:t>
      </w:r>
      <w:r w:rsidR="00E6151E">
        <w:rPr>
          <w:rFonts w:cs="Times"/>
        </w:rPr>
        <w:t>-</w:t>
      </w:r>
      <w:r w:rsidR="00E20C2F">
        <w:t xml:space="preserve">8.6 permil. </w:t>
      </w:r>
      <w:r w:rsidR="008C5118">
        <w:t xml:space="preserve">The </w:t>
      </w:r>
      <w:r w:rsidR="00E20C2F">
        <w:t>Andrews Creek</w:t>
      </w:r>
      <w:r w:rsidR="008C5118">
        <w:t xml:space="preserve"> watershed</w:t>
      </w:r>
      <w:r w:rsidR="00E20C2F">
        <w:t xml:space="preserve"> is higher and colder than </w:t>
      </w:r>
      <w:r w:rsidR="008C5118">
        <w:t>the location of M</w:t>
      </w:r>
      <w:r w:rsidR="00E20C2F">
        <w:t xml:space="preserve">ain </w:t>
      </w:r>
      <w:r w:rsidR="008C5118">
        <w:t>Weather Station</w:t>
      </w:r>
      <w:r w:rsidR="00E6151E">
        <w:t>;</w:t>
      </w:r>
      <w:r w:rsidR="005A786C">
        <w:t xml:space="preserve"> </w:t>
      </w:r>
      <w:r w:rsidR="00E6151E">
        <w:t>therefore,</w:t>
      </w:r>
      <w:r w:rsidR="00E20C2F">
        <w:t xml:space="preserve"> the threshold value of 5.5 °C at the altitude of the station (3,150 m</w:t>
      </w:r>
      <w:r w:rsidR="00E6151E">
        <w:t>eters</w:t>
      </w:r>
      <w:r w:rsidR="00E20C2F">
        <w:t xml:space="preserve">) translates to 1.9 °C at the average altitude of the Andrews </w:t>
      </w:r>
      <w:r w:rsidR="00F93DDD">
        <w:t xml:space="preserve">Creek </w:t>
      </w:r>
      <w:r w:rsidR="00E20C2F">
        <w:t>MRU</w:t>
      </w:r>
      <w:r w:rsidR="00F93DDD">
        <w:t>s</w:t>
      </w:r>
      <w:r w:rsidR="00E20C2F">
        <w:t xml:space="preserve"> (3,540 m</w:t>
      </w:r>
      <w:r w:rsidR="00E6151E">
        <w:t>eters</w:t>
      </w:r>
      <w:r w:rsidR="00E20C2F">
        <w:t xml:space="preserve">) after applying an average </w:t>
      </w:r>
      <w:r w:rsidR="00E20C2F" w:rsidRPr="00F12495">
        <w:rPr>
          <w:rStyle w:val="ModuleParam"/>
        </w:rPr>
        <w:t>tmax_lapse</w:t>
      </w:r>
      <w:r w:rsidR="00E20C2F">
        <w:t>(</w:t>
      </w:r>
      <w:r w:rsidR="00E20C2F" w:rsidRPr="00F12495">
        <w:rPr>
          <w:rStyle w:val="ModuleDim"/>
        </w:rPr>
        <w:t>nmonths</w:t>
      </w:r>
      <w:r w:rsidR="00E20C2F">
        <w:t>) of 9.3 °</w:t>
      </w:r>
      <w:r w:rsidR="00EC0493">
        <w:t>C/</w:t>
      </w:r>
      <w:r w:rsidR="00E20C2F">
        <w:t xml:space="preserve">km and the </w:t>
      </w:r>
      <w:r w:rsidR="00E20C2F" w:rsidRPr="00F12495">
        <w:rPr>
          <w:rStyle w:val="ModuleParam"/>
        </w:rPr>
        <w:t>tmax_adj</w:t>
      </w:r>
      <w:r w:rsidR="00E20C2F">
        <w:t>(</w:t>
      </w:r>
      <w:r w:rsidR="00E20C2F" w:rsidRPr="00F12495">
        <w:rPr>
          <w:rStyle w:val="ModuleDim"/>
        </w:rPr>
        <w:t>nmru</w:t>
      </w:r>
      <w:r w:rsidR="00E20C2F">
        <w:t xml:space="preserve">) of -0.03 °C. The threshold of 1.9 °C at the altitude of the MRU </w:t>
      </w:r>
      <w:r w:rsidR="00502243">
        <w:t xml:space="preserve">indicates </w:t>
      </w:r>
      <w:r w:rsidR="00E20C2F">
        <w:t xml:space="preserve">that a value for </w:t>
      </w:r>
      <w:r w:rsidR="00E20C2F" w:rsidRPr="00F12495">
        <w:rPr>
          <w:rStyle w:val="ModuleParam"/>
        </w:rPr>
        <w:t>tmax_allsnow_c</w:t>
      </w:r>
      <w:r w:rsidR="00E20C2F">
        <w:t>(</w:t>
      </w:r>
      <w:r w:rsidR="00E20C2F" w:rsidRPr="00F12495">
        <w:rPr>
          <w:rStyle w:val="ModuleDim"/>
        </w:rPr>
        <w:t>one</w:t>
      </w:r>
      <w:r w:rsidR="00E6151E">
        <w:t>)</w:t>
      </w:r>
      <w:r w:rsidR="00E20C2F">
        <w:t>=2.0 °C is a reasonable approximation of the snow-rain threshold for all MRUs.</w:t>
      </w:r>
    </w:p>
    <w:p w14:paraId="501E9C4C" w14:textId="5DFDC18E" w:rsidR="005B4E42" w:rsidRDefault="005B4E42" w:rsidP="00D77D75">
      <w:pPr>
        <w:pStyle w:val="Heading3"/>
      </w:pPr>
      <w:bookmarkStart w:id="325" w:name="_Toc459377096"/>
      <w:r>
        <w:t>Model Calibration and Discussion</w:t>
      </w:r>
      <w:bookmarkEnd w:id="325"/>
    </w:p>
    <w:p w14:paraId="415EDEBC" w14:textId="04675E9E" w:rsidR="005B4E42" w:rsidRDefault="00E20C2F" w:rsidP="005B4E42">
      <w:pPr>
        <w:pStyle w:val="BodyText"/>
      </w:pPr>
      <w:r>
        <w:t>The WEBMOD model for Andrews Creek</w:t>
      </w:r>
      <w:r w:rsidRPr="00DA481F">
        <w:t xml:space="preserve"> </w:t>
      </w:r>
      <w:r>
        <w:t>simulates flows and water chemistry that are calibrated to interannual and seasonal variations in discharge and stream concentrations observed at the Andrews Creek gage, which became operational on April 16, 1992.</w:t>
      </w:r>
      <w:r w:rsidRPr="00746258">
        <w:t xml:space="preserve"> </w:t>
      </w:r>
      <w:r>
        <w:t xml:space="preserve">Operational flags for model output and specifications for </w:t>
      </w:r>
      <w:r w:rsidRPr="00B63FF2">
        <w:rPr>
          <w:rStyle w:val="ModuleVar"/>
        </w:rPr>
        <w:t>chemvars</w:t>
      </w:r>
      <w:r>
        <w:t xml:space="preserve"> describing </w:t>
      </w:r>
      <w:r w:rsidR="00984DE4">
        <w:t>δ</w:t>
      </w:r>
      <w:r w:rsidRPr="00577669">
        <w:rPr>
          <w:vertAlign w:val="superscript"/>
        </w:rPr>
        <w:t>18</w:t>
      </w:r>
      <w:r>
        <w:t>O and concentrations of major solutes in warm and cool hillslopes are listed in</w:t>
      </w:r>
      <w:r w:rsidR="004C3679">
        <w:t xml:space="preserve"> table </w:t>
      </w:r>
      <w:r w:rsidR="00732784">
        <w:t>29</w:t>
      </w:r>
      <w:r w:rsidR="004C3679">
        <w:t>.</w:t>
      </w:r>
    </w:p>
    <w:p w14:paraId="6F93A4F1" w14:textId="5BDBD6D0" w:rsidR="005B4E42" w:rsidRDefault="005B4E42" w:rsidP="000706AC">
      <w:pPr>
        <w:pStyle w:val="TableTitle"/>
      </w:pPr>
      <w:bookmarkStart w:id="326" w:name="_Ref427237920"/>
      <w:bookmarkStart w:id="327" w:name="_Toc452977070"/>
      <w:r>
        <w:t xml:space="preserve">Parameters for output and user-defined variables for </w:t>
      </w:r>
      <w:r w:rsidR="00297EE8">
        <w:t xml:space="preserve">the </w:t>
      </w:r>
      <w:r>
        <w:t>Andrew</w:t>
      </w:r>
      <w:r w:rsidR="00297EE8">
        <w:t>s</w:t>
      </w:r>
      <w:r>
        <w:t xml:space="preserve"> Creek model.</w:t>
      </w:r>
      <w:bookmarkEnd w:id="326"/>
      <w:bookmarkEnd w:id="327"/>
    </w:p>
    <w:p w14:paraId="0E2B98CE" w14:textId="6D958EEF" w:rsidR="005B4E42" w:rsidRDefault="005B4E42" w:rsidP="005B4E42">
      <w:pPr>
        <w:pStyle w:val="BodyText"/>
      </w:pPr>
      <w:r>
        <w:t xml:space="preserve"> To spin up the model, simulations begin in water year 1984, coincident with the </w:t>
      </w:r>
      <w:r w:rsidR="00413158">
        <w:t>initiation</w:t>
      </w:r>
      <w:r>
        <w:t xml:space="preserve"> of data collection at the NADP site and the observations of discharge and stream concentrations at the Loch</w:t>
      </w:r>
      <w:r w:rsidR="00F93DDD">
        <w:t xml:space="preserve"> Vale</w:t>
      </w:r>
      <w:r>
        <w:t xml:space="preserve"> outlet. </w:t>
      </w:r>
      <w:r w:rsidR="00C56B59">
        <w:t>A</w:t>
      </w:r>
      <w:r>
        <w:t>nnual adjusted precipitation, along with simulated and observed discharge for Andrews Creek for water years 1984</w:t>
      </w:r>
      <w:r w:rsidR="00C56B59">
        <w:t xml:space="preserve"> through </w:t>
      </w:r>
      <w:r>
        <w:t>201</w:t>
      </w:r>
      <w:r w:rsidR="00F26BA8">
        <w:t>2</w:t>
      </w:r>
      <w:r w:rsidR="00C56B59">
        <w:t xml:space="preserve"> are shown in figure 39</w:t>
      </w:r>
      <w:r>
        <w:t xml:space="preserve">. The record includes the </w:t>
      </w:r>
      <w:r w:rsidR="00ED2423">
        <w:t xml:space="preserve">exceptional </w:t>
      </w:r>
      <w:r>
        <w:t xml:space="preserve">drought </w:t>
      </w:r>
      <w:r w:rsidR="00ED2423">
        <w:t>of 2000-2003</w:t>
      </w:r>
      <w:r w:rsidR="0007424D">
        <w:t xml:space="preserve"> (</w:t>
      </w:r>
      <w:r w:rsidR="0007424D" w:rsidRPr="0007424D">
        <w:t>CWRRI</w:t>
      </w:r>
      <w:r w:rsidR="0007424D">
        <w:t>, 2002)</w:t>
      </w:r>
      <w:r w:rsidR="00ED2423">
        <w:t>.</w:t>
      </w:r>
    </w:p>
    <w:p w14:paraId="3991D600" w14:textId="77777777" w:rsidR="005B4E42" w:rsidRDefault="005B4E42" w:rsidP="005B4E42">
      <w:pPr>
        <w:pStyle w:val="BodyText"/>
      </w:pPr>
      <w:r>
        <w:t xml:space="preserve"> </w:t>
      </w:r>
    </w:p>
    <w:p w14:paraId="2ACB9C90" w14:textId="05ABC919" w:rsidR="005B4E42" w:rsidRDefault="005B4E42" w:rsidP="00417469">
      <w:pPr>
        <w:pStyle w:val="FigureCaption"/>
      </w:pPr>
      <w:bookmarkStart w:id="328" w:name="_Ref427227695"/>
      <w:bookmarkStart w:id="329" w:name="_Toc452449397"/>
      <w:r>
        <w:lastRenderedPageBreak/>
        <w:t>Simulated and observed discharge and adjusted precipitation for Andrews Creek for water years 1984 through 2012. The Andrews Creek gage was installed in April 1992. Observed values from October 1991 through April 1992 were copied from values simulated for the base</w:t>
      </w:r>
      <w:r w:rsidR="00062E3C">
        <w:t>-</w:t>
      </w:r>
      <w:r>
        <w:t>flow recession for the same period.</w:t>
      </w:r>
      <w:bookmarkEnd w:id="328"/>
      <w:bookmarkEnd w:id="329"/>
    </w:p>
    <w:p w14:paraId="6041FCA1" w14:textId="049195FB" w:rsidR="005B4E42" w:rsidRDefault="005B4E42" w:rsidP="00E20C2F">
      <w:pPr>
        <w:pStyle w:val="BodyText"/>
      </w:pPr>
      <w:r>
        <w:t xml:space="preserve">The first phase of calibration focused on matching variations in streamflow. Parameters describing precipitation undercatch, </w:t>
      </w:r>
      <w:r w:rsidR="000D6D3C">
        <w:t>PET</w:t>
      </w:r>
      <w:r>
        <w:t xml:space="preserve">, and snowmelt were adjusted to approximate volumes and timing of snowmelt, </w:t>
      </w:r>
      <w:r w:rsidR="009F435A">
        <w:t xml:space="preserve">which is </w:t>
      </w:r>
      <w:r>
        <w:t>the dominant hydrologic process. In the spring, snowfall and snowpack reach an annual maximum</w:t>
      </w:r>
      <w:r w:rsidR="009F435A">
        <w:t>,</w:t>
      </w:r>
      <w:r>
        <w:t xml:space="preserve"> and then </w:t>
      </w:r>
      <w:r w:rsidR="009F435A">
        <w:t>the melt</w:t>
      </w:r>
      <w:r>
        <w:t xml:space="preserve"> begins as average temperatures rise above freezing </w:t>
      </w:r>
      <w:r w:rsidR="00A217C2">
        <w:t xml:space="preserve">in </w:t>
      </w:r>
      <w:r w:rsidR="006C59BB">
        <w:t>May and June</w:t>
      </w:r>
      <w:r w:rsidR="00A217C2">
        <w:t xml:space="preserve"> </w:t>
      </w:r>
      <w:r w:rsidR="00CC647A">
        <w:t>(</w:t>
      </w:r>
      <w:r w:rsidR="00BF023E">
        <w:t>fig. 40).</w:t>
      </w:r>
      <w:r>
        <w:t xml:space="preserve"> Discharge in Andrews Creek usually peaks in June or July. The average of the simulated annual discharge at the Andrews Creek gage for water years 1993 through 2012 is 100 cm</w:t>
      </w:r>
      <w:r w:rsidR="00EC0493">
        <w:t>/</w:t>
      </w:r>
      <w:r w:rsidR="00ED2423">
        <w:t>yr</w:t>
      </w:r>
      <w:r>
        <w:t xml:space="preserve"> compared </w:t>
      </w:r>
      <w:r w:rsidR="00ED221F">
        <w:t xml:space="preserve">to </w:t>
      </w:r>
      <w:r>
        <w:t xml:space="preserve">an average observed discharge of 98 </w:t>
      </w:r>
      <w:r w:rsidR="00EC0493">
        <w:t>cm/</w:t>
      </w:r>
      <w:r>
        <w:t xml:space="preserve">yr for the same period. </w:t>
      </w:r>
      <w:r w:rsidR="00844217">
        <w:t>F</w:t>
      </w:r>
      <w:r>
        <w:t>or water years 2001 through 2012, simulated discharge fit observed discharge for wet and dry years</w:t>
      </w:r>
      <w:r w:rsidR="00844217">
        <w:t xml:space="preserve"> (fig. 41)</w:t>
      </w:r>
      <w:r w:rsidR="007346AF">
        <w:t>.</w:t>
      </w:r>
    </w:p>
    <w:p w14:paraId="5E858ECB" w14:textId="57406115" w:rsidR="005B4E42" w:rsidRDefault="005B4E42" w:rsidP="00E20C2F">
      <w:pPr>
        <w:pStyle w:val="FigureCaption"/>
      </w:pPr>
      <w:bookmarkStart w:id="330" w:name="_Ref427227730"/>
      <w:bookmarkStart w:id="331" w:name="_Toc452449398"/>
      <w:r>
        <w:t xml:space="preserve">Seasonal variations in </w:t>
      </w:r>
      <w:r w:rsidR="002A4C38">
        <w:t>s</w:t>
      </w:r>
      <w:r>
        <w:t>now-water equivalence</w:t>
      </w:r>
      <w:r w:rsidR="00C56B59">
        <w:t xml:space="preserve"> and </w:t>
      </w:r>
      <w:r>
        <w:t>simulated and observed discharge for water years 2010 through 2012.</w:t>
      </w:r>
      <w:bookmarkEnd w:id="330"/>
      <w:bookmarkEnd w:id="331"/>
    </w:p>
    <w:p w14:paraId="44C3E793" w14:textId="095EE316" w:rsidR="005B4E42" w:rsidRDefault="005B4E42" w:rsidP="00417469">
      <w:pPr>
        <w:pStyle w:val="FigureCaption"/>
      </w:pPr>
      <w:bookmarkStart w:id="332" w:name="_Ref427227759"/>
      <w:bookmarkStart w:id="333" w:name="_Toc452449399"/>
      <w:r>
        <w:t>Simulated and observed discharge for Andrews Creek for water years 2000</w:t>
      </w:r>
      <w:r w:rsidR="008E18FC">
        <w:t xml:space="preserve"> through </w:t>
      </w:r>
      <w:r>
        <w:t>201</w:t>
      </w:r>
      <w:r w:rsidR="00ED2423">
        <w:t>2</w:t>
      </w:r>
      <w:r>
        <w:t>.</w:t>
      </w:r>
      <w:bookmarkEnd w:id="332"/>
      <w:bookmarkEnd w:id="333"/>
    </w:p>
    <w:p w14:paraId="2A97C679" w14:textId="126F6CB6" w:rsidR="00E20C2F" w:rsidRDefault="005B4E42" w:rsidP="00E20C2F">
      <w:pPr>
        <w:pStyle w:val="BodyText"/>
      </w:pPr>
      <w:r>
        <w:t xml:space="preserve">The </w:t>
      </w:r>
      <w:r w:rsidR="00E20C2F">
        <w:t xml:space="preserve">second step of the calibration focused on matching variations of stream concentrations. The size of the hillslope reservoirs and the percentage of preferential flows were adjusted to match seasonal variations in </w:t>
      </w:r>
      <w:r w:rsidR="00984DE4">
        <w:t>δ</w:t>
      </w:r>
      <w:r w:rsidR="00E20C2F" w:rsidRPr="00FD470F">
        <w:rPr>
          <w:vertAlign w:val="superscript"/>
        </w:rPr>
        <w:t>18</w:t>
      </w:r>
      <w:r w:rsidR="00E20C2F">
        <w:t>O</w:t>
      </w:r>
      <w:r>
        <w:t xml:space="preserve"> </w:t>
      </w:r>
      <w:r w:rsidR="00742EAA">
        <w:t>(fig.</w:t>
      </w:r>
      <w:r w:rsidR="00BF023E">
        <w:t xml:space="preserve"> 42).</w:t>
      </w:r>
      <w:r>
        <w:t xml:space="preserve"> </w:t>
      </w:r>
      <w:r w:rsidR="00E20C2F">
        <w:t xml:space="preserve">Next, the parameters used to simulate the incongruent melting of snowpack were adjusted to match the spikes in chloride and </w:t>
      </w:r>
      <w:r w:rsidR="00984DE4">
        <w:t>δ</w:t>
      </w:r>
      <w:r w:rsidR="00E20C2F" w:rsidRPr="00FD470F">
        <w:rPr>
          <w:vertAlign w:val="superscript"/>
        </w:rPr>
        <w:t>18</w:t>
      </w:r>
      <w:r w:rsidR="00E20C2F">
        <w:t>O that are measured in early snowmelt samples</w:t>
      </w:r>
      <w:r>
        <w:t xml:space="preserve"> </w:t>
      </w:r>
      <w:r w:rsidR="00E75DC9">
        <w:t>(</w:t>
      </w:r>
      <w:r w:rsidR="00BF023E">
        <w:t>fig. 43).</w:t>
      </w:r>
      <w:r>
        <w:t xml:space="preserve"> </w:t>
      </w:r>
      <w:r w:rsidR="00E20C2F">
        <w:t xml:space="preserve">Finally, the mineral dissolution rates and equilibrium partial pressures of oxygen and carbon dioxide in the hillslopes were adjusted in the </w:t>
      </w:r>
      <w:r w:rsidR="00E20C2F" w:rsidRPr="00F12495">
        <w:rPr>
          <w:rStyle w:val="Emphasis"/>
        </w:rPr>
        <w:t>webmod.pqi</w:t>
      </w:r>
      <w:r w:rsidR="00E20C2F">
        <w:t xml:space="preserve"> file to match the annual and seasonal variations in the concentrations of major elements and nitrate. </w:t>
      </w:r>
    </w:p>
    <w:p w14:paraId="1BA5E228" w14:textId="5705285A" w:rsidR="00A450C1" w:rsidRDefault="00A450C1" w:rsidP="00A450C1">
      <w:pPr>
        <w:pStyle w:val="FigureCaption"/>
      </w:pPr>
      <w:bookmarkStart w:id="334" w:name="_Ref427227833"/>
      <w:bookmarkStart w:id="335" w:name="_Toc452449400"/>
      <w:r>
        <w:lastRenderedPageBreak/>
        <w:t xml:space="preserve">Seasonal </w:t>
      </w:r>
      <w:bookmarkEnd w:id="334"/>
      <w:r>
        <w:t>variations in daily</w:t>
      </w:r>
      <w:r w:rsidR="00ED2423">
        <w:t xml:space="preserve"> delta oxygen-18 (</w:t>
      </w:r>
      <w:r>
        <w:rPr>
          <w:rFonts w:ascii="Times New Roman" w:hAnsi="Times New Roman"/>
        </w:rPr>
        <w:t>δ</w:t>
      </w:r>
      <w:r w:rsidRPr="00E21D20">
        <w:rPr>
          <w:vertAlign w:val="superscript"/>
        </w:rPr>
        <w:t>18</w:t>
      </w:r>
      <w:r w:rsidRPr="00E21D20">
        <w:t>O</w:t>
      </w:r>
      <w:r w:rsidR="00ED2423">
        <w:t>)</w:t>
      </w:r>
      <w:r>
        <w:t>, temperature, pH,</w:t>
      </w:r>
      <w:r w:rsidRPr="00E21D20">
        <w:t xml:space="preserve"> </w:t>
      </w:r>
      <w:r>
        <w:t xml:space="preserve">and solute concentrations for Andrews Creek averaged for water years 1993 through 2012; the Andrews Creek gage was installed in April 1992. </w:t>
      </w:r>
      <w:r w:rsidR="00CF0950">
        <w:t>P</w:t>
      </w:r>
      <w:r>
        <w:t>recipitation concentrations are in blue</w:t>
      </w:r>
      <w:r w:rsidR="00CF0950">
        <w:t xml:space="preserve">; </w:t>
      </w:r>
      <w:r w:rsidRPr="003A1EFB">
        <w:rPr>
          <w:szCs w:val="24"/>
        </w:rPr>
        <w:t>Water, Energy, and Biogeochemical Model</w:t>
      </w:r>
      <w:r>
        <w:t xml:space="preserve"> simulations are in red</w:t>
      </w:r>
      <w:r w:rsidR="00CF0950">
        <w:t>;</w:t>
      </w:r>
      <w:r>
        <w:t xml:space="preserve"> and measured concentrations are in gray. </w:t>
      </w:r>
      <w:r w:rsidR="00E510AB">
        <w:t xml:space="preserve">The </w:t>
      </w:r>
      <w:r>
        <w:rPr>
          <w:rFonts w:ascii="Times New Roman" w:hAnsi="Times New Roman"/>
        </w:rPr>
        <w:t>δ</w:t>
      </w:r>
      <w:r w:rsidRPr="00E21D20">
        <w:rPr>
          <w:vertAlign w:val="superscript"/>
        </w:rPr>
        <w:t>18</w:t>
      </w:r>
      <w:r w:rsidRPr="00E21D20">
        <w:t xml:space="preserve">O </w:t>
      </w:r>
      <w:r>
        <w:t xml:space="preserve">in precipitation shows a seasonal variation from a fixed signature of </w:t>
      </w:r>
      <w:r w:rsidR="00715F14">
        <w:t>-</w:t>
      </w:r>
      <w:r>
        <w:t xml:space="preserve">20.5 permil during the winter when all precipitation was simulated as snow to a fixed value of </w:t>
      </w:r>
      <w:r w:rsidR="00715F14">
        <w:t>-</w:t>
      </w:r>
      <w:r>
        <w:t>8.6 permil in the summer when all precipitation was simulated as rain.</w:t>
      </w:r>
      <w:bookmarkEnd w:id="335"/>
    </w:p>
    <w:p w14:paraId="45E1D5F9" w14:textId="33AF6DD7" w:rsidR="00A450C1" w:rsidRDefault="00E510AB" w:rsidP="00A450C1">
      <w:pPr>
        <w:pStyle w:val="FigureCaption"/>
      </w:pPr>
      <w:bookmarkStart w:id="336" w:name="_Ref427227841"/>
      <w:bookmarkStart w:id="337" w:name="_Toc452449401"/>
      <w:r>
        <w:rPr>
          <w:rFonts w:ascii="Times New Roman" w:hAnsi="Times New Roman"/>
        </w:rPr>
        <w:t>The</w:t>
      </w:r>
      <w:r w:rsidR="00ED2423">
        <w:rPr>
          <w:rFonts w:ascii="Times New Roman" w:hAnsi="Times New Roman"/>
        </w:rPr>
        <w:t xml:space="preserve"> </w:t>
      </w:r>
      <w:r w:rsidR="00ED2423">
        <w:t>delta oxygen-18 (</w:t>
      </w:r>
      <w:r w:rsidR="00A450C1">
        <w:rPr>
          <w:rFonts w:ascii="Times New Roman" w:hAnsi="Times New Roman"/>
        </w:rPr>
        <w:t>δ</w:t>
      </w:r>
      <w:r w:rsidR="00A450C1" w:rsidRPr="00E21D20">
        <w:rPr>
          <w:vertAlign w:val="superscript"/>
        </w:rPr>
        <w:t>18</w:t>
      </w:r>
      <w:r w:rsidR="00A450C1" w:rsidRPr="00E21D20">
        <w:t>O</w:t>
      </w:r>
      <w:r w:rsidR="00ED2423">
        <w:t>)</w:t>
      </w:r>
      <w:r w:rsidR="00A450C1">
        <w:t>, temperature, pH,</w:t>
      </w:r>
      <w:r w:rsidR="00A450C1" w:rsidRPr="00E21D20">
        <w:t xml:space="preserve"> </w:t>
      </w:r>
      <w:r w:rsidR="00A450C1">
        <w:t xml:space="preserve">and solute concentrations for Andrews Creek for water years 1992 through 2012. </w:t>
      </w:r>
      <w:r w:rsidR="00CF0950">
        <w:t>P</w:t>
      </w:r>
      <w:r w:rsidR="00A450C1">
        <w:t xml:space="preserve">recipitation concentrations are in blue; </w:t>
      </w:r>
      <w:r w:rsidR="00CF0950" w:rsidRPr="003A1EFB">
        <w:rPr>
          <w:szCs w:val="24"/>
        </w:rPr>
        <w:t>Water, Energy, and Biogeochemical Model</w:t>
      </w:r>
      <w:r w:rsidR="00CF0950">
        <w:t xml:space="preserve"> </w:t>
      </w:r>
      <w:r w:rsidR="00A450C1" w:rsidRPr="00035323">
        <w:t xml:space="preserve">simulations are in </w:t>
      </w:r>
      <w:r w:rsidR="00A450C1">
        <w:t>red</w:t>
      </w:r>
      <w:r w:rsidR="00A450C1" w:rsidRPr="00035323">
        <w:t xml:space="preserve">; and measured concentrations are in </w:t>
      </w:r>
      <w:r w:rsidR="00A450C1">
        <w:t>gray</w:t>
      </w:r>
      <w:r w:rsidR="00A450C1" w:rsidRPr="00035323">
        <w:t xml:space="preserve">. </w:t>
      </w:r>
      <w:r>
        <w:t xml:space="preserve">The </w:t>
      </w:r>
      <w:r w:rsidR="00A450C1">
        <w:rPr>
          <w:rFonts w:ascii="Times New Roman" w:hAnsi="Times New Roman"/>
        </w:rPr>
        <w:t>δ</w:t>
      </w:r>
      <w:r w:rsidR="00A450C1" w:rsidRPr="00E21D20">
        <w:rPr>
          <w:vertAlign w:val="superscript"/>
        </w:rPr>
        <w:t>18</w:t>
      </w:r>
      <w:r w:rsidR="00A450C1" w:rsidRPr="00E21D20">
        <w:t>O</w:t>
      </w:r>
      <w:r w:rsidR="00A450C1" w:rsidRPr="00035323">
        <w:t xml:space="preserve"> in precipitation is not shown </w:t>
      </w:r>
      <w:r w:rsidR="00426FD0">
        <w:t xml:space="preserve">because </w:t>
      </w:r>
      <w:r w:rsidR="00A450C1" w:rsidRPr="00035323">
        <w:t xml:space="preserve">the input </w:t>
      </w:r>
      <w:r w:rsidR="00A450C1">
        <w:rPr>
          <w:rFonts w:ascii="Times New Roman" w:hAnsi="Times New Roman"/>
        </w:rPr>
        <w:t>δ</w:t>
      </w:r>
      <w:r w:rsidR="00A450C1" w:rsidRPr="00E21D20">
        <w:rPr>
          <w:vertAlign w:val="superscript"/>
        </w:rPr>
        <w:t>18</w:t>
      </w:r>
      <w:r w:rsidR="00A450C1" w:rsidRPr="00E21D20">
        <w:t>O</w:t>
      </w:r>
      <w:r w:rsidR="00A450C1" w:rsidRPr="00035323">
        <w:t xml:space="preserve"> values were a synthetic binary distribution equal to </w:t>
      </w:r>
      <w:r w:rsidR="00715F14">
        <w:t>-</w:t>
      </w:r>
      <w:r w:rsidR="00A450C1" w:rsidRPr="00035323">
        <w:t xml:space="preserve">8.6 permil for rain and </w:t>
      </w:r>
      <w:r w:rsidR="00715F14">
        <w:t>-</w:t>
      </w:r>
      <w:r w:rsidR="00A450C1" w:rsidRPr="00035323">
        <w:t>20.5 permil for snow.</w:t>
      </w:r>
      <w:bookmarkEnd w:id="336"/>
      <w:bookmarkEnd w:id="337"/>
      <w:r w:rsidR="00A450C1">
        <w:t xml:space="preserve"> </w:t>
      </w:r>
    </w:p>
    <w:p w14:paraId="03DA8934" w14:textId="0C0D3E11" w:rsidR="00E20C2F" w:rsidRDefault="00E20C2F" w:rsidP="00E20C2F">
      <w:pPr>
        <w:pStyle w:val="BodyText"/>
      </w:pPr>
      <w:r>
        <w:t xml:space="preserve">After adjusting parameters, the range of daily values and the timing of seasonal variations of isotopic values and concentrations were consistent with most of the observations. The </w:t>
      </w:r>
      <w:r w:rsidR="00984DE4">
        <w:t>δ</w:t>
      </w:r>
      <w:r w:rsidRPr="00FD470F">
        <w:rPr>
          <w:vertAlign w:val="superscript"/>
        </w:rPr>
        <w:t>18</w:t>
      </w:r>
      <w:r>
        <w:t xml:space="preserve">O for stream water was the lightest, or most similar to the snowpack, in the middle of the summer </w:t>
      </w:r>
      <w:r w:rsidR="005B6EF3">
        <w:t>although</w:t>
      </w:r>
      <w:r>
        <w:t xml:space="preserve"> almost all precipitation at that time was isotopically heavy rain. </w:t>
      </w:r>
      <w:r w:rsidR="007740F4">
        <w:t>Chloride, which has no internal sources or sinks, had an average stream concentration of 0.126 mg/L, about 25 percent gre</w:t>
      </w:r>
      <w:r w:rsidR="00A217C2">
        <w:t>a</w:t>
      </w:r>
      <w:r w:rsidR="007740F4">
        <w:t>ter than the average concentration measured in the precipitation, reflecting concentration by evapotranspiration.</w:t>
      </w:r>
      <w:r>
        <w:t xml:space="preserve"> </w:t>
      </w:r>
      <w:r w:rsidR="000A6E0C">
        <w:t>M</w:t>
      </w:r>
      <w:r w:rsidR="00905E0D">
        <w:t xml:space="preserve">aximum concentrations </w:t>
      </w:r>
      <w:r w:rsidR="000A6E0C">
        <w:t xml:space="preserve">of chloride </w:t>
      </w:r>
      <w:r w:rsidR="00905E0D">
        <w:t>coincided</w:t>
      </w:r>
      <w:r>
        <w:t xml:space="preserve"> with the ionic pulse </w:t>
      </w:r>
      <w:r w:rsidR="000A6E0C">
        <w:t>during</w:t>
      </w:r>
      <w:r>
        <w:t xml:space="preserve"> spring</w:t>
      </w:r>
      <w:r w:rsidR="000A6E0C">
        <w:t xml:space="preserve"> snowmelt</w:t>
      </w:r>
      <w:r>
        <w:t xml:space="preserve">. Nitrate, </w:t>
      </w:r>
      <w:r w:rsidR="006A2D73">
        <w:t xml:space="preserve">which was </w:t>
      </w:r>
      <w:r>
        <w:t xml:space="preserve">derived from ammonium converted to nitrate and from nitrate in the precipitation and snow, also displayed maximum concentrations during the ionic pulse. </w:t>
      </w:r>
    </w:p>
    <w:p w14:paraId="71CE37E6" w14:textId="6C7EF7CA" w:rsidR="005B4E42" w:rsidRDefault="00E20C2F" w:rsidP="00E20C2F">
      <w:pPr>
        <w:pStyle w:val="BodyText"/>
      </w:pPr>
      <w:r>
        <w:t>Concentrations of sodium, sulfate, and alkalinity were highest during base</w:t>
      </w:r>
      <w:r w:rsidR="00062E3C">
        <w:t xml:space="preserve"> </w:t>
      </w:r>
      <w:r>
        <w:t>flow in the winter and lowest during the summer when snowmelt flushed the soils. Variations in pH were consistent with the alkalinity produced by the unsaturated</w:t>
      </w:r>
      <w:r w:rsidR="00155095">
        <w:t>-</w:t>
      </w:r>
      <w:r>
        <w:t xml:space="preserve"> and saturated</w:t>
      </w:r>
      <w:r w:rsidR="00155095">
        <w:t>-</w:t>
      </w:r>
      <w:r>
        <w:t>zone reactions and degassing of CO</w:t>
      </w:r>
      <w:r w:rsidRPr="00D90305">
        <w:rPr>
          <w:vertAlign w:val="subscript"/>
        </w:rPr>
        <w:t>2</w:t>
      </w:r>
      <w:r>
        <w:t xml:space="preserve"> </w:t>
      </w:r>
      <w:r w:rsidR="000A6E0C">
        <w:t>from</w:t>
      </w:r>
      <w:r>
        <w:t xml:space="preserve"> the </w:t>
      </w:r>
      <w:r>
        <w:lastRenderedPageBreak/>
        <w:t xml:space="preserve">stream. </w:t>
      </w:r>
      <w:r w:rsidR="006A2D73">
        <w:t>T</w:t>
      </w:r>
      <w:r w:rsidR="005B4E42">
        <w:t xml:space="preserve">he drought </w:t>
      </w:r>
      <w:r w:rsidR="000A6E0C">
        <w:t xml:space="preserve">ending in </w:t>
      </w:r>
      <w:r w:rsidR="005B4E42">
        <w:t>200</w:t>
      </w:r>
      <w:r w:rsidR="000A6E0C">
        <w:t>3</w:t>
      </w:r>
      <w:r w:rsidR="005B4E42">
        <w:t xml:space="preserve"> resulted in a period of increased concentrations of chloride, nitrate, and sulfate (coincident with a smaller variability in alkalinity) before returning to baseline concentrations near the end of the simulation period</w:t>
      </w:r>
      <w:r w:rsidR="006A2D73">
        <w:t xml:space="preserve"> (fig. 43)</w:t>
      </w:r>
      <w:r w:rsidR="005B4E42">
        <w:t xml:space="preserve">. </w:t>
      </w:r>
      <w:r w:rsidR="000A6E0C">
        <w:t xml:space="preserve">Baron and others (2009) and Caine </w:t>
      </w:r>
      <w:r w:rsidR="007740F4">
        <w:t>(</w:t>
      </w:r>
      <w:r w:rsidR="000A6E0C">
        <w:t>2010) suggest that w</w:t>
      </w:r>
      <w:r w:rsidR="005B4E42">
        <w:t>armer summers and melting permafrost on north-facing slopes as an explanation for the higher concentrations during the drought.</w:t>
      </w:r>
    </w:p>
    <w:p w14:paraId="0F43729C" w14:textId="62CD1BA7" w:rsidR="005B4E42" w:rsidRDefault="005B4E42" w:rsidP="00E20C2F">
      <w:pPr>
        <w:pStyle w:val="BodyText"/>
      </w:pPr>
      <w:r>
        <w:t xml:space="preserve">Maximum concentrations of potassium were observed in the spring, </w:t>
      </w:r>
      <w:r w:rsidR="00DD3D21">
        <w:t xml:space="preserve">which is </w:t>
      </w:r>
      <w:r w:rsidR="00413158">
        <w:t>contemporaneous</w:t>
      </w:r>
      <w:r>
        <w:t xml:space="preserve"> with maximum concentrations of atmospherically derived cations such as nitrate, chloride, and sulfate.</w:t>
      </w:r>
      <w:r w:rsidR="000A6E0C">
        <w:t xml:space="preserve"> The concentration of potassium in rain and snow, however, is much lower than</w:t>
      </w:r>
      <w:r>
        <w:t xml:space="preserve"> </w:t>
      </w:r>
      <w:r w:rsidR="00481C6A">
        <w:t xml:space="preserve">the concentrations of </w:t>
      </w:r>
      <w:r w:rsidR="000A6E0C">
        <w:t>nitrate, chloride, and sulfate</w:t>
      </w:r>
      <w:r w:rsidR="00481C6A">
        <w:t xml:space="preserve"> in rain and snow</w:t>
      </w:r>
      <w:r w:rsidR="000A6E0C">
        <w:t xml:space="preserve">, so </w:t>
      </w:r>
      <w:r w:rsidR="00481C6A">
        <w:t xml:space="preserve">the high concentrations in spring likely result from a combination of the ionic pulse and flushing of potassium derived from weathering during the spring melt. </w:t>
      </w:r>
    </w:p>
    <w:p w14:paraId="29908E7C" w14:textId="2FEA40FC" w:rsidR="005B4E42" w:rsidRDefault="005B4E42" w:rsidP="00A93985">
      <w:pPr>
        <w:pStyle w:val="Heading2"/>
      </w:pPr>
      <w:bookmarkStart w:id="338" w:name="_Toc459377097"/>
      <w:r>
        <w:t>2. Dryland Irrigation in the DR2 Watershed</w:t>
      </w:r>
      <w:bookmarkEnd w:id="338"/>
      <w:r>
        <w:t xml:space="preserve"> </w:t>
      </w:r>
    </w:p>
    <w:p w14:paraId="29B6ED49" w14:textId="141BE46D" w:rsidR="00E20C2F" w:rsidRDefault="005B4E42" w:rsidP="00E20C2F">
      <w:pPr>
        <w:pStyle w:val="BodyText"/>
      </w:pPr>
      <w:r>
        <w:t xml:space="preserve">Yakima lies in the rain shadow of the Cascade </w:t>
      </w:r>
      <w:r w:rsidR="00FA1D44">
        <w:t>Range</w:t>
      </w:r>
      <w:r w:rsidR="00782765">
        <w:t>,</w:t>
      </w:r>
      <w:r w:rsidR="00541CF5">
        <w:t xml:space="preserve"> and,</w:t>
      </w:r>
      <w:r>
        <w:t xml:space="preserve"> although the many sunny days are favorable to agriculture, the area received an average of just </w:t>
      </w:r>
      <w:r w:rsidR="00026D16">
        <w:t xml:space="preserve">less than </w:t>
      </w:r>
      <w:r>
        <w:t xml:space="preserve">20 cm of precipitation per year </w:t>
      </w:r>
      <w:r w:rsidR="00B558AC">
        <w:t xml:space="preserve">during </w:t>
      </w:r>
      <w:r>
        <w:t xml:space="preserve">1988−2005, </w:t>
      </w:r>
      <w:r w:rsidR="00541CF5">
        <w:t xml:space="preserve">which is </w:t>
      </w:r>
      <w:r>
        <w:t xml:space="preserve">the time period simulated in this example. </w:t>
      </w:r>
      <w:r w:rsidR="00647F87">
        <w:t>The Sunnyside canal was constructed thro</w:t>
      </w:r>
      <w:r w:rsidR="00955293">
        <w:t>ugh arid grasslands in the 1890</w:t>
      </w:r>
      <w:r w:rsidR="00647F87">
        <w:t>s, and by 1907, 40,000 acres of land were irrigat</w:t>
      </w:r>
      <w:r w:rsidR="00072E7C">
        <w:t>ed by this large diversion of the Yakima River near Yakima, Wash (Waring, 1913; fig. 44)</w:t>
      </w:r>
      <w:r w:rsidR="00955293">
        <w:t>.</w:t>
      </w:r>
      <w:r w:rsidR="00E20C2F" w:rsidRPr="00E20C2F">
        <w:t xml:space="preserve"> </w:t>
      </w:r>
      <w:r w:rsidR="00E20C2F">
        <w:t xml:space="preserve">In the spring, the Bureau of Reclamation </w:t>
      </w:r>
      <w:r w:rsidR="00AD4782">
        <w:t xml:space="preserve">begins diverting </w:t>
      </w:r>
      <w:r w:rsidR="00E20C2F">
        <w:t xml:space="preserve">water from the Yakima River into the Roza and Sunnyside Canals to provide </w:t>
      </w:r>
      <w:r w:rsidR="00413158">
        <w:t>approximately</w:t>
      </w:r>
      <w:r w:rsidR="00E20C2F">
        <w:t xml:space="preserve"> </w:t>
      </w:r>
      <w:r w:rsidR="002C3B71">
        <w:t>one meter</w:t>
      </w:r>
      <w:r w:rsidR="00E20C2F">
        <w:t xml:space="preserve"> of irrigation water per growing season for the agricultural fields in the lower Yakima River valley</w:t>
      </w:r>
      <w:r w:rsidR="00D04E15">
        <w:t xml:space="preserve"> (fig. 45)</w:t>
      </w:r>
      <w:r w:rsidR="00E20C2F">
        <w:t xml:space="preserve">. </w:t>
      </w:r>
      <w:r w:rsidR="00AD4782">
        <w:t xml:space="preserve">An irrigation season is </w:t>
      </w:r>
      <w:r w:rsidR="008F25A1">
        <w:t>contemporaneous</w:t>
      </w:r>
      <w:r w:rsidR="00AD4782">
        <w:t xml:space="preserve"> with a growing season, usually from </w:t>
      </w:r>
      <w:r w:rsidR="008F25A1">
        <w:t>mid-March</w:t>
      </w:r>
      <w:r w:rsidR="00AD4782">
        <w:t xml:space="preserve"> to mid-October. </w:t>
      </w:r>
      <w:r w:rsidR="00E20C2F">
        <w:t xml:space="preserve">The diversions and drains, </w:t>
      </w:r>
      <w:r w:rsidR="0008581E">
        <w:t xml:space="preserve">which are </w:t>
      </w:r>
      <w:r w:rsidR="00E20C2F">
        <w:t xml:space="preserve">necessary to maintain optimal soil moisture, are managed and monitored by the </w:t>
      </w:r>
      <w:r w:rsidR="00E20C2F" w:rsidRPr="005E726C">
        <w:t>Roza-Sunnyside Board of Joint Control</w:t>
      </w:r>
      <w:r w:rsidR="00E20C2F">
        <w:t xml:space="preserve"> </w:t>
      </w:r>
      <w:r w:rsidR="005A786C">
        <w:t xml:space="preserve">(RSBOJC; </w:t>
      </w:r>
      <w:r w:rsidR="00E20C2F" w:rsidRPr="005E726C">
        <w:t>Zuroske</w:t>
      </w:r>
      <w:r w:rsidR="00E20C2F">
        <w:t>, 2009</w:t>
      </w:r>
      <w:r w:rsidR="00E20C2F">
        <w:fldChar w:fldCharType="begin"/>
      </w:r>
      <w:r w:rsidR="00E20C2F">
        <w:instrText xml:space="preserve"> TA \l "</w:instrText>
      </w:r>
      <w:r w:rsidR="00E20C2F" w:rsidRPr="007A0565">
        <w:instrText>Zuroske, 2009</w:instrText>
      </w:r>
      <w:r w:rsidR="00E20C2F">
        <w:instrText xml:space="preserve">" \s "Zuroske, 2009" \c 1 </w:instrText>
      </w:r>
      <w:r w:rsidR="00E20C2F">
        <w:fldChar w:fldCharType="end"/>
      </w:r>
      <w:r w:rsidR="00E20C2F">
        <w:t>). Drains are man-made features</w:t>
      </w:r>
      <w:r w:rsidR="002C3B71">
        <w:t>—</w:t>
      </w:r>
      <w:r w:rsidR="004043E3">
        <w:t xml:space="preserve">for example, </w:t>
      </w:r>
      <w:r w:rsidR="00E20C2F">
        <w:t xml:space="preserve">tile drains and </w:t>
      </w:r>
      <w:r w:rsidR="00E20C2F">
        <w:lastRenderedPageBreak/>
        <w:t>ditches</w:t>
      </w:r>
      <w:r w:rsidR="002C3B71">
        <w:t>—</w:t>
      </w:r>
      <w:r w:rsidR="00E20C2F">
        <w:t xml:space="preserve">that capture surface and subsurface flow generated by precipitation and irrigation. Drainage systems drain areas ranging in size from hectares to fields and affect the flow of water in the watershed. Because of the value put on irrigation water, irrigation is applied to maximize water-use efficiency. Consequently, runoff is limited, and return flow to the Yakima River is highly concentrated in suspended sediments, major ions, nutrients, and agricultural chemicals. </w:t>
      </w:r>
    </w:p>
    <w:p w14:paraId="69B9D2DF" w14:textId="18B43127" w:rsidR="00C5627F" w:rsidRDefault="0008581E" w:rsidP="00C5627F">
      <w:pPr>
        <w:pStyle w:val="FigureCaption"/>
      </w:pPr>
      <w:bookmarkStart w:id="339" w:name="_Ref427227885"/>
      <w:bookmarkStart w:id="340" w:name="_Toc452449402"/>
      <w:r>
        <w:t xml:space="preserve">Map showing </w:t>
      </w:r>
      <w:r w:rsidR="00841E1C">
        <w:t xml:space="preserve">the </w:t>
      </w:r>
      <w:r>
        <w:t xml:space="preserve">Yakima River and </w:t>
      </w:r>
      <w:r w:rsidR="00841E1C">
        <w:t xml:space="preserve">the location of </w:t>
      </w:r>
      <w:r w:rsidR="00C5627F">
        <w:t>the Granger Drain</w:t>
      </w:r>
      <w:r w:rsidR="007B78F0">
        <w:t xml:space="preserve"> (</w:t>
      </w:r>
      <w:r w:rsidR="007C3A00">
        <w:t xml:space="preserve">modified from </w:t>
      </w:r>
      <w:r w:rsidR="007B78F0">
        <w:t>Fuhrer and others, 2004).</w:t>
      </w:r>
      <w:bookmarkEnd w:id="339"/>
      <w:bookmarkEnd w:id="340"/>
    </w:p>
    <w:p w14:paraId="4BBB94AD" w14:textId="386BA251" w:rsidR="00D04E15" w:rsidRDefault="00D04E15" w:rsidP="00D04E15">
      <w:pPr>
        <w:pStyle w:val="FigureCaption"/>
      </w:pPr>
      <w:bookmarkStart w:id="341" w:name="_Toc452449403"/>
      <w:r>
        <w:t>Map showing the Roza, Sunnyside, and Outlook Canals and the watershed boundaries for the DR2 and Granger watersheds (Payne and others, 2007).</w:t>
      </w:r>
      <w:bookmarkEnd w:id="341"/>
    </w:p>
    <w:p w14:paraId="18DBAE8C" w14:textId="4C09A6E3" w:rsidR="005B4E42" w:rsidRDefault="00E20C2F" w:rsidP="00E20C2F">
      <w:pPr>
        <w:pStyle w:val="BodyText"/>
      </w:pPr>
      <w:r>
        <w:t xml:space="preserve">Beginning in 1999, the </w:t>
      </w:r>
      <w:r w:rsidR="00642295">
        <w:t>N</w:t>
      </w:r>
      <w:r w:rsidR="0082515C">
        <w:t>A</w:t>
      </w:r>
      <w:r w:rsidR="00642295">
        <w:t>WQA</w:t>
      </w:r>
      <w:r>
        <w:t xml:space="preserve"> Program worked with individual irrigation districts</w:t>
      </w:r>
      <w:r w:rsidR="009F4096">
        <w:t>,</w:t>
      </w:r>
      <w:r>
        <w:t xml:space="preserve"> in general, and </w:t>
      </w:r>
      <w:r w:rsidR="009F4096">
        <w:t xml:space="preserve">with </w:t>
      </w:r>
      <w:r w:rsidR="00967CB4">
        <w:t>RSBOJC,</w:t>
      </w:r>
      <w:r>
        <w:t xml:space="preserve"> in particular, to better understand the timing and loads of pesticides, nutrients, and suspended sediments in the flows that return to the Yakima River downstream </w:t>
      </w:r>
      <w:r w:rsidR="00FC2AD3">
        <w:t xml:space="preserve">from </w:t>
      </w:r>
      <w:r>
        <w:t>the agricultural fields (Fuhrer and others, 2004</w:t>
      </w:r>
      <w:r>
        <w:fldChar w:fldCharType="begin"/>
      </w:r>
      <w:r>
        <w:instrText xml:space="preserve"> TA \s "Fuhrer and others, 2004" </w:instrText>
      </w:r>
      <w:r>
        <w:fldChar w:fldCharType="end"/>
      </w:r>
      <w:r>
        <w:t xml:space="preserve">). During water years 2003 and 2004, studies focused on hydrology and water quality in the 160-km² </w:t>
      </w:r>
      <w:r w:rsidR="00A338D7">
        <w:t xml:space="preserve">basin </w:t>
      </w:r>
      <w:r>
        <w:t>flowing to Granger Drain</w:t>
      </w:r>
      <w:r w:rsidR="003C203C">
        <w:t>, hereafter referred to as Granger watershed</w:t>
      </w:r>
      <w:r>
        <w:t xml:space="preserve"> (Payne and others, 2007</w:t>
      </w:r>
      <w:r>
        <w:fldChar w:fldCharType="begin"/>
      </w:r>
      <w:r>
        <w:instrText xml:space="preserve"> TA \l "Payne and others, 2007" \s "Payne and others, 2007" \c 1 </w:instrText>
      </w:r>
      <w:r>
        <w:fldChar w:fldCharType="end"/>
      </w:r>
      <w:r>
        <w:t>)</w:t>
      </w:r>
      <w:r w:rsidR="003C203C">
        <w:t xml:space="preserve"> and in </w:t>
      </w:r>
      <w:r>
        <w:t>the 5-km² subbasin flowing to the DR2 Drain</w:t>
      </w:r>
      <w:r w:rsidR="003C203C">
        <w:t>, hereafter referred to as DR2 watershed</w:t>
      </w:r>
      <w:r>
        <w:t xml:space="preserve"> (McCarthy and Johnson, 2009</w:t>
      </w:r>
      <w:r>
        <w:fldChar w:fldCharType="begin"/>
      </w:r>
      <w:r>
        <w:instrText xml:space="preserve"> TA \l "</w:instrText>
      </w:r>
      <w:r w:rsidRPr="00A5490C">
        <w:instrText>McCarthy and Johnson, 2009</w:instrText>
      </w:r>
      <w:r>
        <w:instrText xml:space="preserve">" \s "McCarthy and Johnson, 2009" \c 1 </w:instrText>
      </w:r>
      <w:r>
        <w:fldChar w:fldCharType="end"/>
      </w:r>
      <w:r>
        <w:t xml:space="preserve">). </w:t>
      </w:r>
      <w:r w:rsidR="003C203C">
        <w:t xml:space="preserve">The terms </w:t>
      </w:r>
      <w:r>
        <w:t xml:space="preserve">“Granger Drain” and “DR2 Drain” will refer to the actual canals that drain the watershed and “Granger gage” and “DR2 gage” will refer to the locations of the drain outlets. The “DR2 model” refers to the </w:t>
      </w:r>
      <w:r w:rsidR="00A338D7">
        <w:t xml:space="preserve">WEBMOD </w:t>
      </w:r>
      <w:r>
        <w:t>model that includes the watershed, the drain, and the outlet.</w:t>
      </w:r>
    </w:p>
    <w:p w14:paraId="3EC3FC2A" w14:textId="08E9B1A0" w:rsidR="005B4E42" w:rsidRDefault="00E20C2F" w:rsidP="005B4E42">
      <w:pPr>
        <w:pStyle w:val="BodyText"/>
      </w:pPr>
      <w:r>
        <w:t>The DR2 watershed was once arid grassland with no perennial drainage. With the annual application of a meter of irrigation, the DR2 watershed is now a surcharged system (Weiskel and others, 2007</w:t>
      </w:r>
      <w:r>
        <w:fldChar w:fldCharType="begin"/>
      </w:r>
      <w:r>
        <w:instrText xml:space="preserve"> TA \l "</w:instrText>
      </w:r>
      <w:r w:rsidRPr="005A3445">
        <w:instrText>Weiskel and others, 2007</w:instrText>
      </w:r>
      <w:r>
        <w:instrText xml:space="preserve">" \s "Weiskel and others, 2007" \c 1 </w:instrText>
      </w:r>
      <w:r>
        <w:fldChar w:fldCharType="end"/>
      </w:r>
      <w:r>
        <w:t xml:space="preserve">) that is far from equilibrium with natural conditions. This example </w:t>
      </w:r>
      <w:r w:rsidR="002C3B71">
        <w:t>shows</w:t>
      </w:r>
      <w:r w:rsidR="009025AA">
        <w:t xml:space="preserve"> </w:t>
      </w:r>
      <w:r w:rsidR="00966092">
        <w:t>that</w:t>
      </w:r>
      <w:r>
        <w:t xml:space="preserve"> WEBMOD can </w:t>
      </w:r>
      <w:r w:rsidR="00966092">
        <w:t xml:space="preserve">be used to </w:t>
      </w:r>
      <w:r>
        <w:t xml:space="preserve">simulate </w:t>
      </w:r>
      <w:r w:rsidR="002C3B71">
        <w:t>many of the</w:t>
      </w:r>
      <w:r>
        <w:t xml:space="preserve"> water-management options</w:t>
      </w:r>
      <w:r w:rsidR="002C3B71">
        <w:t xml:space="preserve"> that are used</w:t>
      </w:r>
      <w:r>
        <w:t xml:space="preserve"> </w:t>
      </w:r>
      <w:r w:rsidR="002C3B71">
        <w:t>in</w:t>
      </w:r>
      <w:r>
        <w:t xml:space="preserve"> the DR2 watershed. </w:t>
      </w:r>
      <w:r w:rsidR="003263BF">
        <w:t>T</w:t>
      </w:r>
      <w:r>
        <w:t xml:space="preserve">racking </w:t>
      </w:r>
      <w:r>
        <w:lastRenderedPageBreak/>
        <w:t>water through multiple years of varying irrigation is complex in this example</w:t>
      </w:r>
      <w:r w:rsidR="003263BF">
        <w:t>; however</w:t>
      </w:r>
      <w:r>
        <w:t>, the approach to geochemistry is simplistic—changes in concentration are the result of evaporation and conservative mixing of low-conductivity precipitation and irrigation water with high-conductivity groundwater.</w:t>
      </w:r>
    </w:p>
    <w:p w14:paraId="7FAD9FC9" w14:textId="29663EF3" w:rsidR="005B4E42" w:rsidRDefault="005B4E42" w:rsidP="00D77D75">
      <w:pPr>
        <w:pStyle w:val="Heading3"/>
      </w:pPr>
      <w:bookmarkStart w:id="342" w:name="_Toc459377098"/>
      <w:r>
        <w:t>Hydrologic Simulations</w:t>
      </w:r>
      <w:bookmarkEnd w:id="342"/>
    </w:p>
    <w:p w14:paraId="42D7DBA1" w14:textId="23B1F980" w:rsidR="005B4E42" w:rsidRDefault="005B4E42" w:rsidP="005B4E42">
      <w:pPr>
        <w:pStyle w:val="BodyText"/>
      </w:pPr>
      <w:r>
        <w:t xml:space="preserve">This example simulates the hydrology of the irrigated DR2 watershed by discretizing the land surface into 22 MRUs with areas from 9 to 56 hectares. The areas were discretized on the basis of drainage patterns and may contain one or more fields with a variety of crops. Model inputs include precipitation, irrigation, canal leakage, and inflow of regional groundwater. The sources of irrigation water include the Sunnyside Canal, a well, and ditch water. The </w:t>
      </w:r>
      <w:r w:rsidR="00E7472E">
        <w:t>well and ditch water</w:t>
      </w:r>
      <w:r>
        <w:t xml:space="preserve"> are fictitious but are presented to demonstrate how to include these sources in a model simulation and to </w:t>
      </w:r>
      <w:r w:rsidR="000A4325">
        <w:t xml:space="preserve">investigate </w:t>
      </w:r>
      <w:r w:rsidR="00E7472E">
        <w:t>h</w:t>
      </w:r>
      <w:r w:rsidR="000A4325">
        <w:t>ow these sources a</w:t>
      </w:r>
      <w:r w:rsidR="00E7472E">
        <w:t xml:space="preserve">ffect </w:t>
      </w:r>
      <w:r>
        <w:t>hillslope processes. Excess soil moisture is reduced through the use of tile drains, which is also simulated</w:t>
      </w:r>
      <w:r w:rsidR="005371EE">
        <w:t xml:space="preserve"> by defining pipe flow parameters</w:t>
      </w:r>
      <w:r>
        <w:t xml:space="preserve">. </w:t>
      </w:r>
    </w:p>
    <w:p w14:paraId="6E1181D5" w14:textId="18AFA03F" w:rsidR="005B4E42" w:rsidRDefault="005B4E42" w:rsidP="00D77D75">
      <w:pPr>
        <w:pStyle w:val="Heading4"/>
      </w:pPr>
      <w:bookmarkStart w:id="343" w:name="_Toc459377099"/>
      <w:r>
        <w:t>Hydrologic Data File (</w:t>
      </w:r>
      <w:r w:rsidRPr="00E20C2F">
        <w:rPr>
          <w:rStyle w:val="Emphasis"/>
        </w:rPr>
        <w:t>webmod.hydro.dat</w:t>
      </w:r>
      <w:r>
        <w:t>)</w:t>
      </w:r>
      <w:bookmarkEnd w:id="343"/>
    </w:p>
    <w:p w14:paraId="30AEBA1F" w14:textId="517A887C" w:rsidR="00E20C2F" w:rsidRDefault="00E20C2F" w:rsidP="00E20C2F">
      <w:pPr>
        <w:pStyle w:val="BodyText"/>
      </w:pPr>
      <w:r>
        <w:t>The source of the meteorological data for the simulation period January 1, 1988</w:t>
      </w:r>
      <w:r w:rsidR="00ED1199">
        <w:t>,</w:t>
      </w:r>
      <w:r>
        <w:t xml:space="preserve"> through December 31, 2005</w:t>
      </w:r>
      <w:r w:rsidR="00ED1199">
        <w:t>,</w:t>
      </w:r>
      <w:r>
        <w:t xml:space="preserve"> is </w:t>
      </w:r>
      <w:r w:rsidR="00A6398C" w:rsidRPr="00A6398C">
        <w:t xml:space="preserve">Harrah, Washington, station </w:t>
      </w:r>
      <w:r w:rsidR="00A6398C">
        <w:t xml:space="preserve">(HRHW) </w:t>
      </w:r>
      <w:r w:rsidR="00A6398C" w:rsidRPr="00A6398C">
        <w:t>of the Pacific Northwest Cooperative Agricultural Weather Network (U.S. Department of the Interior, Bureau of Reclamation, Pacific Northwest Region; http://www.usbr.gov/pn/agrimet/agrimetmap/hrhwda.html, accessed J</w:t>
      </w:r>
      <w:r w:rsidR="00A6398C">
        <w:t>une</w:t>
      </w:r>
      <w:r w:rsidR="00A6398C" w:rsidRPr="00A6398C">
        <w:t xml:space="preserve"> </w:t>
      </w:r>
      <w:r w:rsidR="00A6398C">
        <w:t>7</w:t>
      </w:r>
      <w:r w:rsidR="00A6398C" w:rsidRPr="00A6398C">
        <w:t>, 20</w:t>
      </w:r>
      <w:r w:rsidR="00A6398C">
        <w:t>16</w:t>
      </w:r>
      <w:r w:rsidR="00A6398C" w:rsidRPr="00A6398C">
        <w:t>)</w:t>
      </w:r>
      <w:r w:rsidR="00A6398C" w:rsidRPr="0082515C" w:rsidDel="00A6398C">
        <w:t xml:space="preserve"> </w:t>
      </w:r>
      <w:r w:rsidR="002C3B71">
        <w:t xml:space="preserve"> </w:t>
      </w:r>
      <w:r w:rsidR="0082515C">
        <w:t xml:space="preserve">(fig. </w:t>
      </w:r>
      <w:r w:rsidR="00FA1D44">
        <w:t>44</w:t>
      </w:r>
      <w:r w:rsidR="00A6398C">
        <w:t xml:space="preserve">). </w:t>
      </w:r>
      <w:r>
        <w:t xml:space="preserve">Observations made at </w:t>
      </w:r>
      <w:r w:rsidR="00FA1D44">
        <w:t xml:space="preserve">HRHW </w:t>
      </w:r>
      <w:r>
        <w:t xml:space="preserve">that are included in the hydrologic data file include </w:t>
      </w:r>
      <w:r w:rsidRPr="00584B2F">
        <w:t>precipitation</w:t>
      </w:r>
      <w:r>
        <w:t xml:space="preserve"> [</w:t>
      </w:r>
      <w:r w:rsidRPr="00F12495">
        <w:rPr>
          <w:rStyle w:val="ModuleVar"/>
        </w:rPr>
        <w:t>precip</w:t>
      </w:r>
      <w:r w:rsidRPr="00584B2F">
        <w:t>(</w:t>
      </w:r>
      <w:r w:rsidRPr="00F12495">
        <w:rPr>
          <w:rStyle w:val="ModuleDim"/>
        </w:rPr>
        <w:t>nrain</w:t>
      </w:r>
      <w:r w:rsidRPr="00584B2F">
        <w:t>)</w:t>
      </w:r>
      <w:r>
        <w:t>]</w:t>
      </w:r>
      <w:r w:rsidR="00FE1BAE">
        <w:t>;</w:t>
      </w:r>
      <w:r w:rsidRPr="00584B2F">
        <w:t xml:space="preserve"> temperature </w:t>
      </w:r>
      <w:r>
        <w:t>[</w:t>
      </w:r>
      <w:r w:rsidRPr="00F12495">
        <w:rPr>
          <w:rStyle w:val="ModuleVar"/>
        </w:rPr>
        <w:t>tsta_max_f</w:t>
      </w:r>
      <w:r w:rsidRPr="00584B2F">
        <w:t>(</w:t>
      </w:r>
      <w:r w:rsidRPr="00F12495">
        <w:rPr>
          <w:rStyle w:val="ModuleDim"/>
        </w:rPr>
        <w:t>ntemp</w:t>
      </w:r>
      <w:r w:rsidRPr="00584B2F">
        <w:t>)</w:t>
      </w:r>
      <w:r>
        <w:t xml:space="preserve"> and</w:t>
      </w:r>
      <w:r w:rsidRPr="00584B2F">
        <w:t xml:space="preserve"> </w:t>
      </w:r>
      <w:r w:rsidRPr="00F12495">
        <w:rPr>
          <w:rStyle w:val="ModuleVar"/>
        </w:rPr>
        <w:t>tsta_min_f</w:t>
      </w:r>
      <w:r w:rsidRPr="00584B2F">
        <w:t>(</w:t>
      </w:r>
      <w:r w:rsidRPr="00F12495">
        <w:rPr>
          <w:rStyle w:val="ModuleDim"/>
        </w:rPr>
        <w:t>ntemp</w:t>
      </w:r>
      <w:r w:rsidRPr="00584B2F">
        <w:t>)</w:t>
      </w:r>
      <w:r>
        <w:t>]</w:t>
      </w:r>
      <w:r w:rsidR="00FE1BAE">
        <w:t>;</w:t>
      </w:r>
      <w:r w:rsidRPr="00584B2F">
        <w:t xml:space="preserve"> </w:t>
      </w:r>
      <w:r>
        <w:t>potential</w:t>
      </w:r>
      <w:r w:rsidRPr="00584B2F">
        <w:t xml:space="preserve"> evaporation</w:t>
      </w:r>
      <w:r>
        <w:t xml:space="preserve"> [</w:t>
      </w:r>
      <w:r w:rsidRPr="00F12495">
        <w:rPr>
          <w:rStyle w:val="ModuleVar"/>
        </w:rPr>
        <w:t>pan_evap</w:t>
      </w:r>
      <w:r w:rsidRPr="00584B2F">
        <w:t>(</w:t>
      </w:r>
      <w:r w:rsidRPr="00F12495">
        <w:rPr>
          <w:rStyle w:val="ModuleDim"/>
        </w:rPr>
        <w:t>nevap</w:t>
      </w:r>
      <w:r w:rsidRPr="00584B2F">
        <w:t>)</w:t>
      </w:r>
      <w:r>
        <w:t>]</w:t>
      </w:r>
      <w:r w:rsidRPr="00584B2F">
        <w:t xml:space="preserve"> </w:t>
      </w:r>
      <w:r>
        <w:t xml:space="preserve">as calculated by the Penman equation </w:t>
      </w:r>
      <w:r w:rsidR="00413158">
        <w:t>modified</w:t>
      </w:r>
      <w:r>
        <w:t xml:space="preserve"> for Kimberly, Idaho (Wright, 1982</w:t>
      </w:r>
      <w:r>
        <w:fldChar w:fldCharType="begin"/>
      </w:r>
      <w:r>
        <w:instrText xml:space="preserve"> TA \l "</w:instrText>
      </w:r>
      <w:r w:rsidRPr="003D2CAD">
        <w:instrText>Wright, 1982</w:instrText>
      </w:r>
      <w:r>
        <w:instrText xml:space="preserve">" \s "Wright, 1982" \c 1 </w:instrText>
      </w:r>
      <w:r>
        <w:fldChar w:fldCharType="end"/>
      </w:r>
      <w:r>
        <w:t>)</w:t>
      </w:r>
      <w:r w:rsidR="00FE1BAE">
        <w:t>;</w:t>
      </w:r>
      <w:r>
        <w:t xml:space="preserve"> </w:t>
      </w:r>
      <w:r w:rsidRPr="00584B2F">
        <w:t xml:space="preserve">and </w:t>
      </w:r>
      <w:r>
        <w:t>incoming solar radiation</w:t>
      </w:r>
      <w:r w:rsidRPr="00584B2F">
        <w:t xml:space="preserve"> </w:t>
      </w:r>
      <w:r>
        <w:t>[</w:t>
      </w:r>
      <w:r w:rsidRPr="00F12495">
        <w:rPr>
          <w:rStyle w:val="ModuleVar"/>
        </w:rPr>
        <w:t>solrad</w:t>
      </w:r>
      <w:r w:rsidRPr="00584B2F">
        <w:t>(</w:t>
      </w:r>
      <w:r w:rsidRPr="00F12495">
        <w:rPr>
          <w:rStyle w:val="ModuleDim"/>
        </w:rPr>
        <w:t>nsol</w:t>
      </w:r>
      <w:r w:rsidRPr="00584B2F">
        <w:t>)</w:t>
      </w:r>
      <w:r>
        <w:t>]. In addition,</w:t>
      </w:r>
      <w:r w:rsidRPr="00584B2F">
        <w:t xml:space="preserve"> the hydrologic data file includes discharge </w:t>
      </w:r>
      <w:r>
        <w:t>[</w:t>
      </w:r>
      <w:r w:rsidRPr="00F12495">
        <w:rPr>
          <w:rStyle w:val="ModuleVar"/>
        </w:rPr>
        <w:t>runoff</w:t>
      </w:r>
      <w:r>
        <w:t>(</w:t>
      </w:r>
      <w:r w:rsidRPr="00F12495">
        <w:rPr>
          <w:rStyle w:val="ModuleDim"/>
        </w:rPr>
        <w:t>nobs</w:t>
      </w:r>
      <w:r w:rsidRPr="00584B2F">
        <w:t>)</w:t>
      </w:r>
      <w:r>
        <w:t xml:space="preserve">] </w:t>
      </w:r>
      <w:r w:rsidRPr="00584B2F">
        <w:t xml:space="preserve">measured </w:t>
      </w:r>
      <w:r>
        <w:t>from March 1, 2003</w:t>
      </w:r>
      <w:r w:rsidR="001F75AD">
        <w:t>,</w:t>
      </w:r>
      <w:r>
        <w:t xml:space="preserve"> through September 30, 2004</w:t>
      </w:r>
      <w:r w:rsidR="001F75AD">
        <w:t>,</w:t>
      </w:r>
      <w:r>
        <w:t xml:space="preserve"> </w:t>
      </w:r>
      <w:r w:rsidRPr="00584B2F">
        <w:t xml:space="preserve">at </w:t>
      </w:r>
      <w:r w:rsidRPr="00584B2F">
        <w:lastRenderedPageBreak/>
        <w:t xml:space="preserve">the DR2 </w:t>
      </w:r>
      <w:r>
        <w:t>gage (USGS station ID</w:t>
      </w:r>
      <w:r w:rsidR="008366A2">
        <w:t>,</w:t>
      </w:r>
      <w:r>
        <w:t xml:space="preserve"> </w:t>
      </w:r>
      <w:r w:rsidRPr="002C304C">
        <w:t>462023120075200</w:t>
      </w:r>
      <w:r w:rsidR="00007A48">
        <w:t xml:space="preserve">; </w:t>
      </w:r>
      <w:r w:rsidR="00007A48" w:rsidRPr="00007A48">
        <w:t>http://dx.doi.org/10.5066/F7P55KJN</w:t>
      </w:r>
      <w:r>
        <w:t xml:space="preserve">), seven schedules </w:t>
      </w:r>
      <w:r w:rsidRPr="00584B2F">
        <w:t xml:space="preserve">for daily external irrigation </w:t>
      </w:r>
      <w:r>
        <w:t>[</w:t>
      </w:r>
      <w:r w:rsidRPr="00F12495">
        <w:rPr>
          <w:rStyle w:val="ModuleVar"/>
        </w:rPr>
        <w:t>irrig_ext</w:t>
      </w:r>
      <w:r w:rsidRPr="00584B2F">
        <w:t>(</w:t>
      </w:r>
      <w:r w:rsidRPr="00F12495">
        <w:rPr>
          <w:rStyle w:val="ModuleDim"/>
        </w:rPr>
        <w:t>nirrig_ext</w:t>
      </w:r>
      <w:r w:rsidRPr="00584B2F">
        <w:t>)</w:t>
      </w:r>
      <w:r>
        <w:t>]</w:t>
      </w:r>
      <w:r w:rsidRPr="00584B2F">
        <w:t xml:space="preserve">, </w:t>
      </w:r>
      <w:r>
        <w:t xml:space="preserve">two schedules for </w:t>
      </w:r>
      <w:r w:rsidRPr="00584B2F">
        <w:t xml:space="preserve">internal irrigation </w:t>
      </w:r>
      <w:r>
        <w:t>(wells or stream diversions) to be applied on the next day [</w:t>
      </w:r>
      <w:r w:rsidRPr="00F12495">
        <w:rPr>
          <w:rStyle w:val="ModuleVar"/>
        </w:rPr>
        <w:t>irrig_int_next</w:t>
      </w:r>
      <w:r w:rsidRPr="00584B2F">
        <w:t>(</w:t>
      </w:r>
      <w:r w:rsidRPr="00F12495">
        <w:rPr>
          <w:rStyle w:val="ModuleDim"/>
        </w:rPr>
        <w:t>nirrig_int</w:t>
      </w:r>
      <w:r>
        <w:t>)]</w:t>
      </w:r>
      <w:r w:rsidRPr="00584B2F">
        <w:t xml:space="preserve">, </w:t>
      </w:r>
      <w:r>
        <w:t>and two schedules for groundwater inputs from external sources [</w:t>
      </w:r>
      <w:r w:rsidRPr="00F12495">
        <w:rPr>
          <w:rStyle w:val="ModuleVar"/>
        </w:rPr>
        <w:t>gw_ext</w:t>
      </w:r>
      <w:r>
        <w:t>(</w:t>
      </w:r>
      <w:r w:rsidRPr="00F12495">
        <w:rPr>
          <w:rStyle w:val="ModuleDim"/>
        </w:rPr>
        <w:t>ngw_ext</w:t>
      </w:r>
      <w:r>
        <w:t>)].</w:t>
      </w:r>
    </w:p>
    <w:p w14:paraId="3A2706E9" w14:textId="18C1A0E5" w:rsidR="005B4E42" w:rsidRDefault="00E20C2F" w:rsidP="00E20C2F">
      <w:pPr>
        <w:pStyle w:val="BodyText"/>
      </w:pPr>
      <w:r>
        <w:t xml:space="preserve">The Sunnyside Valley Irrigation District provided </w:t>
      </w:r>
      <w:r w:rsidR="00FE1BAE">
        <w:t>flow data</w:t>
      </w:r>
      <w:r w:rsidRPr="008472CD">
        <w:t xml:space="preserve"> </w:t>
      </w:r>
      <w:r>
        <w:t>from 2001 through 2005</w:t>
      </w:r>
      <w:r w:rsidR="007F2558">
        <w:t xml:space="preserve"> (Don Schramm, written communication, 2006)</w:t>
      </w:r>
      <w:r>
        <w:t xml:space="preserve">, in </w:t>
      </w:r>
      <w:r w:rsidR="005809FC">
        <w:t>cubic f</w:t>
      </w:r>
      <w:r w:rsidR="00A0199D">
        <w:t>oo</w:t>
      </w:r>
      <w:r w:rsidR="005809FC">
        <w:t>t per second</w:t>
      </w:r>
      <w:r>
        <w:t xml:space="preserve"> for seven weirs (</w:t>
      </w:r>
      <w:r w:rsidRPr="00467C28">
        <w:t>28.90</w:t>
      </w:r>
      <w:r>
        <w:t>, 2</w:t>
      </w:r>
      <w:r w:rsidRPr="00467C28">
        <w:t>8.90A</w:t>
      </w:r>
      <w:r>
        <w:t xml:space="preserve">, </w:t>
      </w:r>
      <w:r w:rsidRPr="00467C28">
        <w:t>28.90B</w:t>
      </w:r>
      <w:r>
        <w:t xml:space="preserve">, </w:t>
      </w:r>
      <w:r w:rsidRPr="00467C28">
        <w:t>29.15</w:t>
      </w:r>
      <w:r>
        <w:t xml:space="preserve">, </w:t>
      </w:r>
      <w:r w:rsidRPr="00467C28">
        <w:t>29.38</w:t>
      </w:r>
      <w:r>
        <w:t xml:space="preserve">, </w:t>
      </w:r>
      <w:r w:rsidRPr="00467C28">
        <w:t>29.58</w:t>
      </w:r>
      <w:r>
        <w:t xml:space="preserve">, and </w:t>
      </w:r>
      <w:r w:rsidRPr="00467C28">
        <w:t>29.68</w:t>
      </w:r>
      <w:r>
        <w:t>) at the heads of the laterals that move water from Sunnyside Canal to the fields</w:t>
      </w:r>
      <w:r w:rsidR="005B4E42">
        <w:t xml:space="preserve"> </w:t>
      </w:r>
      <w:r w:rsidR="00E75DC9">
        <w:t>(</w:t>
      </w:r>
      <w:r w:rsidR="00B97670">
        <w:t>fig. 4</w:t>
      </w:r>
      <w:r w:rsidR="00D04E15">
        <w:t>6</w:t>
      </w:r>
      <w:r w:rsidR="00B97670">
        <w:t>).</w:t>
      </w:r>
      <w:r w:rsidR="005B4E42">
        <w:t xml:space="preserve"> Flows, in </w:t>
      </w:r>
      <w:r w:rsidR="005809FC">
        <w:t>cubic f</w:t>
      </w:r>
      <w:r w:rsidR="00A0199D">
        <w:t>oo</w:t>
      </w:r>
      <w:r w:rsidR="005809FC">
        <w:t>t per second</w:t>
      </w:r>
      <w:r w:rsidR="005B4E42">
        <w:t xml:space="preserve">, were converted to inches of irrigation by normalizing to the area of the fields where the water was applied. For purposes of this example, irrigation for each year from 1988 </w:t>
      </w:r>
      <w:r w:rsidR="00413158">
        <w:t>through</w:t>
      </w:r>
      <w:r w:rsidR="005B4E42">
        <w:t xml:space="preserve"> 2000 was assigned the irrigation of one of the seasons </w:t>
      </w:r>
      <w:r w:rsidR="00841E1C">
        <w:t>from 2001 through 2005</w:t>
      </w:r>
      <w:r w:rsidR="005B4E42">
        <w:t xml:space="preserve">, whichever matched the Yakima River water availability best </w:t>
      </w:r>
      <w:r w:rsidR="00E75DC9">
        <w:t>(</w:t>
      </w:r>
      <w:r w:rsidR="00311F81">
        <w:t>fig. 4</w:t>
      </w:r>
      <w:r w:rsidR="00D04E15">
        <w:t>7</w:t>
      </w:r>
      <w:r w:rsidR="00311F81">
        <w:t>).</w:t>
      </w:r>
      <w:r w:rsidR="00B8251F" w:rsidRPr="00B8251F">
        <w:t xml:space="preserve"> </w:t>
      </w:r>
      <w:r w:rsidR="00B8251F">
        <w:t xml:space="preserve">The irrigation schedules observed from 2001 through 2005 were concatenated to the irrigation schedules synthesized for 1988 through 2000 to construct the schedules from 1988 through 2005 that are included in the </w:t>
      </w:r>
      <w:r w:rsidR="00B8251F" w:rsidRPr="00FE1BAE">
        <w:rPr>
          <w:rStyle w:val="Emphasis"/>
        </w:rPr>
        <w:t>webmod.hydro.dat</w:t>
      </w:r>
      <w:r w:rsidR="00B8251F">
        <w:t xml:space="preserve"> file.</w:t>
      </w:r>
      <w:r w:rsidR="005B4E42">
        <w:t xml:space="preserve"> </w:t>
      </w:r>
      <w:r w:rsidR="00967CB4">
        <w:t xml:space="preserve">The </w:t>
      </w:r>
      <w:r w:rsidR="005B4E42">
        <w:t>RSB</w:t>
      </w:r>
      <w:r w:rsidR="00967CB4">
        <w:t>OJC</w:t>
      </w:r>
      <w:r w:rsidR="005B4E42">
        <w:t xml:space="preserve"> records</w:t>
      </w:r>
      <w:r w:rsidR="002F7899">
        <w:t xml:space="preserve"> </w:t>
      </w:r>
      <w:r w:rsidR="00967CB4">
        <w:t>indicate</w:t>
      </w:r>
      <w:r w:rsidR="002F7899">
        <w:t xml:space="preserve"> 11 years of drought </w:t>
      </w:r>
      <w:r w:rsidR="005B4E42">
        <w:t xml:space="preserve">between 1940 and 2005; this </w:t>
      </w:r>
      <w:r w:rsidR="00FE1BAE">
        <w:t xml:space="preserve">DR2 </w:t>
      </w:r>
      <w:r w:rsidR="005B4E42">
        <w:t xml:space="preserve">simulation of 18 years contains </w:t>
      </w:r>
      <w:r w:rsidR="0008581E">
        <w:t>4 years of drought</w:t>
      </w:r>
      <w:r w:rsidR="008366A2">
        <w:t>—</w:t>
      </w:r>
      <w:r w:rsidR="005B4E42">
        <w:t>1993, 1994, 2001, and 2005.</w:t>
      </w:r>
    </w:p>
    <w:p w14:paraId="0640F5B6" w14:textId="2D988C3B" w:rsidR="0016767B" w:rsidRDefault="0016767B" w:rsidP="0016767B">
      <w:pPr>
        <w:pStyle w:val="FigureCaption"/>
      </w:pPr>
      <w:bookmarkStart w:id="344" w:name="_Toc452449404"/>
      <w:bookmarkStart w:id="345" w:name="_Ref427227922"/>
      <w:r>
        <w:t xml:space="preserve">Map showing head weirs and delivery boxes used to </w:t>
      </w:r>
      <w:r w:rsidR="00190099">
        <w:t xml:space="preserve">regulate diversions of water from Sunnyside Canal to </w:t>
      </w:r>
      <w:r>
        <w:t>fields in the DR2 watershed</w:t>
      </w:r>
      <w:r w:rsidR="00190099">
        <w:t>.</w:t>
      </w:r>
      <w:r w:rsidR="00FB5EFA">
        <w:t xml:space="preserve"> </w:t>
      </w:r>
      <w:r>
        <w:t>The DR2 drain joins the Granger drain in the lower left.</w:t>
      </w:r>
      <w:bookmarkEnd w:id="344"/>
      <w:r>
        <w:t xml:space="preserve"> </w:t>
      </w:r>
      <w:bookmarkEnd w:id="345"/>
    </w:p>
    <w:p w14:paraId="051EEB29" w14:textId="47730B8C" w:rsidR="0016767B" w:rsidRPr="0016767B" w:rsidRDefault="0016767B" w:rsidP="0016767B">
      <w:pPr>
        <w:pStyle w:val="FigureCaption"/>
      </w:pPr>
      <w:bookmarkStart w:id="346" w:name="_Ref427227956"/>
      <w:bookmarkStart w:id="347" w:name="_Toc452449405"/>
      <w:r>
        <w:t>Depths of irrigation supplied by seven weirs that control deliveries of water from Sunnyside Canal to agricultural fields flowing to the DR2 drain</w:t>
      </w:r>
      <w:r w:rsidR="00C724EC">
        <w:t xml:space="preserve"> from 2001 through 2005</w:t>
      </w:r>
      <w:r>
        <w:t>.</w:t>
      </w:r>
      <w:bookmarkEnd w:id="346"/>
      <w:bookmarkEnd w:id="347"/>
    </w:p>
    <w:p w14:paraId="0E304589" w14:textId="4D0B9FD9" w:rsidR="0016767B" w:rsidRDefault="008A3B87" w:rsidP="002045DE">
      <w:pPr>
        <w:pStyle w:val="BodyText"/>
      </w:pPr>
      <w:r>
        <w:t xml:space="preserve">Irrigation that is </w:t>
      </w:r>
      <w:r w:rsidR="005B4E42">
        <w:t>supplied by sources internal to the watershed</w:t>
      </w:r>
      <w:r>
        <w:t xml:space="preserve"> is described by two schedules</w:t>
      </w:r>
      <w:r w:rsidR="005B4E42">
        <w:t xml:space="preserve">. The well and the stream diversions are fictitious but are presented to demonstrate how to configure internal </w:t>
      </w:r>
      <w:r w:rsidR="005B4E42">
        <w:lastRenderedPageBreak/>
        <w:t>sources and to demonstrate potential</w:t>
      </w:r>
      <w:r w:rsidR="00B1581E">
        <w:t xml:space="preserve"> effects </w:t>
      </w:r>
      <w:r w:rsidR="005B4E42">
        <w:t xml:space="preserve">on water quality. In reality, all irrigated fields in the DR2 watershed draw water from Sunnyside Canal. </w:t>
      </w:r>
    </w:p>
    <w:p w14:paraId="6CE850BD" w14:textId="45AD09A0" w:rsidR="005B4E42" w:rsidRDefault="0025200C" w:rsidP="00D77D75">
      <w:pPr>
        <w:pStyle w:val="Heading4"/>
      </w:pPr>
      <w:bookmarkStart w:id="348" w:name="_Toc459377100"/>
      <w:r>
        <w:t>Parameter F</w:t>
      </w:r>
      <w:r w:rsidR="005B4E42">
        <w:t>ile (</w:t>
      </w:r>
      <w:r w:rsidR="005B4E42" w:rsidRPr="00E20C2F">
        <w:rPr>
          <w:rStyle w:val="Emphasis"/>
        </w:rPr>
        <w:t>webmod.params</w:t>
      </w:r>
      <w:r w:rsidR="005B4E42">
        <w:t>)</w:t>
      </w:r>
      <w:bookmarkEnd w:id="348"/>
    </w:p>
    <w:p w14:paraId="276E56CD" w14:textId="7185EB2C" w:rsidR="005B4E42" w:rsidRDefault="00E20C2F" w:rsidP="005B4E42">
      <w:pPr>
        <w:pStyle w:val="BodyText"/>
      </w:pPr>
      <w:r w:rsidRPr="00584B2F">
        <w:t xml:space="preserve">The 5.02-km² DR2 watershed is discretized into </w:t>
      </w:r>
      <w:r>
        <w:t>11</w:t>
      </w:r>
      <w:r w:rsidRPr="00584B2F">
        <w:t xml:space="preserve"> </w:t>
      </w:r>
      <w:r>
        <w:t xml:space="preserve">stream channels </w:t>
      </w:r>
      <w:r w:rsidR="00342ABF">
        <w:t>(</w:t>
      </w:r>
      <w:r w:rsidRPr="00F12495">
        <w:rPr>
          <w:rStyle w:val="ModuleDim"/>
        </w:rPr>
        <w:t>nchan</w:t>
      </w:r>
      <w:r w:rsidRPr="00577669">
        <w:t>=11</w:t>
      </w:r>
      <w:r w:rsidR="00342ABF">
        <w:t>)</w:t>
      </w:r>
      <w:r w:rsidRPr="00584B2F">
        <w:t xml:space="preserve"> that</w:t>
      </w:r>
      <w:r>
        <w:t xml:space="preserve"> receive water from </w:t>
      </w:r>
      <w:r w:rsidR="00FD532B">
        <w:t xml:space="preserve">the </w:t>
      </w:r>
      <w:r>
        <w:t>left and r</w:t>
      </w:r>
      <w:r w:rsidRPr="00584B2F">
        <w:t>ight bank</w:t>
      </w:r>
      <w:r>
        <w:t>s</w:t>
      </w:r>
      <w:r w:rsidR="00FD532B">
        <w:t>,</w:t>
      </w:r>
      <w:r w:rsidRPr="00584B2F">
        <w:t xml:space="preserve"> for a total of 22 hillslopes </w:t>
      </w:r>
      <w:r w:rsidR="0006257A">
        <w:t>(</w:t>
      </w:r>
      <w:r w:rsidRPr="00F12495">
        <w:rPr>
          <w:rStyle w:val="ModuleDim"/>
        </w:rPr>
        <w:t>nmru</w:t>
      </w:r>
      <w:r w:rsidRPr="00215578">
        <w:t>=22</w:t>
      </w:r>
      <w:r w:rsidR="00037585">
        <w:t xml:space="preserve">; table </w:t>
      </w:r>
      <w:r w:rsidR="00732784">
        <w:t>30</w:t>
      </w:r>
      <w:r w:rsidR="00037585">
        <w:t>; fig. 4</w:t>
      </w:r>
      <w:r w:rsidR="00D04E15">
        <w:t>8</w:t>
      </w:r>
      <w:r w:rsidR="0006257A">
        <w:t>)</w:t>
      </w:r>
      <w:r w:rsidR="00037585">
        <w:t>.</w:t>
      </w:r>
      <w:r w:rsidR="005B4E42">
        <w:t xml:space="preserve"> </w:t>
      </w:r>
      <w:r>
        <w:t>E</w:t>
      </w:r>
      <w:r w:rsidRPr="00584B2F">
        <w:t xml:space="preserve">ach hillslope is </w:t>
      </w:r>
      <w:r>
        <w:t xml:space="preserve">further discretized into </w:t>
      </w:r>
      <w:r w:rsidRPr="00584B2F">
        <w:t xml:space="preserve">five </w:t>
      </w:r>
      <w:r>
        <w:t>TTI bins</w:t>
      </w:r>
      <w:r w:rsidRPr="00584B2F">
        <w:t xml:space="preserve"> </w:t>
      </w:r>
      <w:r w:rsidR="00A2739A">
        <w:t>(</w:t>
      </w:r>
      <w:r w:rsidRPr="00F12495">
        <w:rPr>
          <w:rStyle w:val="ModuleDim"/>
        </w:rPr>
        <w:t>nac</w:t>
      </w:r>
      <w:r w:rsidRPr="00035323">
        <w:t>=5</w:t>
      </w:r>
      <w:r w:rsidR="00A2739A">
        <w:t xml:space="preserve">); </w:t>
      </w:r>
      <w:r w:rsidR="00FA419E">
        <w:t>(</w:t>
      </w:r>
      <w:r w:rsidR="00A2739A">
        <w:t xml:space="preserve">table </w:t>
      </w:r>
      <w:r w:rsidR="00732784">
        <w:t>31</w:t>
      </w:r>
      <w:r w:rsidR="00A2739A">
        <w:t>).</w:t>
      </w:r>
      <w:r w:rsidR="005B4E42">
        <w:t xml:space="preserve"> </w:t>
      </w:r>
      <w:r>
        <w:t xml:space="preserve">The convention used here is to </w:t>
      </w:r>
      <w:r w:rsidRPr="00035323">
        <w:t xml:space="preserve">assign </w:t>
      </w:r>
      <w:r w:rsidR="0081423C">
        <w:t xml:space="preserve">hillslope indices </w:t>
      </w:r>
      <w:r w:rsidRPr="00035323">
        <w:t xml:space="preserve">(MRU ID) to </w:t>
      </w:r>
      <w:r>
        <w:t>the right and left bank hillslopes (looking downstream) as follows: the MRU ID of the right bank is assigned the value of the stream channel ID, and the MRU ID of the left bank is assigned the value of the stream channel ID plus the total number of stream channels. Thus, for the first stream channel of the DR2 model, the MRU ID of the right bank is 1, and the MRU ID of the left bank is 12 (1+</w:t>
      </w:r>
      <w:r w:rsidRPr="00F12495">
        <w:rPr>
          <w:rStyle w:val="ModuleDim"/>
        </w:rPr>
        <w:t>nchan</w:t>
      </w:r>
      <w:r>
        <w:t>). Both MRUs are linked to the same one-dimensional stream channel</w:t>
      </w:r>
      <w:r w:rsidR="004C3679">
        <w:t>;</w:t>
      </w:r>
      <w:r>
        <w:t xml:space="preserve"> in this case, stream channel 1 [</w:t>
      </w:r>
      <w:r w:rsidRPr="00F12495">
        <w:rPr>
          <w:rStyle w:val="ModuleParam"/>
        </w:rPr>
        <w:t>mru2chan</w:t>
      </w:r>
      <w:r>
        <w:t>(</w:t>
      </w:r>
      <w:r w:rsidRPr="00F12495">
        <w:rPr>
          <w:rStyle w:val="ModuleDim"/>
        </w:rPr>
        <w:t>imru</w:t>
      </w:r>
      <w:r>
        <w:t>=1,12)=1]</w:t>
      </w:r>
      <w:r w:rsidR="005B4E42">
        <w:t xml:space="preserve"> </w:t>
      </w:r>
      <w:r w:rsidR="004C3679">
        <w:t xml:space="preserve">as listed in table </w:t>
      </w:r>
      <w:r w:rsidR="00732784">
        <w:t>32</w:t>
      </w:r>
      <w:r w:rsidR="004C3679">
        <w:t xml:space="preserve">. </w:t>
      </w:r>
      <w:r w:rsidR="005B4E42">
        <w:t>The discretization of the DR2 model into 22 MRUs is needed to simulate distinct irrigation schedules for multiple fields. Having a separate stream channel between each pair of MRUs is not necessary for such a small watershed; all MRUs could point to a single stream channel that would mix all hillslope discharge at the end of the day. The 11 stream channels presented in this example demonstrate the MRU-to-stream-channel mapping that is ultimately used to map MRU discharge to stream reservoirs (time-delay ordinates).</w:t>
      </w:r>
    </w:p>
    <w:p w14:paraId="4F04BEED" w14:textId="68034F15" w:rsidR="005B4E42" w:rsidRDefault="005B4E42" w:rsidP="000706AC">
      <w:pPr>
        <w:pStyle w:val="TableTitle"/>
      </w:pPr>
      <w:bookmarkStart w:id="349" w:name="_Ref427238402"/>
      <w:bookmarkStart w:id="350" w:name="_Toc452977071"/>
      <w:r>
        <w:t>Dimensions for the DR2 model.</w:t>
      </w:r>
      <w:bookmarkEnd w:id="349"/>
      <w:bookmarkEnd w:id="350"/>
    </w:p>
    <w:p w14:paraId="041D7CBE" w14:textId="0CB0D056" w:rsidR="00D76198" w:rsidRDefault="00FF6947" w:rsidP="00D76198">
      <w:pPr>
        <w:pStyle w:val="FigureCaption"/>
      </w:pPr>
      <w:bookmarkStart w:id="351" w:name="_Toc452449406"/>
      <w:r>
        <w:t xml:space="preserve">Diagram showing 22 </w:t>
      </w:r>
      <w:r w:rsidR="00D76198" w:rsidRPr="00584B2F">
        <w:t xml:space="preserve">model response units </w:t>
      </w:r>
      <w:r w:rsidR="00CF3DFA">
        <w:t xml:space="preserve">(MRU) </w:t>
      </w:r>
      <w:r w:rsidR="00D76198" w:rsidRPr="00584B2F">
        <w:t xml:space="preserve">in the DR2 </w:t>
      </w:r>
      <w:r w:rsidR="00D76198">
        <w:t>mod</w:t>
      </w:r>
      <w:r w:rsidR="00D76198" w:rsidRPr="00584B2F">
        <w:t>el (</w:t>
      </w:r>
      <w:r w:rsidR="00D76198" w:rsidRPr="00FE1BAE">
        <w:rPr>
          <w:rStyle w:val="ModuleDim"/>
        </w:rPr>
        <w:t>nmru=22</w:t>
      </w:r>
      <w:r w:rsidR="00D76198" w:rsidRPr="00584B2F">
        <w:t>).</w:t>
      </w:r>
      <w:r w:rsidR="00D76198" w:rsidRPr="00A20A2E">
        <w:t xml:space="preserve"> Thick lines on ridges surround a left and right bank of a channel (</w:t>
      </w:r>
      <w:r w:rsidR="00D76198" w:rsidRPr="00FE1BAE">
        <w:rPr>
          <w:rStyle w:val="ModuleDim"/>
        </w:rPr>
        <w:t>nchan=11</w:t>
      </w:r>
      <w:r w:rsidR="00D76198" w:rsidRPr="00A20A2E">
        <w:t>). Thin lines would follow the drainage and separate the MRUs by aspect. Although not required, this model uses a convention where left and right banks are offset by the total number of channels.</w:t>
      </w:r>
      <w:bookmarkEnd w:id="351"/>
    </w:p>
    <w:p w14:paraId="7A47350D" w14:textId="2B2E0ECA" w:rsidR="005E2EBF" w:rsidRDefault="005E2EBF" w:rsidP="005E2EBF">
      <w:pPr>
        <w:pStyle w:val="TableTitle"/>
      </w:pPr>
      <w:bookmarkStart w:id="352" w:name="_Ref427238704"/>
      <w:bookmarkStart w:id="353" w:name="_Toc452977072"/>
      <w:r>
        <w:lastRenderedPageBreak/>
        <w:t>Topographic parameters for the DR2 model.</w:t>
      </w:r>
      <w:bookmarkEnd w:id="352"/>
      <w:bookmarkEnd w:id="353"/>
    </w:p>
    <w:p w14:paraId="18CB1E20" w14:textId="2099FE35" w:rsidR="005E2EBF" w:rsidRPr="005E2EBF" w:rsidRDefault="005E2EBF" w:rsidP="005E2EBF">
      <w:pPr>
        <w:pStyle w:val="TableTitle"/>
      </w:pPr>
      <w:bookmarkStart w:id="354" w:name="_Ref427758563"/>
      <w:bookmarkStart w:id="355" w:name="_Toc452977073"/>
      <w:r>
        <w:t>Channel routing parameters for the DR2 model.</w:t>
      </w:r>
      <w:bookmarkEnd w:id="354"/>
      <w:bookmarkEnd w:id="355"/>
    </w:p>
    <w:p w14:paraId="434F6267" w14:textId="2AC67378" w:rsidR="005B4E42" w:rsidRDefault="00E20C2F" w:rsidP="00980152">
      <w:pPr>
        <w:pStyle w:val="BodyText"/>
      </w:pPr>
      <w:r>
        <w:t xml:space="preserve">The primary stream reservoir(s) in WEBMOD are dimensioned by </w:t>
      </w:r>
      <w:r w:rsidRPr="00F12495">
        <w:rPr>
          <w:rStyle w:val="ModuleDim"/>
        </w:rPr>
        <w:t>nhydro</w:t>
      </w:r>
      <w:r>
        <w:t xml:space="preserve">, not </w:t>
      </w:r>
      <w:r w:rsidRPr="00F12495">
        <w:rPr>
          <w:rStyle w:val="ModuleDim"/>
        </w:rPr>
        <w:t>nchan</w:t>
      </w:r>
      <w:r>
        <w:t xml:space="preserve">. Water chemistry can be reported for and irrigation can be taken from any of </w:t>
      </w:r>
      <w:r w:rsidRPr="00F12495">
        <w:rPr>
          <w:rStyle w:val="ModuleDim"/>
        </w:rPr>
        <w:t>nhydro</w:t>
      </w:r>
      <w:r>
        <w:t xml:space="preserve"> well-mixed reservoirs that represent the one-dimensional stream that collects discharge from the hillslopes in the watershed. Stream channels are used to discretize the watershed into MRUs and to distribute flow accumulation along the channel into the </w:t>
      </w:r>
      <w:r w:rsidRPr="00F12495">
        <w:rPr>
          <w:rStyle w:val="ModuleDim"/>
        </w:rPr>
        <w:t>nhydro</w:t>
      </w:r>
      <w:r>
        <w:t xml:space="preserve"> time-delay ordinates by using the distance and fractional area parameters for each stream channel [</w:t>
      </w:r>
      <w:r w:rsidRPr="00F12495">
        <w:rPr>
          <w:rStyle w:val="ModuleParam"/>
        </w:rPr>
        <w:t>d</w:t>
      </w:r>
      <w:r>
        <w:t>(</w:t>
      </w:r>
      <w:r w:rsidRPr="00F12495">
        <w:rPr>
          <w:rStyle w:val="ModuleDim"/>
        </w:rPr>
        <w:t>ntopchan</w:t>
      </w:r>
      <w:r w:rsidRPr="009948F8">
        <w:t>,</w:t>
      </w:r>
      <w:r w:rsidRPr="00F12495">
        <w:rPr>
          <w:rStyle w:val="ModuleDim"/>
        </w:rPr>
        <w:t>nchan</w:t>
      </w:r>
      <w:r>
        <w:t xml:space="preserve">) and </w:t>
      </w:r>
      <w:r w:rsidRPr="00F12495">
        <w:rPr>
          <w:rStyle w:val="ModuleParam"/>
        </w:rPr>
        <w:t>ach</w:t>
      </w:r>
      <w:r>
        <w:t>(</w:t>
      </w:r>
      <w:r w:rsidRPr="00F12495">
        <w:rPr>
          <w:rStyle w:val="ModuleDim"/>
        </w:rPr>
        <w:t>ntopchan</w:t>
      </w:r>
      <w:r w:rsidRPr="009948F8">
        <w:t>,</w:t>
      </w:r>
      <w:r w:rsidRPr="00F12495">
        <w:rPr>
          <w:rStyle w:val="ModuleDim"/>
        </w:rPr>
        <w:t>nchan</w:t>
      </w:r>
      <w:r>
        <w:t xml:space="preserve">)]. The number of points that will be assigned distance and flow accumulation fractions is the parameter </w:t>
      </w:r>
      <w:r w:rsidRPr="00F12495">
        <w:rPr>
          <w:rStyle w:val="ModuleParam"/>
        </w:rPr>
        <w:t>nchan_d</w:t>
      </w:r>
      <w:r>
        <w:t>(</w:t>
      </w:r>
      <w:r w:rsidRPr="00F12495">
        <w:rPr>
          <w:rStyle w:val="ModuleDim"/>
        </w:rPr>
        <w:t>nchan</w:t>
      </w:r>
      <w:r>
        <w:t xml:space="preserve">). The maximum value for </w:t>
      </w:r>
      <w:r w:rsidRPr="00F12495">
        <w:rPr>
          <w:rStyle w:val="ModuleParam"/>
        </w:rPr>
        <w:t>nchan_d</w:t>
      </w:r>
      <w:r>
        <w:t>(</w:t>
      </w:r>
      <w:r w:rsidRPr="00F12495">
        <w:rPr>
          <w:rStyle w:val="ModuleDim"/>
        </w:rPr>
        <w:t>nchan</w:t>
      </w:r>
      <w:r>
        <w:t xml:space="preserve">) is equal to </w:t>
      </w:r>
      <w:r w:rsidRPr="00F12495">
        <w:rPr>
          <w:rStyle w:val="ModuleDim"/>
        </w:rPr>
        <w:t>ntopchan</w:t>
      </w:r>
      <w:r>
        <w:t xml:space="preserve"> and </w:t>
      </w:r>
      <w:r w:rsidRPr="00F12495">
        <w:rPr>
          <w:rStyle w:val="ModuleParam"/>
        </w:rPr>
        <w:t>nchan_d</w:t>
      </w:r>
      <w:r>
        <w:t>(</w:t>
      </w:r>
      <w:r w:rsidRPr="00F12495">
        <w:rPr>
          <w:rStyle w:val="ModuleDim"/>
        </w:rPr>
        <w:t>ichan</w:t>
      </w:r>
      <w:r>
        <w:t>=1,5)=</w:t>
      </w:r>
      <w:r w:rsidRPr="00F12495">
        <w:rPr>
          <w:rStyle w:val="ModuleDim"/>
        </w:rPr>
        <w:t>ntopchan</w:t>
      </w:r>
      <w:r>
        <w:t>=5 (</w:t>
      </w:r>
      <w:r w:rsidR="008F62CE">
        <w:t xml:space="preserve">table </w:t>
      </w:r>
      <w:r w:rsidR="00732784">
        <w:t>30</w:t>
      </w:r>
      <w:r w:rsidR="008F62CE">
        <w:t>; fig. 4</w:t>
      </w:r>
      <w:r w:rsidR="00D04E15">
        <w:t>8</w:t>
      </w:r>
      <w:r w:rsidR="008F62CE">
        <w:t>).</w:t>
      </w:r>
      <w:r w:rsidR="005B4E42">
        <w:t xml:space="preserve"> </w:t>
      </w:r>
      <w:r>
        <w:t xml:space="preserve">Where channels are shorter, </w:t>
      </w:r>
      <w:r w:rsidRPr="00F12495">
        <w:rPr>
          <w:rStyle w:val="ModuleParam"/>
        </w:rPr>
        <w:t>nchan_d</w:t>
      </w:r>
      <w:r>
        <w:t>(</w:t>
      </w:r>
      <w:r w:rsidRPr="00F12495">
        <w:rPr>
          <w:rStyle w:val="ModuleDim"/>
        </w:rPr>
        <w:t>nchan</w:t>
      </w:r>
      <w:r>
        <w:t xml:space="preserve">) may be less than </w:t>
      </w:r>
      <w:r w:rsidRPr="00F12495">
        <w:rPr>
          <w:rStyle w:val="ModuleDim"/>
        </w:rPr>
        <w:t>ntopchan</w:t>
      </w:r>
      <w:r>
        <w:t xml:space="preserve"> as in </w:t>
      </w:r>
      <w:r w:rsidRPr="00F12495">
        <w:rPr>
          <w:rStyle w:val="ModuleParam"/>
        </w:rPr>
        <w:t>nchan_d</w:t>
      </w:r>
      <w:r>
        <w:t>(</w:t>
      </w:r>
      <w:r w:rsidRPr="00F12495">
        <w:rPr>
          <w:rStyle w:val="ModuleDim"/>
        </w:rPr>
        <w:t>ichan</w:t>
      </w:r>
      <w:r w:rsidRPr="009948F8">
        <w:t>=</w:t>
      </w:r>
      <w:r>
        <w:t>2,7</w:t>
      </w:r>
      <w:r>
        <w:rPr>
          <w:rFonts w:cs="Times"/>
        </w:rPr>
        <w:t>−</w:t>
      </w:r>
      <w:r>
        <w:t xml:space="preserve">9)=2. As explained in </w:t>
      </w:r>
      <w:r w:rsidR="00980152">
        <w:t>“</w:t>
      </w:r>
      <w:r w:rsidR="00980152" w:rsidRPr="00980152">
        <w:t>Spatial Properties and Topology of the Watershed</w:t>
      </w:r>
      <w:r w:rsidR="00980152">
        <w:t>”</w:t>
      </w:r>
      <w:r>
        <w:t xml:space="preserve">, the farthest distance on the channel network upstream </w:t>
      </w:r>
      <w:r w:rsidR="00B558AC">
        <w:t xml:space="preserve">from </w:t>
      </w:r>
      <w:r>
        <w:t>the outlet [</w:t>
      </w:r>
      <w:r w:rsidRPr="00F12495">
        <w:rPr>
          <w:rStyle w:val="ModuleParam"/>
        </w:rPr>
        <w:t>d</w:t>
      </w:r>
      <w:r>
        <w:t>(</w:t>
      </w:r>
      <w:r w:rsidRPr="00F12495">
        <w:rPr>
          <w:rStyle w:val="ModuleDim"/>
        </w:rPr>
        <w:t>ntopchan</w:t>
      </w:r>
      <w:r w:rsidRPr="009948F8">
        <w:t>,</w:t>
      </w:r>
      <w:r w:rsidRPr="00F12495">
        <w:rPr>
          <w:rStyle w:val="ModuleDim"/>
        </w:rPr>
        <w:t>nchan</w:t>
      </w:r>
      <w:r>
        <w:t>)] and the average channel velocity [</w:t>
      </w:r>
      <w:r w:rsidRPr="00F12495">
        <w:rPr>
          <w:rStyle w:val="ModuleParam"/>
        </w:rPr>
        <w:t>chv</w:t>
      </w:r>
      <w:r>
        <w:t>(</w:t>
      </w:r>
      <w:r w:rsidRPr="00F12495">
        <w:rPr>
          <w:rStyle w:val="ModuleDim"/>
        </w:rPr>
        <w:t>one</w:t>
      </w:r>
      <w:r>
        <w:t xml:space="preserve">)] determine the maximum number of days that stream water remains in the watershed before being discharged at the outlet. When distances are greater or channel velocities </w:t>
      </w:r>
      <w:r w:rsidR="0024451C">
        <w:t xml:space="preserve">are </w:t>
      </w:r>
      <w:r>
        <w:t xml:space="preserve">slower (as artificially set in the Andrews Creek model above), then </w:t>
      </w:r>
      <w:r w:rsidRPr="00F12495">
        <w:rPr>
          <w:rStyle w:val="ModuleDim"/>
        </w:rPr>
        <w:t>nhydro</w:t>
      </w:r>
      <w:r>
        <w:t xml:space="preserve"> will increase.</w:t>
      </w:r>
    </w:p>
    <w:p w14:paraId="577EECC6" w14:textId="1A48867B" w:rsidR="005B4E42" w:rsidRDefault="00E20C2F" w:rsidP="005B4E42">
      <w:pPr>
        <w:pStyle w:val="BodyText"/>
      </w:pPr>
      <w:r>
        <w:t>M</w:t>
      </w:r>
      <w:r w:rsidRPr="00584B2F">
        <w:t>eteorological observations drive the natural surface</w:t>
      </w:r>
      <w:r>
        <w:t>-</w:t>
      </w:r>
      <w:r w:rsidRPr="00584B2F">
        <w:t xml:space="preserve">water hydrology. </w:t>
      </w:r>
      <w:r>
        <w:t xml:space="preserve">All undercatch factors are set to 1.0, which indicates that no correction is applied to the amount of precipitation measured at </w:t>
      </w:r>
      <w:r w:rsidR="007208E1">
        <w:t>HRHW</w:t>
      </w:r>
      <w:r>
        <w:t xml:space="preserve"> [</w:t>
      </w:r>
      <w:r w:rsidRPr="00F12495">
        <w:rPr>
          <w:rStyle w:val="ModuleParam"/>
        </w:rPr>
        <w:t>rain_adj</w:t>
      </w:r>
      <w:r>
        <w:t>(</w:t>
      </w:r>
      <w:r w:rsidRPr="00F12495">
        <w:rPr>
          <w:rStyle w:val="ModuleDim"/>
        </w:rPr>
        <w:t>imru=</w:t>
      </w:r>
      <w:r>
        <w:t>1</w:t>
      </w:r>
      <w:r>
        <w:rPr>
          <w:rFonts w:cs="Times"/>
        </w:rPr>
        <w:t>−</w:t>
      </w:r>
      <w:r>
        <w:t>22,</w:t>
      </w:r>
      <w:r w:rsidRPr="00F12495">
        <w:rPr>
          <w:rStyle w:val="ModuleDim"/>
        </w:rPr>
        <w:t>imonths</w:t>
      </w:r>
      <w:r>
        <w:t>=1</w:t>
      </w:r>
      <w:r>
        <w:rPr>
          <w:rFonts w:cs="Times"/>
        </w:rPr>
        <w:t>−</w:t>
      </w:r>
      <w:r>
        <w:t xml:space="preserve">12)=1.0, </w:t>
      </w:r>
      <w:r w:rsidR="008F25A1">
        <w:t xml:space="preserve">and </w:t>
      </w:r>
      <w:r w:rsidRPr="00F12495">
        <w:rPr>
          <w:rStyle w:val="ModuleParam"/>
        </w:rPr>
        <w:t>snow_adj</w:t>
      </w:r>
      <w:r>
        <w:t>(</w:t>
      </w:r>
      <w:r w:rsidRPr="00F12495">
        <w:rPr>
          <w:rStyle w:val="ModuleDim"/>
        </w:rPr>
        <w:t>imru=</w:t>
      </w:r>
      <w:r>
        <w:t>1</w:t>
      </w:r>
      <w:r>
        <w:rPr>
          <w:rFonts w:cs="Times"/>
        </w:rPr>
        <w:t>−</w:t>
      </w:r>
      <w:r>
        <w:t>22,</w:t>
      </w:r>
      <w:r w:rsidRPr="00F12495">
        <w:rPr>
          <w:rStyle w:val="ModuleDim"/>
        </w:rPr>
        <w:t>imonths</w:t>
      </w:r>
      <w:r>
        <w:t>=1</w:t>
      </w:r>
      <w:r>
        <w:rPr>
          <w:rFonts w:cs="Times"/>
        </w:rPr>
        <w:t>−</w:t>
      </w:r>
      <w:r>
        <w:t>12)=1.0]</w:t>
      </w:r>
      <w:r w:rsidR="005B4E42">
        <w:t xml:space="preserve"> </w:t>
      </w:r>
      <w:r w:rsidR="00265D70">
        <w:t xml:space="preserve">as listed in table </w:t>
      </w:r>
      <w:r w:rsidR="00732784">
        <w:t>33</w:t>
      </w:r>
      <w:r w:rsidR="00265D70">
        <w:t xml:space="preserve">. </w:t>
      </w:r>
      <w:r>
        <w:t>W</w:t>
      </w:r>
      <w:r w:rsidRPr="00584B2F">
        <w:t xml:space="preserve">hen more than 0.02 inch </w:t>
      </w:r>
      <w:r>
        <w:t>[</w:t>
      </w:r>
      <w:r w:rsidRPr="00F12495">
        <w:rPr>
          <w:rStyle w:val="ModuleParam"/>
        </w:rPr>
        <w:t>ppt_rad_adj</w:t>
      </w:r>
      <w:r w:rsidRPr="00584B2F">
        <w:t>(</w:t>
      </w:r>
      <w:r w:rsidRPr="00F12495">
        <w:rPr>
          <w:rStyle w:val="ModuleDim"/>
        </w:rPr>
        <w:t>imonths</w:t>
      </w:r>
      <w:r>
        <w:t>=</w:t>
      </w:r>
      <w:r w:rsidRPr="00584B2F">
        <w:t>1</w:t>
      </w:r>
      <w:r>
        <w:rPr>
          <w:rFonts w:cs="Times"/>
        </w:rPr>
        <w:t>−</w:t>
      </w:r>
      <w:r w:rsidRPr="00584B2F">
        <w:t>12)=0.02</w:t>
      </w:r>
      <w:r>
        <w:t>]</w:t>
      </w:r>
      <w:r w:rsidRPr="00584B2F">
        <w:t xml:space="preserve"> of precipitation </w:t>
      </w:r>
      <w:r w:rsidR="0024451C">
        <w:t xml:space="preserve">falls </w:t>
      </w:r>
      <w:r w:rsidRPr="00584B2F">
        <w:t>on a given day, cloudy conditions are assumed</w:t>
      </w:r>
      <w:r w:rsidR="0024451C">
        <w:t>; therefore,</w:t>
      </w:r>
      <w:r w:rsidRPr="00584B2F">
        <w:t xml:space="preserve"> simulated </w:t>
      </w:r>
      <w:r>
        <w:t>incoming solar radiation</w:t>
      </w:r>
      <w:r w:rsidRPr="00584B2F">
        <w:t xml:space="preserve"> is reduced to 60 percent of clear</w:t>
      </w:r>
      <w:r>
        <w:t>-</w:t>
      </w:r>
      <w:r w:rsidRPr="00584B2F">
        <w:t xml:space="preserve">sky radiation on </w:t>
      </w:r>
      <w:r w:rsidRPr="00584B2F">
        <w:lastRenderedPageBreak/>
        <w:t xml:space="preserve">rainy days in the summer </w:t>
      </w:r>
      <w:r>
        <w:t>[</w:t>
      </w:r>
      <w:r w:rsidRPr="00F12495">
        <w:rPr>
          <w:rStyle w:val="ModuleParam"/>
        </w:rPr>
        <w:t>radj_sppt</w:t>
      </w:r>
      <w:r w:rsidRPr="00584B2F">
        <w:t>(</w:t>
      </w:r>
      <w:r w:rsidRPr="00F12495">
        <w:rPr>
          <w:rStyle w:val="ModuleDim"/>
        </w:rPr>
        <w:t>one</w:t>
      </w:r>
      <w:r w:rsidRPr="00584B2F">
        <w:t>)=0.6</w:t>
      </w:r>
      <w:r>
        <w:t>]</w:t>
      </w:r>
      <w:r w:rsidRPr="00584B2F">
        <w:t xml:space="preserve"> and </w:t>
      </w:r>
      <w:r w:rsidR="0024451C">
        <w:t xml:space="preserve">to </w:t>
      </w:r>
      <w:r w:rsidRPr="00584B2F">
        <w:t xml:space="preserve">50 percent in </w:t>
      </w:r>
      <w:r w:rsidR="0024451C">
        <w:t xml:space="preserve">the </w:t>
      </w:r>
      <w:r w:rsidRPr="00584B2F">
        <w:t xml:space="preserve">winter </w:t>
      </w:r>
      <w:r>
        <w:t>[</w:t>
      </w:r>
      <w:r w:rsidRPr="00F12495">
        <w:rPr>
          <w:rStyle w:val="ModuleParam"/>
        </w:rPr>
        <w:t>radj_wppt</w:t>
      </w:r>
      <w:r w:rsidRPr="00584B2F">
        <w:t>(</w:t>
      </w:r>
      <w:r w:rsidRPr="00F12495">
        <w:rPr>
          <w:rStyle w:val="ModuleDim"/>
        </w:rPr>
        <w:t>one</w:t>
      </w:r>
      <w:r>
        <w:t>)=0.5]</w:t>
      </w:r>
      <w:r w:rsidRPr="00584B2F">
        <w:t xml:space="preserve">. Irrigation </w:t>
      </w:r>
      <w:r w:rsidR="00EE193D">
        <w:t>does not affect</w:t>
      </w:r>
      <w:r w:rsidRPr="00584B2F">
        <w:t xml:space="preserve"> radiation adjustments.</w:t>
      </w:r>
      <w:r>
        <w:t xml:space="preserve"> </w:t>
      </w:r>
      <w:r w:rsidRPr="00584B2F">
        <w:t>The aspect</w:t>
      </w:r>
      <w:r>
        <w:t>s</w:t>
      </w:r>
      <w:r w:rsidRPr="00584B2F">
        <w:t xml:space="preserve"> </w:t>
      </w:r>
      <w:r>
        <w:t>[</w:t>
      </w:r>
      <w:r w:rsidRPr="00F12495">
        <w:rPr>
          <w:rStyle w:val="ModuleParam"/>
        </w:rPr>
        <w:t>mru_aspect</w:t>
      </w:r>
      <w:r w:rsidRPr="00584B2F">
        <w:t>(</w:t>
      </w:r>
      <w:r w:rsidRPr="00F12495">
        <w:rPr>
          <w:rStyle w:val="ModuleDim"/>
        </w:rPr>
        <w:t>nmru</w:t>
      </w:r>
      <w:r w:rsidRPr="00584B2F">
        <w:t>)</w:t>
      </w:r>
      <w:r>
        <w:t>]</w:t>
      </w:r>
      <w:r w:rsidRPr="00584B2F">
        <w:t xml:space="preserve"> of MRUs 1</w:t>
      </w:r>
      <w:r>
        <w:rPr>
          <w:rFonts w:cs="Times"/>
        </w:rPr>
        <w:t>−</w:t>
      </w:r>
      <w:r w:rsidRPr="00584B2F">
        <w:t xml:space="preserve">11 </w:t>
      </w:r>
      <w:r>
        <w:t>are</w:t>
      </w:r>
      <w:r w:rsidRPr="00584B2F">
        <w:t xml:space="preserve"> to the southeast</w:t>
      </w:r>
      <w:r w:rsidR="0024451C">
        <w:t>; therefore, MRUs 1–11</w:t>
      </w:r>
      <w:r>
        <w:t>were</w:t>
      </w:r>
      <w:r w:rsidRPr="00584B2F">
        <w:t xml:space="preserve"> assigned temperature</w:t>
      </w:r>
      <w:r>
        <w:t>s</w:t>
      </w:r>
      <w:r w:rsidRPr="00584B2F">
        <w:t xml:space="preserve"> 0.5</w:t>
      </w:r>
      <w:r>
        <w:t xml:space="preserve"> </w:t>
      </w:r>
      <w:r w:rsidRPr="00584B2F">
        <w:t xml:space="preserve">°C greater than expected </w:t>
      </w:r>
      <w:r>
        <w:t>by using</w:t>
      </w:r>
      <w:r w:rsidRPr="00584B2F">
        <w:t xml:space="preserve"> lapse rate only </w:t>
      </w:r>
      <w:r>
        <w:t>[</w:t>
      </w:r>
      <w:r w:rsidRPr="00F12495">
        <w:rPr>
          <w:rStyle w:val="ModuleParam"/>
        </w:rPr>
        <w:t>tmax_adj</w:t>
      </w:r>
      <w:r w:rsidRPr="00584B2F">
        <w:t>(</w:t>
      </w:r>
      <w:r w:rsidRPr="00F12495">
        <w:rPr>
          <w:rStyle w:val="ModuleDim"/>
        </w:rPr>
        <w:t>imru</w:t>
      </w:r>
      <w:r>
        <w:t>=</w:t>
      </w:r>
      <w:r w:rsidRPr="00584B2F">
        <w:t>1</w:t>
      </w:r>
      <w:r>
        <w:rPr>
          <w:rFonts w:cs="Times"/>
        </w:rPr>
        <w:t>−</w:t>
      </w:r>
      <w:r w:rsidRPr="00584B2F">
        <w:t>11)=</w:t>
      </w:r>
      <w:r>
        <w:t>0.5 and</w:t>
      </w:r>
      <w:r w:rsidRPr="00584B2F">
        <w:t xml:space="preserve"> </w:t>
      </w:r>
      <w:r w:rsidRPr="00F12495">
        <w:rPr>
          <w:rStyle w:val="ModuleParam"/>
        </w:rPr>
        <w:t>tmin_adj</w:t>
      </w:r>
      <w:r w:rsidRPr="00584B2F">
        <w:t>(</w:t>
      </w:r>
      <w:r w:rsidRPr="00F12495">
        <w:rPr>
          <w:rStyle w:val="ModuleDim"/>
        </w:rPr>
        <w:t>imru</w:t>
      </w:r>
      <w:r>
        <w:t>=</w:t>
      </w:r>
      <w:r w:rsidRPr="00584B2F">
        <w:t>1</w:t>
      </w:r>
      <w:r>
        <w:rPr>
          <w:rFonts w:cs="Times"/>
        </w:rPr>
        <w:t>−</w:t>
      </w:r>
      <w:r w:rsidRPr="00584B2F">
        <w:t>11)=0.5</w:t>
      </w:r>
      <w:r w:rsidR="0024451C">
        <w:t>]</w:t>
      </w:r>
      <w:r w:rsidRPr="00584B2F">
        <w:t>. Similarly</w:t>
      </w:r>
      <w:r>
        <w:t>,</w:t>
      </w:r>
      <w:r w:rsidRPr="00584B2F">
        <w:t xml:space="preserve"> MRUs 12</w:t>
      </w:r>
      <w:r>
        <w:rPr>
          <w:rFonts w:cs="Times"/>
        </w:rPr>
        <w:t>−</w:t>
      </w:r>
      <w:r w:rsidRPr="00584B2F">
        <w:t>22 were assigned slightly cooler temperature</w:t>
      </w:r>
      <w:r>
        <w:t>s</w:t>
      </w:r>
      <w:r w:rsidRPr="00584B2F">
        <w:t xml:space="preserve"> to simulate northwestern </w:t>
      </w:r>
      <w:r>
        <w:t>aspects</w:t>
      </w:r>
      <w:r w:rsidRPr="00584B2F">
        <w:t xml:space="preserve"> </w:t>
      </w:r>
      <w:r>
        <w:t>[</w:t>
      </w:r>
      <w:r w:rsidRPr="00F12495">
        <w:rPr>
          <w:rStyle w:val="ModuleParam"/>
        </w:rPr>
        <w:t>tmax_adj</w:t>
      </w:r>
      <w:r w:rsidRPr="00584B2F">
        <w:t>(</w:t>
      </w:r>
      <w:r w:rsidRPr="00F12495">
        <w:rPr>
          <w:rStyle w:val="ModuleDim"/>
        </w:rPr>
        <w:t>imru</w:t>
      </w:r>
      <w:r>
        <w:t>=</w:t>
      </w:r>
      <w:r w:rsidRPr="00584B2F">
        <w:t>12</w:t>
      </w:r>
      <w:r>
        <w:rPr>
          <w:rFonts w:cs="Times"/>
        </w:rPr>
        <w:t>−</w:t>
      </w:r>
      <w:r w:rsidRPr="00584B2F">
        <w:t>22)=</w:t>
      </w:r>
      <w:r>
        <w:t xml:space="preserve">-0.5 and </w:t>
      </w:r>
      <w:r w:rsidRPr="00F12495">
        <w:rPr>
          <w:rStyle w:val="ModuleParam"/>
        </w:rPr>
        <w:t>tmin_adj</w:t>
      </w:r>
      <w:r w:rsidRPr="00584B2F">
        <w:t>(</w:t>
      </w:r>
      <w:r w:rsidRPr="00F12495">
        <w:rPr>
          <w:rStyle w:val="ModuleDim"/>
        </w:rPr>
        <w:t>imru</w:t>
      </w:r>
      <w:r>
        <w:t>=</w:t>
      </w:r>
      <w:r w:rsidRPr="00584B2F">
        <w:t>12</w:t>
      </w:r>
      <w:r>
        <w:rPr>
          <w:rFonts w:cs="Times"/>
        </w:rPr>
        <w:t>−</w:t>
      </w:r>
      <w:r w:rsidRPr="00584B2F">
        <w:t>22)=</w:t>
      </w:r>
      <w:r>
        <w:t>-</w:t>
      </w:r>
      <w:r w:rsidRPr="00584B2F">
        <w:t>0.5</w:t>
      </w:r>
      <w:r>
        <w:t>].</w:t>
      </w:r>
    </w:p>
    <w:p w14:paraId="3B4E3C3A" w14:textId="0A22AA40" w:rsidR="005B4E42" w:rsidRDefault="005B4E42" w:rsidP="000706AC">
      <w:pPr>
        <w:pStyle w:val="TableTitle"/>
      </w:pPr>
      <w:bookmarkStart w:id="356" w:name="_Ref427238964"/>
      <w:bookmarkStart w:id="357" w:name="_Toc452977074"/>
      <w:r>
        <w:t xml:space="preserve">Parameters to distribute incoming solar radiation, temperature, and precipitation </w:t>
      </w:r>
      <w:r w:rsidR="00027D53">
        <w:t xml:space="preserve">in </w:t>
      </w:r>
      <w:r>
        <w:t>the DR2 model.</w:t>
      </w:r>
      <w:bookmarkEnd w:id="356"/>
      <w:bookmarkEnd w:id="357"/>
    </w:p>
    <w:p w14:paraId="43693DCF" w14:textId="7F4060D2" w:rsidR="00E20C2F" w:rsidRDefault="005B4E42" w:rsidP="00E20C2F">
      <w:pPr>
        <w:pStyle w:val="BodyText"/>
      </w:pPr>
      <w:r>
        <w:t xml:space="preserve">The </w:t>
      </w:r>
      <w:r w:rsidR="00E20C2F" w:rsidRPr="00584B2F">
        <w:t xml:space="preserve">Sunnyside </w:t>
      </w:r>
      <w:r w:rsidR="00E20C2F">
        <w:t>C</w:t>
      </w:r>
      <w:r w:rsidR="00E20C2F" w:rsidRPr="00584B2F">
        <w:t xml:space="preserve">anal forms the northern boundary of the DR2 watershed. Water leaves the canal through calibrated head weirs, </w:t>
      </w:r>
      <w:r w:rsidR="00E20C2F">
        <w:t xml:space="preserve">and </w:t>
      </w:r>
      <w:r w:rsidR="00E20C2F" w:rsidRPr="00584B2F">
        <w:t xml:space="preserve">each </w:t>
      </w:r>
      <w:r w:rsidR="00E20C2F">
        <w:t>weir has</w:t>
      </w:r>
      <w:r w:rsidR="00E20C2F" w:rsidRPr="00584B2F">
        <w:t xml:space="preserve"> </w:t>
      </w:r>
      <w:r w:rsidR="00E20C2F">
        <w:t>an</w:t>
      </w:r>
      <w:r w:rsidR="00E20C2F" w:rsidRPr="00584B2F">
        <w:t xml:space="preserve"> irrigation schedule in the data file. The seven head weirs</w:t>
      </w:r>
      <w:r w:rsidR="00AD4782">
        <w:t xml:space="preserve"> (</w:t>
      </w:r>
      <w:r w:rsidR="00AD4782" w:rsidRPr="00F12495">
        <w:rPr>
          <w:rStyle w:val="ModuleDim"/>
        </w:rPr>
        <w:t>nirrig_ext</w:t>
      </w:r>
      <w:r w:rsidR="00AD4782" w:rsidRPr="004F7416">
        <w:t>=7</w:t>
      </w:r>
      <w:r w:rsidR="00AD4782">
        <w:t>)</w:t>
      </w:r>
      <w:r w:rsidR="00E20C2F" w:rsidRPr="00584B2F">
        <w:t xml:space="preserve"> included in this example are 28.90, 28.90A, 28.90B, 29.15, 29.38, 29.58, and 29.68</w:t>
      </w:r>
      <w:r>
        <w:t xml:space="preserve"> </w:t>
      </w:r>
      <w:r w:rsidR="00E75DC9">
        <w:t>(</w:t>
      </w:r>
      <w:r w:rsidR="00311F81">
        <w:t>fig. 4</w:t>
      </w:r>
      <w:r w:rsidR="00D04E15">
        <w:t>6</w:t>
      </w:r>
      <w:r w:rsidR="00311F81">
        <w:t>).</w:t>
      </w:r>
      <w:r>
        <w:t xml:space="preserve"> </w:t>
      </w:r>
      <w:r w:rsidR="00E20C2F" w:rsidRPr="00584B2F">
        <w:t xml:space="preserve">Weirs are adjusted by </w:t>
      </w:r>
      <w:r w:rsidR="00967CB4">
        <w:t>RSBOJC</w:t>
      </w:r>
      <w:r w:rsidR="00967CB4" w:rsidRPr="00584B2F">
        <w:t xml:space="preserve"> </w:t>
      </w:r>
      <w:r w:rsidR="00E20C2F" w:rsidRPr="00584B2F">
        <w:t>ditchriders to deliver specific flow rates.</w:t>
      </w:r>
      <w:r w:rsidR="00E20C2F">
        <w:t xml:space="preserve"> </w:t>
      </w:r>
      <w:r w:rsidR="00E20C2F" w:rsidRPr="00584B2F">
        <w:t>These rates are no</w:t>
      </w:r>
      <w:r w:rsidR="00E20C2F">
        <w:t>r</w:t>
      </w:r>
      <w:r w:rsidR="00E20C2F" w:rsidRPr="00584B2F">
        <w:t xml:space="preserve">malized by the area of the </w:t>
      </w:r>
      <w:r w:rsidR="00E20C2F">
        <w:t xml:space="preserve">irrigated </w:t>
      </w:r>
      <w:r w:rsidR="00E20C2F" w:rsidRPr="00584B2F">
        <w:t xml:space="preserve">fields to compute equivalent </w:t>
      </w:r>
      <w:r w:rsidR="00E20C2F">
        <w:t xml:space="preserve">water </w:t>
      </w:r>
      <w:r w:rsidR="00E20C2F" w:rsidRPr="00584B2F">
        <w:t xml:space="preserve">depths. </w:t>
      </w:r>
      <w:r w:rsidR="00E20C2F">
        <w:t xml:space="preserve">Water flowing through the lateral connected to weir 28.90 branches to fields where irrigation is controlled by weirs 28.90A and 28.90 B; so, the flows in the downstream weirs are subtracted from the flow measured at 28.90 to correctly apportion water to the fields served by 28.90, 28.90A, and 28.90B. </w:t>
      </w:r>
      <w:r w:rsidR="00E20C2F" w:rsidRPr="00584B2F">
        <w:t xml:space="preserve">The </w:t>
      </w:r>
      <w:r w:rsidR="00AD4782">
        <w:t xml:space="preserve">equivalent water </w:t>
      </w:r>
      <w:r w:rsidR="00E20C2F" w:rsidRPr="00584B2F">
        <w:t xml:space="preserve">depths supplied by each weir, in inches, are the </w:t>
      </w:r>
      <w:r w:rsidR="00E20C2F" w:rsidRPr="00F12495">
        <w:rPr>
          <w:rStyle w:val="ModuleVar"/>
        </w:rPr>
        <w:t>irrig_ext</w:t>
      </w:r>
      <w:r w:rsidR="00E20C2F" w:rsidRPr="00584B2F">
        <w:t>(</w:t>
      </w:r>
      <w:r w:rsidR="00E20C2F" w:rsidRPr="00F12495">
        <w:rPr>
          <w:rStyle w:val="ModuleDim"/>
        </w:rPr>
        <w:t>nirrig_ext</w:t>
      </w:r>
      <w:r w:rsidR="00E20C2F" w:rsidRPr="00584B2F">
        <w:t>) variables in the data file</w:t>
      </w:r>
      <w:r w:rsidR="00E20C2F">
        <w:t>.</w:t>
      </w:r>
      <w:r w:rsidR="00E20C2F" w:rsidRPr="00584B2F">
        <w:t xml:space="preserve"> In this case, the external sources </w:t>
      </w:r>
      <w:r w:rsidR="00E20C2F">
        <w:t xml:space="preserve">of irrigation </w:t>
      </w:r>
      <w:r w:rsidR="00E20C2F" w:rsidRPr="00584B2F">
        <w:t xml:space="preserve">refer to canal water, but an external source could </w:t>
      </w:r>
      <w:r w:rsidR="006910DB">
        <w:t xml:space="preserve">be from any external source such as a well delivering water from </w:t>
      </w:r>
      <w:r w:rsidR="00E20C2F" w:rsidRPr="00584B2F">
        <w:t>a deep regional aquifer or a water</w:t>
      </w:r>
      <w:r w:rsidR="00E20C2F">
        <w:t>-</w:t>
      </w:r>
      <w:r w:rsidR="00E20C2F" w:rsidRPr="00584B2F">
        <w:t xml:space="preserve">nutrient slurry delivered by truck. </w:t>
      </w:r>
      <w:r w:rsidR="00E20C2F">
        <w:t>N</w:t>
      </w:r>
      <w:r w:rsidR="00E20C2F" w:rsidRPr="00584B2F">
        <w:t>o upper limit</w:t>
      </w:r>
      <w:r w:rsidR="00E20C2F">
        <w:t xml:space="preserve"> applies to</w:t>
      </w:r>
      <w:r w:rsidR="00E20C2F" w:rsidRPr="00584B2F">
        <w:t xml:space="preserve"> the irrigation </w:t>
      </w:r>
      <w:r w:rsidR="00AD4782">
        <w:t>applied</w:t>
      </w:r>
      <w:r w:rsidR="00AD4782" w:rsidRPr="00584B2F">
        <w:t xml:space="preserve"> </w:t>
      </w:r>
      <w:r w:rsidR="00E20C2F" w:rsidRPr="00584B2F">
        <w:t>from an external source on a given day</w:t>
      </w:r>
      <w:r w:rsidR="00AD4782">
        <w:t>.</w:t>
      </w:r>
    </w:p>
    <w:p w14:paraId="377505A4" w14:textId="7805EA20" w:rsidR="00E20C2F" w:rsidRDefault="00E20C2F" w:rsidP="00E20C2F">
      <w:pPr>
        <w:pStyle w:val="BodyText"/>
      </w:pPr>
      <w:r w:rsidRPr="00584B2F">
        <w:t xml:space="preserve">This example includes two </w:t>
      </w:r>
      <w:r w:rsidR="001813B8">
        <w:t xml:space="preserve">schedules </w:t>
      </w:r>
      <w:r>
        <w:t>(</w:t>
      </w:r>
      <w:r w:rsidRPr="00F12495">
        <w:rPr>
          <w:rStyle w:val="ModuleDim"/>
        </w:rPr>
        <w:t>nirrig_int</w:t>
      </w:r>
      <w:r w:rsidRPr="004F7416">
        <w:t>=2</w:t>
      </w:r>
      <w:r w:rsidRPr="00F12495">
        <w:rPr>
          <w:rStyle w:val="ModuleDim"/>
        </w:rPr>
        <w:t>)</w:t>
      </w:r>
      <w:r w:rsidRPr="00E47895">
        <w:t xml:space="preserve"> </w:t>
      </w:r>
      <w:r w:rsidRPr="00584B2F">
        <w:t xml:space="preserve">for irrigation from internal sources. The </w:t>
      </w:r>
      <w:r>
        <w:t xml:space="preserve">values for </w:t>
      </w:r>
      <w:r w:rsidRPr="00F12495">
        <w:rPr>
          <w:rStyle w:val="ModuleVar"/>
        </w:rPr>
        <w:t>irrig_int_next</w:t>
      </w:r>
      <w:r w:rsidRPr="00584B2F">
        <w:t>(</w:t>
      </w:r>
      <w:r w:rsidRPr="00F12495">
        <w:rPr>
          <w:rStyle w:val="ModuleDim"/>
        </w:rPr>
        <w:t>nirrig_int</w:t>
      </w:r>
      <w:r w:rsidRPr="00584B2F">
        <w:t xml:space="preserve">) in the data file </w:t>
      </w:r>
      <w:r>
        <w:t xml:space="preserve">define </w:t>
      </w:r>
      <w:r w:rsidRPr="00584B2F">
        <w:t xml:space="preserve">the maximum depth to be supplied from an internal source. The maximum depths </w:t>
      </w:r>
      <w:r>
        <w:t>are</w:t>
      </w:r>
      <w:r w:rsidRPr="00584B2F">
        <w:t xml:space="preserve"> reduced when insufficient water is </w:t>
      </w:r>
      <w:r>
        <w:t>available</w:t>
      </w:r>
      <w:r w:rsidRPr="00584B2F">
        <w:t xml:space="preserve"> </w:t>
      </w:r>
      <w:r w:rsidRPr="00584B2F">
        <w:lastRenderedPageBreak/>
        <w:t xml:space="preserve">in the source (either saturated zone or stream) or when the pump </w:t>
      </w:r>
      <w:r w:rsidR="00AD4782">
        <w:t xml:space="preserve">capacity </w:t>
      </w:r>
      <w:r w:rsidRPr="00584B2F">
        <w:t xml:space="preserve">is insufficient to meet the requested demand. The irrigation from an </w:t>
      </w:r>
      <w:r w:rsidR="00413158" w:rsidRPr="00584B2F">
        <w:t>external</w:t>
      </w:r>
      <w:r w:rsidRPr="00584B2F">
        <w:t xml:space="preserve"> source</w:t>
      </w:r>
      <w:r>
        <w:t xml:space="preserve"> [</w:t>
      </w:r>
      <w:r w:rsidRPr="00F12495">
        <w:rPr>
          <w:rStyle w:val="ModuleVar"/>
        </w:rPr>
        <w:t>irrig_ext</w:t>
      </w:r>
      <w:r w:rsidRPr="00584B2F">
        <w:t>(</w:t>
      </w:r>
      <w:r w:rsidRPr="00F12495">
        <w:rPr>
          <w:rStyle w:val="ModuleDim"/>
        </w:rPr>
        <w:t>nirrig_ext</w:t>
      </w:r>
      <w:r w:rsidRPr="00584B2F">
        <w:t>)</w:t>
      </w:r>
      <w:r>
        <w:t>]</w:t>
      </w:r>
      <w:r w:rsidRPr="00584B2F">
        <w:t xml:space="preserve"> is applied on the indicated day; the irrigation from an internal source</w:t>
      </w:r>
      <w:r>
        <w:t xml:space="preserve"> [</w:t>
      </w:r>
      <w:r w:rsidRPr="00F12495">
        <w:rPr>
          <w:rStyle w:val="ModuleVar"/>
        </w:rPr>
        <w:t>irrig_int_next</w:t>
      </w:r>
      <w:r w:rsidRPr="00584B2F">
        <w:t>(</w:t>
      </w:r>
      <w:r w:rsidRPr="00F12495">
        <w:rPr>
          <w:rStyle w:val="ModuleDim"/>
        </w:rPr>
        <w:t>nirrig_int</w:t>
      </w:r>
      <w:r w:rsidRPr="00584B2F">
        <w:t>)</w:t>
      </w:r>
      <w:r>
        <w:t>]</w:t>
      </w:r>
      <w:r w:rsidRPr="00584B2F">
        <w:t xml:space="preserve"> is a watershed output on the indicated day</w:t>
      </w:r>
      <w:r>
        <w:t xml:space="preserve"> but is then</w:t>
      </w:r>
      <w:r w:rsidRPr="00584B2F">
        <w:t xml:space="preserve"> applied </w:t>
      </w:r>
      <w:r>
        <w:t xml:space="preserve">to an MRU </w:t>
      </w:r>
      <w:r w:rsidRPr="00584B2F">
        <w:t xml:space="preserve">as </w:t>
      </w:r>
      <w:r>
        <w:t>an</w:t>
      </w:r>
      <w:r w:rsidRPr="00584B2F">
        <w:t xml:space="preserve"> input</w:t>
      </w:r>
      <w:r>
        <w:t xml:space="preserve"> (</w:t>
      </w:r>
      <w:r w:rsidRPr="00584B2F">
        <w:t>along with any precipitation</w:t>
      </w:r>
      <w:r>
        <w:t>)</w:t>
      </w:r>
      <w:r w:rsidRPr="00584B2F">
        <w:t xml:space="preserve"> </w:t>
      </w:r>
      <w:r>
        <w:t xml:space="preserve">on </w:t>
      </w:r>
      <w:r w:rsidR="001813B8">
        <w:t>the following day.</w:t>
      </w:r>
      <w:r w:rsidR="00FE79C9">
        <w:t xml:space="preserve"> </w:t>
      </w:r>
      <w:r w:rsidR="001813B8">
        <w:t xml:space="preserve">The reason for the </w:t>
      </w:r>
      <w:r w:rsidR="00AD4782">
        <w:t xml:space="preserve">one day offset </w:t>
      </w:r>
      <w:r w:rsidR="001813B8">
        <w:t xml:space="preserve">is because </w:t>
      </w:r>
      <w:r w:rsidR="00AF666A" w:rsidRPr="00584B2F">
        <w:t>the volume in the saturated zone or stream</w:t>
      </w:r>
      <w:r w:rsidR="00AF666A">
        <w:t xml:space="preserve"> reservoir is not known</w:t>
      </w:r>
      <w:r w:rsidR="001813B8">
        <w:t xml:space="preserve"> </w:t>
      </w:r>
      <w:r w:rsidRPr="00584B2F">
        <w:t>until the end of the time step</w:t>
      </w:r>
      <w:r w:rsidR="00AF666A">
        <w:t>. If the demand for irrigation exceeds the available volume, then the actual volume to be delivered on the next day will be reduced.</w:t>
      </w:r>
      <w:r w:rsidRPr="00584B2F">
        <w:t xml:space="preserve"> </w:t>
      </w:r>
    </w:p>
    <w:p w14:paraId="1F663D72" w14:textId="42F8A91C" w:rsidR="00E20C2F" w:rsidRPr="00584B2F" w:rsidRDefault="00E20C2F" w:rsidP="00E20C2F">
      <w:pPr>
        <w:pStyle w:val="BodyText"/>
      </w:pPr>
      <w:r w:rsidRPr="00584B2F">
        <w:t>The water passing over the weirs is gravity fed to delivery boxes along the crests of the interfluves (numbered boxes in</w:t>
      </w:r>
      <w:r w:rsidR="00E75DC9">
        <w:t xml:space="preserve"> </w:t>
      </w:r>
      <w:r w:rsidR="00311F81">
        <w:t>figure 4</w:t>
      </w:r>
      <w:r w:rsidR="00D04E15">
        <w:t>6</w:t>
      </w:r>
      <w:r w:rsidR="00311F81">
        <w:t>).</w:t>
      </w:r>
      <w:r w:rsidR="005B4E42">
        <w:t xml:space="preserve"> </w:t>
      </w:r>
      <w:r w:rsidRPr="00584B2F">
        <w:t xml:space="preserve">Water from the boxes is then siphoned or pumped to the heads of furrows for irrigation. </w:t>
      </w:r>
      <w:r>
        <w:t xml:space="preserve">In reality, each farmer adjusts the </w:t>
      </w:r>
      <w:r w:rsidRPr="00584B2F">
        <w:t>irrigat</w:t>
      </w:r>
      <w:r>
        <w:t>ion schedule to optimize crop yields on the basis of the recent weather, the crops, and the soils</w:t>
      </w:r>
      <w:r w:rsidRPr="00584B2F">
        <w:t>; in this example</w:t>
      </w:r>
      <w:r>
        <w:t>, all fields assigned to the same external weir</w:t>
      </w:r>
      <w:r w:rsidRPr="00584B2F">
        <w:t xml:space="preserve"> </w:t>
      </w:r>
      <w:r>
        <w:t>receive the same daily depth of irrigation.</w:t>
      </w:r>
    </w:p>
    <w:p w14:paraId="3050023A" w14:textId="6B5BE5E3" w:rsidR="00E20C2F" w:rsidRDefault="00E20C2F" w:rsidP="00E20C2F">
      <w:pPr>
        <w:pStyle w:val="BodyText"/>
      </w:pPr>
      <w:r w:rsidRPr="00584B2F">
        <w:t xml:space="preserve">Each MRU receiving irrigation </w:t>
      </w:r>
      <w:r>
        <w:t xml:space="preserve">has a nonzero integer for the external or </w:t>
      </w:r>
      <w:r w:rsidRPr="00584B2F">
        <w:t>internal</w:t>
      </w:r>
      <w:r w:rsidRPr="000727F5">
        <w:t xml:space="preserve"> </w:t>
      </w:r>
      <w:r w:rsidRPr="00584B2F">
        <w:t>irrigation schedule parameter</w:t>
      </w:r>
      <w:r>
        <w:t>s [</w:t>
      </w:r>
      <w:r w:rsidRPr="00F12495">
        <w:rPr>
          <w:rStyle w:val="ModuleParam"/>
        </w:rPr>
        <w:t>irrig_sched_ext</w:t>
      </w:r>
      <w:r w:rsidRPr="000727F5">
        <w:t>(</w:t>
      </w:r>
      <w:r w:rsidRPr="00F12495">
        <w:rPr>
          <w:rStyle w:val="ModuleDim"/>
        </w:rPr>
        <w:t>nmru</w:t>
      </w:r>
      <w:r w:rsidRPr="000727F5">
        <w:t>)</w:t>
      </w:r>
      <w:r>
        <w:t xml:space="preserve"> or </w:t>
      </w:r>
      <w:r w:rsidRPr="00F12495">
        <w:rPr>
          <w:rStyle w:val="ModuleParam"/>
        </w:rPr>
        <w:t>irrig_sched_int</w:t>
      </w:r>
      <w:r w:rsidRPr="00584B2F">
        <w:t>(</w:t>
      </w:r>
      <w:r w:rsidRPr="00F12495">
        <w:rPr>
          <w:rStyle w:val="ModuleDim"/>
        </w:rPr>
        <w:t>nmru</w:t>
      </w:r>
      <w:r w:rsidRPr="00584B2F">
        <w:t>)</w:t>
      </w:r>
      <w:r w:rsidR="005805BB">
        <w:t>]</w:t>
      </w:r>
      <w:r>
        <w:t xml:space="preserve">, respectively </w:t>
      </w:r>
      <w:r w:rsidR="004D07E7">
        <w:t xml:space="preserve">(table </w:t>
      </w:r>
      <w:r w:rsidR="00732784">
        <w:t>34</w:t>
      </w:r>
      <w:r w:rsidR="004D07E7">
        <w:t xml:space="preserve">). </w:t>
      </w:r>
      <w:r w:rsidRPr="00584B2F">
        <w:t>In this example, all MRUs except for MRU 19 have irrigation assigned</w:t>
      </w:r>
      <w:r>
        <w:t>.</w:t>
      </w:r>
      <w:r w:rsidRPr="00584B2F">
        <w:t xml:space="preserve"> All but </w:t>
      </w:r>
      <w:r>
        <w:t>four</w:t>
      </w:r>
      <w:r w:rsidRPr="00584B2F">
        <w:t xml:space="preserve"> MRUs receive irrigation from the </w:t>
      </w:r>
      <w:r>
        <w:t>Sunnyside C</w:t>
      </w:r>
      <w:r w:rsidRPr="00584B2F">
        <w:t>anal</w:t>
      </w:r>
      <w:r>
        <w:t>; the schedule of irrigation for each MRU is specified by the index of an</w:t>
      </w:r>
      <w:r w:rsidRPr="00584B2F">
        <w:t xml:space="preserve"> irrigation schedule for a specific weir. For example, </w:t>
      </w:r>
      <w:r w:rsidRPr="00F12495">
        <w:rPr>
          <w:rStyle w:val="ModuleParam"/>
        </w:rPr>
        <w:t>irrig_sched_ext</w:t>
      </w:r>
      <w:r w:rsidRPr="00584B2F">
        <w:t>(</w:t>
      </w:r>
      <w:r w:rsidRPr="00F12495">
        <w:rPr>
          <w:rStyle w:val="ModuleDim"/>
        </w:rPr>
        <w:t>imru</w:t>
      </w:r>
      <w:r w:rsidRPr="004F7416">
        <w:t>=</w:t>
      </w:r>
      <w:r w:rsidRPr="00E55ADF">
        <w:t>1</w:t>
      </w:r>
      <w:r w:rsidRPr="002D28CA">
        <w:t>)</w:t>
      </w:r>
      <w:r w:rsidRPr="00584B2F">
        <w:t xml:space="preserve">=2 </w:t>
      </w:r>
      <w:r>
        <w:t>specifies</w:t>
      </w:r>
      <w:r w:rsidRPr="00584B2F">
        <w:t xml:space="preserve"> that MRU 1 will be irrigated with </w:t>
      </w:r>
      <w:r>
        <w:t xml:space="preserve">the schedule </w:t>
      </w:r>
      <w:r w:rsidRPr="00F12495">
        <w:rPr>
          <w:rStyle w:val="ModuleVar"/>
        </w:rPr>
        <w:t>irrig_ext</w:t>
      </w:r>
      <w:r w:rsidRPr="00584B2F">
        <w:t>(</w:t>
      </w:r>
      <w:r w:rsidRPr="00F12495">
        <w:rPr>
          <w:rStyle w:val="ModuleDim"/>
        </w:rPr>
        <w:t>iirrig_ext</w:t>
      </w:r>
      <w:r w:rsidRPr="004F7416">
        <w:t>=2</w:t>
      </w:r>
      <w:r w:rsidRPr="00584B2F">
        <w:t>)</w:t>
      </w:r>
      <w:r>
        <w:t>; the</w:t>
      </w:r>
      <w:r w:rsidRPr="00584B2F">
        <w:t xml:space="preserve"> inches of deposition</w:t>
      </w:r>
      <w:r>
        <w:t xml:space="preserve"> for each day of the simulation are specified in the second column of </w:t>
      </w:r>
      <w:r w:rsidRPr="00584B2F">
        <w:t xml:space="preserve">external irrigation </w:t>
      </w:r>
      <w:r>
        <w:t>definitions</w:t>
      </w:r>
      <w:r w:rsidRPr="00584B2F">
        <w:t xml:space="preserve"> in the data file</w:t>
      </w:r>
      <w:r>
        <w:t xml:space="preserve">, which is </w:t>
      </w:r>
      <w:r w:rsidRPr="00584B2F">
        <w:t xml:space="preserve">weir 28.90A. </w:t>
      </w:r>
    </w:p>
    <w:p w14:paraId="08722D50" w14:textId="6E17646C" w:rsidR="005805BB" w:rsidRDefault="005805BB" w:rsidP="005805BB">
      <w:pPr>
        <w:pStyle w:val="TableTitle"/>
      </w:pPr>
      <w:bookmarkStart w:id="358" w:name="_Ref427239008"/>
      <w:bookmarkStart w:id="359" w:name="_Toc452977075"/>
      <w:r>
        <w:t>Parameters mapping irrigation for the DR2 model.</w:t>
      </w:r>
      <w:bookmarkEnd w:id="358"/>
      <w:bookmarkEnd w:id="359"/>
    </w:p>
    <w:p w14:paraId="1F40F90E" w14:textId="0DAF867B" w:rsidR="005B4E42" w:rsidRDefault="00E20C2F" w:rsidP="00E20C2F">
      <w:pPr>
        <w:pStyle w:val="BodyText"/>
      </w:pPr>
      <w:r w:rsidRPr="00584B2F">
        <w:lastRenderedPageBreak/>
        <w:t xml:space="preserve">For demonstration, two schedules for irrigation </w:t>
      </w:r>
      <w:r>
        <w:t>apply to</w:t>
      </w:r>
      <w:r w:rsidRPr="00584B2F">
        <w:t xml:space="preserve"> internal sources (</w:t>
      </w:r>
      <w:r w:rsidRPr="00F12495">
        <w:rPr>
          <w:rStyle w:val="ModuleDim"/>
        </w:rPr>
        <w:t>nirrig_int</w:t>
      </w:r>
      <w:r w:rsidRPr="00207CB7">
        <w:t>=2</w:t>
      </w:r>
      <w:r w:rsidRPr="00584B2F">
        <w:t>)</w:t>
      </w:r>
      <w:r>
        <w:t>.</w:t>
      </w:r>
      <w:r w:rsidRPr="00584B2F">
        <w:t xml:space="preserve"> When an internal schedule has been assigned, any positive integer assigned to </w:t>
      </w:r>
      <w:r w:rsidRPr="00F12495">
        <w:rPr>
          <w:rStyle w:val="ModuleParam"/>
        </w:rPr>
        <w:t>irrig_int_src</w:t>
      </w:r>
      <w:r w:rsidRPr="00584B2F">
        <w:t>(</w:t>
      </w:r>
      <w:r w:rsidRPr="00F12495">
        <w:rPr>
          <w:rStyle w:val="ModuleDim"/>
        </w:rPr>
        <w:t>nmru</w:t>
      </w:r>
      <w:r w:rsidRPr="00584B2F">
        <w:t xml:space="preserve">) indicates </w:t>
      </w:r>
      <w:r>
        <w:t>a stream reservoir that</w:t>
      </w:r>
      <w:r w:rsidRPr="00584B2F">
        <w:t xml:space="preserve"> provide</w:t>
      </w:r>
      <w:r>
        <w:t>s</w:t>
      </w:r>
      <w:r w:rsidRPr="00584B2F">
        <w:t xml:space="preserve"> the irrigation water</w:t>
      </w:r>
      <w:r>
        <w:t xml:space="preserve"> for the MRU; in this example, the number of stream reservoirs is one </w:t>
      </w:r>
      <w:r w:rsidR="001F32BF">
        <w:t>(</w:t>
      </w:r>
      <w:r w:rsidRPr="00F12495">
        <w:rPr>
          <w:rStyle w:val="ModuleDim"/>
        </w:rPr>
        <w:t>nhydro</w:t>
      </w:r>
      <w:r w:rsidRPr="004F7416">
        <w:t>=</w:t>
      </w:r>
      <w:r w:rsidRPr="00E55ADF">
        <w:t>1</w:t>
      </w:r>
      <w:r w:rsidR="001F32BF">
        <w:t>)</w:t>
      </w:r>
      <w:r>
        <w:t xml:space="preserve"> because all water leaves the watershed in less than </w:t>
      </w:r>
      <w:r w:rsidR="00B75D04">
        <w:t xml:space="preserve">1 </w:t>
      </w:r>
      <w:r>
        <w:t>day</w:t>
      </w:r>
      <w:r w:rsidRPr="00584B2F">
        <w:t xml:space="preserve">. </w:t>
      </w:r>
      <w:r>
        <w:t xml:space="preserve">Internal sources are defined for </w:t>
      </w:r>
      <w:r w:rsidRPr="00584B2F">
        <w:t>MRUs 7 and 9</w:t>
      </w:r>
      <w:r>
        <w:t>,</w:t>
      </w:r>
      <w:r w:rsidRPr="00584B2F">
        <w:t xml:space="preserve"> where </w:t>
      </w:r>
      <w:r w:rsidRPr="00F12495">
        <w:rPr>
          <w:rStyle w:val="ModuleParam"/>
        </w:rPr>
        <w:t>irrig_sched_int</w:t>
      </w:r>
      <w:r w:rsidRPr="00584B2F">
        <w:t>(</w:t>
      </w:r>
      <w:r w:rsidRPr="00F12495">
        <w:rPr>
          <w:rStyle w:val="ModuleDim"/>
        </w:rPr>
        <w:t>imru</w:t>
      </w:r>
      <w:r>
        <w:t>=</w:t>
      </w:r>
      <w:r w:rsidRPr="00584B2F">
        <w:t>7,9)=1</w:t>
      </w:r>
      <w:r>
        <w:t xml:space="preserve"> indicates the first internal irrigation schedule will be used, and</w:t>
      </w:r>
      <w:r w:rsidRPr="00584B2F">
        <w:t xml:space="preserve"> </w:t>
      </w:r>
      <w:r w:rsidRPr="00F12495">
        <w:rPr>
          <w:rStyle w:val="ModuleParam"/>
        </w:rPr>
        <w:t>irrig_int_src</w:t>
      </w:r>
      <w:r w:rsidRPr="00584B2F">
        <w:t>(</w:t>
      </w:r>
      <w:r w:rsidRPr="00F12495">
        <w:rPr>
          <w:rStyle w:val="ModuleDim"/>
        </w:rPr>
        <w:t>imru=</w:t>
      </w:r>
      <w:r w:rsidRPr="00584B2F">
        <w:t>7,9)=1</w:t>
      </w:r>
      <w:r>
        <w:t xml:space="preserve"> indicates irrigation water will be pumped from the first stream reservoir</w:t>
      </w:r>
      <w:r w:rsidRPr="00584B2F">
        <w:t xml:space="preserve">. When an internal schedule has been assigned and </w:t>
      </w:r>
      <w:r w:rsidRPr="00F12495">
        <w:rPr>
          <w:rStyle w:val="ModuleParam"/>
        </w:rPr>
        <w:t>irrig_int_src</w:t>
      </w:r>
      <w:r w:rsidRPr="00584B2F">
        <w:t>(</w:t>
      </w:r>
      <w:r w:rsidRPr="00F12495">
        <w:rPr>
          <w:rStyle w:val="ModuleDim"/>
        </w:rPr>
        <w:t>imru</w:t>
      </w:r>
      <w:r w:rsidRPr="00584B2F">
        <w:t>) equals zero, the irrigation is pumped from the saturated zone of that MRU</w:t>
      </w:r>
      <w:r w:rsidR="001F32BF">
        <w:t>, which is</w:t>
      </w:r>
      <w:r w:rsidRPr="00584B2F">
        <w:t xml:space="preserve"> the case for MRU 2 </w:t>
      </w:r>
      <w:r>
        <w:t>[</w:t>
      </w:r>
      <w:r w:rsidRPr="00F12495">
        <w:rPr>
          <w:rStyle w:val="ModuleParam"/>
        </w:rPr>
        <w:t>irrig_int_src</w:t>
      </w:r>
      <w:r w:rsidRPr="00584B2F">
        <w:t>(</w:t>
      </w:r>
      <w:r w:rsidRPr="00F12495">
        <w:rPr>
          <w:rStyle w:val="ModuleDim"/>
        </w:rPr>
        <w:t>imru</w:t>
      </w:r>
      <w:r w:rsidRPr="004F7416">
        <w:t>=</w:t>
      </w:r>
      <w:r w:rsidRPr="00584B2F">
        <w:t>2)=0</w:t>
      </w:r>
      <w:r>
        <w:t>]. The irrigation schedule is defined to be the second of the internal source schedules [</w:t>
      </w:r>
      <w:r w:rsidRPr="00F12495">
        <w:rPr>
          <w:rStyle w:val="ModuleParam"/>
        </w:rPr>
        <w:t>irrig_sched_int</w:t>
      </w:r>
      <w:r w:rsidRPr="00584B2F">
        <w:t>(</w:t>
      </w:r>
      <w:r w:rsidRPr="00F12495">
        <w:rPr>
          <w:rStyle w:val="ModuleDim"/>
        </w:rPr>
        <w:t>imru</w:t>
      </w:r>
      <w:r>
        <w:t>=</w:t>
      </w:r>
      <w:r w:rsidRPr="00584B2F">
        <w:t>2)=2</w:t>
      </w:r>
      <w:r>
        <w:t xml:space="preserve">]; values in the second column of internal </w:t>
      </w:r>
      <w:r w:rsidR="00413158">
        <w:t>source</w:t>
      </w:r>
      <w:r>
        <w:t xml:space="preserve"> schedules [</w:t>
      </w:r>
      <w:r w:rsidRPr="00F12495">
        <w:rPr>
          <w:rStyle w:val="ModuleVar"/>
        </w:rPr>
        <w:t>irrig_int_next</w:t>
      </w:r>
      <w:r w:rsidRPr="00584B2F">
        <w:t>(</w:t>
      </w:r>
      <w:r w:rsidRPr="00F12495">
        <w:rPr>
          <w:rStyle w:val="ModuleDim"/>
        </w:rPr>
        <w:t>iirrig_int</w:t>
      </w:r>
      <w:r>
        <w:t>=</w:t>
      </w:r>
      <w:r w:rsidRPr="00584B2F">
        <w:t>2</w:t>
      </w:r>
      <w:r>
        <w:t xml:space="preserve">)] specify the </w:t>
      </w:r>
      <w:r w:rsidRPr="00584B2F">
        <w:t xml:space="preserve">inches of water </w:t>
      </w:r>
      <w:r>
        <w:t xml:space="preserve">that are taken </w:t>
      </w:r>
      <w:r w:rsidRPr="00584B2F">
        <w:t xml:space="preserve">from </w:t>
      </w:r>
      <w:r>
        <w:t>the</w:t>
      </w:r>
      <w:r w:rsidRPr="00584B2F">
        <w:t xml:space="preserve"> saturated zone</w:t>
      </w:r>
      <w:r>
        <w:t xml:space="preserve"> of MRU 2.</w:t>
      </w:r>
    </w:p>
    <w:p w14:paraId="1A9F6142" w14:textId="64D2E44C" w:rsidR="005B4E42" w:rsidRDefault="00435FE5" w:rsidP="00435FE5">
      <w:pPr>
        <w:pStyle w:val="BodyText"/>
      </w:pPr>
      <w:r>
        <w:t>WEBMOD allows a maximum of two unique groundwater input sources for each MRU; the DR2 model uses both. The first source</w:t>
      </w:r>
      <w:r w:rsidR="00AD4782">
        <w:t xml:space="preserve">, with application depths described by </w:t>
      </w:r>
      <w:r w:rsidR="00AD4782" w:rsidRPr="00F12495">
        <w:rPr>
          <w:rStyle w:val="ModuleVar"/>
        </w:rPr>
        <w:t>sched_gw</w:t>
      </w:r>
      <w:r w:rsidR="00AD4782">
        <w:rPr>
          <w:rStyle w:val="ModuleVar"/>
        </w:rPr>
        <w:t>1</w:t>
      </w:r>
      <w:r w:rsidR="00AD4782">
        <w:t>(</w:t>
      </w:r>
      <w:r w:rsidR="00AD4782" w:rsidRPr="00F12495">
        <w:rPr>
          <w:rStyle w:val="ModuleDim"/>
        </w:rPr>
        <w:t>nmru</w:t>
      </w:r>
      <w:r w:rsidR="00AD4782">
        <w:t xml:space="preserve">), </w:t>
      </w:r>
      <w:r>
        <w:t>is</w:t>
      </w:r>
      <w:r w:rsidRPr="00584B2F">
        <w:t xml:space="preserve"> leakage</w:t>
      </w:r>
      <w:r>
        <w:t xml:space="preserve"> of low-ionic-strength canal water </w:t>
      </w:r>
      <w:r w:rsidRPr="00584B2F">
        <w:t xml:space="preserve">through the </w:t>
      </w:r>
      <w:r>
        <w:t xml:space="preserve">earthen </w:t>
      </w:r>
      <w:r w:rsidR="00FE1BAE">
        <w:t>bed</w:t>
      </w:r>
      <w:r w:rsidRPr="00584B2F">
        <w:t xml:space="preserve"> of the </w:t>
      </w:r>
      <w:r>
        <w:t>Sunnyside C</w:t>
      </w:r>
      <w:r w:rsidRPr="00584B2F">
        <w:t>anal</w:t>
      </w:r>
      <w:r>
        <w:t>. The second source</w:t>
      </w:r>
      <w:r w:rsidR="00AD4782">
        <w:t xml:space="preserve">, with application depths described by </w:t>
      </w:r>
      <w:r w:rsidRPr="00F12495">
        <w:rPr>
          <w:rStyle w:val="ModuleVar"/>
        </w:rPr>
        <w:t>sched_gw2</w:t>
      </w:r>
      <w:r>
        <w:t>(</w:t>
      </w:r>
      <w:r w:rsidRPr="00F12495">
        <w:rPr>
          <w:rStyle w:val="ModuleDim"/>
        </w:rPr>
        <w:t>nmru</w:t>
      </w:r>
      <w:r w:rsidR="00AD4782">
        <w:t xml:space="preserve">), </w:t>
      </w:r>
      <w:r>
        <w:t>is high-ionic-strength groundwater that enters</w:t>
      </w:r>
      <w:r w:rsidRPr="00584B2F">
        <w:t xml:space="preserve"> </w:t>
      </w:r>
      <w:r>
        <w:t xml:space="preserve">the </w:t>
      </w:r>
      <w:r w:rsidRPr="00584B2F">
        <w:t>DR2</w:t>
      </w:r>
      <w:r>
        <w:t xml:space="preserve"> watershed</w:t>
      </w:r>
      <w:r w:rsidRPr="00584B2F">
        <w:t xml:space="preserve"> </w:t>
      </w:r>
      <w:r>
        <w:t xml:space="preserve">from the north and flows </w:t>
      </w:r>
      <w:r w:rsidRPr="00584B2F">
        <w:t xml:space="preserve">underneath </w:t>
      </w:r>
      <w:r>
        <w:t xml:space="preserve">the </w:t>
      </w:r>
      <w:r w:rsidRPr="00584B2F">
        <w:t xml:space="preserve">Sunnyside </w:t>
      </w:r>
      <w:r>
        <w:t>C</w:t>
      </w:r>
      <w:r w:rsidRPr="00584B2F">
        <w:t>anal</w:t>
      </w:r>
      <w:r>
        <w:t xml:space="preserve">. The upgradient groundwater is derived from </w:t>
      </w:r>
      <w:r w:rsidRPr="00584B2F">
        <w:t xml:space="preserve">infiltration </w:t>
      </w:r>
      <w:r>
        <w:t xml:space="preserve">of precipitation on </w:t>
      </w:r>
      <w:r w:rsidRPr="00584B2F">
        <w:t>the Rat</w:t>
      </w:r>
      <w:r>
        <w:t>t</w:t>
      </w:r>
      <w:r w:rsidRPr="00584B2F">
        <w:t>lesnake Hills and</w:t>
      </w:r>
      <w:r>
        <w:t xml:space="preserve"> from irrigation applied to fields </w:t>
      </w:r>
      <w:r w:rsidR="00D04E15">
        <w:t xml:space="preserve">fed by Roza Canal and Outlook Canal, </w:t>
      </w:r>
      <w:r>
        <w:t xml:space="preserve">north of </w:t>
      </w:r>
      <w:r w:rsidR="00FF6947">
        <w:t xml:space="preserve">the </w:t>
      </w:r>
      <w:r>
        <w:t>Sunnyside Canal</w:t>
      </w:r>
      <w:r w:rsidR="005B4E42">
        <w:t xml:space="preserve"> </w:t>
      </w:r>
      <w:r w:rsidR="00E75DC9">
        <w:t>(</w:t>
      </w:r>
      <w:r w:rsidR="00311F81">
        <w:t>fig. 4</w:t>
      </w:r>
      <w:r w:rsidR="00D04E15">
        <w:t>5</w:t>
      </w:r>
      <w:r w:rsidR="00311F81">
        <w:t>).</w:t>
      </w:r>
      <w:r w:rsidR="005B4E42">
        <w:t xml:space="preserve"> </w:t>
      </w:r>
      <w:r>
        <w:t xml:space="preserve">Seepage runs during the irrigation season have documented a loss of </w:t>
      </w:r>
      <w:r w:rsidR="00413158">
        <w:t>approximately</w:t>
      </w:r>
      <w:r>
        <w:t xml:space="preserve"> 1 </w:t>
      </w:r>
      <w:r w:rsidR="008C1954">
        <w:t>cubic foot per second per mile</w:t>
      </w:r>
      <w:r w:rsidR="008F25A1">
        <w:t xml:space="preserve"> of canal</w:t>
      </w:r>
      <w:r w:rsidR="008C1954">
        <w:t xml:space="preserve"> (</w:t>
      </w:r>
      <w:r w:rsidR="00AD4782">
        <w:t>ft</w:t>
      </w:r>
      <w:r w:rsidR="00AD4782">
        <w:rPr>
          <w:vertAlign w:val="superscript"/>
        </w:rPr>
        <w:t>3</w:t>
      </w:r>
      <w:r w:rsidR="008F25A1" w:rsidRPr="00AF12F0">
        <w:t>/</w:t>
      </w:r>
      <w:r w:rsidR="00AD4782" w:rsidRPr="00AD4782">
        <w:t>s</w:t>
      </w:r>
      <w:r w:rsidR="008F25A1">
        <w:t>)/</w:t>
      </w:r>
      <w:r w:rsidRPr="00AD4782">
        <w:t>mi</w:t>
      </w:r>
      <w:r w:rsidR="008C1954" w:rsidRPr="008C1954">
        <w:t>)</w:t>
      </w:r>
      <w:r>
        <w:t xml:space="preserve"> from Sunnyside Canal when it is in use</w:t>
      </w:r>
      <w:r w:rsidR="00BB3977">
        <w:t xml:space="preserve"> (McCarthy and Johnson, 2009)</w:t>
      </w:r>
      <w:r>
        <w:t xml:space="preserve">; the canal does not leak after mid-October because the canal is drained after the growing season. </w:t>
      </w:r>
      <w:r>
        <w:lastRenderedPageBreak/>
        <w:t xml:space="preserve">Similarly, using the measured hydrograph as the calibration target, the flux of upgradient groundwater underneath Sunnyside Canal is the source of an additional 6 </w:t>
      </w:r>
      <w:r w:rsidR="008F25A1">
        <w:t>(ft</w:t>
      </w:r>
      <w:r w:rsidR="008F25A1">
        <w:rPr>
          <w:vertAlign w:val="superscript"/>
        </w:rPr>
        <w:t>3</w:t>
      </w:r>
      <w:r w:rsidR="008F25A1" w:rsidRPr="00A64C67">
        <w:t>/</w:t>
      </w:r>
      <w:r w:rsidR="008F25A1" w:rsidRPr="00AD4782">
        <w:t>s</w:t>
      </w:r>
      <w:r w:rsidR="008F25A1">
        <w:t>)/</w:t>
      </w:r>
      <w:r w:rsidR="008F25A1" w:rsidRPr="00AD4782">
        <w:t>mi</w:t>
      </w:r>
      <w:r w:rsidR="008F25A1">
        <w:rPr>
          <w:rStyle w:val="CommentReference"/>
        </w:rPr>
        <w:t xml:space="preserve"> </w:t>
      </w:r>
      <w:r>
        <w:t>during the irrigation season</w:t>
      </w:r>
      <w:r w:rsidR="00591E18">
        <w:t xml:space="preserve"> and decreases</w:t>
      </w:r>
      <w:r>
        <w:t xml:space="preserve"> to approximately 3 </w:t>
      </w:r>
      <w:r w:rsidR="008F25A1">
        <w:t>(ft</w:t>
      </w:r>
      <w:r w:rsidR="008F25A1">
        <w:rPr>
          <w:vertAlign w:val="superscript"/>
        </w:rPr>
        <w:t>3</w:t>
      </w:r>
      <w:r w:rsidR="008F25A1" w:rsidRPr="00A64C67">
        <w:t>/</w:t>
      </w:r>
      <w:r w:rsidR="008F25A1" w:rsidRPr="00AD4782">
        <w:t>s</w:t>
      </w:r>
      <w:r w:rsidR="008F25A1">
        <w:t>)/</w:t>
      </w:r>
      <w:r w:rsidR="008F25A1" w:rsidRPr="00AD4782">
        <w:t>mi</w:t>
      </w:r>
      <w:r w:rsidR="008F25A1">
        <w:rPr>
          <w:rStyle w:val="CommentReference"/>
        </w:rPr>
        <w:t xml:space="preserve"> </w:t>
      </w:r>
      <w:r>
        <w:t xml:space="preserve">from mid-October to mid-March during the nonirrigation season. The canal leakage and the upgradient groundwater fluxes for an MRU, in </w:t>
      </w:r>
      <w:r w:rsidR="008F25A1">
        <w:t>(ft</w:t>
      </w:r>
      <w:r w:rsidR="008F25A1">
        <w:rPr>
          <w:vertAlign w:val="superscript"/>
        </w:rPr>
        <w:t>3</w:t>
      </w:r>
      <w:r w:rsidR="008F25A1" w:rsidRPr="00A64C67">
        <w:t>/</w:t>
      </w:r>
      <w:r w:rsidR="008F25A1" w:rsidRPr="00AD4782">
        <w:t>s</w:t>
      </w:r>
      <w:r w:rsidR="008F25A1">
        <w:t>)/</w:t>
      </w:r>
      <w:r w:rsidR="008F25A1" w:rsidRPr="00AD4782">
        <w:t>mi</w:t>
      </w:r>
      <w:r>
        <w:t xml:space="preserve">, are defined by an index to a schedule. For the DR2 model, the canal leakage is defined with </w:t>
      </w:r>
      <w:r w:rsidRPr="00F12495">
        <w:rPr>
          <w:rStyle w:val="ModuleVar"/>
        </w:rPr>
        <w:t>sched_gw1</w:t>
      </w:r>
      <w:r>
        <w:t>(</w:t>
      </w:r>
      <w:r w:rsidRPr="00F12495">
        <w:rPr>
          <w:rStyle w:val="ModuleDim"/>
        </w:rPr>
        <w:t>nmru</w:t>
      </w:r>
      <w:r w:rsidRPr="00D90305">
        <w:t>)</w:t>
      </w:r>
      <w:r>
        <w:t xml:space="preserve"> and the upgradient groundwater fluxes are defined with </w:t>
      </w:r>
      <w:r w:rsidRPr="00F12495">
        <w:rPr>
          <w:rStyle w:val="ModuleVar"/>
        </w:rPr>
        <w:t>sched_gw2</w:t>
      </w:r>
      <w:r>
        <w:t>(</w:t>
      </w:r>
      <w:r w:rsidRPr="00F12495">
        <w:rPr>
          <w:rStyle w:val="ModuleDim"/>
        </w:rPr>
        <w:t>nmru</w:t>
      </w:r>
      <w:r w:rsidRPr="00C90107">
        <w:t>)</w:t>
      </w:r>
      <w:r w:rsidR="00DF4D2A">
        <w:t xml:space="preserve"> (table 35)</w:t>
      </w:r>
      <w:r>
        <w:t>. Both values of these parameters point to columns of groundwater schedules [</w:t>
      </w:r>
      <w:r w:rsidRPr="00F12495">
        <w:rPr>
          <w:rStyle w:val="ModuleVar"/>
        </w:rPr>
        <w:t>gw_ext</w:t>
      </w:r>
      <w:r>
        <w:t>(</w:t>
      </w:r>
      <w:r w:rsidRPr="00F12495">
        <w:rPr>
          <w:rStyle w:val="ModuleDim"/>
        </w:rPr>
        <w:t>ngw_ext</w:t>
      </w:r>
      <w:r>
        <w:t>)] in the hydrologic data file that contain the rates of inflow</w:t>
      </w:r>
      <w:r w:rsidR="008C1954">
        <w:t>, in cubic f</w:t>
      </w:r>
      <w:r w:rsidR="00A0199D">
        <w:t>oo</w:t>
      </w:r>
      <w:r w:rsidR="008C1954">
        <w:t>t per second per mile.</w:t>
      </w:r>
    </w:p>
    <w:p w14:paraId="410F4EB0" w14:textId="3F8F2110" w:rsidR="005B4E42" w:rsidRDefault="00435FE5" w:rsidP="005B4E42">
      <w:pPr>
        <w:pStyle w:val="BodyText"/>
      </w:pPr>
      <w:r>
        <w:t>To compute the cubic meters of water entering the DR2 model domain from the leaky canal and the upgradient groundwater, the inflow rates</w:t>
      </w:r>
      <w:r w:rsidR="008C1954">
        <w:t>, in cubic f</w:t>
      </w:r>
      <w:r w:rsidR="00A0199D">
        <w:t>oo</w:t>
      </w:r>
      <w:r w:rsidR="008C1954">
        <w:t>t per second per mile,</w:t>
      </w:r>
      <w:r>
        <w:t xml:space="preserve"> are converted to</w:t>
      </w:r>
      <w:r w:rsidR="008F25A1">
        <w:t xml:space="preserve"> cubic meter of water per meter of boundary per day a</w:t>
      </w:r>
      <w:r>
        <w:t>nd multiplied by length of the boundary, in meters. Approximately 1,200 meters of the Sunnyside Canal forms the northern boundary of the watershed, which borders MRUs 12, 13, 4, and 22</w:t>
      </w:r>
      <w:r w:rsidR="005B4E42">
        <w:t xml:space="preserve"> </w:t>
      </w:r>
      <w:r w:rsidR="00E75DC9">
        <w:t>(</w:t>
      </w:r>
      <w:r w:rsidR="00311F81">
        <w:t>fig. 4</w:t>
      </w:r>
      <w:r w:rsidR="00D04E15">
        <w:t>8</w:t>
      </w:r>
      <w:r w:rsidR="00311F81">
        <w:t>).</w:t>
      </w:r>
      <w:r w:rsidR="005B4E42">
        <w:t xml:space="preserve"> </w:t>
      </w:r>
      <w:r>
        <w:t xml:space="preserve">Assigning boundary lengths to these MRUs that sum to 1,200 meters would provide the appropriate volume of water to the DR2 model domain. Unfortunately, WEBMOD has no mechanism to transfer groundwater from the saturated zone of an MRU to the saturated zone of an adjacent MRU. Therefore, the water tables for the MRUs that received groundwater inflow (12, 13, 4, and 22) would be unrealistically high compared with adjacent MRUs that were not assigned groundwater inflow. To produce a more realistic simulation, the 1,200 meters of boundary is assigned to all MRUs weighted by </w:t>
      </w:r>
      <w:r w:rsidR="00786CDF">
        <w:t xml:space="preserve">the MRU </w:t>
      </w:r>
      <w:r>
        <w:t xml:space="preserve">area [multiply 1,200 by the </w:t>
      </w:r>
      <w:r w:rsidRPr="00F12495">
        <w:rPr>
          <w:rStyle w:val="ModuleParam"/>
        </w:rPr>
        <w:t>mru_area</w:t>
      </w:r>
      <w:r>
        <w:t>(</w:t>
      </w:r>
      <w:r w:rsidRPr="00F12495">
        <w:rPr>
          <w:rStyle w:val="ModuleDim"/>
        </w:rPr>
        <w:t>nmru</w:t>
      </w:r>
      <w:r>
        <w:t xml:space="preserve">) and divide by the </w:t>
      </w:r>
      <w:r w:rsidRPr="00F12495">
        <w:rPr>
          <w:rStyle w:val="ModuleParam"/>
        </w:rPr>
        <w:t>basin_area</w:t>
      </w:r>
      <w:r>
        <w:t>(</w:t>
      </w:r>
      <w:r w:rsidRPr="00F12495">
        <w:rPr>
          <w:rStyle w:val="ModuleDim"/>
        </w:rPr>
        <w:t>one</w:t>
      </w:r>
      <w:r>
        <w:t xml:space="preserve">)]. These computed boundary lengths are the parameter values defined for </w:t>
      </w:r>
      <w:r w:rsidRPr="00F12495">
        <w:rPr>
          <w:rStyle w:val="ModuleParam"/>
        </w:rPr>
        <w:t>gwbnd_len1</w:t>
      </w:r>
      <w:r>
        <w:t>(</w:t>
      </w:r>
      <w:r w:rsidRPr="00F12495">
        <w:rPr>
          <w:rStyle w:val="ModuleDim"/>
        </w:rPr>
        <w:t>nmru</w:t>
      </w:r>
      <w:r>
        <w:t>)</w:t>
      </w:r>
      <w:r w:rsidR="006823D2">
        <w:t>, canal inflow,</w:t>
      </w:r>
      <w:r>
        <w:t xml:space="preserve"> and </w:t>
      </w:r>
      <w:r w:rsidRPr="00F12495">
        <w:rPr>
          <w:rStyle w:val="ModuleParam"/>
        </w:rPr>
        <w:t>gwbnd_len2</w:t>
      </w:r>
      <w:r>
        <w:t>(</w:t>
      </w:r>
      <w:r w:rsidRPr="00F12495">
        <w:rPr>
          <w:rStyle w:val="ModuleDim"/>
        </w:rPr>
        <w:t>nmru</w:t>
      </w:r>
      <w:r>
        <w:t>)</w:t>
      </w:r>
      <w:r w:rsidR="006823D2">
        <w:t xml:space="preserve">, </w:t>
      </w:r>
      <w:r>
        <w:t>upgradient groundwater inflow</w:t>
      </w:r>
      <w:r w:rsidR="00265D70">
        <w:t xml:space="preserve"> </w:t>
      </w:r>
      <w:r w:rsidR="00786CDF">
        <w:t xml:space="preserve">, and are </w:t>
      </w:r>
      <w:r w:rsidR="00265D70">
        <w:t xml:space="preserve">listed </w:t>
      </w:r>
      <w:r w:rsidR="00251BA4">
        <w:t xml:space="preserve">in table </w:t>
      </w:r>
      <w:r w:rsidR="00732784">
        <w:t>35</w:t>
      </w:r>
      <w:r w:rsidR="005B4E42">
        <w:t xml:space="preserve">. </w:t>
      </w:r>
      <w:r>
        <w:t>No groundwater loss through the bottom of the model domain is simulated. The parameters for groundwater loss are set to 11 [</w:t>
      </w:r>
      <w:r w:rsidRPr="00F12495">
        <w:rPr>
          <w:rStyle w:val="ModuleParam"/>
        </w:rPr>
        <w:t>gw_loss_k</w:t>
      </w:r>
      <w:r>
        <w:t>(</w:t>
      </w:r>
      <w:r w:rsidRPr="00F12495">
        <w:rPr>
          <w:rStyle w:val="ModuleDim"/>
        </w:rPr>
        <w:t>imru</w:t>
      </w:r>
      <w:r>
        <w:t>=1</w:t>
      </w:r>
      <w:r>
        <w:rPr>
          <w:rFonts w:cs="Times"/>
        </w:rPr>
        <w:t>−</w:t>
      </w:r>
      <w:r>
        <w:t xml:space="preserve">22)=11], which translates to a </w:t>
      </w:r>
      <w:r>
        <w:lastRenderedPageBreak/>
        <w:t>permeability of 10</w:t>
      </w:r>
      <w:r>
        <w:rPr>
          <w:vertAlign w:val="superscript"/>
        </w:rPr>
        <w:t>-11</w:t>
      </w:r>
      <w:r>
        <w:t xml:space="preserve"> </w:t>
      </w:r>
      <w:r w:rsidR="00EC0493">
        <w:t>cm/</w:t>
      </w:r>
      <w:r>
        <w:t xml:space="preserve">s. Any value of </w:t>
      </w:r>
      <w:r w:rsidRPr="00F12495">
        <w:rPr>
          <w:rStyle w:val="ModuleParam"/>
        </w:rPr>
        <w:t>gw_loss_k</w:t>
      </w:r>
      <w:r>
        <w:t>(</w:t>
      </w:r>
      <w:r w:rsidRPr="00F12495">
        <w:rPr>
          <w:rStyle w:val="ModuleDim"/>
        </w:rPr>
        <w:t>nmru</w:t>
      </w:r>
      <w:r>
        <w:t>) equal to or greater than 11 results in zero leakage through the bottom of the saturated zone.</w:t>
      </w:r>
    </w:p>
    <w:p w14:paraId="034A8930" w14:textId="4D49B98E" w:rsidR="005B4E42" w:rsidRDefault="005B4E42" w:rsidP="000706AC">
      <w:pPr>
        <w:pStyle w:val="TableTitle"/>
      </w:pPr>
      <w:bookmarkStart w:id="360" w:name="_Ref427239049"/>
      <w:bookmarkStart w:id="361" w:name="_Toc452977076"/>
      <w:r>
        <w:t>Parameters defining upgradient groundwater inputs for the DR2 model.</w:t>
      </w:r>
      <w:bookmarkEnd w:id="360"/>
      <w:bookmarkEnd w:id="361"/>
    </w:p>
    <w:p w14:paraId="5D7DA258" w14:textId="1152B87F" w:rsidR="005B4E42" w:rsidRDefault="005B4E42" w:rsidP="005B4E42">
      <w:pPr>
        <w:pStyle w:val="BodyText"/>
      </w:pPr>
      <w:r>
        <w:t xml:space="preserve">Parameters </w:t>
      </w:r>
      <w:r w:rsidR="00435FE5">
        <w:t xml:space="preserve">describing the seasonality of </w:t>
      </w:r>
      <w:r w:rsidR="00DA160D">
        <w:t>ET</w:t>
      </w:r>
      <w:r w:rsidR="00435FE5">
        <w:t xml:space="preserve"> include canopy densities, dates for the beginning and end of the transpiration season, canopy interception rates, and Hamon coefficients. The canopy density is 60 percent in summer [</w:t>
      </w:r>
      <w:r w:rsidR="00435FE5" w:rsidRPr="00F12495">
        <w:rPr>
          <w:rStyle w:val="ModuleParam"/>
        </w:rPr>
        <w:t>covden_sum</w:t>
      </w:r>
      <w:r w:rsidR="00435FE5">
        <w:t>(</w:t>
      </w:r>
      <w:r w:rsidR="00435FE5" w:rsidRPr="00F12495">
        <w:rPr>
          <w:rStyle w:val="ModuleDim"/>
        </w:rPr>
        <w:t>nmru</w:t>
      </w:r>
      <w:r w:rsidR="00435FE5">
        <w:t>)=0.6] and 10 percent in winter [</w:t>
      </w:r>
      <w:r w:rsidR="00435FE5" w:rsidRPr="00F12495">
        <w:rPr>
          <w:rStyle w:val="ModuleParam"/>
        </w:rPr>
        <w:t>covden_win</w:t>
      </w:r>
      <w:r w:rsidR="00435FE5">
        <w:t>(</w:t>
      </w:r>
      <w:r w:rsidR="00435FE5" w:rsidRPr="00F12495">
        <w:rPr>
          <w:rStyle w:val="ModuleDim"/>
        </w:rPr>
        <w:t>nmru</w:t>
      </w:r>
      <w:r w:rsidR="00435FE5">
        <w:t xml:space="preserve">)=0.1] </w:t>
      </w:r>
      <w:r w:rsidR="00265D70">
        <w:t xml:space="preserve">as listed in table </w:t>
      </w:r>
      <w:r w:rsidR="00732784">
        <w:t>36</w:t>
      </w:r>
      <w:r w:rsidR="00265D70">
        <w:t xml:space="preserve">. </w:t>
      </w:r>
      <w:r w:rsidR="00435FE5">
        <w:t>Beginning on March 1 [</w:t>
      </w:r>
      <w:r w:rsidR="00435FE5" w:rsidRPr="00F12495">
        <w:rPr>
          <w:rStyle w:val="ModuleParam"/>
        </w:rPr>
        <w:t>transp_beg</w:t>
      </w:r>
      <w:r w:rsidR="00435FE5">
        <w:t>(</w:t>
      </w:r>
      <w:r w:rsidR="00435FE5" w:rsidRPr="00F12495">
        <w:rPr>
          <w:rStyle w:val="ModuleDim"/>
        </w:rPr>
        <w:t>imru</w:t>
      </w:r>
      <w:r w:rsidR="00435FE5">
        <w:t>=1</w:t>
      </w:r>
      <w:r w:rsidR="00435FE5">
        <w:rPr>
          <w:rFonts w:cs="Times"/>
        </w:rPr>
        <w:t>−</w:t>
      </w:r>
      <w:r w:rsidR="00435FE5">
        <w:t xml:space="preserve">22)=3], daily maximum temperatures, in </w:t>
      </w:r>
      <w:r w:rsidR="006C68B2" w:rsidRPr="00E21D20">
        <w:t>°C</w:t>
      </w:r>
      <w:r w:rsidR="00435FE5">
        <w:t>, are summed until the day the sum exceeds 500 [</w:t>
      </w:r>
      <w:r w:rsidR="00435FE5" w:rsidRPr="00F12495">
        <w:rPr>
          <w:rStyle w:val="ModuleParam"/>
        </w:rPr>
        <w:t>transp_tmax_c</w:t>
      </w:r>
      <w:r w:rsidR="00435FE5">
        <w:t>(</w:t>
      </w:r>
      <w:r w:rsidR="00435FE5" w:rsidRPr="00F12495">
        <w:rPr>
          <w:rStyle w:val="ModuleDim"/>
        </w:rPr>
        <w:t>imru</w:t>
      </w:r>
      <w:r w:rsidR="00435FE5">
        <w:t>=1</w:t>
      </w:r>
      <w:r w:rsidR="00435FE5">
        <w:rPr>
          <w:rFonts w:cs="Times"/>
        </w:rPr>
        <w:t>−</w:t>
      </w:r>
      <w:r w:rsidR="00435FE5">
        <w:t xml:space="preserve">22)=500]. </w:t>
      </w:r>
      <w:r w:rsidR="00F11DDC">
        <w:t>On the day that the sum exceeds 500,</w:t>
      </w:r>
      <w:r w:rsidR="00435FE5">
        <w:t xml:space="preserve"> summer canopy density and increased transpiration rates begin. Winter canopy density and decreased transpiration rates are used beginning on November 1 [</w:t>
      </w:r>
      <w:r w:rsidR="00435FE5" w:rsidRPr="00F12495">
        <w:rPr>
          <w:rStyle w:val="ModuleParam"/>
        </w:rPr>
        <w:t>transp_end</w:t>
      </w:r>
      <w:r w:rsidR="00435FE5">
        <w:t>(</w:t>
      </w:r>
      <w:r w:rsidR="00435FE5" w:rsidRPr="00F12495">
        <w:rPr>
          <w:rStyle w:val="ModuleDim"/>
        </w:rPr>
        <w:t>imru</w:t>
      </w:r>
      <w:r w:rsidR="00435FE5">
        <w:t>=1</w:t>
      </w:r>
      <w:r w:rsidR="00435FE5">
        <w:rPr>
          <w:rFonts w:cs="Times"/>
        </w:rPr>
        <w:t>−</w:t>
      </w:r>
      <w:r w:rsidR="00435FE5">
        <w:t>22)=11]. Typical canopy interception rates are used for summer</w:t>
      </w:r>
      <w:r w:rsidR="00AF666A">
        <w:t xml:space="preserve"> rain [</w:t>
      </w:r>
      <w:r w:rsidR="00AF666A" w:rsidRPr="00F12495">
        <w:rPr>
          <w:rStyle w:val="ModuleParam"/>
        </w:rPr>
        <w:t>srain_intcp</w:t>
      </w:r>
      <w:r w:rsidR="00AF666A">
        <w:t>(</w:t>
      </w:r>
      <w:r w:rsidR="00AF666A" w:rsidRPr="00F12495">
        <w:rPr>
          <w:rStyle w:val="ModuleDim"/>
        </w:rPr>
        <w:t>imru</w:t>
      </w:r>
      <w:r w:rsidR="00AF666A">
        <w:t>=1</w:t>
      </w:r>
      <w:r w:rsidR="00AF666A">
        <w:rPr>
          <w:rFonts w:cs="Times"/>
        </w:rPr>
        <w:t>−</w:t>
      </w:r>
      <w:r w:rsidR="00AF666A">
        <w:t xml:space="preserve">22)=0.1], </w:t>
      </w:r>
      <w:r w:rsidR="00435FE5">
        <w:t>winter rain [</w:t>
      </w:r>
      <w:r w:rsidR="00435FE5" w:rsidRPr="00F12495">
        <w:rPr>
          <w:rStyle w:val="ModuleParam"/>
        </w:rPr>
        <w:t>wrain_intcp</w:t>
      </w:r>
      <w:r w:rsidR="00435FE5">
        <w:t>(</w:t>
      </w:r>
      <w:r w:rsidR="00435FE5" w:rsidRPr="00F12495">
        <w:rPr>
          <w:rStyle w:val="ModuleDim"/>
        </w:rPr>
        <w:t>imru</w:t>
      </w:r>
      <w:r w:rsidR="00435FE5">
        <w:t>=1</w:t>
      </w:r>
      <w:r w:rsidR="00435FE5">
        <w:rPr>
          <w:rFonts w:cs="Times"/>
        </w:rPr>
        <w:t>−</w:t>
      </w:r>
      <w:r w:rsidR="00435FE5">
        <w:t>22)=0.15]</w:t>
      </w:r>
      <w:r w:rsidR="003819D7">
        <w:t>,</w:t>
      </w:r>
      <w:r w:rsidR="00435FE5">
        <w:t xml:space="preserve"> and snow [</w:t>
      </w:r>
      <w:r w:rsidR="00435FE5" w:rsidRPr="00F12495">
        <w:rPr>
          <w:rStyle w:val="ModuleParam"/>
        </w:rPr>
        <w:t>snow_intcp</w:t>
      </w:r>
      <w:r w:rsidR="00435FE5">
        <w:t>(</w:t>
      </w:r>
      <w:r w:rsidR="00435FE5" w:rsidRPr="00F12495">
        <w:rPr>
          <w:rStyle w:val="ModuleDim"/>
        </w:rPr>
        <w:t>imru</w:t>
      </w:r>
      <w:r w:rsidR="00435FE5">
        <w:t>=1</w:t>
      </w:r>
      <w:r w:rsidR="00435FE5">
        <w:rPr>
          <w:rFonts w:cs="Times"/>
        </w:rPr>
        <w:t>−</w:t>
      </w:r>
      <w:r w:rsidR="00435FE5">
        <w:t xml:space="preserve">22)=0.2]. The Hamon coefficient </w:t>
      </w:r>
      <w:r w:rsidR="00FE1BAE">
        <w:t>is</w:t>
      </w:r>
      <w:r w:rsidR="00435FE5">
        <w:t xml:space="preserve"> set to 0.01 for all months [</w:t>
      </w:r>
      <w:r w:rsidR="00435FE5" w:rsidRPr="00F12495">
        <w:rPr>
          <w:rStyle w:val="ModuleParam"/>
        </w:rPr>
        <w:t>hamon_coef</w:t>
      </w:r>
      <w:r w:rsidR="00435FE5">
        <w:t>(</w:t>
      </w:r>
      <w:r w:rsidR="00435FE5" w:rsidRPr="00F12495">
        <w:rPr>
          <w:rStyle w:val="ModuleDim"/>
        </w:rPr>
        <w:t>imonths</w:t>
      </w:r>
      <w:r w:rsidR="00435FE5" w:rsidRPr="00035323">
        <w:t>=1-12)=0.01</w:t>
      </w:r>
      <w:r w:rsidR="00435FE5">
        <w:t>].</w:t>
      </w:r>
    </w:p>
    <w:p w14:paraId="37C9F4BF" w14:textId="77A8D69E" w:rsidR="005B4E42" w:rsidRDefault="005B4E42" w:rsidP="00435FE5">
      <w:pPr>
        <w:pStyle w:val="TableTitle"/>
      </w:pPr>
      <w:bookmarkStart w:id="362" w:name="_Ref427239109"/>
      <w:bookmarkStart w:id="363" w:name="_Toc452977077"/>
      <w:r>
        <w:t>Parameters for evapotranspiration in the DR2 model.</w:t>
      </w:r>
      <w:bookmarkEnd w:id="362"/>
      <w:bookmarkEnd w:id="363"/>
    </w:p>
    <w:p w14:paraId="59BF07A5" w14:textId="098D1CFE" w:rsidR="005B4E42" w:rsidRDefault="005B4E42" w:rsidP="005B4E42">
      <w:pPr>
        <w:pStyle w:val="BodyText"/>
      </w:pPr>
      <w:r>
        <w:t xml:space="preserve">Default </w:t>
      </w:r>
      <w:r w:rsidR="00435FE5">
        <w:t>values are used for most snowpack parameters, and no initial snowpack is assigned [</w:t>
      </w:r>
      <w:r w:rsidR="00435FE5" w:rsidRPr="00F12495">
        <w:rPr>
          <w:rStyle w:val="ModuleParam"/>
        </w:rPr>
        <w:t>WEI</w:t>
      </w:r>
      <w:r w:rsidR="00435FE5">
        <w:t>(</w:t>
      </w:r>
      <w:r w:rsidR="00435FE5" w:rsidRPr="00F12495">
        <w:rPr>
          <w:rStyle w:val="ModuleDim"/>
        </w:rPr>
        <w:t>imru</w:t>
      </w:r>
      <w:r w:rsidR="00435FE5">
        <w:t>=1</w:t>
      </w:r>
      <w:r w:rsidR="00435FE5">
        <w:rPr>
          <w:rFonts w:cs="Times"/>
        </w:rPr>
        <w:t>−</w:t>
      </w:r>
      <w:r w:rsidR="00435FE5">
        <w:t xml:space="preserve">22)=0] </w:t>
      </w:r>
      <w:r w:rsidR="00265D70">
        <w:t xml:space="preserve">as listed in table </w:t>
      </w:r>
      <w:r w:rsidR="00732784">
        <w:t>37</w:t>
      </w:r>
      <w:r w:rsidR="00265D70">
        <w:t xml:space="preserve">. </w:t>
      </w:r>
      <w:r w:rsidR="00435FE5">
        <w:t>Soil porosity [</w:t>
      </w:r>
      <w:r w:rsidR="00435FE5" w:rsidRPr="00F12495">
        <w:rPr>
          <w:rStyle w:val="ModuleParam"/>
        </w:rPr>
        <w:t>s_porosity</w:t>
      </w:r>
      <w:r w:rsidR="00435FE5">
        <w:t>(</w:t>
      </w:r>
      <w:r w:rsidR="00435FE5" w:rsidRPr="00F12495">
        <w:rPr>
          <w:rStyle w:val="ModuleDim"/>
        </w:rPr>
        <w:t>imru</w:t>
      </w:r>
      <w:r w:rsidR="00435FE5">
        <w:t>=1</w:t>
      </w:r>
      <w:r w:rsidR="00435FE5">
        <w:rPr>
          <w:rFonts w:cs="Times"/>
        </w:rPr>
        <w:t>−</w:t>
      </w:r>
      <w:r w:rsidR="00435FE5">
        <w:t>22)=0.45], field capacity [</w:t>
      </w:r>
      <w:r w:rsidR="00435FE5" w:rsidRPr="00F12495">
        <w:rPr>
          <w:rStyle w:val="ModuleParam"/>
        </w:rPr>
        <w:t>s_theta_fc</w:t>
      </w:r>
      <w:r w:rsidR="00435FE5">
        <w:t>(</w:t>
      </w:r>
      <w:r w:rsidR="00435FE5" w:rsidRPr="00F12495">
        <w:rPr>
          <w:rStyle w:val="ModuleDim"/>
        </w:rPr>
        <w:t>imru</w:t>
      </w:r>
      <w:r w:rsidR="00435FE5">
        <w:t>=1</w:t>
      </w:r>
      <w:r w:rsidR="00435FE5">
        <w:rPr>
          <w:rFonts w:cs="Times"/>
        </w:rPr>
        <w:t>−</w:t>
      </w:r>
      <w:r w:rsidR="00435FE5">
        <w:t>22)=0.25], and wilting point [</w:t>
      </w:r>
      <w:r w:rsidR="00435FE5" w:rsidRPr="00F12495">
        <w:rPr>
          <w:rStyle w:val="ModuleParam"/>
        </w:rPr>
        <w:t>s_theta_wp</w:t>
      </w:r>
      <w:r w:rsidR="00435FE5">
        <w:t>(</w:t>
      </w:r>
      <w:r w:rsidR="00435FE5" w:rsidRPr="00F12495">
        <w:rPr>
          <w:rStyle w:val="ModuleDim"/>
        </w:rPr>
        <w:t>imru</w:t>
      </w:r>
      <w:r w:rsidR="00435FE5">
        <w:t>=1</w:t>
      </w:r>
      <w:r w:rsidR="00435FE5">
        <w:rPr>
          <w:rFonts w:cs="Times"/>
        </w:rPr>
        <w:t>−</w:t>
      </w:r>
      <w:r w:rsidR="00435FE5">
        <w:t>22)=0.12] are typical of a sandy loam</w:t>
      </w:r>
      <w:r>
        <w:t xml:space="preserve"> </w:t>
      </w:r>
      <w:r w:rsidR="00265D70">
        <w:t>(</w:t>
      </w:r>
      <w:r w:rsidR="006823D2">
        <w:t xml:space="preserve">table </w:t>
      </w:r>
      <w:r w:rsidR="00732784">
        <w:t>38</w:t>
      </w:r>
      <w:r w:rsidR="00193E78">
        <w:t xml:space="preserve">; </w:t>
      </w:r>
      <w:r w:rsidR="00435FE5">
        <w:t>Meyer and others, 1997</w:t>
      </w:r>
      <w:r w:rsidR="00435FE5">
        <w:fldChar w:fldCharType="begin"/>
      </w:r>
      <w:r w:rsidR="00435FE5">
        <w:instrText xml:space="preserve"> TA \l "</w:instrText>
      </w:r>
      <w:r w:rsidR="00435FE5" w:rsidRPr="007274EA">
        <w:instrText>Meyer and others, 1997</w:instrText>
      </w:r>
      <w:r w:rsidR="00435FE5">
        <w:instrText xml:space="preserve">" \s "Meyer and others, 1997" \c 1 </w:instrText>
      </w:r>
      <w:r w:rsidR="00435FE5">
        <w:fldChar w:fldCharType="end"/>
      </w:r>
      <w:r w:rsidR="00435FE5">
        <w:t>) with limited vertical conductivity [</w:t>
      </w:r>
      <w:r w:rsidR="00435FE5" w:rsidRPr="00F12495">
        <w:rPr>
          <w:rStyle w:val="ModuleParam"/>
        </w:rPr>
        <w:t>xk0</w:t>
      </w:r>
      <w:r w:rsidR="00435FE5">
        <w:t>(</w:t>
      </w:r>
      <w:r w:rsidR="00435FE5" w:rsidRPr="00F12495">
        <w:rPr>
          <w:rStyle w:val="ModuleDim"/>
        </w:rPr>
        <w:t>imru</w:t>
      </w:r>
      <w:r w:rsidR="00435FE5">
        <w:t>=1</w:t>
      </w:r>
      <w:r w:rsidR="00435FE5">
        <w:rPr>
          <w:rFonts w:cs="Times"/>
        </w:rPr>
        <w:t>−</w:t>
      </w:r>
      <w:r w:rsidR="00435FE5">
        <w:t xml:space="preserve">22)=0.003 and </w:t>
      </w:r>
      <w:r w:rsidR="00435FE5" w:rsidRPr="00F12495">
        <w:rPr>
          <w:rStyle w:val="ModuleParam"/>
        </w:rPr>
        <w:t>xk_cv</w:t>
      </w:r>
      <w:r w:rsidR="00435FE5">
        <w:t>(</w:t>
      </w:r>
      <w:r w:rsidR="00435FE5" w:rsidRPr="00F12495">
        <w:rPr>
          <w:rStyle w:val="ModuleDim"/>
        </w:rPr>
        <w:t>imru</w:t>
      </w:r>
      <w:r w:rsidR="00435FE5">
        <w:t>=1</w:t>
      </w:r>
      <w:r w:rsidR="00435FE5">
        <w:rPr>
          <w:rFonts w:cs="Times"/>
        </w:rPr>
        <w:t>−</w:t>
      </w:r>
      <w:r w:rsidR="00435FE5">
        <w:t xml:space="preserve">22)=14]. </w:t>
      </w:r>
      <w:r w:rsidR="008E1FB3">
        <w:t>O</w:t>
      </w:r>
      <w:r w:rsidR="00435FE5">
        <w:t>f the water that infiltrates through the root zone to recharge the groundwater</w:t>
      </w:r>
      <w:r w:rsidR="008E1FB3">
        <w:t>,</w:t>
      </w:r>
      <w:r w:rsidR="00435FE5">
        <w:t xml:space="preserve"> </w:t>
      </w:r>
      <w:r w:rsidR="008E1FB3">
        <w:t xml:space="preserve">30 percent </w:t>
      </w:r>
      <w:r w:rsidR="00435FE5">
        <w:t xml:space="preserve">is diverted to preferential flow </w:t>
      </w:r>
      <w:r w:rsidR="00435FE5">
        <w:lastRenderedPageBreak/>
        <w:t>[</w:t>
      </w:r>
      <w:r w:rsidR="00435FE5" w:rsidRPr="00F12495">
        <w:rPr>
          <w:rStyle w:val="ModuleParam"/>
        </w:rPr>
        <w:t>qdffrac</w:t>
      </w:r>
      <w:r w:rsidR="00435FE5">
        <w:t>(</w:t>
      </w:r>
      <w:r w:rsidR="00435FE5" w:rsidRPr="00F12495">
        <w:rPr>
          <w:rStyle w:val="ModuleDim"/>
        </w:rPr>
        <w:t>imru</w:t>
      </w:r>
      <w:r w:rsidR="00435FE5">
        <w:t>=1</w:t>
      </w:r>
      <w:r w:rsidR="00435FE5">
        <w:rPr>
          <w:rFonts w:cs="Times"/>
        </w:rPr>
        <w:t>−</w:t>
      </w:r>
      <w:r w:rsidR="00435FE5">
        <w:t xml:space="preserve">22)=0.3]. The remaining </w:t>
      </w:r>
      <w:r w:rsidR="00266211">
        <w:t xml:space="preserve">70 </w:t>
      </w:r>
      <w:r w:rsidR="00435FE5">
        <w:t xml:space="preserve">percent of recharge will raise the water table when recharge exceeds the discharge of groundwater through </w:t>
      </w:r>
      <w:r w:rsidR="005371EE">
        <w:t xml:space="preserve">pipe flow (tile drains) and </w:t>
      </w:r>
      <w:r w:rsidR="00435FE5">
        <w:t>base</w:t>
      </w:r>
      <w:r w:rsidR="00062E3C">
        <w:t xml:space="preserve"> </w:t>
      </w:r>
      <w:r w:rsidR="00435FE5">
        <w:t>flow.</w:t>
      </w:r>
    </w:p>
    <w:p w14:paraId="109530FE" w14:textId="31F59DFF" w:rsidR="005B4E42" w:rsidRDefault="005B4E42" w:rsidP="00435FE5">
      <w:pPr>
        <w:pStyle w:val="TableTitle"/>
      </w:pPr>
      <w:bookmarkStart w:id="364" w:name="_Ref427239183"/>
      <w:bookmarkStart w:id="365" w:name="_Toc452977078"/>
      <w:r>
        <w:t>Snowpack parameters for the DR2 model.</w:t>
      </w:r>
      <w:bookmarkEnd w:id="364"/>
      <w:bookmarkEnd w:id="365"/>
    </w:p>
    <w:p w14:paraId="468530E7" w14:textId="0AE47D9F" w:rsidR="005B4E42" w:rsidRDefault="005B4E42" w:rsidP="00435FE5">
      <w:pPr>
        <w:pStyle w:val="TableTitle"/>
      </w:pPr>
      <w:bookmarkStart w:id="366" w:name="_Ref427239172"/>
      <w:bookmarkStart w:id="367" w:name="_Toc452977079"/>
      <w:r>
        <w:t>Hillslope parameters for the DR2 model.</w:t>
      </w:r>
      <w:bookmarkEnd w:id="366"/>
      <w:bookmarkEnd w:id="367"/>
      <w:r w:rsidR="00435FE5">
        <w:t xml:space="preserve"> </w:t>
      </w:r>
    </w:p>
    <w:p w14:paraId="7EB1E355" w14:textId="5B266169" w:rsidR="005B4E42" w:rsidRDefault="00435FE5" w:rsidP="005B4E42">
      <w:pPr>
        <w:pStyle w:val="BodyText"/>
      </w:pPr>
      <w:r>
        <w:t>Tile drains were simulated to</w:t>
      </w:r>
      <w:r w:rsidR="005371EE">
        <w:t xml:space="preserve"> result in pipe</w:t>
      </w:r>
      <w:r>
        <w:t xml:space="preserve"> flow [</w:t>
      </w:r>
      <w:r w:rsidRPr="00F12495">
        <w:rPr>
          <w:rStyle w:val="ModuleVar"/>
        </w:rPr>
        <w:t>qpref</w:t>
      </w:r>
      <w:r>
        <w:t>(</w:t>
      </w:r>
      <w:r w:rsidRPr="00F12495">
        <w:rPr>
          <w:rStyle w:val="ModuleDim"/>
        </w:rPr>
        <w:t>nmru</w:t>
      </w:r>
      <w:r>
        <w:t>)&gt;0.0] whenever the average water table [</w:t>
      </w:r>
      <w:r w:rsidRPr="00F12495">
        <w:rPr>
          <w:rStyle w:val="ModuleVar"/>
        </w:rPr>
        <w:t>z_wt</w:t>
      </w:r>
      <w:r>
        <w:t>(</w:t>
      </w:r>
      <w:r w:rsidRPr="00F12495">
        <w:rPr>
          <w:rStyle w:val="ModuleDim"/>
        </w:rPr>
        <w:t>nmru</w:t>
      </w:r>
      <w:r>
        <w:t>)] rises above the lower threshold [</w:t>
      </w:r>
      <w:r w:rsidRPr="00F12495">
        <w:rPr>
          <w:rStyle w:val="ModuleParam"/>
        </w:rPr>
        <w:t>s_satpref_zmin</w:t>
      </w:r>
      <w:r>
        <w:t>(</w:t>
      </w:r>
      <w:r w:rsidRPr="00F12495">
        <w:rPr>
          <w:rStyle w:val="ModuleDim"/>
        </w:rPr>
        <w:t>nmru</w:t>
      </w:r>
      <w:r>
        <w:t xml:space="preserve">)]. </w:t>
      </w:r>
      <w:r w:rsidR="000B554A">
        <w:t>T</w:t>
      </w:r>
      <w:r>
        <w:t xml:space="preserve">he </w:t>
      </w:r>
      <w:r w:rsidR="00DA6FDC">
        <w:t xml:space="preserve">altitude of the </w:t>
      </w:r>
      <w:r>
        <w:t xml:space="preserve">water table and the threshold are in meters above land surface; so, both these values are always negative (or zero). The lower threshold was set to the mean water-table </w:t>
      </w:r>
      <w:r w:rsidR="00DA6FDC">
        <w:t xml:space="preserve">altitude </w:t>
      </w:r>
      <w:r>
        <w:t xml:space="preserve">simulated for each MRU with no tile drains </w:t>
      </w:r>
      <w:r w:rsidR="005371EE">
        <w:t>in the simulation</w:t>
      </w:r>
      <w:r>
        <w:t xml:space="preserve">. As the water table rises during the irrigation season, </w:t>
      </w:r>
      <w:r w:rsidR="005371EE">
        <w:t xml:space="preserve">pipe </w:t>
      </w:r>
      <w:r>
        <w:t>flow increases</w:t>
      </w:r>
      <w:r w:rsidR="00E26470">
        <w:t>. T</w:t>
      </w:r>
      <w:r>
        <w:t>he flow is dependent on the height of the water table above the lower threshold and the preferential-zone conductivity [</w:t>
      </w:r>
      <w:r w:rsidRPr="00F12495">
        <w:rPr>
          <w:rStyle w:val="ModuleParam"/>
        </w:rPr>
        <w:t>s_satpref_k</w:t>
      </w:r>
      <w:r>
        <w:t>(</w:t>
      </w:r>
      <w:r w:rsidRPr="00F12495">
        <w:rPr>
          <w:rStyle w:val="ModuleDim"/>
        </w:rPr>
        <w:t>imru</w:t>
      </w:r>
      <w:r>
        <w:t>=1</w:t>
      </w:r>
      <w:r>
        <w:rPr>
          <w:rFonts w:cs="Times"/>
        </w:rPr>
        <w:t>−</w:t>
      </w:r>
      <w:r>
        <w:t xml:space="preserve">22)=0.01 </w:t>
      </w:r>
      <w:r w:rsidR="00EC0493">
        <w:t>cm/</w:t>
      </w:r>
      <w:r>
        <w:t>s]; the maximum flow rate is attained when the water table reaches or exceeds the upper threshold [</w:t>
      </w:r>
      <w:r w:rsidRPr="00F12495">
        <w:rPr>
          <w:rStyle w:val="ModuleParam"/>
        </w:rPr>
        <w:t>s_satpref_zmax</w:t>
      </w:r>
      <w:r>
        <w:t>(</w:t>
      </w:r>
      <w:r w:rsidRPr="00F12495">
        <w:rPr>
          <w:rStyle w:val="ModuleDim"/>
        </w:rPr>
        <w:t>nmru</w:t>
      </w:r>
      <w:r>
        <w:t xml:space="preserve">)]. In this example, the upper threshold was assigned an </w:t>
      </w:r>
      <w:r w:rsidR="00DA6FDC">
        <w:t xml:space="preserve">altitude </w:t>
      </w:r>
      <w:r>
        <w:t>10 cm (0.1 m</w:t>
      </w:r>
      <w:r w:rsidR="008B2B14">
        <w:t>eter</w:t>
      </w:r>
      <w:r>
        <w:t xml:space="preserve">) above the lower threshold; so, the maximum </w:t>
      </w:r>
      <w:r w:rsidR="005371EE">
        <w:t>pipe flow</w:t>
      </w:r>
      <w:r>
        <w:t xml:space="preserve"> is 0.1</w:t>
      </w:r>
      <w:r w:rsidR="00201BAF">
        <w:t>×</w:t>
      </w:r>
      <w:r>
        <w:t>0.01</w:t>
      </w:r>
      <w:r w:rsidR="00201BAF">
        <w:t>×</w:t>
      </w:r>
      <w:r>
        <w:t xml:space="preserve">36=0.036 </w:t>
      </w:r>
      <w:r w:rsidR="00EC0493">
        <w:t>m/</w:t>
      </w:r>
      <w:r>
        <w:t>h.</w:t>
      </w:r>
    </w:p>
    <w:p w14:paraId="096B36C8" w14:textId="7982684F" w:rsidR="005B4E42" w:rsidRDefault="005B4E42" w:rsidP="00D77D75">
      <w:pPr>
        <w:pStyle w:val="Heading3"/>
      </w:pPr>
      <w:bookmarkStart w:id="368" w:name="_Toc459377101"/>
      <w:r>
        <w:t>Geochemical Simulations</w:t>
      </w:r>
      <w:bookmarkEnd w:id="368"/>
    </w:p>
    <w:p w14:paraId="712156B8" w14:textId="0BE7D3C0" w:rsidR="005B4E42" w:rsidRDefault="005B4E42" w:rsidP="00435FE5">
      <w:pPr>
        <w:pStyle w:val="BodyText"/>
      </w:pPr>
      <w:r>
        <w:t xml:space="preserve">The </w:t>
      </w:r>
      <w:r w:rsidR="00435FE5">
        <w:t>flows from the hydrologic model are used to simulate c</w:t>
      </w:r>
      <w:r w:rsidR="00435FE5" w:rsidRPr="00584B2F">
        <w:t xml:space="preserve">onservative mixing </w:t>
      </w:r>
      <w:r w:rsidR="00435FE5">
        <w:t xml:space="preserve">of </w:t>
      </w:r>
      <w:r w:rsidR="00435FE5" w:rsidRPr="00584B2F">
        <w:t>chloride</w:t>
      </w:r>
      <w:r w:rsidR="00435FE5">
        <w:t xml:space="preserve"> </w:t>
      </w:r>
      <w:r w:rsidR="00B55597">
        <w:t>(</w:t>
      </w:r>
      <w:r w:rsidR="00435FE5" w:rsidRPr="00F12495">
        <w:rPr>
          <w:rStyle w:val="ModuleDim"/>
        </w:rPr>
        <w:t>nsolute</w:t>
      </w:r>
      <w:r w:rsidR="00435FE5">
        <w:t>=1</w:t>
      </w:r>
      <w:r w:rsidR="00B55597">
        <w:t>)</w:t>
      </w:r>
      <w:r w:rsidR="00412500">
        <w:t xml:space="preserve">, as listed in table </w:t>
      </w:r>
      <w:r w:rsidR="00732784">
        <w:t>39</w:t>
      </w:r>
      <w:r w:rsidR="00412500">
        <w:t xml:space="preserve">, </w:t>
      </w:r>
      <w:r w:rsidR="00435FE5" w:rsidRPr="00035323">
        <w:t xml:space="preserve">from multiple initial and inflowing solutions that are defined </w:t>
      </w:r>
      <w:r w:rsidR="00435FE5">
        <w:t xml:space="preserve">in the </w:t>
      </w:r>
      <w:r w:rsidR="00435FE5" w:rsidRPr="00F12495">
        <w:rPr>
          <w:rStyle w:val="Emphasis"/>
        </w:rPr>
        <w:t>webmod.pqi</w:t>
      </w:r>
      <w:r w:rsidR="00435FE5">
        <w:t xml:space="preserve">. WEBMOD reserves solution 1 for </w:t>
      </w:r>
      <w:r w:rsidR="00BB3977">
        <w:t>pure water</w:t>
      </w:r>
      <w:r w:rsidR="003819D7">
        <w:t xml:space="preserve"> </w:t>
      </w:r>
      <w:r w:rsidR="00435FE5">
        <w:t xml:space="preserve">removed from hillslope reservoirs </w:t>
      </w:r>
      <w:r w:rsidR="00DA160D">
        <w:t xml:space="preserve">by </w:t>
      </w:r>
      <w:r w:rsidR="001D0EE1">
        <w:t xml:space="preserve">evaporation </w:t>
      </w:r>
      <w:r w:rsidR="00E14DAC">
        <w:t>(table 39)</w:t>
      </w:r>
      <w:r w:rsidR="00435FE5">
        <w:t xml:space="preserve">. </w:t>
      </w:r>
      <w:r w:rsidR="00C73A16">
        <w:t>S</w:t>
      </w:r>
      <w:r w:rsidR="00435FE5">
        <w:t xml:space="preserve">olutions </w:t>
      </w:r>
      <w:r w:rsidR="00C73A16">
        <w:t>0, 2, and 3,</w:t>
      </w:r>
      <w:r w:rsidR="00435FE5">
        <w:t xml:space="preserve"> each with distinct concentrations of chloride, are defined to initialize all reservoirs and to act as constant composition sources for precipitation, canal water, and groundwater</w:t>
      </w:r>
      <w:r w:rsidR="008366A2">
        <w:t xml:space="preserve"> as follows</w:t>
      </w:r>
      <w:r w:rsidR="00435FE5">
        <w:t>:</w:t>
      </w:r>
    </w:p>
    <w:p w14:paraId="2708B64C" w14:textId="77777777" w:rsidR="005B4E42" w:rsidRPr="00435FE5" w:rsidRDefault="00435FE5" w:rsidP="00FE1BAE">
      <w:pPr>
        <w:pStyle w:val="EquationWhere"/>
        <w:spacing w:line="240" w:lineRule="auto"/>
        <w:rPr>
          <w:rStyle w:val="Module"/>
        </w:rPr>
      </w:pPr>
      <w:r>
        <w:rPr>
          <w:rStyle w:val="Module"/>
        </w:rPr>
        <w:tab/>
      </w:r>
      <w:r w:rsidR="005B4E42" w:rsidRPr="00435FE5">
        <w:rPr>
          <w:rStyle w:val="Module"/>
        </w:rPr>
        <w:t xml:space="preserve">SOLUTION 0 </w:t>
      </w:r>
      <w:r>
        <w:rPr>
          <w:rStyle w:val="Module"/>
        </w:rPr>
        <w:tab/>
      </w:r>
      <w:r w:rsidR="005B4E42" w:rsidRPr="00435FE5">
        <w:rPr>
          <w:rStyle w:val="Module"/>
        </w:rPr>
        <w:t>Precipitation</w:t>
      </w:r>
    </w:p>
    <w:p w14:paraId="1446595A" w14:textId="77777777" w:rsidR="005B4E42" w:rsidRPr="00435FE5" w:rsidRDefault="005B4E42" w:rsidP="00FE1BAE">
      <w:pPr>
        <w:pStyle w:val="EquationWhere"/>
        <w:spacing w:line="240" w:lineRule="auto"/>
        <w:rPr>
          <w:rStyle w:val="Module"/>
        </w:rPr>
      </w:pPr>
      <w:r w:rsidRPr="00435FE5">
        <w:rPr>
          <w:rStyle w:val="Module"/>
        </w:rPr>
        <w:lastRenderedPageBreak/>
        <w:tab/>
        <w:t>-units</w:t>
      </w:r>
      <w:r w:rsidRPr="00435FE5">
        <w:rPr>
          <w:rStyle w:val="Module"/>
        </w:rPr>
        <w:tab/>
        <w:t>mg/kgw</w:t>
      </w:r>
    </w:p>
    <w:p w14:paraId="69DEA011" w14:textId="77777777" w:rsidR="005B4E42" w:rsidRPr="00435FE5" w:rsidRDefault="005B4E42" w:rsidP="00FE1BAE">
      <w:pPr>
        <w:pStyle w:val="EquationWhere"/>
        <w:spacing w:line="240" w:lineRule="auto"/>
        <w:rPr>
          <w:rStyle w:val="Module"/>
        </w:rPr>
      </w:pPr>
      <w:r w:rsidRPr="00435FE5">
        <w:rPr>
          <w:rStyle w:val="Module"/>
        </w:rPr>
        <w:tab/>
        <w:t>Cl</w:t>
      </w:r>
      <w:r w:rsidRPr="00435FE5">
        <w:rPr>
          <w:rStyle w:val="Module"/>
        </w:rPr>
        <w:tab/>
        <w:t>0.2</w:t>
      </w:r>
    </w:p>
    <w:p w14:paraId="1CAFAC3B" w14:textId="003A5FD1" w:rsidR="005B4E42" w:rsidRPr="00435FE5" w:rsidRDefault="00435FE5" w:rsidP="00FE1BAE">
      <w:pPr>
        <w:pStyle w:val="EquationWhere"/>
        <w:spacing w:line="240" w:lineRule="auto"/>
        <w:rPr>
          <w:rStyle w:val="Module"/>
        </w:rPr>
      </w:pPr>
      <w:r>
        <w:rPr>
          <w:rStyle w:val="Module"/>
        </w:rPr>
        <w:tab/>
      </w:r>
      <w:r w:rsidR="005B4E42" w:rsidRPr="00435FE5">
        <w:rPr>
          <w:rStyle w:val="Module"/>
        </w:rPr>
        <w:t xml:space="preserve">SOLUTION 1 </w:t>
      </w:r>
      <w:r>
        <w:rPr>
          <w:rStyle w:val="Module"/>
        </w:rPr>
        <w:tab/>
      </w:r>
      <w:r w:rsidR="001D0EE1">
        <w:rPr>
          <w:rStyle w:val="Module"/>
        </w:rPr>
        <w:t>Evaporation (pure water)</w:t>
      </w:r>
    </w:p>
    <w:p w14:paraId="1A6F172C" w14:textId="77777777" w:rsidR="005B4E42" w:rsidRPr="00435FE5" w:rsidRDefault="00435FE5" w:rsidP="00FE1BAE">
      <w:pPr>
        <w:pStyle w:val="EquationWhere"/>
        <w:spacing w:line="240" w:lineRule="auto"/>
        <w:rPr>
          <w:rStyle w:val="Module"/>
        </w:rPr>
      </w:pPr>
      <w:r>
        <w:rPr>
          <w:rStyle w:val="Module"/>
        </w:rPr>
        <w:tab/>
      </w:r>
      <w:r w:rsidR="005B4E42" w:rsidRPr="00435FE5">
        <w:rPr>
          <w:rStyle w:val="Module"/>
        </w:rPr>
        <w:t xml:space="preserve">SOLUTION 2 </w:t>
      </w:r>
      <w:r>
        <w:rPr>
          <w:rStyle w:val="Module"/>
        </w:rPr>
        <w:tab/>
      </w:r>
      <w:r w:rsidR="005B4E42" w:rsidRPr="00435FE5">
        <w:rPr>
          <w:rStyle w:val="Module"/>
        </w:rPr>
        <w:t>Irrigation, channel leakage and initial canopy, snow, and stream</w:t>
      </w:r>
    </w:p>
    <w:p w14:paraId="32D8AE41" w14:textId="77777777" w:rsidR="005B4E42" w:rsidRPr="00435FE5" w:rsidRDefault="005B4E42" w:rsidP="00FE1BAE">
      <w:pPr>
        <w:pStyle w:val="EquationWhere"/>
        <w:spacing w:line="240" w:lineRule="auto"/>
        <w:rPr>
          <w:rStyle w:val="Module"/>
        </w:rPr>
      </w:pPr>
      <w:r w:rsidRPr="00435FE5">
        <w:rPr>
          <w:rStyle w:val="Module"/>
        </w:rPr>
        <w:tab/>
        <w:t>-units</w:t>
      </w:r>
      <w:r w:rsidRPr="00435FE5">
        <w:rPr>
          <w:rStyle w:val="Module"/>
        </w:rPr>
        <w:tab/>
        <w:t>mg/kgw</w:t>
      </w:r>
    </w:p>
    <w:p w14:paraId="3DA1C117" w14:textId="77777777" w:rsidR="005B4E42" w:rsidRPr="00435FE5" w:rsidRDefault="005B4E42" w:rsidP="00FE1BAE">
      <w:pPr>
        <w:pStyle w:val="EquationWhere"/>
        <w:spacing w:line="240" w:lineRule="auto"/>
        <w:rPr>
          <w:rStyle w:val="Module"/>
        </w:rPr>
      </w:pPr>
      <w:r w:rsidRPr="00435FE5">
        <w:rPr>
          <w:rStyle w:val="Module"/>
        </w:rPr>
        <w:tab/>
        <w:t>Cl</w:t>
      </w:r>
      <w:r w:rsidRPr="00435FE5">
        <w:rPr>
          <w:rStyle w:val="Module"/>
        </w:rPr>
        <w:tab/>
        <w:t>0.8</w:t>
      </w:r>
    </w:p>
    <w:p w14:paraId="01796228" w14:textId="77777777" w:rsidR="005B4E42" w:rsidRPr="00435FE5" w:rsidRDefault="00435FE5" w:rsidP="00FE1BAE">
      <w:pPr>
        <w:pStyle w:val="EquationWhere"/>
        <w:spacing w:line="240" w:lineRule="auto"/>
        <w:rPr>
          <w:rStyle w:val="Module"/>
        </w:rPr>
      </w:pPr>
      <w:r>
        <w:rPr>
          <w:rStyle w:val="Module"/>
        </w:rPr>
        <w:tab/>
      </w:r>
      <w:r w:rsidR="005B4E42" w:rsidRPr="00435FE5">
        <w:rPr>
          <w:rStyle w:val="Module"/>
        </w:rPr>
        <w:t xml:space="preserve">SOLUTION 3 </w:t>
      </w:r>
      <w:r>
        <w:rPr>
          <w:rStyle w:val="Module"/>
        </w:rPr>
        <w:tab/>
      </w:r>
      <w:r w:rsidR="005B4E42" w:rsidRPr="00435FE5">
        <w:rPr>
          <w:rStyle w:val="Module"/>
        </w:rPr>
        <w:t>All other hillslope reservoirs and upslope groundwater</w:t>
      </w:r>
    </w:p>
    <w:p w14:paraId="28B740FF" w14:textId="77777777" w:rsidR="005B4E42" w:rsidRPr="00435FE5" w:rsidRDefault="005B4E42" w:rsidP="00FE1BAE">
      <w:pPr>
        <w:pStyle w:val="EquationWhere"/>
        <w:spacing w:line="240" w:lineRule="auto"/>
        <w:rPr>
          <w:rStyle w:val="Module"/>
        </w:rPr>
      </w:pPr>
      <w:r w:rsidRPr="00435FE5">
        <w:rPr>
          <w:rStyle w:val="Module"/>
        </w:rPr>
        <w:tab/>
        <w:t>-units</w:t>
      </w:r>
      <w:r w:rsidRPr="00435FE5">
        <w:rPr>
          <w:rStyle w:val="Module"/>
        </w:rPr>
        <w:tab/>
        <w:t>mg/kgw</w:t>
      </w:r>
    </w:p>
    <w:p w14:paraId="19452D6A" w14:textId="77777777" w:rsidR="005B4E42" w:rsidRPr="00435FE5" w:rsidRDefault="005B4E42" w:rsidP="00FE1BAE">
      <w:pPr>
        <w:pStyle w:val="EquationWhere"/>
        <w:spacing w:line="240" w:lineRule="auto"/>
        <w:rPr>
          <w:rStyle w:val="Module"/>
        </w:rPr>
      </w:pPr>
      <w:r w:rsidRPr="00435FE5">
        <w:rPr>
          <w:rStyle w:val="Module"/>
        </w:rPr>
        <w:tab/>
        <w:t>Cl</w:t>
      </w:r>
      <w:r w:rsidRPr="00435FE5">
        <w:rPr>
          <w:rStyle w:val="Module"/>
        </w:rPr>
        <w:tab/>
        <w:t>20</w:t>
      </w:r>
    </w:p>
    <w:p w14:paraId="0DEBF206" w14:textId="5A7A7EE2" w:rsidR="005B4E42" w:rsidRDefault="005B4E42" w:rsidP="00435FE5">
      <w:pPr>
        <w:pStyle w:val="TableTitle"/>
      </w:pPr>
      <w:bookmarkStart w:id="369" w:name="_Ref427239236"/>
      <w:bookmarkStart w:id="370" w:name="_Toc452977080"/>
      <w:r>
        <w:t>Biogeochemical simulation switch and single solute tracked for the DR2 model.</w:t>
      </w:r>
      <w:bookmarkEnd w:id="369"/>
      <w:bookmarkEnd w:id="370"/>
      <w:r w:rsidR="00E14DAC">
        <w:t xml:space="preserve"> </w:t>
      </w:r>
    </w:p>
    <w:p w14:paraId="2FB075FB" w14:textId="75537B07" w:rsidR="005B4E42" w:rsidRDefault="005B4E42" w:rsidP="005B4E42">
      <w:pPr>
        <w:pStyle w:val="BodyText"/>
      </w:pPr>
      <w:r>
        <w:t xml:space="preserve">Constant </w:t>
      </w:r>
      <w:r w:rsidR="00435FE5">
        <w:t xml:space="preserve">compositions are specified for precipitation and external sources of groundwater by setting </w:t>
      </w:r>
      <w:r w:rsidR="00435FE5" w:rsidRPr="00F12495">
        <w:rPr>
          <w:rStyle w:val="ModuleParam"/>
        </w:rPr>
        <w:t>ppt_chem</w:t>
      </w:r>
      <w:r w:rsidR="00435FE5">
        <w:t>(</w:t>
      </w:r>
      <w:r w:rsidR="00435FE5" w:rsidRPr="00F12495">
        <w:rPr>
          <w:rStyle w:val="ModuleDim"/>
        </w:rPr>
        <w:t>one</w:t>
      </w:r>
      <w:r w:rsidR="00435FE5">
        <w:t xml:space="preserve">) and </w:t>
      </w:r>
      <w:r w:rsidR="00435FE5" w:rsidRPr="00F12495">
        <w:rPr>
          <w:rStyle w:val="ModuleParam"/>
        </w:rPr>
        <w:t>chem_ext</w:t>
      </w:r>
      <w:r w:rsidR="00435FE5">
        <w:t>(</w:t>
      </w:r>
      <w:r w:rsidR="00435FE5" w:rsidRPr="00F12495">
        <w:rPr>
          <w:rStyle w:val="ModuleDim"/>
        </w:rPr>
        <w:t>one</w:t>
      </w:r>
      <w:r w:rsidR="00435FE5">
        <w:t xml:space="preserve">) to zero </w:t>
      </w:r>
      <w:r>
        <w:t>(</w:t>
      </w:r>
      <w:r w:rsidR="00C25416">
        <w:t xml:space="preserve">table </w:t>
      </w:r>
      <w:r w:rsidR="00732784">
        <w:t>40</w:t>
      </w:r>
      <w:r w:rsidR="00C25416">
        <w:t xml:space="preserve">). </w:t>
      </w:r>
      <w:r>
        <w:t xml:space="preserve">Initial assignments of </w:t>
      </w:r>
      <w:r w:rsidR="00CA640C">
        <w:t xml:space="preserve">geochemical entities to </w:t>
      </w:r>
      <w:r>
        <w:t xml:space="preserve">all hillslope and stream reservoirs are made as indicated in </w:t>
      </w:r>
      <w:r w:rsidR="00C25416">
        <w:t xml:space="preserve">table </w:t>
      </w:r>
      <w:r w:rsidR="00732784">
        <w:t>41</w:t>
      </w:r>
      <w:r w:rsidR="00C25416">
        <w:t>.</w:t>
      </w:r>
      <w:r w:rsidR="00CA640C">
        <w:t xml:space="preserve"> The entities include the assignment of partial pressures of oxygen and carbon dioxide in the atmosphere in the block </w:t>
      </w:r>
      <w:r w:rsidR="00CA640C" w:rsidRPr="00CA640C">
        <w:t>EQUILIBRIUM_PHASES 0</w:t>
      </w:r>
      <w:r w:rsidR="00CA640C">
        <w:t xml:space="preserve"> of </w:t>
      </w:r>
      <w:r w:rsidR="00CA640C" w:rsidRPr="001702AC">
        <w:rPr>
          <w:rStyle w:val="Emphasis"/>
        </w:rPr>
        <w:t>webmod.pqi</w:t>
      </w:r>
      <w:r w:rsidR="00CA640C">
        <w:t xml:space="preserve">. </w:t>
      </w:r>
      <w:r w:rsidR="00C25416">
        <w:t xml:space="preserve"> </w:t>
      </w:r>
      <w:r w:rsidR="00435FE5">
        <w:t>Because input solution compositions</w:t>
      </w:r>
      <w:r w:rsidR="00CA640C">
        <w:t xml:space="preserve"> </w:t>
      </w:r>
      <w:r w:rsidR="00435FE5">
        <w:t xml:space="preserve">do not vary with time, no </w:t>
      </w:r>
      <w:r w:rsidR="00435FE5" w:rsidRPr="00F12495">
        <w:rPr>
          <w:rStyle w:val="Emphasis"/>
        </w:rPr>
        <w:t>webmod.chem.dat</w:t>
      </w:r>
      <w:r w:rsidR="00435FE5">
        <w:t xml:space="preserve"> file is necessary. </w:t>
      </w:r>
      <w:r w:rsidR="00C168DF">
        <w:t>I</w:t>
      </w:r>
      <w:r w:rsidR="00435FE5">
        <w:t>nputs are of constant composition</w:t>
      </w:r>
      <w:r w:rsidR="003819D7">
        <w:t xml:space="preserve">; </w:t>
      </w:r>
      <w:r w:rsidR="00C168DF">
        <w:t>however,</w:t>
      </w:r>
      <w:r w:rsidR="00435FE5">
        <w:t xml:space="preserve"> WEBMOD will still simulate an ionic pulse for melting snowpack such that the chloride concentrations in the melt will be 10 times the concentration left in the remaining </w:t>
      </w:r>
      <w:r w:rsidR="00FE1BAE">
        <w:t>snow</w:t>
      </w:r>
      <w:r w:rsidR="00435FE5">
        <w:t>pack</w:t>
      </w:r>
      <w:r>
        <w:t xml:space="preserve"> </w:t>
      </w:r>
      <w:r w:rsidR="00630C35">
        <w:t xml:space="preserve">(table </w:t>
      </w:r>
      <w:r w:rsidR="00732784">
        <w:t>42</w:t>
      </w:r>
      <w:r w:rsidR="00630C35">
        <w:t>).</w:t>
      </w:r>
    </w:p>
    <w:p w14:paraId="1FAAFD4F" w14:textId="33CF3059" w:rsidR="000B554A" w:rsidRDefault="000B554A" w:rsidP="000B554A">
      <w:pPr>
        <w:pStyle w:val="TableTitle"/>
      </w:pPr>
      <w:bookmarkStart w:id="371" w:name="_Ref427239335"/>
      <w:bookmarkStart w:id="372" w:name="_Toc452977081"/>
      <w:r>
        <w:t xml:space="preserve">Input dynamics, conversion factors, static reservoirs, and the </w:t>
      </w:r>
      <w:r w:rsidR="00FE79C9">
        <w:t>transformed topo</w:t>
      </w:r>
      <w:r>
        <w:t>graphic index threshold that separates riparian from upland areas for the DR2 model.</w:t>
      </w:r>
      <w:bookmarkEnd w:id="371"/>
      <w:bookmarkEnd w:id="372"/>
    </w:p>
    <w:p w14:paraId="7DC476BB" w14:textId="692DDC74" w:rsidR="000B554A" w:rsidRDefault="000B554A" w:rsidP="000B554A">
      <w:pPr>
        <w:pStyle w:val="TableTitle"/>
      </w:pPr>
      <w:bookmarkStart w:id="373" w:name="_Ref427239348"/>
      <w:bookmarkStart w:id="374" w:name="_Toc452977082"/>
      <w:r>
        <w:t xml:space="preserve">Initial assignments of inputs, hillslope reservoirs, and stream segments in the DR2 model to the entities defined in </w:t>
      </w:r>
      <w:r w:rsidRPr="00FE1BAE">
        <w:rPr>
          <w:rStyle w:val="Emphasis"/>
        </w:rPr>
        <w:t>webmod.pqi</w:t>
      </w:r>
      <w:r w:rsidR="00C80FA1">
        <w:t>.</w:t>
      </w:r>
      <w:bookmarkEnd w:id="373"/>
      <w:bookmarkEnd w:id="374"/>
    </w:p>
    <w:p w14:paraId="750BE0E0" w14:textId="7E7DCCB9" w:rsidR="000B554A" w:rsidRDefault="000B554A" w:rsidP="000B554A">
      <w:pPr>
        <w:pStyle w:val="TableTitle"/>
      </w:pPr>
      <w:bookmarkStart w:id="375" w:name="_Ref427239359"/>
      <w:bookmarkStart w:id="376" w:name="_Toc452977083"/>
      <w:r>
        <w:t>Parameters for incongruous melting of solutes and isotopes from snowpack for the DR2 model</w:t>
      </w:r>
      <w:bookmarkEnd w:id="375"/>
      <w:r w:rsidR="00494AF4">
        <w:t>.</w:t>
      </w:r>
      <w:bookmarkEnd w:id="376"/>
    </w:p>
    <w:p w14:paraId="63BEDA0C" w14:textId="56A47286" w:rsidR="005B4E42" w:rsidRDefault="00435FE5" w:rsidP="005B4E42">
      <w:pPr>
        <w:pStyle w:val="BodyText"/>
      </w:pPr>
      <w:r>
        <w:t xml:space="preserve">A water balance of inputs, </w:t>
      </w:r>
      <w:r w:rsidR="00DA160D">
        <w:t>ET</w:t>
      </w:r>
      <w:r>
        <w:t xml:space="preserve">, and discharge </w:t>
      </w:r>
      <w:r w:rsidR="00502243">
        <w:t xml:space="preserve">indicates </w:t>
      </w:r>
      <w:r>
        <w:t xml:space="preserve">that groundwater inputs from canal leakage and upgradient groundwater are approximately 7 </w:t>
      </w:r>
      <w:r w:rsidR="00734FD0">
        <w:t>(ft</w:t>
      </w:r>
      <w:r w:rsidR="00734FD0">
        <w:rPr>
          <w:vertAlign w:val="superscript"/>
        </w:rPr>
        <w:t>3</w:t>
      </w:r>
      <w:r w:rsidR="00734FD0" w:rsidRPr="00A64C67">
        <w:t>/</w:t>
      </w:r>
      <w:r w:rsidR="00734FD0" w:rsidRPr="00AD4782">
        <w:t>s</w:t>
      </w:r>
      <w:r w:rsidR="00734FD0">
        <w:t>)/</w:t>
      </w:r>
      <w:r w:rsidR="00734FD0" w:rsidRPr="00AD4782">
        <w:t>mi</w:t>
      </w:r>
      <w:r w:rsidR="00734FD0">
        <w:rPr>
          <w:rStyle w:val="CommentReference"/>
        </w:rPr>
        <w:t xml:space="preserve"> </w:t>
      </w:r>
      <w:r>
        <w:t xml:space="preserve">during the irrigation season and 3 </w:t>
      </w:r>
      <w:r w:rsidR="00734FD0">
        <w:t>(ft</w:t>
      </w:r>
      <w:r w:rsidR="00734FD0">
        <w:rPr>
          <w:vertAlign w:val="superscript"/>
        </w:rPr>
        <w:t>3</w:t>
      </w:r>
      <w:r w:rsidR="00734FD0" w:rsidRPr="00A64C67">
        <w:t>/</w:t>
      </w:r>
      <w:r w:rsidR="00734FD0" w:rsidRPr="00AD4782">
        <w:t>s</w:t>
      </w:r>
      <w:r w:rsidR="00734FD0">
        <w:t>)/</w:t>
      </w:r>
      <w:r w:rsidR="00734FD0" w:rsidRPr="00AD4782">
        <w:t>mi</w:t>
      </w:r>
      <w:r w:rsidR="00734FD0">
        <w:rPr>
          <w:rStyle w:val="CommentReference"/>
        </w:rPr>
        <w:t xml:space="preserve"> </w:t>
      </w:r>
      <w:r>
        <w:t xml:space="preserve">during the nonirrigation season. Seepage runs have </w:t>
      </w:r>
      <w:r w:rsidR="008E18FC">
        <w:t xml:space="preserve">indicated </w:t>
      </w:r>
      <w:r>
        <w:t xml:space="preserve">that 1 </w:t>
      </w:r>
      <w:r w:rsidR="00734FD0">
        <w:t>(ft</w:t>
      </w:r>
      <w:r w:rsidR="00734FD0">
        <w:rPr>
          <w:vertAlign w:val="superscript"/>
        </w:rPr>
        <w:t>3</w:t>
      </w:r>
      <w:r w:rsidR="00734FD0" w:rsidRPr="00A64C67">
        <w:t>/</w:t>
      </w:r>
      <w:r w:rsidR="00734FD0" w:rsidRPr="00AD4782">
        <w:t>s</w:t>
      </w:r>
      <w:r w:rsidR="00734FD0">
        <w:t>)/</w:t>
      </w:r>
      <w:r w:rsidR="00734FD0" w:rsidRPr="00AD4782">
        <w:t>mi</w:t>
      </w:r>
      <w:r w:rsidR="00734FD0">
        <w:rPr>
          <w:rStyle w:val="CommentReference"/>
        </w:rPr>
        <w:t xml:space="preserve"> </w:t>
      </w:r>
      <w:r>
        <w:t xml:space="preserve">leaks from </w:t>
      </w:r>
      <w:r>
        <w:lastRenderedPageBreak/>
        <w:t xml:space="preserve">Sunnyside Canal. The </w:t>
      </w:r>
      <w:r w:rsidR="00413158">
        <w:t>simulation</w:t>
      </w:r>
      <w:r>
        <w:t xml:space="preserve"> assigns a chloride concentration of 0.8 mg</w:t>
      </w:r>
      <w:r w:rsidR="00734FD0">
        <w:t>/</w:t>
      </w:r>
      <w:r>
        <w:t xml:space="preserve">L to the canal leakage and 20 </w:t>
      </w:r>
      <w:r w:rsidR="00734FD0">
        <w:t>mg/</w:t>
      </w:r>
      <w:r>
        <w:t>L</w:t>
      </w:r>
      <w:r w:rsidRPr="005140C1">
        <w:t xml:space="preserve"> </w:t>
      </w:r>
      <w:r>
        <w:t>to the upgradient groundwater. The schedule of flows for the low-concentration canal leakage [</w:t>
      </w:r>
      <w:r w:rsidRPr="00F12495">
        <w:rPr>
          <w:rStyle w:val="ModuleVar"/>
        </w:rPr>
        <w:t>gw_ext</w:t>
      </w:r>
      <w:r>
        <w:t>(</w:t>
      </w:r>
      <w:r w:rsidRPr="00F12495">
        <w:rPr>
          <w:rStyle w:val="ModuleDim"/>
        </w:rPr>
        <w:t>igw_ext</w:t>
      </w:r>
      <w:r>
        <w:t xml:space="preserve">=1)] is 1 </w:t>
      </w:r>
      <w:r w:rsidR="00734FD0">
        <w:t>(ft</w:t>
      </w:r>
      <w:r w:rsidR="00734FD0">
        <w:rPr>
          <w:vertAlign w:val="superscript"/>
        </w:rPr>
        <w:t>3</w:t>
      </w:r>
      <w:r w:rsidR="00734FD0" w:rsidRPr="00A64C67">
        <w:t>/</w:t>
      </w:r>
      <w:r w:rsidR="00734FD0" w:rsidRPr="00AD4782">
        <w:t>s</w:t>
      </w:r>
      <w:r w:rsidR="00734FD0">
        <w:t>)/</w:t>
      </w:r>
      <w:r w:rsidR="00734FD0" w:rsidRPr="00AD4782">
        <w:t>mi</w:t>
      </w:r>
      <w:r w:rsidR="00734FD0">
        <w:rPr>
          <w:rStyle w:val="CommentReference"/>
        </w:rPr>
        <w:t xml:space="preserve"> </w:t>
      </w:r>
      <w:r>
        <w:t xml:space="preserve">for the irrigation season and 0 </w:t>
      </w:r>
      <w:r w:rsidR="00734FD0">
        <w:t>(ft</w:t>
      </w:r>
      <w:r w:rsidR="00734FD0">
        <w:rPr>
          <w:vertAlign w:val="superscript"/>
        </w:rPr>
        <w:t>3</w:t>
      </w:r>
      <w:r w:rsidR="00734FD0" w:rsidRPr="00A64C67">
        <w:t>/</w:t>
      </w:r>
      <w:r w:rsidR="00734FD0" w:rsidRPr="00AD4782">
        <w:t>s</w:t>
      </w:r>
      <w:r w:rsidR="00734FD0">
        <w:t>)/</w:t>
      </w:r>
      <w:r w:rsidR="00734FD0" w:rsidRPr="00AD4782">
        <w:t>mi</w:t>
      </w:r>
      <w:r w:rsidR="00734FD0">
        <w:rPr>
          <w:rStyle w:val="CommentReference"/>
        </w:rPr>
        <w:t xml:space="preserve"> </w:t>
      </w:r>
      <w:r>
        <w:t>during the nonirrigation season. The schedule of flows for the high-concentration, upgradient groundwater inflow [</w:t>
      </w:r>
      <w:r w:rsidRPr="00F12495">
        <w:rPr>
          <w:rStyle w:val="ModuleVar"/>
        </w:rPr>
        <w:t>gw_ext</w:t>
      </w:r>
      <w:r>
        <w:t>(</w:t>
      </w:r>
      <w:r w:rsidRPr="00F12495">
        <w:rPr>
          <w:rStyle w:val="ModuleDim"/>
        </w:rPr>
        <w:t>igw_ext</w:t>
      </w:r>
      <w:r>
        <w:t xml:space="preserve">=2] is 6 </w:t>
      </w:r>
      <w:r w:rsidR="00734FD0">
        <w:t>(ft</w:t>
      </w:r>
      <w:r w:rsidR="00734FD0">
        <w:rPr>
          <w:vertAlign w:val="superscript"/>
        </w:rPr>
        <w:t>3</w:t>
      </w:r>
      <w:r w:rsidR="00734FD0" w:rsidRPr="00A64C67">
        <w:t>/</w:t>
      </w:r>
      <w:r w:rsidR="00734FD0" w:rsidRPr="00AD4782">
        <w:t>s</w:t>
      </w:r>
      <w:r w:rsidR="00734FD0">
        <w:t>)/</w:t>
      </w:r>
      <w:r w:rsidR="00734FD0" w:rsidRPr="00AD4782">
        <w:t>mi</w:t>
      </w:r>
      <w:r w:rsidR="00734FD0">
        <w:rPr>
          <w:rStyle w:val="CommentReference"/>
        </w:rPr>
        <w:t xml:space="preserve"> </w:t>
      </w:r>
      <w:r>
        <w:t xml:space="preserve">during the irrigation season and 3 </w:t>
      </w:r>
      <w:r w:rsidR="00734FD0">
        <w:t>(ft</w:t>
      </w:r>
      <w:r w:rsidR="00734FD0">
        <w:rPr>
          <w:vertAlign w:val="superscript"/>
        </w:rPr>
        <w:t>3</w:t>
      </w:r>
      <w:r w:rsidR="00734FD0" w:rsidRPr="00A64C67">
        <w:t>/</w:t>
      </w:r>
      <w:r w:rsidR="00734FD0" w:rsidRPr="00AD4782">
        <w:t>s</w:t>
      </w:r>
      <w:r w:rsidR="00734FD0">
        <w:t>)/</w:t>
      </w:r>
      <w:r w:rsidR="00734FD0" w:rsidRPr="00AD4782">
        <w:t>mi</w:t>
      </w:r>
      <w:r w:rsidR="00734FD0">
        <w:rPr>
          <w:rStyle w:val="CommentReference"/>
        </w:rPr>
        <w:t xml:space="preserve"> </w:t>
      </w:r>
      <w:r>
        <w:t>during the nonirrigation season.</w:t>
      </w:r>
    </w:p>
    <w:p w14:paraId="7E2B7C47" w14:textId="3AA2536D" w:rsidR="005B4E42" w:rsidRDefault="00435FE5">
      <w:pPr>
        <w:pStyle w:val="BodyText"/>
      </w:pPr>
      <w:r>
        <w:t>To demonstrate how to use custom output units, a conversion factor was derived to estimate specific conductance from the simulated concentrations of chloride</w:t>
      </w:r>
      <w:r w:rsidR="00836A8A">
        <w:t xml:space="preserve">. </w:t>
      </w:r>
      <w:r>
        <w:t>From March 4, 2003</w:t>
      </w:r>
      <w:r w:rsidR="000D6BA9">
        <w:t>,</w:t>
      </w:r>
      <w:r>
        <w:t xml:space="preserve"> through October 24, 2004, </w:t>
      </w:r>
      <w:r w:rsidR="008635FB">
        <w:t xml:space="preserve">a suite of other analytes including </w:t>
      </w:r>
      <w:r>
        <w:t xml:space="preserve">chloride and specific conductance were </w:t>
      </w:r>
      <w:r w:rsidR="00FE1BAE">
        <w:t>analyzed</w:t>
      </w:r>
      <w:r w:rsidR="008635FB">
        <w:t xml:space="preserve"> (McCarthy and Johnson, 2009)</w:t>
      </w:r>
      <w:r>
        <w:t>. A line with a zero intercept was fit to data for specific conductance</w:t>
      </w:r>
      <w:r w:rsidR="003819D7">
        <w:t xml:space="preserve"> </w:t>
      </w:r>
      <w:r>
        <w:t xml:space="preserve">, in </w:t>
      </w:r>
      <w:r w:rsidR="00C168DF">
        <w:t>microsiemens per centimeter</w:t>
      </w:r>
      <w:r>
        <w:t xml:space="preserve">, and chloride, in </w:t>
      </w:r>
      <w:r w:rsidR="00C168DF">
        <w:t>milligrams per liter</w:t>
      </w:r>
      <w:r w:rsidR="00187CA7" w:rsidRPr="00187CA7">
        <w:t>,</w:t>
      </w:r>
      <w:r>
        <w:t xml:space="preserve"> for 64 samples </w:t>
      </w:r>
      <w:r w:rsidR="00413158">
        <w:t>collected</w:t>
      </w:r>
      <w:r>
        <w:t xml:space="preserve"> at the DR2 gage</w:t>
      </w:r>
      <w:r w:rsidDel="005D4107">
        <w:t xml:space="preserve"> </w:t>
      </w:r>
      <w:r w:rsidR="00460E64">
        <w:t>(</w:t>
      </w:r>
      <w:r w:rsidR="003D0D7B">
        <w:t>fig. 49</w:t>
      </w:r>
      <w:r w:rsidR="005B4E42">
        <w:t xml:space="preserve">). </w:t>
      </w:r>
      <w:r>
        <w:t>The slope of the line (39.7) is multiplied by the chloride formula weight of 35,453 mg</w:t>
      </w:r>
      <w:r w:rsidR="00734FD0">
        <w:t>/</w:t>
      </w:r>
      <w:r>
        <w:t>mol to compute a conversion factor [</w:t>
      </w:r>
      <w:r w:rsidRPr="00F12495">
        <w:rPr>
          <w:rStyle w:val="ModuleParam"/>
        </w:rPr>
        <w:t>convfactor</w:t>
      </w:r>
      <w:r>
        <w:t xml:space="preserve">(1)] of 1,410,000 </w:t>
      </w:r>
      <w:r w:rsidR="00734FD0">
        <w:t>(</w:t>
      </w:r>
      <w:r>
        <w:rPr>
          <w:rFonts w:cs="Times"/>
        </w:rPr>
        <w:t>µ</w:t>
      </w:r>
      <w:r>
        <w:t>S</w:t>
      </w:r>
      <w:r w:rsidR="00734FD0">
        <w:t>/</w:t>
      </w:r>
      <w:r>
        <w:t>cm</w:t>
      </w:r>
      <w:r w:rsidR="00734FD0">
        <w:t>)/</w:t>
      </w:r>
      <w:r>
        <w:t>mol</w:t>
      </w:r>
      <w:r w:rsidR="005B4E42">
        <w:t>.</w:t>
      </w:r>
    </w:p>
    <w:p w14:paraId="654B9DB6" w14:textId="524632D3" w:rsidR="005B4E42" w:rsidRDefault="005B4E42" w:rsidP="00B209BE">
      <w:pPr>
        <w:pStyle w:val="FigureCaption"/>
      </w:pPr>
      <w:bookmarkStart w:id="377" w:name="_Ref427228135"/>
      <w:bookmarkStart w:id="378" w:name="_Toc452449407"/>
      <w:r>
        <w:t>Specific conductance</w:t>
      </w:r>
      <w:r w:rsidR="00DB1BAC">
        <w:t xml:space="preserve"> (y)</w:t>
      </w:r>
      <w:r>
        <w:t>, in microsi</w:t>
      </w:r>
      <w:r w:rsidR="00C168DF">
        <w:t>e</w:t>
      </w:r>
      <w:r>
        <w:t>mens per centimeter</w:t>
      </w:r>
      <w:r w:rsidR="000F2D0C">
        <w:t>,</w:t>
      </w:r>
      <w:r>
        <w:t xml:space="preserve"> versus chloride concentrations</w:t>
      </w:r>
      <w:r w:rsidR="00DB1BAC">
        <w:t xml:space="preserve"> (x)</w:t>
      </w:r>
      <w:r w:rsidR="000F2D0C">
        <w:t>,</w:t>
      </w:r>
      <w:r>
        <w:t xml:space="preserve"> in milligrams per liter</w:t>
      </w:r>
      <w:r w:rsidR="000F2D0C">
        <w:t>,</w:t>
      </w:r>
      <w:r w:rsidR="005F1927">
        <w:t xml:space="preserve"> for water-quality samples collected</w:t>
      </w:r>
      <w:r>
        <w:t xml:space="preserve"> at the DR2 gage at Yakima Highway </w:t>
      </w:r>
      <w:r w:rsidR="000F2D0C">
        <w:t xml:space="preserve">from </w:t>
      </w:r>
      <w:r>
        <w:t>March 4, 2003</w:t>
      </w:r>
      <w:r w:rsidR="000F2D0C">
        <w:t>,</w:t>
      </w:r>
      <w:r>
        <w:t xml:space="preserve"> through October 24, 2004.</w:t>
      </w:r>
      <w:bookmarkEnd w:id="377"/>
      <w:r w:rsidR="00DB1BAC">
        <w:t xml:space="preserve"> The coefficient of determination (R</w:t>
      </w:r>
      <w:r w:rsidR="00DB1BAC" w:rsidRPr="008D6CCD">
        <w:rPr>
          <w:vertAlign w:val="superscript"/>
        </w:rPr>
        <w:t>2</w:t>
      </w:r>
      <w:r w:rsidR="00DB1BAC">
        <w:t>) of the relation is 0.8.</w:t>
      </w:r>
      <w:bookmarkEnd w:id="378"/>
    </w:p>
    <w:p w14:paraId="20EE3AF1" w14:textId="72D05C34" w:rsidR="005B4E42" w:rsidRDefault="005B4E42" w:rsidP="005B4E42">
      <w:pPr>
        <w:pStyle w:val="BodyText"/>
      </w:pPr>
      <w:r>
        <w:t xml:space="preserve">The </w:t>
      </w:r>
      <w:r w:rsidR="00435FE5">
        <w:t>hydrologic output file is set to output daily fluxes [</w:t>
      </w:r>
      <w:r w:rsidR="00435FE5" w:rsidRPr="00AF12F0">
        <w:rPr>
          <w:rStyle w:val="ModuleParam"/>
        </w:rPr>
        <w:t>print_freq</w:t>
      </w:r>
      <w:r w:rsidR="00435FE5">
        <w:t>(</w:t>
      </w:r>
      <w:r w:rsidR="00435FE5" w:rsidRPr="00AF12F0">
        <w:rPr>
          <w:rStyle w:val="ModuleDim"/>
        </w:rPr>
        <w:t>one</w:t>
      </w:r>
      <w:r w:rsidR="00435FE5">
        <w:t>)=8]</w:t>
      </w:r>
      <w:r w:rsidR="00D6652C">
        <w:t>,</w:t>
      </w:r>
      <w:r w:rsidR="00435FE5">
        <w:t xml:space="preserve"> and the </w:t>
      </w:r>
      <w:r w:rsidR="00435FE5" w:rsidRPr="00B63FF2">
        <w:rPr>
          <w:rStyle w:val="ModuleVar"/>
        </w:rPr>
        <w:t>chemvars</w:t>
      </w:r>
      <w:r w:rsidR="00435FE5">
        <w:t xml:space="preserve"> </w:t>
      </w:r>
      <w:r w:rsidR="00D6652C">
        <w:t xml:space="preserve">is </w:t>
      </w:r>
      <w:r w:rsidR="00435FE5">
        <w:t xml:space="preserve">configured to output the concentration in hillslope reservoirs and streams for each day, in </w:t>
      </w:r>
      <w:r w:rsidR="00734FD0">
        <w:t>mg/</w:t>
      </w:r>
      <w:r w:rsidR="00435FE5">
        <w:t>L</w:t>
      </w:r>
      <w:r w:rsidR="00435FE5">
        <w:rPr>
          <w:vertAlign w:val="superscript"/>
        </w:rPr>
        <w:t xml:space="preserve"> </w:t>
      </w:r>
      <w:r>
        <w:t>(</w:t>
      </w:r>
      <w:r w:rsidR="00412500">
        <w:t xml:space="preserve">table </w:t>
      </w:r>
      <w:r w:rsidR="00732784">
        <w:t>43</w:t>
      </w:r>
      <w:r>
        <w:t>).</w:t>
      </w:r>
    </w:p>
    <w:p w14:paraId="6E57F1A3" w14:textId="7AC15239" w:rsidR="005B4E42" w:rsidRDefault="005B4E42" w:rsidP="00435FE5">
      <w:pPr>
        <w:pStyle w:val="TableTitle"/>
      </w:pPr>
      <w:bookmarkStart w:id="379" w:name="_Ref427239396"/>
      <w:bookmarkStart w:id="380" w:name="_Toc452977084"/>
      <w:r>
        <w:t>Parameters for output and user-defined variables for the DR2 model.</w:t>
      </w:r>
      <w:bookmarkEnd w:id="379"/>
      <w:bookmarkEnd w:id="380"/>
    </w:p>
    <w:p w14:paraId="3EDDDBFF" w14:textId="6EBB6692" w:rsidR="005B4E42" w:rsidRDefault="005B4E42" w:rsidP="00D77D75">
      <w:pPr>
        <w:pStyle w:val="Heading3"/>
      </w:pPr>
      <w:bookmarkStart w:id="381" w:name="_Toc459377102"/>
      <w:r>
        <w:lastRenderedPageBreak/>
        <w:t>Model Calibration, Results</w:t>
      </w:r>
      <w:r w:rsidR="0025200C">
        <w:t>,</w:t>
      </w:r>
      <w:r>
        <w:t xml:space="preserve"> and Discussion</w:t>
      </w:r>
      <w:bookmarkEnd w:id="381"/>
    </w:p>
    <w:p w14:paraId="604DA11F" w14:textId="53B686E7" w:rsidR="005B4E42" w:rsidRDefault="005B4E42" w:rsidP="005B4E42">
      <w:pPr>
        <w:pStyle w:val="BodyText"/>
      </w:pPr>
      <w:r>
        <w:t>The DR2 model was run with observed meteorology, estimated irrigation inputs, and measured canal leakage for calendar years 1988 through 2005</w:t>
      </w:r>
      <w:r w:rsidR="00821C5E">
        <w:t xml:space="preserve"> (</w:t>
      </w:r>
      <w:r w:rsidR="00460E64">
        <w:t>fig. 50).</w:t>
      </w:r>
      <w:r>
        <w:t xml:space="preserve"> For simplicity, all hillslope and stream reservoirs were assigned one of three solutions representing precipitation, canal water, and upgradient groundwater.</w:t>
      </w:r>
    </w:p>
    <w:p w14:paraId="1D2B1A26" w14:textId="5DA61AAE" w:rsidR="00C23C2F" w:rsidRDefault="00C23C2F" w:rsidP="00C23C2F">
      <w:pPr>
        <w:pStyle w:val="FigureCaption"/>
      </w:pPr>
      <w:bookmarkStart w:id="382" w:name="_Ref427228200"/>
      <w:bookmarkStart w:id="383" w:name="_Toc452449408"/>
      <w:r>
        <w:t xml:space="preserve">Simulated discharge of the DR2 drain </w:t>
      </w:r>
      <w:r w:rsidR="004376D0">
        <w:t xml:space="preserve">for calendar years </w:t>
      </w:r>
      <w:r>
        <w:t>1988 through 2005, and continuous measurements of discharge from March 1, 2003</w:t>
      </w:r>
      <w:r w:rsidR="00663C8C">
        <w:t>,</w:t>
      </w:r>
      <w:r>
        <w:t xml:space="preserve"> through September 30, 2004</w:t>
      </w:r>
      <w:r w:rsidR="00663C8C">
        <w:t>,</w:t>
      </w:r>
      <w:r>
        <w:t xml:space="preserve"> using a flume installed at the outlet. During 2003 and 2004, farmers received their full allotment of irrigation. During the drought years of 1993, 1994, 2001, and 2005, allotments were reduced.</w:t>
      </w:r>
      <w:bookmarkEnd w:id="382"/>
      <w:bookmarkEnd w:id="383"/>
    </w:p>
    <w:p w14:paraId="1996EF43" w14:textId="1A63B557" w:rsidR="005B4E42" w:rsidRDefault="001002BB" w:rsidP="005B4E42">
      <w:pPr>
        <w:pStyle w:val="BodyText"/>
      </w:pPr>
      <w:r>
        <w:t>Inputs</w:t>
      </w:r>
      <w:r w:rsidR="003F153D">
        <w:t>, flow paths, and discharge</w:t>
      </w:r>
      <w:r w:rsidR="00444E73">
        <w:t xml:space="preserve"> simulated for 2004</w:t>
      </w:r>
      <w:r w:rsidR="003F153D">
        <w:t xml:space="preserve"> and 2005 are shown in figure 51. The irrigation season </w:t>
      </w:r>
      <w:r w:rsidR="00435FE5">
        <w:t>2005 was one of the most severe drought year</w:t>
      </w:r>
      <w:r>
        <w:t>s</w:t>
      </w:r>
      <w:r w:rsidR="007A4DCF">
        <w:t>.</w:t>
      </w:r>
    </w:p>
    <w:p w14:paraId="4E658D71" w14:textId="2731E549" w:rsidR="00C23C2F" w:rsidRDefault="00C23C2F" w:rsidP="00C23C2F">
      <w:pPr>
        <w:pStyle w:val="FigureCaption"/>
      </w:pPr>
      <w:bookmarkStart w:id="384" w:name="_Ref427228212"/>
      <w:bookmarkStart w:id="385" w:name="_Toc452449409"/>
      <w:r>
        <w:t xml:space="preserve">Inputs and outputs for the DR2 watershed simulated for 2004–05. Observations of discharge were discontinued on September 30, 2004. Drought conditions were prevalent in the Pacific Northwest during 2005 resulting in decreased irrigation allotments. Note that </w:t>
      </w:r>
      <w:r w:rsidR="00173F46">
        <w:t xml:space="preserve">direct </w:t>
      </w:r>
      <w:r>
        <w:t xml:space="preserve">flow is active during the winter and early growing season. As the water table rises, the </w:t>
      </w:r>
      <w:r w:rsidR="00173F46">
        <w:t xml:space="preserve">pipe flow </w:t>
      </w:r>
      <w:r>
        <w:t xml:space="preserve">drains </w:t>
      </w:r>
      <w:r w:rsidR="00173F46">
        <w:t>e</w:t>
      </w:r>
      <w:r>
        <w:t>xcess water from the fields</w:t>
      </w:r>
      <w:bookmarkEnd w:id="384"/>
      <w:r>
        <w:t>.</w:t>
      </w:r>
      <w:bookmarkEnd w:id="385"/>
    </w:p>
    <w:p w14:paraId="4B253E8F" w14:textId="45A15370" w:rsidR="005B4E42" w:rsidRDefault="00435FE5" w:rsidP="00C23C2F">
      <w:pPr>
        <w:pStyle w:val="BodyText"/>
      </w:pPr>
      <w:r>
        <w:t>Chloride concentrations of inputs were assigned values typical for precipitation (0.2 mg</w:t>
      </w:r>
      <w:r w:rsidR="00EC0493">
        <w:t>/</w:t>
      </w:r>
      <w:r>
        <w:t>L) and canal water (0.8 mg</w:t>
      </w:r>
      <w:r w:rsidR="00EC0493">
        <w:t>/</w:t>
      </w:r>
      <w:r>
        <w:t>L). The chloride concentration in the groundwater (20 mg</w:t>
      </w:r>
      <w:r w:rsidR="00EC0493">
        <w:t>/</w:t>
      </w:r>
      <w:r>
        <w:t>L) was adjusted to match the observed chloride concentrations at the outflow and is within the range of groundwater concentrations measured in the study area</w:t>
      </w:r>
      <w:r w:rsidR="00A6398C">
        <w:t xml:space="preserve"> (McCarthy and Johnson, 2009)</w:t>
      </w:r>
      <w:r>
        <w:t xml:space="preserve">. </w:t>
      </w:r>
      <w:r w:rsidR="003F153D">
        <w:t xml:space="preserve">To better match the abrupt changes in specific conductance seen at the outlet, the </w:t>
      </w:r>
      <w:r w:rsidR="008D3D01">
        <w:t xml:space="preserve">fraction of recharge that becomes </w:t>
      </w:r>
      <w:r w:rsidR="00B45CA8">
        <w:t>direct flow</w:t>
      </w:r>
      <w:r w:rsidR="008D3D01">
        <w:t xml:space="preserve">, </w:t>
      </w:r>
      <w:r w:rsidR="008D3D01" w:rsidRPr="001702AC">
        <w:rPr>
          <w:rStyle w:val="ModuleParam"/>
        </w:rPr>
        <w:t>qdffrac</w:t>
      </w:r>
      <w:r w:rsidR="008D3D01">
        <w:t>(</w:t>
      </w:r>
      <w:r w:rsidR="008D3D01" w:rsidRPr="001702AC">
        <w:rPr>
          <w:rStyle w:val="ModuleDim"/>
        </w:rPr>
        <w:t>nmru</w:t>
      </w:r>
      <w:r w:rsidR="008D3D01">
        <w:t>),</w:t>
      </w:r>
      <w:r w:rsidR="00B45CA8">
        <w:t xml:space="preserve"> </w:t>
      </w:r>
      <w:r>
        <w:t>was increased, and the active depth to bedrock</w:t>
      </w:r>
      <w:r w:rsidR="008D3D01">
        <w:t>,</w:t>
      </w:r>
      <w:r>
        <w:t xml:space="preserve"> </w:t>
      </w:r>
      <w:r w:rsidR="008D3D01" w:rsidRPr="00F12495">
        <w:rPr>
          <w:rStyle w:val="ModuleParam"/>
        </w:rPr>
        <w:t>s_rock_depth</w:t>
      </w:r>
      <w:r w:rsidR="008D3D01" w:rsidRPr="00E21D20">
        <w:t>(</w:t>
      </w:r>
      <w:r w:rsidR="008D3D01" w:rsidRPr="00F12495">
        <w:rPr>
          <w:rStyle w:val="ModuleDim"/>
        </w:rPr>
        <w:t>nmru</w:t>
      </w:r>
      <w:r w:rsidR="008D3D01" w:rsidRPr="00E21D20">
        <w:t>)</w:t>
      </w:r>
      <w:r w:rsidR="008D3D01">
        <w:t xml:space="preserve">, </w:t>
      </w:r>
      <w:r>
        <w:t>was decreased</w:t>
      </w:r>
      <w:r w:rsidR="00630C35">
        <w:t>. T</w:t>
      </w:r>
      <w:r w:rsidR="005B4E42">
        <w:t>he seasonal hydrology reached steady state after 2 years</w:t>
      </w:r>
      <w:r w:rsidR="000B043B">
        <w:t>;</w:t>
      </w:r>
      <w:r w:rsidR="0056046E">
        <w:t xml:space="preserve"> </w:t>
      </w:r>
      <w:r w:rsidR="000B043B">
        <w:t>however,</w:t>
      </w:r>
      <w:r w:rsidR="005B4E42">
        <w:t xml:space="preserve"> seasonal variations in </w:t>
      </w:r>
      <w:r w:rsidR="005B4E42">
        <w:lastRenderedPageBreak/>
        <w:t xml:space="preserve">simulated chloride reached steady state after approximately 5 </w:t>
      </w:r>
      <w:r w:rsidR="005D7ECF">
        <w:t>years. As</w:t>
      </w:r>
      <w:r w:rsidR="00D35CC6">
        <w:t xml:space="preserve"> an additional </w:t>
      </w:r>
      <w:r w:rsidR="003F3AD7">
        <w:t>evaluation of model performance</w:t>
      </w:r>
      <w:r w:rsidR="00D35CC6">
        <w:t xml:space="preserve">, simulated values of specific conductance and concentrations of chloride were compared with specific conductance measured by the </w:t>
      </w:r>
      <w:r w:rsidR="00D35CC6" w:rsidRPr="00D35CC6">
        <w:t>Roza-Sunnyside Board of Joint Control</w:t>
      </w:r>
      <w:r w:rsidR="00D35CC6">
        <w:t xml:space="preserve"> since 1998 (Brian Jackson, written communication, 2004) and chloride values measure in 2003 and 2004 (McCarthy and Johnson, 2009, </w:t>
      </w:r>
      <w:r w:rsidR="00836A8A" w:rsidRPr="006B7A4C">
        <w:t>http://dx.doi.org/10.5066/F7P55KJN</w:t>
      </w:r>
      <w:r w:rsidR="00836A8A">
        <w:t xml:space="preserve">). </w:t>
      </w:r>
      <w:r w:rsidR="005B4E42">
        <w:t>Although the fit between simulated and observed hydrology and chemistry is adequate</w:t>
      </w:r>
      <w:r w:rsidR="008D3D01">
        <w:t xml:space="preserve"> (fig. 52)</w:t>
      </w:r>
      <w:r w:rsidR="005B4E42">
        <w:t xml:space="preserve">, the abrupt decrease in chloride concentrations observed during the first few days of irrigation is not simulated well. </w:t>
      </w:r>
      <w:r w:rsidR="0026434C">
        <w:t xml:space="preserve">Substantial </w:t>
      </w:r>
      <w:r w:rsidR="005B4E42">
        <w:t xml:space="preserve">canal water is delivered directly to the DR2 drain through waste gates at the end of the laterals to adjust heads along the lateral and to dilute high concentrations of suspended sediments and nutrients for compliance with </w:t>
      </w:r>
      <w:r w:rsidR="00EA02B6">
        <w:t>s</w:t>
      </w:r>
      <w:r w:rsidR="005B4E42">
        <w:t>tate water-quality standards. This large pulse of freshwater added directly to the DR2 drain is not simulated with WEBMOD. A workaround could include reducing vertical infiltration rates to produce large amounts of Hortonian overland flow of pure irrigation water with only minor modification during canopy throughfall and interaction with the O-horizon.</w:t>
      </w:r>
    </w:p>
    <w:p w14:paraId="0140D4A6" w14:textId="459B8746" w:rsidR="008D3D01" w:rsidRDefault="008D3D01" w:rsidP="001702AC">
      <w:pPr>
        <w:pStyle w:val="FigureCaption"/>
      </w:pPr>
      <w:bookmarkStart w:id="386" w:name="_Toc452449411"/>
      <w:r>
        <w:t>Simulated and observed variations in specific conductance and chloride for the DR2 gage for calendar years 1998 through 2005.</w:t>
      </w:r>
      <w:bookmarkStart w:id="387" w:name="_Toc452449412"/>
      <w:bookmarkEnd w:id="386"/>
      <w:bookmarkEnd w:id="387"/>
    </w:p>
    <w:p w14:paraId="6EDDC4B8" w14:textId="4FCE6E90" w:rsidR="005B4E42" w:rsidRDefault="005B4E42" w:rsidP="00D77D75">
      <w:pPr>
        <w:pStyle w:val="Heading1"/>
      </w:pPr>
      <w:bookmarkStart w:id="388" w:name="_Toc459377103"/>
      <w:r>
        <w:t>Summary</w:t>
      </w:r>
      <w:bookmarkEnd w:id="388"/>
    </w:p>
    <w:p w14:paraId="4CD0BFB4" w14:textId="4B874D37" w:rsidR="005B4E42" w:rsidRDefault="005B4E42" w:rsidP="005B4E42">
      <w:pPr>
        <w:pStyle w:val="BodyText"/>
      </w:pPr>
      <w:r>
        <w:t xml:space="preserve">This manual documents the theoretical background of the hydrologic, geochemical, and management processes simulated by </w:t>
      </w:r>
      <w:r w:rsidR="00E108EB">
        <w:t xml:space="preserve">the </w:t>
      </w:r>
      <w:r w:rsidR="00E108EB" w:rsidRPr="005B4E42">
        <w:t>Water, E</w:t>
      </w:r>
      <w:r w:rsidR="00E108EB">
        <w:t>nergy, and Biogeochemical Model</w:t>
      </w:r>
      <w:r w:rsidR="00E108EB" w:rsidRPr="005B4E42">
        <w:t xml:space="preserve"> </w:t>
      </w:r>
      <w:r w:rsidR="00E108EB">
        <w:t>(</w:t>
      </w:r>
      <w:r>
        <w:t>WEBMOD</w:t>
      </w:r>
      <w:r w:rsidR="00E108EB">
        <w:t>)</w:t>
      </w:r>
      <w:r>
        <w:t xml:space="preserve"> and provides descriptions of the software and file formats necessary to build, execute, and calibrate a WEBMOD model. </w:t>
      </w:r>
      <w:r w:rsidR="008009DF">
        <w:t>E</w:t>
      </w:r>
      <w:r w:rsidR="001002BB">
        <w:t>xample applications</w:t>
      </w:r>
      <w:r>
        <w:t xml:space="preserve"> </w:t>
      </w:r>
      <w:r w:rsidR="001002BB">
        <w:t xml:space="preserve">for </w:t>
      </w:r>
      <w:r>
        <w:t xml:space="preserve">a pristine alpine watershed in Colorado and an irrigated </w:t>
      </w:r>
      <w:r w:rsidR="000935FE">
        <w:t xml:space="preserve">agricultural </w:t>
      </w:r>
      <w:r>
        <w:t xml:space="preserve">watershed near Yakima, </w:t>
      </w:r>
      <w:r w:rsidR="008009DF">
        <w:t xml:space="preserve">Washington </w:t>
      </w:r>
      <w:r>
        <w:t>provide the user with templates to facilitate the modeling of other watersheds.</w:t>
      </w:r>
    </w:p>
    <w:p w14:paraId="7F5735C7" w14:textId="768EBC3E" w:rsidR="005B4E42" w:rsidRDefault="005B4E42" w:rsidP="005B4E42">
      <w:pPr>
        <w:pStyle w:val="BodyText"/>
      </w:pPr>
      <w:r>
        <w:lastRenderedPageBreak/>
        <w:t xml:space="preserve">WEBMOD is a watershed model that simulates conservative and reactive transport of solutes that cycle </w:t>
      </w:r>
      <w:r w:rsidR="00EA02B6">
        <w:t xml:space="preserve">among </w:t>
      </w:r>
      <w:r>
        <w:t xml:space="preserve">the atmosphere, soils, bedrock, and streams. Originally developed to simulate the hydrology and </w:t>
      </w:r>
      <w:r w:rsidR="00BA7834">
        <w:t>geochemistry</w:t>
      </w:r>
      <w:r>
        <w:t xml:space="preserve"> of pristine watersheds, WEBMOD has been enhanced to simulate the fluxes of water and solutes in heavily managed watersheds. With these additional capabilities, WEBMOD </w:t>
      </w:r>
      <w:r w:rsidR="00337E7E">
        <w:t>is</w:t>
      </w:r>
      <w:r>
        <w:t xml:space="preserve"> a new-generation predictive model that can be used to identify combinations of landscapes and soils where impaired water quality can be expected as a result of changing deposition, climate, and land use. Watersheds susceptible to impairment can then be included in targeted monitoring programs to make the most efficient use of limited laboratory and human resources.</w:t>
      </w:r>
    </w:p>
    <w:p w14:paraId="4FB707E1" w14:textId="711B7FE0" w:rsidR="005B4E42" w:rsidRDefault="005B4E42" w:rsidP="00D77D75">
      <w:pPr>
        <w:pStyle w:val="Heading1"/>
      </w:pPr>
      <w:bookmarkStart w:id="389" w:name="_Toc459377104"/>
      <w:r>
        <w:t>References</w:t>
      </w:r>
      <w:bookmarkEnd w:id="389"/>
    </w:p>
    <w:p w14:paraId="65CDEB77" w14:textId="77777777" w:rsidR="00CE1B44" w:rsidRDefault="00CE1B44" w:rsidP="00CE1B44">
      <w:pPr>
        <w:pStyle w:val="Reference"/>
      </w:pPr>
    </w:p>
    <w:p w14:paraId="0507609A" w14:textId="16A01F95" w:rsidR="00CE1B44" w:rsidRDefault="00CE1B44" w:rsidP="00CE1B44">
      <w:pPr>
        <w:pStyle w:val="Reference"/>
      </w:pPr>
      <w:r>
        <w:t>Abatzoglou, J.T., 2012, Development of gridded surface meteorological data for ecological applications and modelling: International Journal of Climatology, published online in Wiley Online Library (wileyonlinelibrary.com) doi: 10.1002/joc.3413.</w:t>
      </w:r>
    </w:p>
    <w:p w14:paraId="56A1BF98" w14:textId="2C2E0FE9" w:rsidR="00EE11BF" w:rsidRDefault="00EE11BF" w:rsidP="00435FE5">
      <w:pPr>
        <w:pStyle w:val="Reference"/>
      </w:pPr>
      <w:r w:rsidRPr="00EE11BF">
        <w:t xml:space="preserve">Adams, </w:t>
      </w:r>
      <w:r>
        <w:t xml:space="preserve">P.J., Seinfeld, J.H., and Koch, D.M., 1999, </w:t>
      </w:r>
      <w:r w:rsidRPr="00EE11BF">
        <w:t>Global concentrations of tropospheric sulfate, nitrate, and ammonium aerosol simulated in a general circulation model</w:t>
      </w:r>
      <w:r>
        <w:t>: Journal o</w:t>
      </w:r>
      <w:r w:rsidRPr="00EE11BF">
        <w:t xml:space="preserve">f Geophysical Research, </w:t>
      </w:r>
      <w:r>
        <w:t>v</w:t>
      </w:r>
      <w:r w:rsidRPr="00EE11BF">
        <w:t xml:space="preserve">. 104, </w:t>
      </w:r>
      <w:r>
        <w:t>no</w:t>
      </w:r>
      <w:r w:rsidRPr="00EE11BF">
        <w:t xml:space="preserve">. D11, </w:t>
      </w:r>
      <w:r>
        <w:t>p.</w:t>
      </w:r>
      <w:r w:rsidRPr="00EE11BF">
        <w:t xml:space="preserve"> 13,791-13,823</w:t>
      </w:r>
      <w:r>
        <w:t>.</w:t>
      </w:r>
    </w:p>
    <w:p w14:paraId="3BB634DB" w14:textId="558D0AA4" w:rsidR="00435FE5" w:rsidRPr="00E21D20" w:rsidRDefault="00435FE5" w:rsidP="00435FE5">
      <w:pPr>
        <w:pStyle w:val="Reference"/>
      </w:pPr>
      <w:r w:rsidRPr="00E21D20">
        <w:t>Ambroise, B., Beven, K., and Freer, J., 1996</w:t>
      </w:r>
      <w:r>
        <w:t>a</w:t>
      </w:r>
      <w:r w:rsidRPr="00E21D20">
        <w:t>, Towards a generali</w:t>
      </w:r>
      <w:r w:rsidR="0056046E">
        <w:t>z</w:t>
      </w:r>
      <w:r w:rsidRPr="00E21D20">
        <w:t>ation of the TOPMODEL concepts</w:t>
      </w:r>
      <w:r>
        <w:t>—T</w:t>
      </w:r>
      <w:r w:rsidRPr="00E21D20">
        <w:t>opographic indices of hydrological similarity</w:t>
      </w:r>
      <w:r>
        <w:t>:</w:t>
      </w:r>
      <w:r w:rsidRPr="00E21D20">
        <w:t xml:space="preserve"> Water Resources Research, v. 32</w:t>
      </w:r>
      <w:r>
        <w:t>, no. 7</w:t>
      </w:r>
      <w:r w:rsidRPr="00E21D20">
        <w:t>, p. 2135</w:t>
      </w:r>
      <w:r>
        <w:t>–</w:t>
      </w:r>
      <w:r w:rsidRPr="00E21D20">
        <w:t>2145.</w:t>
      </w:r>
    </w:p>
    <w:p w14:paraId="58168189" w14:textId="1EDE1C88" w:rsidR="00435FE5" w:rsidRPr="00E21D20" w:rsidRDefault="00E3169C" w:rsidP="00435FE5">
      <w:pPr>
        <w:pStyle w:val="Reference"/>
      </w:pPr>
      <w:r>
        <w:t>Ambroise, B., Beven, K.</w:t>
      </w:r>
      <w:r w:rsidR="00435FE5" w:rsidRPr="00E21D20">
        <w:t>, and Freer, J., 1996</w:t>
      </w:r>
      <w:r w:rsidR="00435FE5">
        <w:t>b</w:t>
      </w:r>
      <w:r w:rsidR="00435FE5" w:rsidRPr="00E21D20">
        <w:t xml:space="preserve">, </w:t>
      </w:r>
      <w:r w:rsidR="00435FE5">
        <w:t>Application of a generalized TOPMODEL to the small Ringelbach catchment, Vosges, France:</w:t>
      </w:r>
      <w:r w:rsidR="00435FE5" w:rsidRPr="00E21D20">
        <w:t xml:space="preserve"> Water Resources Research, v. 32</w:t>
      </w:r>
      <w:r w:rsidR="00435FE5">
        <w:t>, no. 7</w:t>
      </w:r>
      <w:r w:rsidR="00435FE5" w:rsidRPr="00E21D20">
        <w:t>, p. 21</w:t>
      </w:r>
      <w:r w:rsidR="00435FE5">
        <w:t>47–</w:t>
      </w:r>
      <w:r w:rsidR="00435FE5" w:rsidRPr="00E21D20">
        <w:t>21</w:t>
      </w:r>
      <w:r w:rsidR="00435FE5">
        <w:t>59</w:t>
      </w:r>
      <w:r w:rsidR="00435FE5" w:rsidRPr="00E21D20">
        <w:t>.</w:t>
      </w:r>
    </w:p>
    <w:p w14:paraId="727445A6" w14:textId="77777777" w:rsidR="00435FE5" w:rsidRPr="00E21D20" w:rsidRDefault="00435FE5" w:rsidP="00435FE5">
      <w:pPr>
        <w:pStyle w:val="Reference"/>
      </w:pPr>
      <w:r w:rsidRPr="00E21D20">
        <w:lastRenderedPageBreak/>
        <w:t>Anderson, E.A., 1968, Development and testing of snow pack energy balance equations: Water Resources Research, v. 4, no. 1, p. 19</w:t>
      </w:r>
      <w:r>
        <w:t>–</w:t>
      </w:r>
      <w:r w:rsidRPr="00E21D20">
        <w:t>38.</w:t>
      </w:r>
    </w:p>
    <w:p w14:paraId="71A0EC2F" w14:textId="77777777" w:rsidR="00435FE5" w:rsidRPr="00E21D20" w:rsidRDefault="00435FE5" w:rsidP="00435FE5">
      <w:pPr>
        <w:pStyle w:val="Reference"/>
      </w:pPr>
      <w:r w:rsidRPr="00E21D20">
        <w:t xml:space="preserve">Anderson, E.A., 1973, National Weather Service river forecast system—Snow accumulation and ablation model: </w:t>
      </w:r>
      <w:r w:rsidR="00E70588">
        <w:t>Silver Spring</w:t>
      </w:r>
      <w:r w:rsidR="003462B0">
        <w:t xml:space="preserve">, Md., </w:t>
      </w:r>
      <w:r w:rsidRPr="00E21D20">
        <w:t>NOAA Tech</w:t>
      </w:r>
      <w:r>
        <w:t>nical</w:t>
      </w:r>
      <w:r w:rsidRPr="00E21D20">
        <w:t xml:space="preserve"> Memorandum NWS Hydro-17, U.S. </w:t>
      </w:r>
      <w:r w:rsidRPr="00AB08EA">
        <w:t>Department</w:t>
      </w:r>
      <w:r w:rsidR="003462B0">
        <w:t xml:space="preserve"> of Commerce</w:t>
      </w:r>
      <w:r w:rsidRPr="00E21D20">
        <w:t>, p. 3</w:t>
      </w:r>
      <w:r>
        <w:t>–</w:t>
      </w:r>
      <w:r w:rsidRPr="00E21D20">
        <w:t>7.</w:t>
      </w:r>
    </w:p>
    <w:p w14:paraId="4591C315" w14:textId="77777777" w:rsidR="00435FE5" w:rsidRDefault="00E3169C" w:rsidP="00435FE5">
      <w:pPr>
        <w:pStyle w:val="Reference"/>
      </w:pPr>
      <w:r>
        <w:t>Anderson, E.</w:t>
      </w:r>
      <w:r w:rsidR="00435FE5" w:rsidRPr="00E21D20">
        <w:t xml:space="preserve">A., 1976, A </w:t>
      </w:r>
      <w:r w:rsidR="00435FE5">
        <w:t>p</w:t>
      </w:r>
      <w:r w:rsidR="00435FE5" w:rsidRPr="00E21D20">
        <w:t xml:space="preserve">oint </w:t>
      </w:r>
      <w:r w:rsidR="00435FE5">
        <w:t>e</w:t>
      </w:r>
      <w:r w:rsidR="00435FE5" w:rsidRPr="00E21D20">
        <w:t xml:space="preserve">nergy and </w:t>
      </w:r>
      <w:r w:rsidR="00435FE5">
        <w:t>m</w:t>
      </w:r>
      <w:r w:rsidR="00435FE5" w:rsidRPr="00E21D20">
        <w:t xml:space="preserve">ass </w:t>
      </w:r>
      <w:r w:rsidR="00435FE5">
        <w:t>b</w:t>
      </w:r>
      <w:r w:rsidR="00435FE5" w:rsidRPr="00E21D20">
        <w:t xml:space="preserve">alance </w:t>
      </w:r>
      <w:r w:rsidR="00435FE5">
        <w:t>m</w:t>
      </w:r>
      <w:r w:rsidR="00435FE5" w:rsidRPr="00E21D20">
        <w:t xml:space="preserve">odel of a </w:t>
      </w:r>
      <w:r w:rsidR="00435FE5">
        <w:t>s</w:t>
      </w:r>
      <w:r w:rsidR="00435FE5" w:rsidRPr="00E21D20">
        <w:t xml:space="preserve">now </w:t>
      </w:r>
      <w:r w:rsidR="00435FE5">
        <w:t>c</w:t>
      </w:r>
      <w:r w:rsidR="00435FE5" w:rsidRPr="00E21D20">
        <w:t>over</w:t>
      </w:r>
      <w:r w:rsidR="00435FE5">
        <w:t>:</w:t>
      </w:r>
      <w:r w:rsidR="00435FE5" w:rsidRPr="00E21D20">
        <w:t xml:space="preserve"> </w:t>
      </w:r>
      <w:r w:rsidR="003462B0">
        <w:t xml:space="preserve">Silver Spring, Md., </w:t>
      </w:r>
      <w:r w:rsidR="00435FE5" w:rsidRPr="00E21D20">
        <w:t xml:space="preserve">NOAA Technical Report NWS 19, U.S. </w:t>
      </w:r>
      <w:r w:rsidR="00435FE5" w:rsidRPr="00AB08EA">
        <w:t>Department</w:t>
      </w:r>
      <w:r w:rsidR="003462B0">
        <w:t xml:space="preserve"> of Commerce</w:t>
      </w:r>
      <w:r w:rsidR="00435FE5" w:rsidRPr="00E21D20">
        <w:t>, 150 p.</w:t>
      </w:r>
    </w:p>
    <w:p w14:paraId="03F5C7C9" w14:textId="76D267BD" w:rsidR="00435FE5" w:rsidRPr="00E21D20" w:rsidRDefault="00435FE5" w:rsidP="00435FE5">
      <w:pPr>
        <w:pStyle w:val="Reference"/>
      </w:pPr>
      <w:r w:rsidRPr="00E21D20">
        <w:t xml:space="preserve">Anderson, E.A., 2002, Calibration of </w:t>
      </w:r>
      <w:r>
        <w:t>c</w:t>
      </w:r>
      <w:r w:rsidRPr="00E21D20">
        <w:t xml:space="preserve">onceptual </w:t>
      </w:r>
      <w:r>
        <w:t>h</w:t>
      </w:r>
      <w:r w:rsidRPr="00E21D20">
        <w:t xml:space="preserve">ydrologic </w:t>
      </w:r>
      <w:r>
        <w:t>m</w:t>
      </w:r>
      <w:r w:rsidRPr="00E21D20">
        <w:t xml:space="preserve">odels for </w:t>
      </w:r>
      <w:r>
        <w:t>u</w:t>
      </w:r>
      <w:r w:rsidRPr="00E21D20">
        <w:t xml:space="preserve">se in </w:t>
      </w:r>
      <w:r>
        <w:t>r</w:t>
      </w:r>
      <w:r w:rsidRPr="00E21D20">
        <w:t xml:space="preserve">iver </w:t>
      </w:r>
      <w:r>
        <w:t>f</w:t>
      </w:r>
      <w:r w:rsidRPr="00E21D20">
        <w:t>orecasting</w:t>
      </w:r>
      <w:r>
        <w:t xml:space="preserve">: </w:t>
      </w:r>
      <w:r w:rsidR="00E70588">
        <w:t>Silver Spring</w:t>
      </w:r>
      <w:r w:rsidR="00F01348">
        <w:t>,</w:t>
      </w:r>
      <w:r w:rsidR="00E70588">
        <w:t xml:space="preserve"> Md., </w:t>
      </w:r>
      <w:r>
        <w:t>NOAA Technical Report, NWS 45, Hydrology Laboratory</w:t>
      </w:r>
      <w:r w:rsidR="003E4D96">
        <w:t xml:space="preserve"> [accessed January 21, 2016 at </w:t>
      </w:r>
      <w:hyperlink r:id="rId121" w:history="1">
        <w:r w:rsidRPr="00952E47">
          <w:rPr>
            <w:rStyle w:val="Hyperlink"/>
          </w:rPr>
          <w:t>www.nws.noaa.gov/oh/hrl/calb/calibration1102/main.htm</w:t>
        </w:r>
      </w:hyperlink>
      <w:r w:rsidR="0088652A">
        <w:t>.</w:t>
      </w:r>
      <w:r w:rsidR="00757CF6">
        <w:t>]</w:t>
      </w:r>
    </w:p>
    <w:p w14:paraId="15C9D43F" w14:textId="77777777" w:rsidR="00757CF6" w:rsidRDefault="00435FE5" w:rsidP="00757CF6">
      <w:pPr>
        <w:pStyle w:val="Reference"/>
      </w:pPr>
      <w:r w:rsidRPr="00E21D20">
        <w:t xml:space="preserve">Anderson, E.A., </w:t>
      </w:r>
      <w:r>
        <w:t xml:space="preserve">2006, </w:t>
      </w:r>
      <w:r w:rsidRPr="008C3D8C">
        <w:t xml:space="preserve">Snow </w:t>
      </w:r>
      <w:r>
        <w:t>a</w:t>
      </w:r>
      <w:r w:rsidRPr="008C3D8C">
        <w:t xml:space="preserve">ccumulation and </w:t>
      </w:r>
      <w:r>
        <w:t>a</w:t>
      </w:r>
      <w:r w:rsidRPr="008C3D8C">
        <w:t xml:space="preserve">blation </w:t>
      </w:r>
      <w:r>
        <w:t>m</w:t>
      </w:r>
      <w:r w:rsidRPr="008C3D8C">
        <w:t>odel</w:t>
      </w:r>
      <w:r>
        <w:t>,</w:t>
      </w:r>
      <w:r w:rsidRPr="008C3D8C">
        <w:t xml:space="preserve"> SNOW-17</w:t>
      </w:r>
      <w:r>
        <w:t xml:space="preserve">, 61 p., </w:t>
      </w:r>
      <w:r w:rsidRPr="00EA035F">
        <w:rPr>
          <w:i/>
        </w:rPr>
        <w:t>in</w:t>
      </w:r>
      <w:r>
        <w:t xml:space="preserve"> </w:t>
      </w:r>
      <w:r w:rsidRPr="00D32CE4">
        <w:t>NWSRFS User Manual Documentation</w:t>
      </w:r>
      <w:r>
        <w:t xml:space="preserve">, </w:t>
      </w:r>
      <w:r w:rsidRPr="00D32CE4">
        <w:t>Adobe Acrobat Format</w:t>
      </w:r>
      <w:r w:rsidR="003A1F6D">
        <w:t>, Chapter II.2 SNOW</w:t>
      </w:r>
      <w:r>
        <w:t>-17—Hydro-17 Snow Model</w:t>
      </w:r>
      <w:r w:rsidR="008366A2">
        <w:t>:</w:t>
      </w:r>
      <w:r w:rsidR="00757CF6">
        <w:t xml:space="preserve"> </w:t>
      </w:r>
    </w:p>
    <w:p w14:paraId="06FE249E" w14:textId="043C82F7" w:rsidR="00435FE5" w:rsidRDefault="00757CF6" w:rsidP="00757CF6">
      <w:pPr>
        <w:pStyle w:val="Reference"/>
      </w:pPr>
      <w:r>
        <w:t>U.S. Department of Commerce, 61 p.</w:t>
      </w:r>
      <w:r w:rsidR="00435FE5">
        <w:t xml:space="preserve"> </w:t>
      </w:r>
      <w:r>
        <w:t xml:space="preserve">[also available at </w:t>
      </w:r>
      <w:hyperlink r:id="rId122" w:history="1">
        <w:r w:rsidR="00435FE5" w:rsidRPr="00952E47">
          <w:rPr>
            <w:rStyle w:val="Hyperlink"/>
          </w:rPr>
          <w:t>http://www.nws.noaa.gov/oh/hrl/nwsrfs/users_manual/part2/_pdf/22snow17.pdf</w:t>
        </w:r>
      </w:hyperlink>
      <w:r w:rsidR="00435FE5" w:rsidRPr="00D32CE4">
        <w:t xml:space="preserve"> </w:t>
      </w:r>
      <w:r>
        <w:t>]</w:t>
      </w:r>
    </w:p>
    <w:p w14:paraId="4947784C" w14:textId="6B2D9434" w:rsidR="009176E1" w:rsidRDefault="009176E1" w:rsidP="009176E1">
      <w:pPr>
        <w:pStyle w:val="Reference"/>
      </w:pPr>
      <w:r>
        <w:t>Angert, A., Yakir, D., Rodeghiero, M, Preisler, Y., Davidson, E.A., and Weiner, T., 2015,</w:t>
      </w:r>
      <w:r w:rsidRPr="009176E1">
        <w:t xml:space="preserve"> </w:t>
      </w:r>
      <w:r>
        <w:t>Using O</w:t>
      </w:r>
      <w:r w:rsidRPr="00AF12F0">
        <w:rPr>
          <w:vertAlign w:val="subscript"/>
        </w:rPr>
        <w:t>2</w:t>
      </w:r>
      <w:r>
        <w:t xml:space="preserve"> to study the relationships between soil CO</w:t>
      </w:r>
      <w:r w:rsidRPr="00AF12F0">
        <w:rPr>
          <w:vertAlign w:val="subscript"/>
        </w:rPr>
        <w:t>2</w:t>
      </w:r>
      <w:r>
        <w:t xml:space="preserve"> efflux and soil respiration</w:t>
      </w:r>
      <w:r w:rsidR="00F01348">
        <w:t xml:space="preserve">: </w:t>
      </w:r>
      <w:r>
        <w:t>Biogeosciences, v. 12, p. 2089-2099.</w:t>
      </w:r>
    </w:p>
    <w:p w14:paraId="595C2ED2" w14:textId="068DFD3F" w:rsidR="002A2BB4" w:rsidRPr="00E21D20" w:rsidRDefault="002A2BB4" w:rsidP="009176E1">
      <w:pPr>
        <w:pStyle w:val="Reference"/>
      </w:pPr>
      <w:r w:rsidRPr="002A2BB4">
        <w:t>Arrhenius, S.</w:t>
      </w:r>
      <w:r>
        <w:t>,</w:t>
      </w:r>
      <w:r w:rsidRPr="002A2BB4">
        <w:t xml:space="preserve"> </w:t>
      </w:r>
      <w:r>
        <w:t>1</w:t>
      </w:r>
      <w:r w:rsidRPr="002A2BB4">
        <w:t>889</w:t>
      </w:r>
      <w:r>
        <w:t xml:space="preserve">, </w:t>
      </w:r>
      <w:r w:rsidRPr="002A2BB4">
        <w:t xml:space="preserve">On the </w:t>
      </w:r>
      <w:r w:rsidR="00F716C8">
        <w:t>r</w:t>
      </w:r>
      <w:r w:rsidRPr="002A2BB4">
        <w:t xml:space="preserve">eaction </w:t>
      </w:r>
      <w:r w:rsidR="00F716C8">
        <w:t>v</w:t>
      </w:r>
      <w:r w:rsidRPr="002A2BB4">
        <w:t xml:space="preserve">elocity of the </w:t>
      </w:r>
      <w:r w:rsidR="00F716C8">
        <w:t>i</w:t>
      </w:r>
      <w:r>
        <w:t xml:space="preserve">nversion of </w:t>
      </w:r>
      <w:r w:rsidR="00F716C8">
        <w:t>c</w:t>
      </w:r>
      <w:r>
        <w:t xml:space="preserve">ane </w:t>
      </w:r>
      <w:r w:rsidR="00F716C8">
        <w:t>s</w:t>
      </w:r>
      <w:r>
        <w:t xml:space="preserve">ugar by </w:t>
      </w:r>
      <w:r w:rsidR="00F716C8">
        <w:t>a</w:t>
      </w:r>
      <w:r>
        <w:t>cids:</w:t>
      </w:r>
      <w:r w:rsidRPr="002A2BB4">
        <w:t xml:space="preserve"> Zeitschrift für Physikalische Chemie, v.</w:t>
      </w:r>
      <w:r>
        <w:t xml:space="preserve"> </w:t>
      </w:r>
      <w:r w:rsidRPr="002A2BB4">
        <w:t xml:space="preserve">4, </w:t>
      </w:r>
      <w:r>
        <w:t>p. 96</w:t>
      </w:r>
      <w:r w:rsidRPr="002A2BB4">
        <w:t>-</w:t>
      </w:r>
      <w:r>
        <w:t>116:</w:t>
      </w:r>
      <w:r w:rsidRPr="002A2BB4">
        <w:t xml:space="preserve"> as translated and published </w:t>
      </w:r>
      <w:r w:rsidRPr="00F716C8">
        <w:rPr>
          <w:i/>
        </w:rPr>
        <w:t>in</w:t>
      </w:r>
      <w:r w:rsidRPr="002A2BB4">
        <w:t xml:space="preserve"> Margaret H. Back &amp; Keith J. Laidler, eds., Selected Readings in Chemical Kinetics. Oxford: Pergamon, 1967.</w:t>
      </w:r>
    </w:p>
    <w:p w14:paraId="5ECF7685" w14:textId="77777777" w:rsidR="00435FE5" w:rsidRDefault="00E3169C" w:rsidP="00435FE5">
      <w:pPr>
        <w:pStyle w:val="Reference"/>
      </w:pPr>
      <w:r>
        <w:t>Bales, R.C., Davis, R.</w:t>
      </w:r>
      <w:r w:rsidR="00435FE5" w:rsidRPr="00226280">
        <w:t>E.</w:t>
      </w:r>
      <w:r>
        <w:t>, and Williams, M.</w:t>
      </w:r>
      <w:r w:rsidR="00435FE5" w:rsidRPr="00226280">
        <w:t>W.</w:t>
      </w:r>
      <w:r w:rsidR="00435FE5">
        <w:t>,</w:t>
      </w:r>
      <w:r w:rsidR="00435FE5" w:rsidRPr="00226280">
        <w:t xml:space="preserve"> 1993, Tracer release in melting snow</w:t>
      </w:r>
      <w:r w:rsidR="008366A2">
        <w:t>—</w:t>
      </w:r>
      <w:r w:rsidR="00435FE5">
        <w:t>Diurnal and seasonal patterns:</w:t>
      </w:r>
      <w:r w:rsidR="00435FE5" w:rsidRPr="00226280">
        <w:t xml:space="preserve"> Hydrol</w:t>
      </w:r>
      <w:r w:rsidR="00435FE5">
        <w:t>ogic</w:t>
      </w:r>
      <w:r w:rsidR="00435FE5" w:rsidRPr="00226280">
        <w:t xml:space="preserve"> Process</w:t>
      </w:r>
      <w:r w:rsidR="00435FE5">
        <w:t>es</w:t>
      </w:r>
      <w:r w:rsidR="00435FE5" w:rsidRPr="00226280">
        <w:t xml:space="preserve">, </w:t>
      </w:r>
      <w:r w:rsidR="00435FE5">
        <w:t>v.</w:t>
      </w:r>
      <w:r w:rsidR="00B66639">
        <w:t xml:space="preserve"> </w:t>
      </w:r>
      <w:r w:rsidR="00435FE5" w:rsidRPr="00226280">
        <w:t>7</w:t>
      </w:r>
      <w:r w:rsidR="00435FE5">
        <w:t>, p.</w:t>
      </w:r>
      <w:r w:rsidR="00435FE5" w:rsidRPr="00226280">
        <w:t xml:space="preserve"> 389–401.</w:t>
      </w:r>
    </w:p>
    <w:p w14:paraId="5802C433" w14:textId="77777777" w:rsidR="00435FE5" w:rsidRPr="00E21D20" w:rsidRDefault="00435FE5" w:rsidP="00435FE5">
      <w:pPr>
        <w:pStyle w:val="Reference"/>
      </w:pPr>
      <w:r w:rsidRPr="0041547E">
        <w:lastRenderedPageBreak/>
        <w:t>Baron, J.</w:t>
      </w:r>
      <w:r>
        <w:t>,</w:t>
      </w:r>
      <w:r w:rsidRPr="0041547E">
        <w:t xml:space="preserve"> 1990</w:t>
      </w:r>
      <w:r>
        <w:t>,</w:t>
      </w:r>
      <w:r w:rsidRPr="0041547E">
        <w:t xml:space="preserve"> Findings from ecological research program</w:t>
      </w:r>
      <w:r>
        <w:t>,</w:t>
      </w:r>
      <w:r w:rsidRPr="0041547E">
        <w:t xml:space="preserve"> </w:t>
      </w:r>
      <w:r w:rsidRPr="00CE405A">
        <w:rPr>
          <w:i/>
        </w:rPr>
        <w:t>in</w:t>
      </w:r>
      <w:r w:rsidRPr="0041547E">
        <w:t xml:space="preserve"> Highlights of </w:t>
      </w:r>
      <w:r>
        <w:t>n</w:t>
      </w:r>
      <w:r w:rsidRPr="0041547E">
        <w:t xml:space="preserve">atural </w:t>
      </w:r>
      <w:r>
        <w:t>r</w:t>
      </w:r>
      <w:r w:rsidRPr="0041547E">
        <w:t xml:space="preserve">esources </w:t>
      </w:r>
      <w:r>
        <w:t>m</w:t>
      </w:r>
      <w:r w:rsidRPr="0041547E">
        <w:t>anagement</w:t>
      </w:r>
      <w:r>
        <w:t>: National Park Service,</w:t>
      </w:r>
      <w:r w:rsidRPr="0041547E">
        <w:t xml:space="preserve"> Natural Resources Programs, Natural Resources Report NPS/NRPO/NRR-90/02. </w:t>
      </w:r>
    </w:p>
    <w:p w14:paraId="7D2DCA57" w14:textId="77777777" w:rsidR="00435FE5" w:rsidRDefault="00435FE5" w:rsidP="00435FE5">
      <w:pPr>
        <w:pStyle w:val="Reference"/>
      </w:pPr>
      <w:r>
        <w:t>Baron, J., ed., 1992, Biogeochemistry of a subalpine ecosystem—Loch Vale watershed: New York, Springer-Verlag Ecological Study Series, no. 90, 247 p.</w:t>
      </w:r>
    </w:p>
    <w:p w14:paraId="60B8686F" w14:textId="2078E96A" w:rsidR="00435FE5" w:rsidRDefault="00E3169C" w:rsidP="00435FE5">
      <w:pPr>
        <w:pStyle w:val="Reference"/>
      </w:pPr>
      <w:r>
        <w:t>Baron, J.</w:t>
      </w:r>
      <w:r w:rsidR="00106C96">
        <w:t>S</w:t>
      </w:r>
      <w:r>
        <w:t>., Schmidt, T.</w:t>
      </w:r>
      <w:r w:rsidR="00435FE5" w:rsidRPr="004B340D">
        <w:t xml:space="preserve">M., </w:t>
      </w:r>
      <w:r w:rsidR="00435FE5">
        <w:t>and</w:t>
      </w:r>
      <w:r>
        <w:t xml:space="preserve"> Hartman, M.</w:t>
      </w:r>
      <w:r w:rsidR="00435FE5" w:rsidRPr="004B340D">
        <w:t>D.</w:t>
      </w:r>
      <w:r w:rsidR="00435FE5">
        <w:t xml:space="preserve">, </w:t>
      </w:r>
      <w:r w:rsidR="00435FE5" w:rsidRPr="004B340D">
        <w:t>2009</w:t>
      </w:r>
      <w:r w:rsidR="00435FE5">
        <w:t>,</w:t>
      </w:r>
      <w:r w:rsidR="00435FE5" w:rsidRPr="004B340D">
        <w:t xml:space="preserve"> Climate</w:t>
      </w:r>
      <w:r w:rsidR="00435FE5" w:rsidRPr="004B340D">
        <w:rPr>
          <w:rFonts w:ascii="Cambria Math" w:hAnsi="Cambria Math" w:cs="Cambria Math"/>
        </w:rPr>
        <w:t>‐</w:t>
      </w:r>
      <w:r w:rsidR="00435FE5" w:rsidRPr="004B340D">
        <w:t>induced changes in high elevation stream nitrate dynamics</w:t>
      </w:r>
      <w:r w:rsidR="00435FE5">
        <w:t>:</w:t>
      </w:r>
      <w:r w:rsidR="00435FE5" w:rsidRPr="004B340D">
        <w:t xml:space="preserve"> Global Change Biology, </w:t>
      </w:r>
      <w:r w:rsidR="00435FE5">
        <w:t xml:space="preserve">v. </w:t>
      </w:r>
      <w:r w:rsidR="00435FE5" w:rsidRPr="004B340D">
        <w:t>15</w:t>
      </w:r>
      <w:r w:rsidR="00435FE5">
        <w:t xml:space="preserve">, no. </w:t>
      </w:r>
      <w:r w:rsidR="00435FE5" w:rsidRPr="004B340D">
        <w:t xml:space="preserve">7, </w:t>
      </w:r>
      <w:r w:rsidR="00435FE5">
        <w:t xml:space="preserve">p. </w:t>
      </w:r>
      <w:r w:rsidR="00435FE5" w:rsidRPr="004B340D">
        <w:t>1777</w:t>
      </w:r>
      <w:r w:rsidR="00435FE5">
        <w:t>–</w:t>
      </w:r>
      <w:r w:rsidR="00435FE5" w:rsidRPr="004B340D">
        <w:t>1789.</w:t>
      </w:r>
    </w:p>
    <w:p w14:paraId="1D8B5BD8" w14:textId="599F5D60" w:rsidR="00435FE5" w:rsidRDefault="00435FE5" w:rsidP="00435FE5">
      <w:pPr>
        <w:pStyle w:val="Reference"/>
      </w:pPr>
      <w:r w:rsidRPr="00E21D20">
        <w:t>Beven, K.</w:t>
      </w:r>
      <w:r w:rsidR="003A7075">
        <w:t>J.</w:t>
      </w:r>
      <w:r w:rsidRPr="00E21D20">
        <w:t>, 1984, Infiltration into a class of vertically nonuniform soils: Hydrological Sciences Journal, v.</w:t>
      </w:r>
      <w:r>
        <w:t xml:space="preserve"> </w:t>
      </w:r>
      <w:r w:rsidRPr="00E21D20">
        <w:t>29</w:t>
      </w:r>
      <w:r>
        <w:t xml:space="preserve">, no. </w:t>
      </w:r>
      <w:r w:rsidRPr="00E21D20">
        <w:t>4, p. 425</w:t>
      </w:r>
      <w:r>
        <w:t>–</w:t>
      </w:r>
      <w:r w:rsidRPr="00E21D20">
        <w:t>434.</w:t>
      </w:r>
    </w:p>
    <w:p w14:paraId="064F2811" w14:textId="68A9C48C" w:rsidR="00435FE5" w:rsidRPr="00E21D20" w:rsidRDefault="00435FE5" w:rsidP="00435FE5">
      <w:pPr>
        <w:pStyle w:val="Reference"/>
      </w:pPr>
      <w:r w:rsidRPr="00E21D20">
        <w:t>Beven, K., 1995, TOPMODEL Dem</w:t>
      </w:r>
      <w:r>
        <w:t xml:space="preserve">onstration Program Version </w:t>
      </w:r>
      <w:r w:rsidRPr="00E21D20">
        <w:t>95.02</w:t>
      </w:r>
      <w:r>
        <w:t>:</w:t>
      </w:r>
      <w:r w:rsidRPr="00E21D20">
        <w:t xml:space="preserve"> Lanc</w:t>
      </w:r>
      <w:r w:rsidR="0056046E">
        <w:t>a</w:t>
      </w:r>
      <w:r w:rsidRPr="00E21D20">
        <w:t>ster</w:t>
      </w:r>
      <w:r>
        <w:t xml:space="preserve"> University</w:t>
      </w:r>
      <w:r w:rsidRPr="00E21D20">
        <w:t>.</w:t>
      </w:r>
    </w:p>
    <w:p w14:paraId="25C0C94D" w14:textId="53E60F97" w:rsidR="00435FE5" w:rsidRPr="00E21D20" w:rsidRDefault="00435FE5" w:rsidP="00435FE5">
      <w:pPr>
        <w:pStyle w:val="Reference"/>
      </w:pPr>
      <w:r w:rsidRPr="00E21D20">
        <w:t>Beven, K., 1997, TOPMODEL</w:t>
      </w:r>
      <w:r>
        <w:t>,</w:t>
      </w:r>
      <w:r w:rsidRPr="00E21D20">
        <w:t xml:space="preserve"> </w:t>
      </w:r>
      <w:r>
        <w:t>A</w:t>
      </w:r>
      <w:r w:rsidRPr="00E21D20">
        <w:t xml:space="preserve"> critique:</w:t>
      </w:r>
      <w:r>
        <w:t xml:space="preserve"> </w:t>
      </w:r>
      <w:r w:rsidRPr="00E21D20">
        <w:t>Hydrologic Processes, v.</w:t>
      </w:r>
      <w:r>
        <w:t xml:space="preserve"> </w:t>
      </w:r>
      <w:r w:rsidRPr="00E21D20">
        <w:t>11</w:t>
      </w:r>
      <w:r>
        <w:t xml:space="preserve">, no. </w:t>
      </w:r>
      <w:r w:rsidRPr="00E21D20">
        <w:t>9, p. 1069</w:t>
      </w:r>
      <w:r>
        <w:t>–</w:t>
      </w:r>
      <w:r w:rsidRPr="00E21D20">
        <w:t>1086.</w:t>
      </w:r>
    </w:p>
    <w:p w14:paraId="6FF7607E" w14:textId="77777777" w:rsidR="00435FE5" w:rsidRPr="00E21D20" w:rsidRDefault="00435FE5" w:rsidP="00435FE5">
      <w:pPr>
        <w:pStyle w:val="Reference"/>
      </w:pPr>
      <w:r w:rsidRPr="00E21D20">
        <w:t>Beven, K.J., and Kirkby, M.J., 1979, A physically based variable contributing area model of basin hydrology: Hydrology Science Bulletin, v.</w:t>
      </w:r>
      <w:r>
        <w:t xml:space="preserve"> </w:t>
      </w:r>
      <w:r w:rsidRPr="00E21D20">
        <w:t>24</w:t>
      </w:r>
      <w:r>
        <w:t xml:space="preserve">, no. </w:t>
      </w:r>
      <w:r w:rsidRPr="00E21D20">
        <w:t>1, p. 43</w:t>
      </w:r>
      <w:r>
        <w:t>–</w:t>
      </w:r>
      <w:r w:rsidRPr="00E21D20">
        <w:t>69.</w:t>
      </w:r>
    </w:p>
    <w:p w14:paraId="003DB398" w14:textId="6D5E0388" w:rsidR="00435FE5" w:rsidRPr="00E21D20" w:rsidRDefault="00435FE5" w:rsidP="00435FE5">
      <w:pPr>
        <w:pStyle w:val="Reference"/>
      </w:pPr>
      <w:r w:rsidRPr="00E21D20">
        <w:t>Beven, K.J., Kirkby, M</w:t>
      </w:r>
      <w:r w:rsidR="00F716C8">
        <w:t>.J., Schoffield, N., and Tagg, A.F.</w:t>
      </w:r>
      <w:r w:rsidRPr="00E21D20">
        <w:t>, 1984, Testing a physically</w:t>
      </w:r>
      <w:r>
        <w:t xml:space="preserve"> </w:t>
      </w:r>
      <w:r w:rsidRPr="00E21D20">
        <w:t>based flood forecasting model (TOPMODEL) for three UK catchments: Journal of Hydrology, v. 69, p. 119–143.</w:t>
      </w:r>
    </w:p>
    <w:p w14:paraId="336E6972" w14:textId="359D4E90" w:rsidR="000F6C47" w:rsidRDefault="000F6C47" w:rsidP="000F6C47">
      <w:pPr>
        <w:pStyle w:val="Reference"/>
      </w:pPr>
      <w:r>
        <w:t>Bowen, I.S., 1926, The ratio of heat losses by conduction and by evaporation from any water surface: Physical Reviews, v. 27, p. 779–787.</w:t>
      </w:r>
    </w:p>
    <w:p w14:paraId="0540E108" w14:textId="77777777" w:rsidR="00435FE5" w:rsidRDefault="00435FE5" w:rsidP="00435FE5">
      <w:pPr>
        <w:pStyle w:val="Reference"/>
      </w:pPr>
      <w:r w:rsidRPr="00575891">
        <w:t>Caine, N.</w:t>
      </w:r>
      <w:r>
        <w:t>,</w:t>
      </w:r>
      <w:r w:rsidRPr="00575891">
        <w:t xml:space="preserve"> 2010</w:t>
      </w:r>
      <w:r>
        <w:t>,</w:t>
      </w:r>
      <w:r w:rsidRPr="00575891">
        <w:t xml:space="preserve"> Recent hydrologic change in a Colorado alpine basin</w:t>
      </w:r>
      <w:r>
        <w:t>—A</w:t>
      </w:r>
      <w:r w:rsidRPr="00575891">
        <w:t>n indicator of permafrost thaw?</w:t>
      </w:r>
      <w:r>
        <w:t>:</w:t>
      </w:r>
      <w:r w:rsidRPr="00575891">
        <w:t xml:space="preserve"> Annals of Glaciology, </w:t>
      </w:r>
      <w:r>
        <w:t xml:space="preserve">v. </w:t>
      </w:r>
      <w:r w:rsidRPr="00575891">
        <w:t>51</w:t>
      </w:r>
      <w:r>
        <w:t xml:space="preserve">, no. </w:t>
      </w:r>
      <w:r w:rsidRPr="00575891">
        <w:t xml:space="preserve">56, </w:t>
      </w:r>
      <w:r>
        <w:t>p.</w:t>
      </w:r>
      <w:r w:rsidRPr="00575891">
        <w:t>130</w:t>
      </w:r>
      <w:r w:rsidRPr="00E21D20">
        <w:t>–</w:t>
      </w:r>
      <w:r>
        <w:t>134</w:t>
      </w:r>
      <w:r w:rsidRPr="00575891">
        <w:t>.</w:t>
      </w:r>
    </w:p>
    <w:p w14:paraId="2505A6D5" w14:textId="77777777" w:rsidR="00435FE5" w:rsidRPr="00435FE5" w:rsidRDefault="00435FE5" w:rsidP="00435FE5">
      <w:pPr>
        <w:pStyle w:val="Reference"/>
        <w:rPr>
          <w:rStyle w:val="Hyperlink"/>
        </w:rPr>
      </w:pPr>
      <w:r w:rsidRPr="00E21D20">
        <w:t>Capel, P.D., Hamilton, P.A., and Erwin, M.L., 2004, Studies by the U.S. Geological Survey on sources, transport, and fate of agricultural chemicals: U.S. Geologic</w:t>
      </w:r>
      <w:r w:rsidR="0088652A">
        <w:t>al Survey Fact Sheet 2004–3098</w:t>
      </w:r>
      <w:r w:rsidR="0062291B">
        <w:t xml:space="preserve">. [Also </w:t>
      </w:r>
      <w:r w:rsidR="00BB694E">
        <w:t xml:space="preserve">available at </w:t>
      </w:r>
      <w:hyperlink r:id="rId123" w:history="1">
        <w:r w:rsidRPr="00435FE5">
          <w:rPr>
            <w:rStyle w:val="Hyperlink"/>
          </w:rPr>
          <w:t>http://pubs.usgs.gov/fs/2004/3098/pdf/fs2004-3098.pdf</w:t>
        </w:r>
      </w:hyperlink>
      <w:r w:rsidR="0088652A">
        <w:rPr>
          <w:rStyle w:val="Hyperlink"/>
        </w:rPr>
        <w:t>.</w:t>
      </w:r>
      <w:r w:rsidR="00BB694E" w:rsidRPr="00BB694E">
        <w:rPr>
          <w:rStyle w:val="Hyperlink"/>
          <w:color w:val="auto"/>
        </w:rPr>
        <w:t>]</w:t>
      </w:r>
    </w:p>
    <w:p w14:paraId="64DDF253" w14:textId="122D403A" w:rsidR="00435FE5" w:rsidRPr="00E21D20" w:rsidRDefault="00435FE5" w:rsidP="00435FE5">
      <w:pPr>
        <w:pStyle w:val="Reference"/>
      </w:pPr>
      <w:r w:rsidRPr="007F3AD2">
        <w:lastRenderedPageBreak/>
        <w:t>Charlton, S.R., and Parkhurst, D.L., 2011, Modules based on the geochemical model PHREEQC for use in scripting and programming languages: Computers and Geosciences, v. 37, no. 10, p. 1653</w:t>
      </w:r>
      <w:r>
        <w:t>–</w:t>
      </w:r>
      <w:r w:rsidR="0088652A">
        <w:t>1663</w:t>
      </w:r>
      <w:r w:rsidR="00AE116C">
        <w:t xml:space="preserve">. [Also </w:t>
      </w:r>
      <w:r w:rsidR="0088652A">
        <w:t>available at</w:t>
      </w:r>
      <w:r w:rsidRPr="007F3AD2">
        <w:t xml:space="preserve"> </w:t>
      </w:r>
      <w:hyperlink r:id="rId124" w:history="1">
        <w:r w:rsidRPr="009961D1">
          <w:rPr>
            <w:rStyle w:val="Hyperlink"/>
          </w:rPr>
          <w:t>http://dx.doi.org/10.1016/j.cageo.2011.02.005</w:t>
        </w:r>
      </w:hyperlink>
      <w:r w:rsidR="0088652A">
        <w:rPr>
          <w:rStyle w:val="Hyperlink"/>
        </w:rPr>
        <w:t>.</w:t>
      </w:r>
      <w:r w:rsidR="00AE116C">
        <w:rPr>
          <w:rStyle w:val="Hyperlink"/>
        </w:rPr>
        <w:t>]</w:t>
      </w:r>
    </w:p>
    <w:p w14:paraId="31A635CA" w14:textId="77777777" w:rsidR="00435FE5" w:rsidRPr="00E21D20" w:rsidRDefault="00435FE5" w:rsidP="00435FE5">
      <w:pPr>
        <w:pStyle w:val="Reference"/>
      </w:pPr>
      <w:r w:rsidRPr="00E21D20">
        <w:t>Childs</w:t>
      </w:r>
      <w:r>
        <w:t>,</w:t>
      </w:r>
      <w:r w:rsidRPr="00E21D20">
        <w:t xml:space="preserve"> E.C., and Bybordi, M., 1969, The vertical movement of water in stratified porous material, 1. Infiltration: Wat</w:t>
      </w:r>
      <w:r>
        <w:t>er</w:t>
      </w:r>
      <w:r w:rsidRPr="00E21D20">
        <w:t xml:space="preserve"> Resour</w:t>
      </w:r>
      <w:r>
        <w:t>ces</w:t>
      </w:r>
      <w:r w:rsidRPr="00E21D20">
        <w:t xml:space="preserve"> Res</w:t>
      </w:r>
      <w:r>
        <w:t>earch</w:t>
      </w:r>
      <w:r w:rsidRPr="00E21D20">
        <w:t>, v.</w:t>
      </w:r>
      <w:r>
        <w:t xml:space="preserve"> </w:t>
      </w:r>
      <w:r w:rsidRPr="00E21D20">
        <w:t>5</w:t>
      </w:r>
      <w:r>
        <w:t xml:space="preserve">, no. </w:t>
      </w:r>
      <w:r w:rsidRPr="00E21D20">
        <w:t>2, p. 446</w:t>
      </w:r>
      <w:r>
        <w:t>–</w:t>
      </w:r>
      <w:r w:rsidRPr="00E21D20">
        <w:t>459.</w:t>
      </w:r>
    </w:p>
    <w:p w14:paraId="506A65D7" w14:textId="77777777" w:rsidR="00435FE5" w:rsidRPr="00E21D20" w:rsidRDefault="00435FE5" w:rsidP="00435FE5">
      <w:pPr>
        <w:pStyle w:val="Reference"/>
      </w:pPr>
      <w:r w:rsidRPr="00E21D20">
        <w:t xml:space="preserve">Clark, C.O., 1945, Storage and the unit hydrograph: American Society of Civil Engineers Transactions, </w:t>
      </w:r>
      <w:r>
        <w:t xml:space="preserve">v. </w:t>
      </w:r>
      <w:r w:rsidRPr="00E21D20">
        <w:t>110</w:t>
      </w:r>
      <w:r>
        <w:t>, no. 1,</w:t>
      </w:r>
      <w:r w:rsidRPr="00E21D20">
        <w:t xml:space="preserve"> p. 1419</w:t>
      </w:r>
      <w:r>
        <w:t>–</w:t>
      </w:r>
      <w:r w:rsidRPr="00E21D20">
        <w:t>1488.</w:t>
      </w:r>
    </w:p>
    <w:p w14:paraId="1CD1D2AF" w14:textId="77777777" w:rsidR="00435FE5" w:rsidRPr="00E21D20" w:rsidRDefault="00435FE5" w:rsidP="00435FE5">
      <w:pPr>
        <w:pStyle w:val="Reference"/>
      </w:pPr>
      <w:r w:rsidRPr="00E21D20">
        <w:t xml:space="preserve">Clark, I.D., and Fritz, P., 1997, Environmental </w:t>
      </w:r>
      <w:r>
        <w:t>i</w:t>
      </w:r>
      <w:r w:rsidRPr="00E21D20">
        <w:t xml:space="preserve">sotopes in </w:t>
      </w:r>
      <w:r>
        <w:t>h</w:t>
      </w:r>
      <w:r w:rsidRPr="00E21D20">
        <w:t>ydrogeology</w:t>
      </w:r>
      <w:r>
        <w:t>: Boca Raton, Fla.,</w:t>
      </w:r>
      <w:r w:rsidR="00490E6D">
        <w:t xml:space="preserve"> CRC Press, </w:t>
      </w:r>
      <w:r w:rsidRPr="00E21D20">
        <w:t xml:space="preserve">LLC, </w:t>
      </w:r>
      <w:r>
        <w:t>331 p.</w:t>
      </w:r>
    </w:p>
    <w:p w14:paraId="388C346E" w14:textId="77777777" w:rsidR="00435FE5" w:rsidRDefault="00435FE5" w:rsidP="00435FE5">
      <w:pPr>
        <w:pStyle w:val="Reference"/>
      </w:pPr>
      <w:r w:rsidRPr="00F23770">
        <w:t xml:space="preserve">Clow, D.W., and Mast, M.A., 1995, Composition of precipitation, bulk deposition, and runoff at a granitic bedrock catchment in the Loch Vale Watershed, Colorado, USA, </w:t>
      </w:r>
      <w:r w:rsidRPr="00910AA6">
        <w:rPr>
          <w:i/>
        </w:rPr>
        <w:t>in</w:t>
      </w:r>
      <w:r w:rsidRPr="00F23770">
        <w:t xml:space="preserve"> Tonnessen, K.A., Williams, M.W., and Tranter, M., eds., Biogeochemistry of seasonally snow-covered catchments, Boulder, Colorado</w:t>
      </w:r>
      <w:r>
        <w:t>:</w:t>
      </w:r>
      <w:r w:rsidR="00833F39">
        <w:t xml:space="preserve"> International Association of </w:t>
      </w:r>
      <w:r w:rsidRPr="00F23770">
        <w:t>Hydrological Sciences, p. 235</w:t>
      </w:r>
      <w:r>
        <w:t>–</w:t>
      </w:r>
      <w:r w:rsidRPr="00F23770">
        <w:t>242.</w:t>
      </w:r>
    </w:p>
    <w:p w14:paraId="75C423EB" w14:textId="77777777" w:rsidR="00435FE5" w:rsidRDefault="00435FE5" w:rsidP="00435FE5">
      <w:pPr>
        <w:pStyle w:val="Reference"/>
      </w:pPr>
      <w:r w:rsidRPr="00F23770">
        <w:t xml:space="preserve">Clow, D.W., and Mast, M.A., 1999, Long-term trends in </w:t>
      </w:r>
      <w:r>
        <w:t>stream water</w:t>
      </w:r>
      <w:r w:rsidRPr="00F23770">
        <w:t xml:space="preserve"> and precipitation chemistry at five headwater basins in the northeastern United States: Water Resour</w:t>
      </w:r>
      <w:r>
        <w:t>ces</w:t>
      </w:r>
      <w:r w:rsidRPr="00F23770">
        <w:t xml:space="preserve"> Res</w:t>
      </w:r>
      <w:r>
        <w:t>earch</w:t>
      </w:r>
      <w:r w:rsidRPr="00F23770">
        <w:t>, v. 35, no. 2, p. 541</w:t>
      </w:r>
      <w:r>
        <w:t>–</w:t>
      </w:r>
      <w:r w:rsidRPr="00F23770">
        <w:t>554.</w:t>
      </w:r>
    </w:p>
    <w:p w14:paraId="00A2E4E9" w14:textId="6D05BD1F" w:rsidR="00435FE5" w:rsidRDefault="00435FE5" w:rsidP="00435FE5">
      <w:pPr>
        <w:pStyle w:val="Reference"/>
      </w:pPr>
      <w:r>
        <w:t>Clow, D.W., and Mast, M.A., 2010, Mechanisms for chemostatic behavior in catchments—Implications for CO</w:t>
      </w:r>
      <w:r>
        <w:rPr>
          <w:vertAlign w:val="subscript"/>
        </w:rPr>
        <w:t>2</w:t>
      </w:r>
      <w:r>
        <w:t xml:space="preserve"> consumption by mineral weathering: Chemical Geology, v. 269, p. 40–51.</w:t>
      </w:r>
    </w:p>
    <w:p w14:paraId="544AA954" w14:textId="6DFD41E0" w:rsidR="00270A0F" w:rsidRPr="00890CF2" w:rsidRDefault="00270A0F" w:rsidP="00435FE5">
      <w:pPr>
        <w:pStyle w:val="Reference"/>
      </w:pPr>
      <w:r w:rsidRPr="00270A0F">
        <w:t xml:space="preserve">Clow, D.W., Schrott, L., Webb, R.M.T., Campbell, D.H., Torizzo, A., and Dornblaser, M., 2003, Groundwater </w:t>
      </w:r>
      <w:r w:rsidR="00F01348">
        <w:t>o</w:t>
      </w:r>
      <w:r w:rsidR="00F01348" w:rsidRPr="00270A0F">
        <w:t xml:space="preserve">ccurrence </w:t>
      </w:r>
      <w:r w:rsidRPr="00270A0F">
        <w:t xml:space="preserve">and </w:t>
      </w:r>
      <w:r w:rsidR="00F01348">
        <w:t>c</w:t>
      </w:r>
      <w:r w:rsidR="00F01348" w:rsidRPr="00270A0F">
        <w:t xml:space="preserve">ontributions </w:t>
      </w:r>
      <w:r w:rsidRPr="00270A0F">
        <w:t xml:space="preserve">to </w:t>
      </w:r>
      <w:r w:rsidR="00F01348">
        <w:t>s</w:t>
      </w:r>
      <w:r w:rsidR="00F01348" w:rsidRPr="00270A0F">
        <w:t xml:space="preserve">treamflow </w:t>
      </w:r>
      <w:r w:rsidRPr="00270A0F">
        <w:t xml:space="preserve">in an </w:t>
      </w:r>
      <w:r w:rsidR="00F01348">
        <w:t>a</w:t>
      </w:r>
      <w:r w:rsidR="00F01348" w:rsidRPr="00270A0F">
        <w:t xml:space="preserve">lpine </w:t>
      </w:r>
      <w:r w:rsidR="00F01348">
        <w:t>c</w:t>
      </w:r>
      <w:r w:rsidR="00F01348" w:rsidRPr="00270A0F">
        <w:t>atchment</w:t>
      </w:r>
      <w:r w:rsidRPr="00270A0F">
        <w:t>: Ground Water, v.</w:t>
      </w:r>
      <w:r>
        <w:t xml:space="preserve"> </w:t>
      </w:r>
      <w:r w:rsidRPr="00270A0F">
        <w:t>41</w:t>
      </w:r>
      <w:r>
        <w:t xml:space="preserve">, no. </w:t>
      </w:r>
      <w:r w:rsidRPr="00270A0F">
        <w:t>7, p.</w:t>
      </w:r>
      <w:r>
        <w:t xml:space="preserve"> </w:t>
      </w:r>
      <w:r w:rsidRPr="00270A0F">
        <w:t>937-950.</w:t>
      </w:r>
    </w:p>
    <w:p w14:paraId="04347FE9" w14:textId="77777777" w:rsidR="00435FE5" w:rsidRPr="00E21D20" w:rsidRDefault="00435FE5" w:rsidP="00435FE5">
      <w:pPr>
        <w:pStyle w:val="Reference"/>
      </w:pPr>
      <w:r w:rsidRPr="00E21D20">
        <w:t>Craig, H., 1961, Isotope variations in meteoric waters: Science, v. 133, p. 1702</w:t>
      </w:r>
      <w:r>
        <w:t>–</w:t>
      </w:r>
      <w:r w:rsidRPr="00E21D20">
        <w:t>1703.</w:t>
      </w:r>
    </w:p>
    <w:p w14:paraId="6D1BC923" w14:textId="7589116D" w:rsidR="00435FE5" w:rsidRPr="00E21D20" w:rsidRDefault="00435FE5" w:rsidP="00435FE5">
      <w:pPr>
        <w:pStyle w:val="Reference"/>
      </w:pPr>
      <w:r w:rsidRPr="00E21D20">
        <w:lastRenderedPageBreak/>
        <w:t>Craig, H.</w:t>
      </w:r>
      <w:r>
        <w:t>,</w:t>
      </w:r>
      <w:r w:rsidRPr="00E21D20">
        <w:t xml:space="preserve"> and Gordon, L.I., 1965</w:t>
      </w:r>
      <w:r>
        <w:t>,</w:t>
      </w:r>
      <w:r w:rsidRPr="00E21D20">
        <w:t xml:space="preserve"> Deuterium and oxygen-18 variations in the ocean and marine atmosphere</w:t>
      </w:r>
      <w:r>
        <w:t>,</w:t>
      </w:r>
      <w:r w:rsidRPr="00E21D20">
        <w:t xml:space="preserve"> </w:t>
      </w:r>
      <w:r w:rsidRPr="00EA035F">
        <w:rPr>
          <w:i/>
        </w:rPr>
        <w:t>in</w:t>
      </w:r>
      <w:r w:rsidR="00F617E0">
        <w:t xml:space="preserve"> </w:t>
      </w:r>
      <w:r w:rsidRPr="00E21D20">
        <w:t>Tongiorgi</w:t>
      </w:r>
      <w:r>
        <w:t xml:space="preserve">, </w:t>
      </w:r>
      <w:r w:rsidR="00F617E0">
        <w:t xml:space="preserve">E., </w:t>
      </w:r>
      <w:r>
        <w:t>ed.</w:t>
      </w:r>
      <w:r w:rsidRPr="00E21D20">
        <w:t xml:space="preserve">, Stable </w:t>
      </w:r>
      <w:r w:rsidR="00F01348">
        <w:t>i</w:t>
      </w:r>
      <w:r w:rsidR="00F01348" w:rsidRPr="00E21D20">
        <w:t xml:space="preserve">sotopes </w:t>
      </w:r>
      <w:r w:rsidRPr="00E21D20">
        <w:t xml:space="preserve">in </w:t>
      </w:r>
      <w:r w:rsidR="00F01348">
        <w:t>o</w:t>
      </w:r>
      <w:r w:rsidR="00F01348" w:rsidRPr="00E21D20">
        <w:t xml:space="preserve">ceanographic </w:t>
      </w:r>
      <w:r w:rsidR="00F01348">
        <w:t>s</w:t>
      </w:r>
      <w:r w:rsidR="00F01348" w:rsidRPr="00E21D20">
        <w:t xml:space="preserve">tudies </w:t>
      </w:r>
      <w:r w:rsidRPr="00E21D20">
        <w:t xml:space="preserve">and </w:t>
      </w:r>
      <w:r w:rsidR="00F01348">
        <w:t>p</w:t>
      </w:r>
      <w:r w:rsidR="00F01348" w:rsidRPr="00E21D20">
        <w:t>aleo</w:t>
      </w:r>
      <w:r w:rsidR="00F01348">
        <w:t>t</w:t>
      </w:r>
      <w:r w:rsidR="00F01348" w:rsidRPr="00E21D20">
        <w:t>emperatures</w:t>
      </w:r>
      <w:r w:rsidR="00F617E0">
        <w:t xml:space="preserve">, </w:t>
      </w:r>
      <w:r>
        <w:t>Proceedings</w:t>
      </w:r>
      <w:r w:rsidR="003F382D">
        <w:t xml:space="preserve">: Spoleto, Italy, </w:t>
      </w:r>
      <w:r>
        <w:t>Conferences in N</w:t>
      </w:r>
      <w:r w:rsidR="003F382D">
        <w:t xml:space="preserve">uclear Geology, </w:t>
      </w:r>
      <w:r>
        <w:t xml:space="preserve">Piza, Italy, V. Lishi </w:t>
      </w:r>
      <w:r w:rsidR="00B746A2">
        <w:t>e F.</w:t>
      </w:r>
      <w:r>
        <w:t>, p. 9–130</w:t>
      </w:r>
      <w:r w:rsidRPr="00E21D20">
        <w:t xml:space="preserve">. </w:t>
      </w:r>
    </w:p>
    <w:p w14:paraId="34C7BAE6" w14:textId="1FF4BD3C" w:rsidR="0007424D" w:rsidRDefault="0007424D" w:rsidP="0007424D">
      <w:pPr>
        <w:pStyle w:val="Reference"/>
      </w:pPr>
      <w:r>
        <w:t xml:space="preserve">CWRRI, 2002, Colorado drought conference: Managing water supply and demand in the time of drought: Conference Proceedings, Ft. Collins, Colorado, </w:t>
      </w:r>
      <w:r w:rsidRPr="0007424D">
        <w:t>Colorado Water Resources Research Institute</w:t>
      </w:r>
      <w:r>
        <w:t xml:space="preserve"> </w:t>
      </w:r>
      <w:r w:rsidRPr="0007424D">
        <w:t>Information Series Report No. 96</w:t>
      </w:r>
      <w:r>
        <w:t>. 155 p.</w:t>
      </w:r>
      <w:r w:rsidRPr="0007424D">
        <w:t xml:space="preserve"> [Also available at http://www.cwi.colostate.edu/publications/is/96.pdf.]</w:t>
      </w:r>
    </w:p>
    <w:p w14:paraId="5E003197" w14:textId="10797E5E" w:rsidR="00435FE5" w:rsidRPr="00E21D20" w:rsidRDefault="00435FE5" w:rsidP="00435FE5">
      <w:pPr>
        <w:pStyle w:val="Reference"/>
      </w:pPr>
      <w:r w:rsidRPr="00E21D20">
        <w:t xml:space="preserve">Dalton, J., 1808, A </w:t>
      </w:r>
      <w:r w:rsidR="009938CB">
        <w:t>n</w:t>
      </w:r>
      <w:r w:rsidRPr="00E21D20">
        <w:t xml:space="preserve">ew </w:t>
      </w:r>
      <w:r w:rsidR="009938CB">
        <w:t>s</w:t>
      </w:r>
      <w:r w:rsidRPr="00E21D20">
        <w:t xml:space="preserve">ystem of </w:t>
      </w:r>
      <w:r w:rsidR="009938CB">
        <w:t>c</w:t>
      </w:r>
      <w:r w:rsidRPr="00E21D20">
        <w:t xml:space="preserve">hemical </w:t>
      </w:r>
      <w:r w:rsidR="009938CB">
        <w:t>p</w:t>
      </w:r>
      <w:r w:rsidRPr="00E21D20">
        <w:t>hilosophy</w:t>
      </w:r>
      <w:r w:rsidR="00490E6D">
        <w:t>—Part I:</w:t>
      </w:r>
      <w:r w:rsidRPr="00E21D20">
        <w:t xml:space="preserve"> Manc</w:t>
      </w:r>
      <w:r>
        <w:t>h</w:t>
      </w:r>
      <w:r w:rsidRPr="00E21D20">
        <w:t>ester, UK</w:t>
      </w:r>
      <w:r w:rsidR="00490E6D">
        <w:t>, 604 p.</w:t>
      </w:r>
    </w:p>
    <w:p w14:paraId="487B61C5" w14:textId="77777777" w:rsidR="00435FE5" w:rsidRDefault="00435FE5" w:rsidP="00435FE5">
      <w:pPr>
        <w:pStyle w:val="Reference"/>
      </w:pPr>
      <w:r w:rsidRPr="00E21D20">
        <w:t>Dansgaard, W., 1964, Stable isotopes in precipitation: Tellus, v. 16, p. 436</w:t>
      </w:r>
      <w:r>
        <w:t>–</w:t>
      </w:r>
      <w:r w:rsidRPr="00E21D20">
        <w:t>438.</w:t>
      </w:r>
    </w:p>
    <w:p w14:paraId="40629C55" w14:textId="70AC3BB2" w:rsidR="00435FE5" w:rsidRPr="00E21D20" w:rsidRDefault="008366A2" w:rsidP="00435FE5">
      <w:pPr>
        <w:pStyle w:val="Reference"/>
      </w:pPr>
      <w:r>
        <w:t>Doherty J., 2004, PEST—</w:t>
      </w:r>
      <w:r w:rsidR="00435FE5">
        <w:t>Model-</w:t>
      </w:r>
      <w:r w:rsidR="009938CB">
        <w:t>i</w:t>
      </w:r>
      <w:r w:rsidR="00435FE5">
        <w:t xml:space="preserve">ndependent </w:t>
      </w:r>
      <w:r w:rsidR="009938CB">
        <w:t>p</w:t>
      </w:r>
      <w:r w:rsidR="00435FE5">
        <w:t xml:space="preserve">arameter </w:t>
      </w:r>
      <w:r w:rsidR="009938CB">
        <w:t>e</w:t>
      </w:r>
      <w:r w:rsidR="00435FE5">
        <w:t xml:space="preserve">stimation and </w:t>
      </w:r>
      <w:r w:rsidR="009938CB">
        <w:t>u</w:t>
      </w:r>
      <w:r w:rsidR="00435FE5">
        <w:t xml:space="preserve">ncertainty </w:t>
      </w:r>
      <w:r w:rsidR="009938CB">
        <w:t>a</w:t>
      </w:r>
      <w:r w:rsidR="00435FE5">
        <w:t>nalysis</w:t>
      </w:r>
      <w:r>
        <w:t xml:space="preserve">: </w:t>
      </w:r>
      <w:r w:rsidR="00435FE5">
        <w:t>Watermark Numerical Computing, Brisbane, Australia.</w:t>
      </w:r>
      <w:r w:rsidR="00F97EE9">
        <w:t xml:space="preserve">[also available at </w:t>
      </w:r>
      <w:r w:rsidR="009938CB" w:rsidRPr="009938CB">
        <w:t>http://www.pesthomepage.org/getfiles.php?file=newpestman1.pdf</w:t>
      </w:r>
      <w:r w:rsidR="00F97EE9">
        <w:t>]</w:t>
      </w:r>
    </w:p>
    <w:p w14:paraId="22143396" w14:textId="77777777" w:rsidR="00435FE5" w:rsidRDefault="00435FE5" w:rsidP="00435FE5">
      <w:pPr>
        <w:pStyle w:val="Reference"/>
      </w:pPr>
      <w:r>
        <w:t>Drever, J.I., 1997, The geochemistry of natural waters—Surface and groundwater environments: Upper Saddle River, N.J., Prentice-Hall, Inc., 436 p.</w:t>
      </w:r>
    </w:p>
    <w:p w14:paraId="7C0BB8A3" w14:textId="77777777" w:rsidR="00435FE5" w:rsidRPr="00885E81" w:rsidRDefault="00435FE5" w:rsidP="00435FE5">
      <w:pPr>
        <w:pStyle w:val="Reference"/>
      </w:pPr>
      <w:r>
        <w:t xml:space="preserve">Drever, J.I., and Clow, D.W., 1995, Weathering rates in catchments, </w:t>
      </w:r>
      <w:r>
        <w:rPr>
          <w:i/>
        </w:rPr>
        <w:t>in</w:t>
      </w:r>
      <w:r w:rsidR="00434C97">
        <w:t xml:space="preserve"> </w:t>
      </w:r>
      <w:r>
        <w:t>White</w:t>
      </w:r>
      <w:r w:rsidR="00434C97">
        <w:t>,</w:t>
      </w:r>
      <w:r>
        <w:t xml:space="preserve"> </w:t>
      </w:r>
      <w:r w:rsidR="00434C97">
        <w:t xml:space="preserve">A.F., and </w:t>
      </w:r>
      <w:r>
        <w:t>Brantley</w:t>
      </w:r>
      <w:r w:rsidR="00434C97">
        <w:t>, S.L.</w:t>
      </w:r>
      <w:r>
        <w:t>, eds., Chemical weathering rates of silicate minerals: Washington, D.C., Mineralogical Society of America, p. 463–483.</w:t>
      </w:r>
    </w:p>
    <w:p w14:paraId="68B7396D" w14:textId="77777777" w:rsidR="00435FE5" w:rsidRPr="00E21D20" w:rsidRDefault="00435FE5" w:rsidP="00435FE5">
      <w:pPr>
        <w:pStyle w:val="Reference"/>
      </w:pPr>
      <w:r w:rsidRPr="00E21D20">
        <w:t>Dunne T., and Black, R.D.</w:t>
      </w:r>
      <w:r>
        <w:t xml:space="preserve">, </w:t>
      </w:r>
      <w:r w:rsidRPr="00E21D20">
        <w:t>1970a</w:t>
      </w:r>
      <w:r>
        <w:t>,</w:t>
      </w:r>
      <w:r w:rsidRPr="00E21D20">
        <w:t xml:space="preserve"> An experimental investigation of runoff production in permeable soils</w:t>
      </w:r>
      <w:r>
        <w:t>:</w:t>
      </w:r>
      <w:r w:rsidRPr="00E21D20">
        <w:t xml:space="preserve"> Water Resources Research, </w:t>
      </w:r>
      <w:r>
        <w:t xml:space="preserve">v. </w:t>
      </w:r>
      <w:r w:rsidRPr="00E21D20">
        <w:t>6, p</w:t>
      </w:r>
      <w:r>
        <w:t>.</w:t>
      </w:r>
      <w:r w:rsidRPr="00E21D20">
        <w:t xml:space="preserve"> 478</w:t>
      </w:r>
      <w:r>
        <w:t>–</w:t>
      </w:r>
      <w:r w:rsidRPr="00E21D20">
        <w:t>490.</w:t>
      </w:r>
    </w:p>
    <w:p w14:paraId="5823004F" w14:textId="77777777" w:rsidR="00435FE5" w:rsidRPr="00E21D20" w:rsidRDefault="00435FE5" w:rsidP="00435FE5">
      <w:pPr>
        <w:pStyle w:val="Reference"/>
      </w:pPr>
      <w:r w:rsidRPr="00E21D20">
        <w:t>Dunne T., and Black, R.D</w:t>
      </w:r>
      <w:r>
        <w:t xml:space="preserve">., </w:t>
      </w:r>
      <w:r w:rsidRPr="00E21D20">
        <w:t>1970b</w:t>
      </w:r>
      <w:r>
        <w:t>,</w:t>
      </w:r>
      <w:r w:rsidRPr="00E21D20">
        <w:t xml:space="preserve"> Partial area contributions to storm runoff in a small New England watershed</w:t>
      </w:r>
      <w:r>
        <w:t>:</w:t>
      </w:r>
      <w:r w:rsidRPr="00E21D20">
        <w:t xml:space="preserve"> Water Resources Research, </w:t>
      </w:r>
      <w:r>
        <w:t xml:space="preserve">v. </w:t>
      </w:r>
      <w:r w:rsidRPr="00E21D20">
        <w:t>6, p</w:t>
      </w:r>
      <w:r>
        <w:t>.</w:t>
      </w:r>
      <w:r w:rsidRPr="00E21D20">
        <w:t xml:space="preserve"> 1296</w:t>
      </w:r>
      <w:r>
        <w:t>–</w:t>
      </w:r>
      <w:r w:rsidRPr="00E21D20">
        <w:t>1311.</w:t>
      </w:r>
    </w:p>
    <w:p w14:paraId="5D9262D8" w14:textId="3944BDCF" w:rsidR="002A2BB4" w:rsidRDefault="00435FE5" w:rsidP="00435FE5">
      <w:pPr>
        <w:pStyle w:val="Reference"/>
      </w:pPr>
      <w:r w:rsidRPr="0029132B">
        <w:t>E</w:t>
      </w:r>
      <w:r w:rsidR="00F97EE9">
        <w:t>SRI</w:t>
      </w:r>
      <w:r w:rsidRPr="0029132B">
        <w:t>, Inc., 2001, ArcInfo Workstation, Version 8.1 [software].</w:t>
      </w:r>
    </w:p>
    <w:p w14:paraId="51CFBE40" w14:textId="74462FA8" w:rsidR="00435FE5" w:rsidRDefault="002A2BB4" w:rsidP="00435FE5">
      <w:pPr>
        <w:pStyle w:val="Reference"/>
      </w:pPr>
      <w:r>
        <w:lastRenderedPageBreak/>
        <w:t>Eyring, H,</w:t>
      </w:r>
      <w:r w:rsidRPr="002A2BB4">
        <w:t xml:space="preserve"> 1935</w:t>
      </w:r>
      <w:r>
        <w:t>,</w:t>
      </w:r>
      <w:r w:rsidRPr="002A2BB4">
        <w:t xml:space="preserve"> The </w:t>
      </w:r>
      <w:r w:rsidR="00F01348">
        <w:t>a</w:t>
      </w:r>
      <w:r w:rsidR="00F01348" w:rsidRPr="002A2BB4">
        <w:t xml:space="preserve">ctivated </w:t>
      </w:r>
      <w:r w:rsidR="00F01348">
        <w:t>c</w:t>
      </w:r>
      <w:r w:rsidR="00F01348" w:rsidRPr="002A2BB4">
        <w:t xml:space="preserve">omplex </w:t>
      </w:r>
      <w:r w:rsidRPr="002A2BB4">
        <w:t xml:space="preserve">in </w:t>
      </w:r>
      <w:r w:rsidR="00F01348">
        <w:t>c</w:t>
      </w:r>
      <w:r w:rsidR="00F01348" w:rsidRPr="002A2BB4">
        <w:t xml:space="preserve">hemical </w:t>
      </w:r>
      <w:r w:rsidR="00F01348">
        <w:t>r</w:t>
      </w:r>
      <w:r w:rsidR="00F01348" w:rsidRPr="002A2BB4">
        <w:t>eactions</w:t>
      </w:r>
      <w:r>
        <w:t>:</w:t>
      </w:r>
      <w:r w:rsidRPr="002A2BB4">
        <w:t xml:space="preserve"> Journal of Chemical Physics</w:t>
      </w:r>
      <w:r>
        <w:t>,</w:t>
      </w:r>
      <w:r w:rsidRPr="002A2BB4">
        <w:t xml:space="preserve"> </w:t>
      </w:r>
      <w:r>
        <w:t xml:space="preserve">v. </w:t>
      </w:r>
      <w:r w:rsidRPr="002A2BB4">
        <w:t>3</w:t>
      </w:r>
      <w:r w:rsidR="009938CB">
        <w:t xml:space="preserve">, no. </w:t>
      </w:r>
      <w:r>
        <w:t xml:space="preserve">2, p. </w:t>
      </w:r>
      <w:r w:rsidRPr="002A2BB4">
        <w:t>107</w:t>
      </w:r>
      <w:r>
        <w:t>–115</w:t>
      </w:r>
      <w:r w:rsidRPr="002A2BB4">
        <w:t>.</w:t>
      </w:r>
    </w:p>
    <w:p w14:paraId="29C27824" w14:textId="77777777" w:rsidR="00435FE5" w:rsidRPr="00E21D20" w:rsidRDefault="00435FE5" w:rsidP="00435FE5">
      <w:pPr>
        <w:pStyle w:val="Reference"/>
      </w:pPr>
      <w:r w:rsidRPr="00E21D20">
        <w:t xml:space="preserve">Farquhar, G.D., Cernusak, L.A., and Barnes, B., 2007, Heavy </w:t>
      </w:r>
      <w:r>
        <w:t>w</w:t>
      </w:r>
      <w:r w:rsidRPr="00E21D20">
        <w:t xml:space="preserve">ater </w:t>
      </w:r>
      <w:r>
        <w:t>f</w:t>
      </w:r>
      <w:r w:rsidRPr="00E21D20">
        <w:t xml:space="preserve">ractionation during </w:t>
      </w:r>
      <w:r>
        <w:t>t</w:t>
      </w:r>
      <w:r w:rsidRPr="00E21D20">
        <w:t>ranspiration: Plant Physiology, v.</w:t>
      </w:r>
      <w:r>
        <w:t xml:space="preserve"> </w:t>
      </w:r>
      <w:r w:rsidRPr="00E21D20">
        <w:t>143</w:t>
      </w:r>
      <w:r>
        <w:t xml:space="preserve">, no. </w:t>
      </w:r>
      <w:r w:rsidRPr="00E21D20">
        <w:t>1, p. 11</w:t>
      </w:r>
      <w:r>
        <w:t>–</w:t>
      </w:r>
      <w:r w:rsidRPr="00E21D20">
        <w:t>18.</w:t>
      </w:r>
    </w:p>
    <w:p w14:paraId="2487BD38" w14:textId="77777777" w:rsidR="00435FE5" w:rsidRDefault="00435FE5" w:rsidP="00435FE5">
      <w:pPr>
        <w:pStyle w:val="Reference"/>
      </w:pPr>
      <w:r w:rsidRPr="00A00B9F">
        <w:t xml:space="preserve">Fassnacht, S.R., 2004, Estimating </w:t>
      </w:r>
      <w:r>
        <w:t>A</w:t>
      </w:r>
      <w:r w:rsidRPr="00A00B9F">
        <w:t>lter-</w:t>
      </w:r>
      <w:r>
        <w:t>s</w:t>
      </w:r>
      <w:r w:rsidRPr="00A00B9F">
        <w:t xml:space="preserve">hielded </w:t>
      </w:r>
      <w:r>
        <w:t>g</w:t>
      </w:r>
      <w:r w:rsidRPr="00A00B9F">
        <w:t xml:space="preserve">auge </w:t>
      </w:r>
      <w:r>
        <w:t>s</w:t>
      </w:r>
      <w:r w:rsidRPr="00A00B9F">
        <w:t xml:space="preserve">nowfall </w:t>
      </w:r>
      <w:r>
        <w:t>u</w:t>
      </w:r>
      <w:r w:rsidRPr="00A00B9F">
        <w:t xml:space="preserve">ndercatch, </w:t>
      </w:r>
      <w:r>
        <w:t>s</w:t>
      </w:r>
      <w:r w:rsidRPr="00A00B9F">
        <w:t xml:space="preserve">nowpack </w:t>
      </w:r>
      <w:r>
        <w:t>s</w:t>
      </w:r>
      <w:r w:rsidRPr="00A00B9F">
        <w:t xml:space="preserve">ublimation, and </w:t>
      </w:r>
      <w:r>
        <w:t>b</w:t>
      </w:r>
      <w:r w:rsidRPr="00A00B9F">
        <w:t xml:space="preserve">lowing </w:t>
      </w:r>
      <w:r>
        <w:t>s</w:t>
      </w:r>
      <w:r w:rsidRPr="00A00B9F">
        <w:t xml:space="preserve">now </w:t>
      </w:r>
      <w:r>
        <w:t>t</w:t>
      </w:r>
      <w:r w:rsidRPr="00A00B9F">
        <w:t xml:space="preserve">ransport at </w:t>
      </w:r>
      <w:r>
        <w:t>s</w:t>
      </w:r>
      <w:r w:rsidRPr="00A00B9F">
        <w:t xml:space="preserve">ix </w:t>
      </w:r>
      <w:r>
        <w:t>s</w:t>
      </w:r>
      <w:r w:rsidRPr="00A00B9F">
        <w:t xml:space="preserve">ites in the </w:t>
      </w:r>
      <w:r>
        <w:t>c</w:t>
      </w:r>
      <w:r w:rsidR="00BB4524">
        <w:t>onterminous United States</w:t>
      </w:r>
      <w:r w:rsidR="00F83FC5">
        <w:t>,</w:t>
      </w:r>
      <w:r w:rsidR="00BB4524">
        <w:t xml:space="preserve"> </w:t>
      </w:r>
      <w:r w:rsidR="00BB4524" w:rsidRPr="00851F86">
        <w:rPr>
          <w:i/>
        </w:rPr>
        <w:t>in</w:t>
      </w:r>
      <w:r w:rsidR="00BB4524">
        <w:t xml:space="preserve"> 61</w:t>
      </w:r>
      <w:r w:rsidR="00BB4524" w:rsidRPr="00BB4524">
        <w:rPr>
          <w:vertAlign w:val="superscript"/>
        </w:rPr>
        <w:t>st</w:t>
      </w:r>
      <w:r w:rsidR="00BB4524">
        <w:t xml:space="preserve"> Eastern Snow Conference, </w:t>
      </w:r>
      <w:r w:rsidRPr="00A00B9F">
        <w:t>P</w:t>
      </w:r>
      <w:r w:rsidR="00BB4524">
        <w:t>ortland Maine, 2004, P</w:t>
      </w:r>
      <w:r w:rsidRPr="00A00B9F">
        <w:t>roceedings</w:t>
      </w:r>
      <w:r w:rsidR="00BB4524">
        <w:t>: Portland Maine</w:t>
      </w:r>
      <w:r w:rsidR="00851F86">
        <w:t xml:space="preserve">, </w:t>
      </w:r>
      <w:r w:rsidRPr="00A00B9F">
        <w:t>p. 15</w:t>
      </w:r>
      <w:r>
        <w:t>–</w:t>
      </w:r>
      <w:r w:rsidRPr="00A00B9F">
        <w:t>26.</w:t>
      </w:r>
    </w:p>
    <w:p w14:paraId="0672D368" w14:textId="2CE71042" w:rsidR="00435FE5" w:rsidRDefault="00435FE5" w:rsidP="00435FE5">
      <w:pPr>
        <w:pStyle w:val="Reference"/>
      </w:pPr>
      <w:r w:rsidRPr="000A66F9">
        <w:t>Federer, A</w:t>
      </w:r>
      <w:r w:rsidR="009938CB">
        <w:t>.</w:t>
      </w:r>
      <w:r w:rsidRPr="000A66F9">
        <w:t>C., and Lash, Douglas, 1978, B</w:t>
      </w:r>
      <w:r>
        <w:t>ROOK—</w:t>
      </w:r>
      <w:r w:rsidRPr="000A66F9">
        <w:t>A hydrologic simulation model for easter</w:t>
      </w:r>
      <w:r w:rsidR="00C80FA1">
        <w:t>n forests: Durham, N.H.</w:t>
      </w:r>
      <w:r w:rsidRPr="000A66F9">
        <w:t>, University of New Hampshire, Water Resources Research Center, Research Report No. 19, 84 p.</w:t>
      </w:r>
    </w:p>
    <w:p w14:paraId="7E24E9E2" w14:textId="5DB5A2B1" w:rsidR="00435FE5" w:rsidRDefault="00435FE5" w:rsidP="00435FE5">
      <w:pPr>
        <w:pStyle w:val="Reference"/>
      </w:pPr>
      <w:r>
        <w:t>Frank, E.C., and Lee, R.</w:t>
      </w:r>
      <w:r w:rsidRPr="00AB08EA">
        <w:t>, 1966, Potential solar beam radiation on slopes: U.S. Department of Agriculture, Forest Service Research Paper RM</w:t>
      </w:r>
      <w:r w:rsidR="003A1F6D">
        <w:t>–</w:t>
      </w:r>
      <w:r w:rsidRPr="00AB08EA">
        <w:t>18, 116 p.</w:t>
      </w:r>
      <w:r w:rsidR="00F97EE9">
        <w:t xml:space="preserve"> </w:t>
      </w:r>
    </w:p>
    <w:p w14:paraId="692D90A4" w14:textId="77777777" w:rsidR="00435FE5" w:rsidRDefault="00435FE5" w:rsidP="00435FE5">
      <w:pPr>
        <w:pStyle w:val="Reference"/>
      </w:pPr>
      <w:r w:rsidRPr="008B149B">
        <w:t>Freeze, R.A.</w:t>
      </w:r>
      <w:r>
        <w:t>,</w:t>
      </w:r>
      <w:r w:rsidR="00E3169C">
        <w:t xml:space="preserve"> and </w:t>
      </w:r>
      <w:r w:rsidRPr="008B149B">
        <w:t xml:space="preserve">Cherry, </w:t>
      </w:r>
      <w:r w:rsidR="00E3169C">
        <w:t xml:space="preserve">J.A., </w:t>
      </w:r>
      <w:r w:rsidRPr="008B149B">
        <w:t>1979</w:t>
      </w:r>
      <w:r>
        <w:t>,</w:t>
      </w:r>
      <w:r w:rsidRPr="008B149B">
        <w:t xml:space="preserve"> Groundwater</w:t>
      </w:r>
      <w:r>
        <w:t>:</w:t>
      </w:r>
      <w:r w:rsidRPr="008B149B">
        <w:t xml:space="preserve"> Englewood Cliffs, </w:t>
      </w:r>
      <w:r>
        <w:t xml:space="preserve">N.J., </w:t>
      </w:r>
      <w:r w:rsidRPr="008B149B">
        <w:t>Prentice Hall, 604</w:t>
      </w:r>
      <w:r>
        <w:t xml:space="preserve"> </w:t>
      </w:r>
      <w:r w:rsidRPr="008B149B">
        <w:t>p.</w:t>
      </w:r>
    </w:p>
    <w:p w14:paraId="17E866C8" w14:textId="2C284C7D" w:rsidR="00CE1B44" w:rsidRDefault="00CE1B44" w:rsidP="00435FE5">
      <w:pPr>
        <w:pStyle w:val="Reference"/>
      </w:pPr>
      <w:r>
        <w:t xml:space="preserve">Fritschen, L.J., and Gay, L.W., 1979, Environmental instrumentation: </w:t>
      </w:r>
      <w:r w:rsidRPr="00CE1B44">
        <w:t>New York, Springer-Verlag</w:t>
      </w:r>
      <w:r>
        <w:t>.</w:t>
      </w:r>
    </w:p>
    <w:p w14:paraId="1412C211" w14:textId="17494E78" w:rsidR="00435FE5" w:rsidRDefault="00435FE5" w:rsidP="00435FE5">
      <w:pPr>
        <w:pStyle w:val="Reference"/>
      </w:pPr>
      <w:r w:rsidRPr="002E03CD">
        <w:t>Fritz, P</w:t>
      </w:r>
      <w:r w:rsidR="007F2FFF">
        <w:t>.</w:t>
      </w:r>
      <w:r w:rsidRPr="002E03CD">
        <w:t>, and Fontes</w:t>
      </w:r>
      <w:r>
        <w:t>, J.-C</w:t>
      </w:r>
      <w:r w:rsidR="00FC64F1">
        <w:t>h</w:t>
      </w:r>
      <w:r>
        <w:t xml:space="preserve">., </w:t>
      </w:r>
      <w:r w:rsidR="00FC64F1">
        <w:t xml:space="preserve">eds., </w:t>
      </w:r>
      <w:r>
        <w:t>1980, Handbook of environm</w:t>
      </w:r>
      <w:r w:rsidR="004F6296">
        <w:t>ental isotope geochemistry, v</w:t>
      </w:r>
      <w:r>
        <w:t>olume 1</w:t>
      </w:r>
      <w:r w:rsidR="004F6296">
        <w:t>—</w:t>
      </w:r>
      <w:r>
        <w:t>The terrestrial environment</w:t>
      </w:r>
      <w:r w:rsidR="00F05A71">
        <w:t>,</w:t>
      </w:r>
      <w:r>
        <w:t xml:space="preserve"> A: </w:t>
      </w:r>
      <w:r w:rsidR="00434C97">
        <w:t xml:space="preserve">Amsterdam, Netherlands, </w:t>
      </w:r>
      <w:r>
        <w:t>Elsevier</w:t>
      </w:r>
      <w:r w:rsidR="00434C97">
        <w:t xml:space="preserve">, </w:t>
      </w:r>
      <w:r>
        <w:t>545 p.</w:t>
      </w:r>
    </w:p>
    <w:p w14:paraId="2EABBB87" w14:textId="77777777" w:rsidR="00435FE5" w:rsidRDefault="00435FE5" w:rsidP="00435FE5">
      <w:pPr>
        <w:pStyle w:val="Reference"/>
      </w:pPr>
      <w:r>
        <w:t>Fuhrer, G.J., Morace, J.L., Johnson, H.M., Rinella, J.F., Ebbert, J.C., Embrey, S.S., Waite, I.R., Carpenter, K.D.,</w:t>
      </w:r>
      <w:r w:rsidR="00BA7834">
        <w:t xml:space="preserve"> </w:t>
      </w:r>
      <w:r>
        <w:t>Wise, D.R., and Hughes, C.A., 2004, Water quality in the Yakima River Basin, Washington, 1999–2000: U.S. Geological Survey Circular 1237, 34 p.</w:t>
      </w:r>
      <w:r w:rsidR="00BB694E">
        <w:t xml:space="preserve"> [Also available at </w:t>
      </w:r>
      <w:hyperlink r:id="rId125" w:history="1">
        <w:r w:rsidR="00833F39" w:rsidRPr="00833F39">
          <w:rPr>
            <w:rStyle w:val="Hyperlink"/>
          </w:rPr>
          <w:t>http://pubs.usgs.gov/circ/2004/1237/.</w:t>
        </w:r>
      </w:hyperlink>
      <w:r w:rsidR="00BB694E">
        <w:t>]</w:t>
      </w:r>
    </w:p>
    <w:p w14:paraId="0D45EA1C" w14:textId="77777777" w:rsidR="00435FE5" w:rsidRDefault="00435FE5" w:rsidP="00435FE5">
      <w:pPr>
        <w:pStyle w:val="Reference"/>
      </w:pPr>
      <w:r>
        <w:t xml:space="preserve">Garrels, R.M., and Mackenzie, F.T., 1967, Origin of the compositions of some springs and lakes, </w:t>
      </w:r>
      <w:r w:rsidRPr="00EA035F">
        <w:rPr>
          <w:i/>
        </w:rPr>
        <w:t>in</w:t>
      </w:r>
      <w:r>
        <w:t xml:space="preserve"> Equilibrium concepts in natural water systems: </w:t>
      </w:r>
      <w:r w:rsidRPr="0064080D">
        <w:t xml:space="preserve">American Chemical </w:t>
      </w:r>
      <w:r w:rsidRPr="00435FE5">
        <w:t>Society, Advances in Chemistry Series</w:t>
      </w:r>
      <w:r w:rsidR="00851F86">
        <w:t>,</w:t>
      </w:r>
      <w:r w:rsidRPr="00435FE5">
        <w:t xml:space="preserve"> no. 67, p.</w:t>
      </w:r>
      <w:r>
        <w:t xml:space="preserve"> 222–242.</w:t>
      </w:r>
    </w:p>
    <w:p w14:paraId="4E32F343" w14:textId="77777777" w:rsidR="00435FE5" w:rsidRDefault="00435FE5" w:rsidP="00435FE5">
      <w:pPr>
        <w:pStyle w:val="Reference"/>
      </w:pPr>
      <w:r>
        <w:lastRenderedPageBreak/>
        <w:t>Gat, J.</w:t>
      </w:r>
      <w:r w:rsidRPr="00851513">
        <w:t>R.</w:t>
      </w:r>
      <w:r>
        <w:t xml:space="preserve">, 1996, </w:t>
      </w:r>
      <w:r w:rsidRPr="00851513">
        <w:t>Oxygen and hydrogen is</w:t>
      </w:r>
      <w:r>
        <w:t>otopes in the hydrologic cycle:</w:t>
      </w:r>
      <w:r w:rsidRPr="00851513">
        <w:t xml:space="preserve"> Annual Review of Earth an</w:t>
      </w:r>
      <w:r>
        <w:t xml:space="preserve">d Planetary Sciences, v. </w:t>
      </w:r>
      <w:r w:rsidRPr="00851513">
        <w:t>24</w:t>
      </w:r>
      <w:r>
        <w:t xml:space="preserve">, no. </w:t>
      </w:r>
      <w:r w:rsidRPr="00851513">
        <w:t>1</w:t>
      </w:r>
      <w:r>
        <w:t>, p.</w:t>
      </w:r>
      <w:r w:rsidRPr="00851513">
        <w:t xml:space="preserve"> 225</w:t>
      </w:r>
      <w:r>
        <w:t>–</w:t>
      </w:r>
      <w:r w:rsidRPr="00851513">
        <w:t>262.</w:t>
      </w:r>
    </w:p>
    <w:p w14:paraId="13AB28EF" w14:textId="77777777" w:rsidR="00435FE5" w:rsidRDefault="00435FE5" w:rsidP="00435FE5">
      <w:pPr>
        <w:pStyle w:val="Reference"/>
      </w:pPr>
      <w:r w:rsidRPr="00803749">
        <w:t>Gat, J.R., Bows</w:t>
      </w:r>
      <w:r>
        <w:t>er, C.J., and Kendall, Carol, 1994,</w:t>
      </w:r>
      <w:r w:rsidRPr="00803749">
        <w:t xml:space="preserve"> The contribution of evaporation from the Great Lakes to the continental atmosphere</w:t>
      </w:r>
      <w:r>
        <w:t>—E</w:t>
      </w:r>
      <w:r w:rsidRPr="00803749">
        <w:t>stimate based on stable isotope data</w:t>
      </w:r>
      <w:r>
        <w:t>:</w:t>
      </w:r>
      <w:r w:rsidRPr="00803749">
        <w:t xml:space="preserve"> Geophysical Research Letters, </w:t>
      </w:r>
      <w:r>
        <w:t xml:space="preserve">v. </w:t>
      </w:r>
      <w:r w:rsidRPr="00803749">
        <w:t>21</w:t>
      </w:r>
      <w:r>
        <w:t xml:space="preserve">, no. </w:t>
      </w:r>
      <w:r w:rsidRPr="00803749">
        <w:t xml:space="preserve">7, </w:t>
      </w:r>
      <w:r>
        <w:t xml:space="preserve">p. </w:t>
      </w:r>
      <w:r w:rsidRPr="00803749">
        <w:t>557</w:t>
      </w:r>
      <w:r>
        <w:t>–</w:t>
      </w:r>
      <w:r w:rsidRPr="00803749">
        <w:t>560.</w:t>
      </w:r>
    </w:p>
    <w:p w14:paraId="284E1944" w14:textId="77777777" w:rsidR="00435FE5" w:rsidRPr="00E21D20" w:rsidRDefault="004F6296" w:rsidP="00435FE5">
      <w:pPr>
        <w:pStyle w:val="Reference"/>
      </w:pPr>
      <w:r>
        <w:t xml:space="preserve">Gilliom, R.J., Alley, </w:t>
      </w:r>
      <w:r w:rsidR="00435FE5" w:rsidRPr="00E21D20">
        <w:t>W.M., and Gurtz, M.E.</w:t>
      </w:r>
      <w:r w:rsidR="00435FE5">
        <w:t>,</w:t>
      </w:r>
      <w:r w:rsidR="00435FE5" w:rsidRPr="00E21D20">
        <w:t xml:space="preserve"> 1995</w:t>
      </w:r>
      <w:r w:rsidR="00435FE5">
        <w:t>,</w:t>
      </w:r>
      <w:r w:rsidR="00435FE5" w:rsidRPr="00E21D20">
        <w:t xml:space="preserve"> Design of the national water-quality assessment program</w:t>
      </w:r>
      <w:r w:rsidR="00435FE5">
        <w:t>—O</w:t>
      </w:r>
      <w:r w:rsidR="00435FE5" w:rsidRPr="00E21D20">
        <w:t>ccurrence and distribution of water-quality conditions</w:t>
      </w:r>
      <w:r w:rsidR="00435FE5">
        <w:t>:</w:t>
      </w:r>
      <w:r w:rsidR="00435FE5" w:rsidRPr="00E21D20">
        <w:t xml:space="preserve"> U.S. Geological Survey Circular 1112</w:t>
      </w:r>
      <w:r w:rsidR="00435FE5">
        <w:t>, 33 p</w:t>
      </w:r>
      <w:r w:rsidR="00435FE5" w:rsidRPr="00E21D20">
        <w:t>.</w:t>
      </w:r>
      <w:r w:rsidR="00BB694E">
        <w:t xml:space="preserve"> [Also available at </w:t>
      </w:r>
      <w:hyperlink r:id="rId126" w:history="1">
        <w:r w:rsidR="00833F39" w:rsidRPr="00833F39">
          <w:rPr>
            <w:rStyle w:val="Hyperlink"/>
          </w:rPr>
          <w:t>http://pubs.usgs.gov/circ/circ1112/</w:t>
        </w:r>
      </w:hyperlink>
      <w:r w:rsidR="00833F39">
        <w:t>.</w:t>
      </w:r>
      <w:r w:rsidR="00BB694E">
        <w:t>]</w:t>
      </w:r>
    </w:p>
    <w:p w14:paraId="572C0145" w14:textId="77777777" w:rsidR="00435FE5" w:rsidRDefault="00435FE5" w:rsidP="00435FE5">
      <w:pPr>
        <w:pStyle w:val="Reference"/>
      </w:pPr>
      <w:r w:rsidRPr="00E21D20">
        <w:t xml:space="preserve">Gonfiantini, R., 1971, </w:t>
      </w:r>
      <w:r w:rsidRPr="0064080D">
        <w:t xml:space="preserve">Notes on isotope </w:t>
      </w:r>
      <w:r w:rsidRPr="00E21D20">
        <w:t>hydr</w:t>
      </w:r>
      <w:r>
        <w:t>ology:</w:t>
      </w:r>
      <w:r w:rsidRPr="0064080D">
        <w:t xml:space="preserve"> </w:t>
      </w:r>
      <w:r w:rsidR="005F47FE">
        <w:t xml:space="preserve">Vienna, Austria, </w:t>
      </w:r>
      <w:r w:rsidRPr="0064080D">
        <w:t>Internal Publication</w:t>
      </w:r>
      <w:r>
        <w:rPr>
          <w:iCs/>
        </w:rPr>
        <w:t>,</w:t>
      </w:r>
      <w:r w:rsidRPr="0064080D">
        <w:t xml:space="preserve"> Isotope Hydrology section, </w:t>
      </w:r>
      <w:r w:rsidRPr="007A6944">
        <w:rPr>
          <w:iCs/>
        </w:rPr>
        <w:t>IAEA</w:t>
      </w:r>
      <w:r w:rsidRPr="0064080D">
        <w:t xml:space="preserve">. </w:t>
      </w:r>
    </w:p>
    <w:p w14:paraId="4E399D6A" w14:textId="77777777" w:rsidR="00435FE5" w:rsidRPr="00E21D20" w:rsidRDefault="00435FE5" w:rsidP="00435FE5">
      <w:pPr>
        <w:pStyle w:val="Reference"/>
      </w:pPr>
      <w:r w:rsidRPr="00E21D20">
        <w:t xml:space="preserve">Green, W.H., </w:t>
      </w:r>
      <w:r>
        <w:t xml:space="preserve">and </w:t>
      </w:r>
      <w:r w:rsidRPr="00E21D20">
        <w:t>Ampt, G.A.</w:t>
      </w:r>
      <w:r>
        <w:t>,</w:t>
      </w:r>
      <w:r w:rsidRPr="00E21D20">
        <w:t xml:space="preserve"> 1911</w:t>
      </w:r>
      <w:r>
        <w:t>,</w:t>
      </w:r>
      <w:r w:rsidRPr="00E21D20">
        <w:t xml:space="preserve"> Studies on soil physics I</w:t>
      </w:r>
      <w:r>
        <w:t>—</w:t>
      </w:r>
      <w:r w:rsidRPr="00E21D20">
        <w:t>Flow of air and water through soils</w:t>
      </w:r>
      <w:r>
        <w:t>:</w:t>
      </w:r>
      <w:r w:rsidRPr="00E21D20">
        <w:t xml:space="preserve"> Journal of Agricultural, </w:t>
      </w:r>
      <w:r>
        <w:t>v.</w:t>
      </w:r>
      <w:r w:rsidR="0088652A">
        <w:t xml:space="preserve"> </w:t>
      </w:r>
      <w:r w:rsidRPr="00E21D20">
        <w:t>4, p</w:t>
      </w:r>
      <w:r>
        <w:t>.</w:t>
      </w:r>
      <w:r w:rsidRPr="00E21D20">
        <w:t xml:space="preserve"> 1</w:t>
      </w:r>
      <w:r>
        <w:t>–</w:t>
      </w:r>
      <w:r w:rsidRPr="00E21D20">
        <w:t>24.</w:t>
      </w:r>
    </w:p>
    <w:p w14:paraId="1358D430" w14:textId="77777777" w:rsidR="00435FE5" w:rsidRPr="00E21D20" w:rsidRDefault="00435FE5" w:rsidP="00435FE5">
      <w:pPr>
        <w:pStyle w:val="Reference"/>
      </w:pPr>
      <w:r w:rsidRPr="00E21D20">
        <w:t>Hamon, W.R., 1961, Estimating potential evapotranspiration:</w:t>
      </w:r>
      <w:r>
        <w:t xml:space="preserve"> </w:t>
      </w:r>
      <w:r w:rsidRPr="00E21D20">
        <w:t>Proceedings of the American Society of Civil Engineers, Journal of the Hydraulic Division, v.</w:t>
      </w:r>
      <w:r>
        <w:t xml:space="preserve"> </w:t>
      </w:r>
      <w:r w:rsidRPr="00E21D20">
        <w:t>87(HY3), p.</w:t>
      </w:r>
      <w:r>
        <w:t xml:space="preserve"> </w:t>
      </w:r>
      <w:r w:rsidRPr="00E21D20">
        <w:t>107</w:t>
      </w:r>
      <w:r>
        <w:t>–</w:t>
      </w:r>
      <w:r w:rsidRPr="00E21D20">
        <w:t xml:space="preserve">120. </w:t>
      </w:r>
    </w:p>
    <w:p w14:paraId="51D0DF66" w14:textId="77777777" w:rsidR="00435FE5" w:rsidRPr="00E21D20" w:rsidRDefault="00435FE5" w:rsidP="00435FE5">
      <w:pPr>
        <w:pStyle w:val="Reference"/>
      </w:pPr>
      <w:r w:rsidRPr="00E21D20">
        <w:t xml:space="preserve">Hancock, T.C., Sandstrom, M.W., Vogel, J.R., Webb, R.M.T., Bayless, E.R., and Barbash, J.E., 2008, Pesticide </w:t>
      </w:r>
      <w:r>
        <w:t>f</w:t>
      </w:r>
      <w:r w:rsidRPr="00E21D20">
        <w:t xml:space="preserve">ate and </w:t>
      </w:r>
      <w:r>
        <w:t>t</w:t>
      </w:r>
      <w:r w:rsidRPr="00E21D20">
        <w:t xml:space="preserve">ransport throughout </w:t>
      </w:r>
      <w:r>
        <w:t>u</w:t>
      </w:r>
      <w:r w:rsidRPr="00E21D20">
        <w:t xml:space="preserve">nsaturated </w:t>
      </w:r>
      <w:r>
        <w:t>z</w:t>
      </w:r>
      <w:r w:rsidRPr="00E21D20">
        <w:t xml:space="preserve">ones in </w:t>
      </w:r>
      <w:r>
        <w:t>f</w:t>
      </w:r>
      <w:r w:rsidRPr="00E21D20">
        <w:t xml:space="preserve">ive </w:t>
      </w:r>
      <w:r>
        <w:t>a</w:t>
      </w:r>
      <w:r w:rsidRPr="00E21D20">
        <w:t xml:space="preserve">gricultural </w:t>
      </w:r>
      <w:r>
        <w:t>s</w:t>
      </w:r>
      <w:r w:rsidRPr="00E21D20">
        <w:t>ettings, USA</w:t>
      </w:r>
      <w:r>
        <w:t xml:space="preserve">: </w:t>
      </w:r>
      <w:r w:rsidRPr="00E21D20">
        <w:t>J</w:t>
      </w:r>
      <w:r>
        <w:t>ournal of</w:t>
      </w:r>
      <w:r w:rsidRPr="00E21D20">
        <w:t xml:space="preserve"> Environ</w:t>
      </w:r>
      <w:r>
        <w:t>mental</w:t>
      </w:r>
      <w:r w:rsidRPr="00E21D20">
        <w:t xml:space="preserve"> Qual</w:t>
      </w:r>
      <w:r>
        <w:t>ity</w:t>
      </w:r>
      <w:r w:rsidRPr="00E21D20">
        <w:t>, v</w:t>
      </w:r>
      <w:r>
        <w:t>.</w:t>
      </w:r>
      <w:r w:rsidRPr="00E21D20">
        <w:t xml:space="preserve"> 37</w:t>
      </w:r>
      <w:r>
        <w:t>,</w:t>
      </w:r>
      <w:r w:rsidRPr="00E21D20">
        <w:t xml:space="preserve"> </w:t>
      </w:r>
      <w:r>
        <w:t xml:space="preserve">p. </w:t>
      </w:r>
      <w:r w:rsidRPr="00E21D20">
        <w:t>1086</w:t>
      </w:r>
      <w:r>
        <w:t>–</w:t>
      </w:r>
      <w:r w:rsidRPr="00E21D20">
        <w:t>1100.</w:t>
      </w:r>
    </w:p>
    <w:p w14:paraId="55171B1A" w14:textId="77777777" w:rsidR="00435FE5" w:rsidRPr="00E21D20" w:rsidRDefault="00435FE5" w:rsidP="00435FE5">
      <w:pPr>
        <w:pStyle w:val="Reference"/>
      </w:pPr>
      <w:r w:rsidRPr="00E21D20">
        <w:t>Hendrickx, J.M.H., and Flury, M., 2001, Uniform and preferential flow mechanisms in the vadose zone</w:t>
      </w:r>
      <w:r>
        <w:t>,</w:t>
      </w:r>
      <w:r w:rsidRPr="00E21D20">
        <w:t xml:space="preserve"> </w:t>
      </w:r>
      <w:r w:rsidRPr="00EA035F">
        <w:rPr>
          <w:i/>
        </w:rPr>
        <w:t>in</w:t>
      </w:r>
      <w:r w:rsidRPr="00E21D20">
        <w:t xml:space="preserve"> Conceptual models of flow and transport in the fractured vadose zone</w:t>
      </w:r>
      <w:r>
        <w:t>: Washington D.C.,</w:t>
      </w:r>
      <w:r w:rsidRPr="00E21D20">
        <w:t xml:space="preserve"> National Academy Press, p. 149</w:t>
      </w:r>
      <w:r>
        <w:t>–</w:t>
      </w:r>
      <w:r w:rsidRPr="00E21D20">
        <w:t>187</w:t>
      </w:r>
      <w:r>
        <w:t xml:space="preserve">, </w:t>
      </w:r>
      <w:r w:rsidRPr="00E21D20">
        <w:t>accessed</w:t>
      </w:r>
      <w:r>
        <w:t xml:space="preserve"> </w:t>
      </w:r>
      <w:r w:rsidRPr="00E21D20">
        <w:t xml:space="preserve">April </w:t>
      </w:r>
      <w:r>
        <w:t xml:space="preserve">5, </w:t>
      </w:r>
      <w:r w:rsidRPr="00E21D20">
        <w:t>2012</w:t>
      </w:r>
      <w:r w:rsidR="0088652A">
        <w:t>,</w:t>
      </w:r>
      <w:r w:rsidRPr="00E21D20">
        <w:t xml:space="preserve"> </w:t>
      </w:r>
      <w:r>
        <w:t>at</w:t>
      </w:r>
      <w:r w:rsidRPr="00E21D20">
        <w:t xml:space="preserve"> </w:t>
      </w:r>
      <w:hyperlink r:id="rId127" w:history="1">
        <w:r w:rsidRPr="005F47FE">
          <w:rPr>
            <w:rStyle w:val="Hyperlink"/>
          </w:rPr>
          <w:t>http://www.nap.edu/catalog/10102.html</w:t>
        </w:r>
      </w:hyperlink>
      <w:r>
        <w:t>.</w:t>
      </w:r>
    </w:p>
    <w:p w14:paraId="7277A67C" w14:textId="77777777" w:rsidR="00435FE5" w:rsidRPr="00E21D20" w:rsidRDefault="00435FE5" w:rsidP="00435FE5">
      <w:pPr>
        <w:pStyle w:val="Reference"/>
      </w:pPr>
      <w:r w:rsidRPr="00E21D20">
        <w:t>Holtan, H.N., England, C.B., Lawless, G.P., and Schumaker, G.A.</w:t>
      </w:r>
      <w:r>
        <w:t xml:space="preserve">, </w:t>
      </w:r>
      <w:r w:rsidRPr="00E21D20">
        <w:t>1968, Moisture-tension data for selected soils on experimental watersheds: U</w:t>
      </w:r>
      <w:r>
        <w:t>.</w:t>
      </w:r>
      <w:r w:rsidRPr="00E21D20">
        <w:t>S</w:t>
      </w:r>
      <w:r>
        <w:t>. Department of Agriculture, Agricultural Research Service</w:t>
      </w:r>
      <w:r w:rsidRPr="00E21D20">
        <w:t xml:space="preserve">, </w:t>
      </w:r>
      <w:r>
        <w:t>A</w:t>
      </w:r>
      <w:r w:rsidRPr="00E21D20">
        <w:t>RS 41</w:t>
      </w:r>
      <w:r>
        <w:t>–</w:t>
      </w:r>
      <w:r w:rsidRPr="00E21D20">
        <w:t>144</w:t>
      </w:r>
      <w:r>
        <w:t>, 609 p</w:t>
      </w:r>
      <w:r w:rsidRPr="00E21D20">
        <w:t>.</w:t>
      </w:r>
    </w:p>
    <w:p w14:paraId="733ACE6B" w14:textId="77777777" w:rsidR="00435FE5" w:rsidRDefault="00435FE5" w:rsidP="00435FE5">
      <w:pPr>
        <w:pStyle w:val="Reference"/>
      </w:pPr>
      <w:r w:rsidRPr="00E21D20">
        <w:lastRenderedPageBreak/>
        <w:t>Horton, R.E., 1939, Approach toward a physical interpretation of infiltration capacity:</w:t>
      </w:r>
      <w:r>
        <w:t xml:space="preserve"> </w:t>
      </w:r>
      <w:r w:rsidRPr="00E21D20">
        <w:t>Soil Science Society of America Proceedings, v.</w:t>
      </w:r>
      <w:r>
        <w:t xml:space="preserve"> </w:t>
      </w:r>
      <w:r w:rsidRPr="00E21D20">
        <w:t>5, p.</w:t>
      </w:r>
      <w:r>
        <w:t xml:space="preserve"> </w:t>
      </w:r>
      <w:r w:rsidRPr="00E21D20">
        <w:t>399</w:t>
      </w:r>
      <w:r>
        <w:t>–</w:t>
      </w:r>
      <w:r w:rsidRPr="00E21D20">
        <w:t>417.</w:t>
      </w:r>
      <w:r w:rsidRPr="0079673F">
        <w:t xml:space="preserve"> </w:t>
      </w:r>
    </w:p>
    <w:p w14:paraId="320DC3F3" w14:textId="77777777" w:rsidR="00435FE5" w:rsidRPr="00E21D20" w:rsidRDefault="005016D5" w:rsidP="00435FE5">
      <w:pPr>
        <w:pStyle w:val="Reference"/>
      </w:pPr>
      <w:r>
        <w:t>Horton, R.E., Leach, H.</w:t>
      </w:r>
      <w:r w:rsidR="00435FE5" w:rsidRPr="00605F52">
        <w:t xml:space="preserve">R., </w:t>
      </w:r>
      <w:r w:rsidR="00435FE5">
        <w:t>and</w:t>
      </w:r>
      <w:r w:rsidR="00435FE5" w:rsidRPr="00605F52">
        <w:t xml:space="preserve"> Van Vliet, R.</w:t>
      </w:r>
      <w:r w:rsidR="00435FE5">
        <w:t>,</w:t>
      </w:r>
      <w:r w:rsidR="00435FE5" w:rsidRPr="00605F52">
        <w:t xml:space="preserve"> 1934</w:t>
      </w:r>
      <w:r w:rsidR="00435FE5">
        <w:t>,</w:t>
      </w:r>
      <w:r w:rsidR="00435FE5" w:rsidRPr="00605F52">
        <w:t xml:space="preserve"> Laminar sheet flow</w:t>
      </w:r>
      <w:r w:rsidR="00435FE5">
        <w:t>:</w:t>
      </w:r>
      <w:r w:rsidR="00435FE5" w:rsidRPr="00605F52">
        <w:t xml:space="preserve"> Transactions of the American Geophysical Union, </w:t>
      </w:r>
      <w:r w:rsidR="00435FE5">
        <w:t xml:space="preserve">v. </w:t>
      </w:r>
      <w:r w:rsidR="00435FE5" w:rsidRPr="00605F52">
        <w:t>15</w:t>
      </w:r>
      <w:r w:rsidR="00435FE5">
        <w:t xml:space="preserve">, no. </w:t>
      </w:r>
      <w:r w:rsidR="00435FE5" w:rsidRPr="00605F52">
        <w:t xml:space="preserve">2, </w:t>
      </w:r>
      <w:r w:rsidR="00435FE5">
        <w:t xml:space="preserve">p. </w:t>
      </w:r>
      <w:r w:rsidR="00435FE5" w:rsidRPr="00605F52">
        <w:t>393</w:t>
      </w:r>
      <w:r w:rsidR="00435FE5">
        <w:t>–</w:t>
      </w:r>
      <w:r w:rsidR="00435FE5" w:rsidRPr="00605F52">
        <w:t>404.</w:t>
      </w:r>
    </w:p>
    <w:p w14:paraId="55231C77" w14:textId="77777777" w:rsidR="00435FE5" w:rsidRDefault="00435FE5" w:rsidP="00435FE5">
      <w:pPr>
        <w:pStyle w:val="Reference"/>
      </w:pPr>
      <w:r w:rsidRPr="00E21D20">
        <w:t>Jensen, M.E.</w:t>
      </w:r>
      <w:r>
        <w:t>,</w:t>
      </w:r>
      <w:r w:rsidRPr="00E21D20">
        <w:t xml:space="preserve"> and Haise, H.R., 1963, Estimating evapotranspiration from solar radiation</w:t>
      </w:r>
      <w:r>
        <w:t>: Journal of Irrigation and Drainage Engineering Division, American Society of Civil Engineers,</w:t>
      </w:r>
      <w:r w:rsidRPr="00E21D20">
        <w:t xml:space="preserve"> v.</w:t>
      </w:r>
      <w:r>
        <w:t xml:space="preserve"> </w:t>
      </w:r>
      <w:r w:rsidRPr="00E21D20">
        <w:t>89, p.</w:t>
      </w:r>
      <w:r>
        <w:t xml:space="preserve"> 15–41.</w:t>
      </w:r>
    </w:p>
    <w:p w14:paraId="3F07DD3E" w14:textId="084C0596" w:rsidR="00435FE5" w:rsidRDefault="00435FE5" w:rsidP="00435FE5">
      <w:pPr>
        <w:pStyle w:val="Reference"/>
      </w:pPr>
      <w:r w:rsidRPr="00226280">
        <w:t>Jo</w:t>
      </w:r>
      <w:r w:rsidR="005016D5">
        <w:t xml:space="preserve">hannessen, M., and Henriksen, </w:t>
      </w:r>
      <w:r>
        <w:t>A</w:t>
      </w:r>
      <w:r w:rsidR="005016D5">
        <w:t>.</w:t>
      </w:r>
      <w:r>
        <w:t>, 1978,</w:t>
      </w:r>
      <w:r w:rsidR="009938CB">
        <w:t xml:space="preserve"> Chemistry of snow meltwater—</w:t>
      </w:r>
      <w:r w:rsidRPr="00226280">
        <w:t xml:space="preserve">changes </w:t>
      </w:r>
      <w:r>
        <w:t>in concentration during melting: Water</w:t>
      </w:r>
      <w:r w:rsidRPr="00226280">
        <w:t xml:space="preserve"> Resour</w:t>
      </w:r>
      <w:r>
        <w:t>ces Research,</w:t>
      </w:r>
      <w:r w:rsidRPr="00226280">
        <w:t xml:space="preserve"> </w:t>
      </w:r>
      <w:r>
        <w:t>v.</w:t>
      </w:r>
      <w:r w:rsidR="005016D5">
        <w:t xml:space="preserve"> </w:t>
      </w:r>
      <w:r w:rsidRPr="00226280">
        <w:t>14,</w:t>
      </w:r>
      <w:r>
        <w:t xml:space="preserve"> p. </w:t>
      </w:r>
      <w:r w:rsidRPr="00226280">
        <w:t>615</w:t>
      </w:r>
      <w:r w:rsidR="0088652A">
        <w:t>–</w:t>
      </w:r>
      <w:r w:rsidRPr="00226280">
        <w:t>619.</w:t>
      </w:r>
    </w:p>
    <w:p w14:paraId="2BBF6F76" w14:textId="725422E3" w:rsidR="00435FE5" w:rsidRPr="00E21D20" w:rsidRDefault="00435FE5" w:rsidP="00435FE5">
      <w:pPr>
        <w:pStyle w:val="Reference"/>
      </w:pPr>
      <w:r w:rsidRPr="00E21D20">
        <w:t>Kendall, C</w:t>
      </w:r>
      <w:r>
        <w:t>arol</w:t>
      </w:r>
      <w:r w:rsidRPr="00E21D20">
        <w:t>, and McDonnell, J.J.</w:t>
      </w:r>
      <w:r>
        <w:t>, e</w:t>
      </w:r>
      <w:r w:rsidRPr="00E21D20">
        <w:t>ds</w:t>
      </w:r>
      <w:r>
        <w:t>.</w:t>
      </w:r>
      <w:r w:rsidRPr="00E21D20">
        <w:t xml:space="preserve">, 1998, Isotope </w:t>
      </w:r>
      <w:r>
        <w:t>t</w:t>
      </w:r>
      <w:r w:rsidRPr="00E21D20">
        <w:t xml:space="preserve">racers in </w:t>
      </w:r>
      <w:r>
        <w:t>c</w:t>
      </w:r>
      <w:r w:rsidRPr="00E21D20">
        <w:t xml:space="preserve">atchment </w:t>
      </w:r>
      <w:r>
        <w:t>h</w:t>
      </w:r>
      <w:r w:rsidRPr="00E21D20">
        <w:t>ydrology:</w:t>
      </w:r>
      <w:r>
        <w:t xml:space="preserve"> Amsterdam,</w:t>
      </w:r>
      <w:r w:rsidRPr="00E21D20">
        <w:t xml:space="preserve"> </w:t>
      </w:r>
      <w:r w:rsidR="005F47FE">
        <w:t xml:space="preserve">Netherlands, </w:t>
      </w:r>
      <w:r w:rsidRPr="00E21D20">
        <w:t>Elsevier, 839 p.</w:t>
      </w:r>
    </w:p>
    <w:p w14:paraId="7BF5A8D4" w14:textId="489EA921" w:rsidR="00435FE5" w:rsidRPr="00E21D20" w:rsidRDefault="00435FE5" w:rsidP="00435FE5">
      <w:pPr>
        <w:pStyle w:val="Reference"/>
      </w:pPr>
      <w:r>
        <w:t>Kirkby</w:t>
      </w:r>
      <w:r w:rsidR="001266DD">
        <w:t>, M.</w:t>
      </w:r>
      <w:r>
        <w:t xml:space="preserve">J., </w:t>
      </w:r>
      <w:r w:rsidR="00C70A96">
        <w:t xml:space="preserve">1975, </w:t>
      </w:r>
      <w:r>
        <w:t xml:space="preserve">Hydrograph modelling strategies, </w:t>
      </w:r>
      <w:r w:rsidRPr="00683643">
        <w:rPr>
          <w:i/>
        </w:rPr>
        <w:t>in</w:t>
      </w:r>
      <w:r>
        <w:t xml:space="preserve"> Peel, R., Chisholm, M., and Haggett, P., eds</w:t>
      </w:r>
      <w:r w:rsidR="00B5510D">
        <w:t>.</w:t>
      </w:r>
      <w:r>
        <w:t>, Processes in Physical and Human Geography</w:t>
      </w:r>
      <w:r w:rsidR="00C70A96">
        <w:t>:</w:t>
      </w:r>
      <w:r>
        <w:t xml:space="preserve"> Heinemann, London, p. 69</w:t>
      </w:r>
      <w:r w:rsidR="0088652A">
        <w:t>–</w:t>
      </w:r>
      <w:r>
        <w:t>90.</w:t>
      </w:r>
    </w:p>
    <w:p w14:paraId="1A5ACC19" w14:textId="77777777" w:rsidR="00435FE5" w:rsidRDefault="00435FE5" w:rsidP="00435FE5">
      <w:pPr>
        <w:pStyle w:val="Reference"/>
      </w:pPr>
      <w:r w:rsidRPr="00E21D20">
        <w:t>Kirkby, M.</w:t>
      </w:r>
      <w:r w:rsidR="00C70A96">
        <w:t>J.</w:t>
      </w:r>
      <w:r w:rsidRPr="00E21D20">
        <w:t xml:space="preserve">, 1976, Tests of </w:t>
      </w:r>
      <w:r>
        <w:t xml:space="preserve">the </w:t>
      </w:r>
      <w:r w:rsidRPr="00E21D20">
        <w:t xml:space="preserve">random </w:t>
      </w:r>
      <w:r>
        <w:t xml:space="preserve">network </w:t>
      </w:r>
      <w:r w:rsidRPr="00E21D20">
        <w:t>model</w:t>
      </w:r>
      <w:r>
        <w:t>,</w:t>
      </w:r>
      <w:r w:rsidRPr="00E21D20">
        <w:t xml:space="preserve"> and its application to basin hydrology</w:t>
      </w:r>
      <w:r>
        <w:t>:</w:t>
      </w:r>
      <w:r w:rsidRPr="00E21D20">
        <w:t xml:space="preserve"> Earth Surf</w:t>
      </w:r>
      <w:r>
        <w:t xml:space="preserve">ace </w:t>
      </w:r>
      <w:r w:rsidRPr="00E21D20">
        <w:t>Processes, v.</w:t>
      </w:r>
      <w:r>
        <w:t xml:space="preserve"> </w:t>
      </w:r>
      <w:r w:rsidRPr="00E21D20">
        <w:t xml:space="preserve">1, </w:t>
      </w:r>
      <w:r>
        <w:t xml:space="preserve">no. 3, </w:t>
      </w:r>
      <w:r w:rsidRPr="00E21D20">
        <w:t>p. 197–212.</w:t>
      </w:r>
    </w:p>
    <w:p w14:paraId="285490F5" w14:textId="77777777" w:rsidR="00435FE5" w:rsidRPr="00E21D20" w:rsidRDefault="00435FE5" w:rsidP="00435FE5">
      <w:pPr>
        <w:pStyle w:val="Reference"/>
      </w:pPr>
      <w:r w:rsidRPr="00E21D20">
        <w:t>Leavesley, G.H., Lichty, R.W., Troutman, B.M., and Saindon, L.G., 1983, Precipitation-runoff modeling system—User's manual: U.S. Geological Survey Water-Resources Investigations Report 83</w:t>
      </w:r>
      <w:r>
        <w:t>–</w:t>
      </w:r>
      <w:r w:rsidRPr="00E21D20">
        <w:t>4238, 207 p.</w:t>
      </w:r>
      <w:r w:rsidR="00BB694E">
        <w:t xml:space="preserve"> [Also available at </w:t>
      </w:r>
      <w:hyperlink r:id="rId128" w:history="1">
        <w:r w:rsidR="00833F39" w:rsidRPr="00833F39">
          <w:rPr>
            <w:rStyle w:val="Hyperlink"/>
          </w:rPr>
          <w:t>http://pubs.er.usgs.gov/publication/wri834238</w:t>
        </w:r>
      </w:hyperlink>
      <w:r w:rsidR="00833F39">
        <w:t>.</w:t>
      </w:r>
      <w:r w:rsidR="00BB694E">
        <w:t>]</w:t>
      </w:r>
    </w:p>
    <w:p w14:paraId="4F49D17B" w14:textId="21E5E0BB" w:rsidR="00435FE5" w:rsidRPr="00E21D20" w:rsidRDefault="00435FE5" w:rsidP="00435FE5">
      <w:pPr>
        <w:pStyle w:val="Reference"/>
      </w:pPr>
      <w:r w:rsidRPr="00E21D20">
        <w:t xml:space="preserve">Leavesley, G.H., Markstrom, S.L., Brewer, M.S., and Viger, R.J., </w:t>
      </w:r>
      <w:r w:rsidR="000045F6" w:rsidRPr="00E21D20">
        <w:t>199</w:t>
      </w:r>
      <w:r w:rsidR="000045F6">
        <w:t>6</w:t>
      </w:r>
      <w:r w:rsidRPr="00E21D20">
        <w:t>, The Modular Modeling System (MMS)</w:t>
      </w:r>
      <w:r>
        <w:t>—</w:t>
      </w:r>
      <w:r w:rsidRPr="00E21D20">
        <w:t>The physical process modeling component of a database-centered decision support system for water and power management: Water, Air, and Soil Pollution, v. 90, p. 303</w:t>
      </w:r>
      <w:r>
        <w:t>–311.</w:t>
      </w:r>
    </w:p>
    <w:p w14:paraId="5DF64AA7" w14:textId="77777777" w:rsidR="00435FE5" w:rsidRDefault="00435FE5" w:rsidP="00435FE5">
      <w:pPr>
        <w:pStyle w:val="Reference"/>
      </w:pPr>
      <w:r w:rsidRPr="00E21D20">
        <w:t>Leavesley, G.H., Markstrom, S.L., Viger, R.J., and Hay, L.E., 2005, USGS Modular Modeling System (MMS)</w:t>
      </w:r>
      <w:r>
        <w:t>—</w:t>
      </w:r>
      <w:r w:rsidRPr="00E21D20">
        <w:t>Precipitation-Runoff Modeling System (PRMS) MMS</w:t>
      </w:r>
      <w:r w:rsidR="003A1F6D">
        <w:t>–</w:t>
      </w:r>
      <w:r w:rsidRPr="00E21D20">
        <w:t xml:space="preserve">PRMS, </w:t>
      </w:r>
      <w:r w:rsidRPr="00036A65">
        <w:rPr>
          <w:i/>
        </w:rPr>
        <w:t>in</w:t>
      </w:r>
      <w:r w:rsidRPr="00E21D20">
        <w:t xml:space="preserve"> Singh, V.</w:t>
      </w:r>
      <w:r>
        <w:t>P.</w:t>
      </w:r>
      <w:r w:rsidRPr="00E21D20">
        <w:t xml:space="preserve">, and Frevert, D., eds., Watershed </w:t>
      </w:r>
      <w:r>
        <w:t>m</w:t>
      </w:r>
      <w:r w:rsidRPr="00E21D20">
        <w:t>odels: Boca Raton, F</w:t>
      </w:r>
      <w:r>
        <w:t>la.</w:t>
      </w:r>
      <w:r w:rsidRPr="00E21D20">
        <w:t>, CRC Press, p. 159</w:t>
      </w:r>
      <w:r>
        <w:t>–</w:t>
      </w:r>
      <w:r w:rsidRPr="00E21D20">
        <w:t>177.</w:t>
      </w:r>
      <w:r w:rsidRPr="00DB5A11">
        <w:t xml:space="preserve"> </w:t>
      </w:r>
    </w:p>
    <w:p w14:paraId="4C9AC2E2" w14:textId="77777777" w:rsidR="00435FE5" w:rsidRDefault="00435FE5" w:rsidP="00435FE5">
      <w:pPr>
        <w:pStyle w:val="Reference"/>
      </w:pPr>
      <w:r w:rsidRPr="00E21D20">
        <w:lastRenderedPageBreak/>
        <w:t>Leavesley, G.H., Restrepo, P.J., Markstrom, S.L., Dixo</w:t>
      </w:r>
      <w:r>
        <w:t>n, M., and Stannard, L.G., 1996</w:t>
      </w:r>
      <w:r w:rsidRPr="00E21D20">
        <w:t>, The Modular Modeling System (MMS)</w:t>
      </w:r>
      <w:r>
        <w:t>—</w:t>
      </w:r>
      <w:r w:rsidRPr="00E21D20">
        <w:t>User's manual: U.S. Geological Survey Open</w:t>
      </w:r>
      <w:r w:rsidR="009635CF">
        <w:t>-</w:t>
      </w:r>
      <w:r w:rsidRPr="00E21D20">
        <w:t>File Report 96</w:t>
      </w:r>
      <w:r>
        <w:t>–</w:t>
      </w:r>
      <w:r w:rsidRPr="00E21D20">
        <w:t>151, 142 p.</w:t>
      </w:r>
    </w:p>
    <w:p w14:paraId="0D4F5067" w14:textId="77777777" w:rsidR="00435FE5" w:rsidRDefault="00435FE5" w:rsidP="00435FE5">
      <w:pPr>
        <w:pStyle w:val="Reference"/>
      </w:pPr>
      <w:r>
        <w:t>Lee, R., 1963, E</w:t>
      </w:r>
      <w:r w:rsidRPr="00197B10">
        <w:t xml:space="preserve">valuation of </w:t>
      </w:r>
      <w:r>
        <w:t>s</w:t>
      </w:r>
      <w:r w:rsidRPr="00197B10">
        <w:t xml:space="preserve">olar </w:t>
      </w:r>
      <w:r>
        <w:t>b</w:t>
      </w:r>
      <w:r w:rsidRPr="00197B10">
        <w:t xml:space="preserve">eam </w:t>
      </w:r>
      <w:r>
        <w:t>i</w:t>
      </w:r>
      <w:r w:rsidRPr="00197B10">
        <w:t>rradiation</w:t>
      </w:r>
      <w:r>
        <w:t xml:space="preserve"> as a c</w:t>
      </w:r>
      <w:r w:rsidRPr="00197B10">
        <w:t xml:space="preserve">limatic </w:t>
      </w:r>
      <w:r>
        <w:t>p</w:t>
      </w:r>
      <w:r w:rsidRPr="00197B10">
        <w:t xml:space="preserve">arameter of </w:t>
      </w:r>
      <w:r>
        <w:t>m</w:t>
      </w:r>
      <w:r w:rsidRPr="00197B10">
        <w:t xml:space="preserve">ountain </w:t>
      </w:r>
      <w:r>
        <w:t>w</w:t>
      </w:r>
      <w:r w:rsidRPr="00197B10">
        <w:t>atersheds</w:t>
      </w:r>
      <w:r w:rsidR="003D7D7A">
        <w:t xml:space="preserve">: Hydrology papers no. </w:t>
      </w:r>
      <w:r w:rsidR="009B5867">
        <w:t>2</w:t>
      </w:r>
      <w:r>
        <w:t>, Fort Collins, Colo., Colorado State University, 50 p.</w:t>
      </w:r>
    </w:p>
    <w:p w14:paraId="1D806033" w14:textId="5CBBD02C" w:rsidR="00EE11BF" w:rsidRDefault="00EE11BF" w:rsidP="00EE11BF">
      <w:pPr>
        <w:pStyle w:val="Reference"/>
      </w:pPr>
      <w:r>
        <w:t>Lehmann</w:t>
      </w:r>
      <w:r w:rsidRPr="00EE11BF">
        <w:t>,</w:t>
      </w:r>
      <w:r>
        <w:t xml:space="preserve"> C.M.B., Bowersox</w:t>
      </w:r>
      <w:r w:rsidRPr="00EE11BF">
        <w:t>,</w:t>
      </w:r>
      <w:r>
        <w:t xml:space="preserve">  V.C., </w:t>
      </w:r>
      <w:r w:rsidRPr="00EE11BF">
        <w:t>Larson</w:t>
      </w:r>
      <w:r>
        <w:t xml:space="preserve">, S.M., 2005, Spatial and temporal trends of precipitation chemistry in the United States, 1985–2002: </w:t>
      </w:r>
      <w:r w:rsidRPr="00EE11BF">
        <w:t>Environmental Pollution</w:t>
      </w:r>
      <w:r>
        <w:t>, v.</w:t>
      </w:r>
      <w:r w:rsidRPr="00EE11BF">
        <w:t xml:space="preserve"> 135</w:t>
      </w:r>
      <w:r>
        <w:t>,</w:t>
      </w:r>
      <w:r w:rsidRPr="00EE11BF">
        <w:t xml:space="preserve"> </w:t>
      </w:r>
      <w:r>
        <w:t xml:space="preserve">p. </w:t>
      </w:r>
      <w:r w:rsidRPr="00EE11BF">
        <w:t>347–361</w:t>
      </w:r>
      <w:r>
        <w:t>.</w:t>
      </w:r>
    </w:p>
    <w:p w14:paraId="36CC2927" w14:textId="77777777" w:rsidR="00435FE5" w:rsidRDefault="00435FE5" w:rsidP="00435FE5">
      <w:pPr>
        <w:pStyle w:val="Reference"/>
      </w:pPr>
      <w:r w:rsidRPr="00E21D20">
        <w:t>Linard, J.I., Wolock, D.M., Webb, R.M.T., and Wieczorek, M.E., 2009, Identifying hydrologic processes in agricultural watersheds using precipitation-runoff models: U.S. Geological Survey Scientific Investigations Report 2009–5126, 22 p.</w:t>
      </w:r>
      <w:r w:rsidR="00BB694E">
        <w:t xml:space="preserve"> [Also available at </w:t>
      </w:r>
      <w:hyperlink r:id="rId129" w:history="1">
        <w:r w:rsidR="00833F39" w:rsidRPr="00833F39">
          <w:rPr>
            <w:rStyle w:val="Hyperlink"/>
          </w:rPr>
          <w:t>http://pubs.usgs.gov/sir/2009/5126/</w:t>
        </w:r>
      </w:hyperlink>
      <w:r w:rsidR="00833F39">
        <w:t>.</w:t>
      </w:r>
      <w:r w:rsidR="008A6BC5">
        <w:t>]</w:t>
      </w:r>
    </w:p>
    <w:p w14:paraId="1E32E494" w14:textId="6B54D6DF" w:rsidR="00302466" w:rsidRPr="00E21D20" w:rsidRDefault="00302466" w:rsidP="00302466">
      <w:pPr>
        <w:pStyle w:val="Reference"/>
      </w:pPr>
      <w:r>
        <w:t>Lowe, P.R., 1976, An approximating polynomial for the computation of saturation vapor pressure: Journal of Applied Meteolorolgy, v.16, no. 1, p. 100–103.</w:t>
      </w:r>
    </w:p>
    <w:p w14:paraId="51539DAD" w14:textId="73252785" w:rsidR="00435FE5" w:rsidRPr="00E21D20" w:rsidRDefault="00435FE5" w:rsidP="00435FE5">
      <w:pPr>
        <w:pStyle w:val="Reference"/>
      </w:pPr>
      <w:r w:rsidRPr="00E21D20">
        <w:t>Majzoub, M., 1971, Fractionnement en oxygen-18 et en deuterium entre l’eau et sa vapeur</w:t>
      </w:r>
      <w:r>
        <w:t>:</w:t>
      </w:r>
      <w:r w:rsidRPr="00E21D20">
        <w:t xml:space="preserve"> J</w:t>
      </w:r>
      <w:r>
        <w:t>ournal de Chimie Physique</w:t>
      </w:r>
      <w:r w:rsidRPr="00E21D20">
        <w:t>,</w:t>
      </w:r>
      <w:r>
        <w:t xml:space="preserve"> v. </w:t>
      </w:r>
      <w:r w:rsidRPr="00E21D20">
        <w:t>68</w:t>
      </w:r>
      <w:r>
        <w:t>,</w:t>
      </w:r>
      <w:r w:rsidRPr="00E21D20">
        <w:t xml:space="preserve"> p. 1423–1436</w:t>
      </w:r>
      <w:r w:rsidR="00F52A09">
        <w:t>.</w:t>
      </w:r>
    </w:p>
    <w:p w14:paraId="0FD4CDE4" w14:textId="77777777" w:rsidR="00435FE5" w:rsidRPr="00E21D20" w:rsidRDefault="00435FE5" w:rsidP="00435FE5">
      <w:pPr>
        <w:pStyle w:val="Reference"/>
      </w:pPr>
      <w:r w:rsidRPr="00E21D20">
        <w:t xml:space="preserve">Markstrom, S.L., and Koczot, K.M., 2008, User’s </w:t>
      </w:r>
      <w:r>
        <w:t>m</w:t>
      </w:r>
      <w:r w:rsidRPr="00E21D20">
        <w:t xml:space="preserve">anual for the </w:t>
      </w:r>
      <w:r>
        <w:t>o</w:t>
      </w:r>
      <w:r w:rsidRPr="00E21D20">
        <w:t xml:space="preserve">bject </w:t>
      </w:r>
      <w:r>
        <w:t>u</w:t>
      </w:r>
      <w:r w:rsidRPr="00E21D20">
        <w:t xml:space="preserve">ser </w:t>
      </w:r>
      <w:r>
        <w:t>i</w:t>
      </w:r>
      <w:r w:rsidRPr="00E21D20">
        <w:t>nterface (OUI)</w:t>
      </w:r>
      <w:r>
        <w:t>—</w:t>
      </w:r>
      <w:r w:rsidRPr="00E21D20">
        <w:t xml:space="preserve">An </w:t>
      </w:r>
      <w:r>
        <w:t>e</w:t>
      </w:r>
      <w:r w:rsidRPr="00E21D20">
        <w:t xml:space="preserve">nvironmental </w:t>
      </w:r>
      <w:r>
        <w:t>r</w:t>
      </w:r>
      <w:r w:rsidRPr="00E21D20">
        <w:t xml:space="preserve">esource </w:t>
      </w:r>
      <w:r>
        <w:t>m</w:t>
      </w:r>
      <w:r w:rsidRPr="00E21D20">
        <w:t xml:space="preserve">odeling </w:t>
      </w:r>
      <w:r>
        <w:t>f</w:t>
      </w:r>
      <w:r w:rsidRPr="00E21D20">
        <w:t>ramework</w:t>
      </w:r>
      <w:r>
        <w:t>:</w:t>
      </w:r>
      <w:r w:rsidRPr="00E21D20">
        <w:t xml:space="preserve"> U.S. Geological Survey Open File Report 2008–1120, 39 p.</w:t>
      </w:r>
      <w:r w:rsidR="0062291B">
        <w:t xml:space="preserve"> [Also available at </w:t>
      </w:r>
      <w:hyperlink r:id="rId130" w:history="1">
        <w:r w:rsidR="00833F39" w:rsidRPr="00833F39">
          <w:rPr>
            <w:rStyle w:val="Hyperlink"/>
          </w:rPr>
          <w:t>http://pubs.usgs.gov/of/2008/1120/</w:t>
        </w:r>
      </w:hyperlink>
      <w:r w:rsidR="00833F39">
        <w:t>.</w:t>
      </w:r>
      <w:r w:rsidR="0062291B">
        <w:t>]</w:t>
      </w:r>
    </w:p>
    <w:p w14:paraId="71EB67B6" w14:textId="77777777" w:rsidR="00435FE5" w:rsidRPr="00E21D20" w:rsidRDefault="00435FE5" w:rsidP="00435FE5">
      <w:pPr>
        <w:pStyle w:val="Reference"/>
      </w:pPr>
      <w:r w:rsidRPr="005346B8">
        <w:t>Markstrom, S.L., Regan, R.S., Hay, L.E., Viger, R.J., Webb, R.M.</w:t>
      </w:r>
      <w:r w:rsidR="005016D5">
        <w:t xml:space="preserve">T., Payn, R.A., and LaFontaine, </w:t>
      </w:r>
      <w:r w:rsidRPr="005346B8">
        <w:t>J.H., 2014, PRMS</w:t>
      </w:r>
      <w:r w:rsidR="003A1F6D">
        <w:t>–</w:t>
      </w:r>
      <w:r w:rsidRPr="005346B8">
        <w:t>IV, the precipitation-runoff modeling system, version 4: U.S. Geological Survey Techniques and Methods, book 6, chap. B7, 158 p.</w:t>
      </w:r>
      <w:r w:rsidR="0062291B">
        <w:t xml:space="preserve"> [Also available at </w:t>
      </w:r>
      <w:hyperlink r:id="rId131" w:history="1">
        <w:r w:rsidRPr="009B5867">
          <w:rPr>
            <w:rStyle w:val="Hyperlink"/>
          </w:rPr>
          <w:t>http://dx.doi.org/10.3133/tm6B7</w:t>
        </w:r>
      </w:hyperlink>
      <w:r w:rsidR="009B5867" w:rsidRPr="009B5867">
        <w:rPr>
          <w:rStyle w:val="Hyperlink"/>
          <w:color w:val="auto"/>
        </w:rPr>
        <w:t>.</w:t>
      </w:r>
      <w:r w:rsidR="0062291B">
        <w:rPr>
          <w:rStyle w:val="Hyperlink"/>
          <w:color w:val="auto"/>
        </w:rPr>
        <w:t>]</w:t>
      </w:r>
    </w:p>
    <w:p w14:paraId="6EF6A0AF" w14:textId="77777777" w:rsidR="00435FE5" w:rsidRPr="00890CF2" w:rsidRDefault="00435FE5" w:rsidP="00435FE5">
      <w:pPr>
        <w:pStyle w:val="Reference"/>
      </w:pPr>
      <w:r>
        <w:t xml:space="preserve">Mast, M.A., 1992, Geochemical characteristics, </w:t>
      </w:r>
      <w:r w:rsidRPr="00890CF2">
        <w:rPr>
          <w:i/>
        </w:rPr>
        <w:t>in</w:t>
      </w:r>
      <w:r>
        <w:t xml:space="preserve"> Baron, Jill, ed., </w:t>
      </w:r>
      <w:r w:rsidR="00BA7834">
        <w:t>Biogeochemistry</w:t>
      </w:r>
      <w:r w:rsidR="00A54974">
        <w:t xml:space="preserve"> of a subalpine ecosystem—</w:t>
      </w:r>
      <w:r>
        <w:t>Loch Vale Watershed: New York, Springer-Verlag, 247 p.</w:t>
      </w:r>
    </w:p>
    <w:p w14:paraId="067F4540" w14:textId="77777777" w:rsidR="00435FE5" w:rsidRPr="00E21D20" w:rsidRDefault="00435FE5" w:rsidP="00435FE5">
      <w:pPr>
        <w:pStyle w:val="Reference"/>
      </w:pPr>
      <w:r w:rsidRPr="00E21D20">
        <w:lastRenderedPageBreak/>
        <w:t xml:space="preserve">McCabe, G.J., and Wolock, D.M., 2008, Joint </w:t>
      </w:r>
      <w:r>
        <w:t>v</w:t>
      </w:r>
      <w:r w:rsidRPr="00E21D20">
        <w:t xml:space="preserve">ariability of </w:t>
      </w:r>
      <w:r>
        <w:t>g</w:t>
      </w:r>
      <w:r w:rsidRPr="00E21D20">
        <w:t xml:space="preserve">lobal </w:t>
      </w:r>
      <w:r>
        <w:t>r</w:t>
      </w:r>
      <w:r w:rsidRPr="00E21D20">
        <w:t xml:space="preserve">unoff and </w:t>
      </w:r>
      <w:r>
        <w:t>g</w:t>
      </w:r>
      <w:r w:rsidRPr="00E21D20">
        <w:t xml:space="preserve">lobal </w:t>
      </w:r>
      <w:r>
        <w:t>s</w:t>
      </w:r>
      <w:r w:rsidRPr="00E21D20">
        <w:t xml:space="preserve">ea </w:t>
      </w:r>
      <w:r>
        <w:t>s</w:t>
      </w:r>
      <w:r w:rsidRPr="00E21D20">
        <w:t xml:space="preserve">urface </w:t>
      </w:r>
      <w:r>
        <w:t>t</w:t>
      </w:r>
      <w:r w:rsidRPr="00E21D20">
        <w:t>emperatures: Journal of Hydrometeorology, v.</w:t>
      </w:r>
      <w:r>
        <w:t xml:space="preserve"> </w:t>
      </w:r>
      <w:r w:rsidRPr="00E21D20">
        <w:t>9, p. 816</w:t>
      </w:r>
      <w:r>
        <w:t>–</w:t>
      </w:r>
      <w:r w:rsidRPr="00E21D20">
        <w:t>824.</w:t>
      </w:r>
    </w:p>
    <w:p w14:paraId="5B905C79" w14:textId="77777777" w:rsidR="00435FE5" w:rsidRDefault="00435FE5" w:rsidP="00435FE5">
      <w:pPr>
        <w:pStyle w:val="Reference"/>
      </w:pPr>
      <w:r w:rsidRPr="00E21D20">
        <w:t>McCabe, G.J., and Wolock, D.M., 2010</w:t>
      </w:r>
      <w:r>
        <w:t>,</w:t>
      </w:r>
      <w:r w:rsidRPr="00E21D20">
        <w:t xml:space="preserve"> Century-scale variability in global annual runoff examined using a water balance model: Int</w:t>
      </w:r>
      <w:r>
        <w:t>ernational</w:t>
      </w:r>
      <w:r w:rsidRPr="00E21D20">
        <w:t xml:space="preserve"> J</w:t>
      </w:r>
      <w:r>
        <w:t>ournal of</w:t>
      </w:r>
      <w:r w:rsidRPr="00E21D20">
        <w:t xml:space="preserve"> Climatol</w:t>
      </w:r>
      <w:r>
        <w:t xml:space="preserve">ogy, v. </w:t>
      </w:r>
      <w:r w:rsidRPr="00036A65">
        <w:t>31</w:t>
      </w:r>
      <w:r>
        <w:t>, no. 12, p.</w:t>
      </w:r>
      <w:r w:rsidRPr="00036A65">
        <w:t xml:space="preserve"> 1739–1748</w:t>
      </w:r>
      <w:r>
        <w:t>.</w:t>
      </w:r>
      <w:r w:rsidRPr="00E21D20">
        <w:t xml:space="preserve"> </w:t>
      </w:r>
    </w:p>
    <w:p w14:paraId="7C0E99C3" w14:textId="54AB56CE" w:rsidR="00E51097" w:rsidRPr="00E21D20" w:rsidRDefault="00E51097" w:rsidP="00435FE5">
      <w:pPr>
        <w:pStyle w:val="Reference"/>
      </w:pPr>
      <w:r w:rsidRPr="00E51097">
        <w:t xml:space="preserve">McCabe, </w:t>
      </w:r>
      <w:r>
        <w:t xml:space="preserve">G.J., </w:t>
      </w:r>
      <w:r w:rsidRPr="00E51097">
        <w:t>Hay,</w:t>
      </w:r>
      <w:r>
        <w:t xml:space="preserve"> L.E.,</w:t>
      </w:r>
      <w:r w:rsidRPr="00E51097">
        <w:t xml:space="preserve"> Bock, </w:t>
      </w:r>
      <w:r>
        <w:t xml:space="preserve">A, </w:t>
      </w:r>
      <w:r w:rsidRPr="00E51097">
        <w:t xml:space="preserve">Markstrom, </w:t>
      </w:r>
      <w:r>
        <w:t xml:space="preserve">S.L., and </w:t>
      </w:r>
      <w:r w:rsidRPr="00E51097">
        <w:t>Atkinson,</w:t>
      </w:r>
      <w:r>
        <w:t xml:space="preserve"> R.D., 2015,</w:t>
      </w:r>
      <w:r w:rsidRPr="00E51097">
        <w:t xml:space="preserve"> Inter-annual and spatial variability of Hamon potential evapot</w:t>
      </w:r>
      <w:r>
        <w:t>ranspiration model coefficients:</w:t>
      </w:r>
      <w:r w:rsidRPr="00E51097">
        <w:t xml:space="preserve"> Journal of Hydrology, </w:t>
      </w:r>
      <w:r>
        <w:t>v.</w:t>
      </w:r>
      <w:r w:rsidRPr="00E51097">
        <w:t xml:space="preserve"> 521, </w:t>
      </w:r>
      <w:r>
        <w:t xml:space="preserve">p. </w:t>
      </w:r>
      <w:r w:rsidRPr="00E51097">
        <w:t>389-394</w:t>
      </w:r>
      <w:r>
        <w:t>. [</w:t>
      </w:r>
      <w:r>
        <w:t xml:space="preserve">Also available at </w:t>
      </w:r>
      <w:r w:rsidRPr="00E51097">
        <w:t>http://dx.doi.org/10.1016/j.jhydrol.2014.12.006.</w:t>
      </w:r>
      <w:r>
        <w:t>]</w:t>
      </w:r>
    </w:p>
    <w:p w14:paraId="4C387EF3" w14:textId="77777777" w:rsidR="00435FE5" w:rsidRDefault="00435FE5" w:rsidP="00435FE5">
      <w:pPr>
        <w:pStyle w:val="Reference"/>
      </w:pPr>
      <w:r>
        <w:t>McCarthy, K.A., and Johnson, H.M., 2009, Effect of agricultural practices on hydrology and water chemistry in a small irrigated catchment, Yakima River Basin, Washington: U.S. Geological Survey Scientific Investigations Report 2009–5030, 22 p.</w:t>
      </w:r>
      <w:r w:rsidR="0062291B">
        <w:t xml:space="preserve"> [Also available at </w:t>
      </w:r>
      <w:hyperlink r:id="rId132" w:history="1">
        <w:r w:rsidR="004C063C" w:rsidRPr="004C063C">
          <w:rPr>
            <w:rStyle w:val="Hyperlink"/>
          </w:rPr>
          <w:t>http://pubs.usgs.gov/sir/2009/5030/</w:t>
        </w:r>
      </w:hyperlink>
      <w:r w:rsidR="004C063C">
        <w:t>.</w:t>
      </w:r>
      <w:r w:rsidR="0062291B">
        <w:t>]</w:t>
      </w:r>
    </w:p>
    <w:p w14:paraId="6BD43728" w14:textId="77777777" w:rsidR="00757CF6" w:rsidRDefault="00757CF6" w:rsidP="0088593F">
      <w:pPr>
        <w:pStyle w:val="Reference"/>
      </w:pPr>
      <w:r w:rsidRPr="00757CF6">
        <w:t>Meeus, J., 1999, Astronomical algorithms: Richmond, Va., Willmann-Bell, Inc., 477 p.</w:t>
      </w:r>
    </w:p>
    <w:p w14:paraId="5AF17842" w14:textId="77777777" w:rsidR="0088593F" w:rsidRDefault="0088593F" w:rsidP="0088593F">
      <w:pPr>
        <w:pStyle w:val="Reference"/>
      </w:pPr>
      <w:r w:rsidRPr="00E21D20">
        <w:t>Mein, R.G.</w:t>
      </w:r>
      <w:r>
        <w:t>,</w:t>
      </w:r>
      <w:r w:rsidRPr="00E21D20">
        <w:t xml:space="preserve"> and Larson</w:t>
      </w:r>
      <w:r>
        <w:t>, C.L</w:t>
      </w:r>
      <w:r w:rsidRPr="00E21D20">
        <w:t>.</w:t>
      </w:r>
      <w:r>
        <w:t>,</w:t>
      </w:r>
      <w:r w:rsidRPr="00E21D20">
        <w:t xml:space="preserve"> 1973</w:t>
      </w:r>
      <w:r>
        <w:t>,</w:t>
      </w:r>
      <w:r w:rsidRPr="00E21D20">
        <w:t xml:space="preserve"> Modeling infiltration during a steady rain</w:t>
      </w:r>
      <w:r>
        <w:t>:</w:t>
      </w:r>
      <w:r w:rsidRPr="00E21D20">
        <w:t xml:space="preserve"> Water Resources Research, v.</w:t>
      </w:r>
      <w:r>
        <w:t xml:space="preserve"> </w:t>
      </w:r>
      <w:r w:rsidRPr="00E21D20">
        <w:t>9</w:t>
      </w:r>
      <w:r>
        <w:t xml:space="preserve">, no. </w:t>
      </w:r>
      <w:r w:rsidRPr="00E21D20">
        <w:t>2, p. 384</w:t>
      </w:r>
      <w:r>
        <w:t>–</w:t>
      </w:r>
      <w:r w:rsidRPr="00E21D20">
        <w:t>394.</w:t>
      </w:r>
    </w:p>
    <w:p w14:paraId="7C9F713C" w14:textId="77777777" w:rsidR="00435FE5" w:rsidRPr="000B21ED" w:rsidRDefault="00435FE5" w:rsidP="00435FE5">
      <w:pPr>
        <w:pStyle w:val="Reference"/>
      </w:pPr>
      <w:r w:rsidRPr="00E21D20">
        <w:t>Merlivat, L., 1978</w:t>
      </w:r>
      <w:r>
        <w:t>,</w:t>
      </w:r>
      <w:r w:rsidRPr="00E21D20">
        <w:t xml:space="preserve"> Molecular diffusivities of H</w:t>
      </w:r>
      <w:r w:rsidRPr="00E21D20">
        <w:rPr>
          <w:vertAlign w:val="subscript"/>
        </w:rPr>
        <w:t>2</w:t>
      </w:r>
      <w:r w:rsidRPr="00E21D20">
        <w:rPr>
          <w:vertAlign w:val="superscript"/>
        </w:rPr>
        <w:t>16</w:t>
      </w:r>
      <w:r w:rsidRPr="00E21D20">
        <w:t>O, HD</w:t>
      </w:r>
      <w:r w:rsidRPr="00E21D20">
        <w:rPr>
          <w:vertAlign w:val="superscript"/>
        </w:rPr>
        <w:t>16</w:t>
      </w:r>
      <w:r w:rsidRPr="00E21D20">
        <w:t>O, and H</w:t>
      </w:r>
      <w:r w:rsidRPr="00E21D20">
        <w:rPr>
          <w:vertAlign w:val="subscript"/>
        </w:rPr>
        <w:t>2</w:t>
      </w:r>
      <w:r w:rsidRPr="00E21D20">
        <w:rPr>
          <w:vertAlign w:val="superscript"/>
        </w:rPr>
        <w:t>18</w:t>
      </w:r>
      <w:r w:rsidRPr="00E21D20">
        <w:t>O in gases</w:t>
      </w:r>
      <w:r>
        <w:t>:</w:t>
      </w:r>
      <w:r w:rsidRPr="00E21D20">
        <w:t xml:space="preserve"> </w:t>
      </w:r>
      <w:r w:rsidRPr="00C62CF7">
        <w:t>Journal of Chemical Physics</w:t>
      </w:r>
      <w:r>
        <w:t xml:space="preserve">, v. </w:t>
      </w:r>
      <w:r w:rsidRPr="00E21D20">
        <w:t>69</w:t>
      </w:r>
      <w:r>
        <w:t>,</w:t>
      </w:r>
      <w:r w:rsidRPr="00E21D20">
        <w:t xml:space="preserve"> </w:t>
      </w:r>
      <w:r>
        <w:t>no. 6,</w:t>
      </w:r>
      <w:r w:rsidRPr="00E21D20">
        <w:t xml:space="preserve"> </w:t>
      </w:r>
      <w:r>
        <w:t xml:space="preserve">p. </w:t>
      </w:r>
      <w:r w:rsidRPr="00E21D20">
        <w:t>2864</w:t>
      </w:r>
      <w:r>
        <w:t>–</w:t>
      </w:r>
      <w:r w:rsidRPr="00E21D20">
        <w:t>2871.</w:t>
      </w:r>
    </w:p>
    <w:p w14:paraId="0BC81545" w14:textId="77777777" w:rsidR="00435FE5" w:rsidRPr="00E21D20" w:rsidRDefault="00435FE5" w:rsidP="00435FE5">
      <w:pPr>
        <w:pStyle w:val="Reference"/>
      </w:pPr>
      <w:r w:rsidRPr="00E21D20">
        <w:t>Merlivat, L., and Nief, G., 1967,</w:t>
      </w:r>
      <w:r>
        <w:t xml:space="preserve"> </w:t>
      </w:r>
      <w:r w:rsidRPr="00E21D20">
        <w:t xml:space="preserve">Fractionnement isotopique lors des </w:t>
      </w:r>
      <w:r w:rsidRPr="00035323">
        <w:t xml:space="preserve">changements d’état </w:t>
      </w:r>
      <w:r w:rsidRPr="00E21D20">
        <w:t xml:space="preserve">solide-vapeur et liquide-vapeur de l’eau </w:t>
      </w:r>
      <w:r w:rsidRPr="00EA035F">
        <w:t>à</w:t>
      </w:r>
      <w:r w:rsidRPr="00E21D20">
        <w:t xml:space="preserve"> des temp</w:t>
      </w:r>
      <w:r w:rsidRPr="00EA035F">
        <w:t>é</w:t>
      </w:r>
      <w:r w:rsidRPr="00E21D20">
        <w:t>ratures inf</w:t>
      </w:r>
      <w:r w:rsidRPr="00EA035F">
        <w:t>é</w:t>
      </w:r>
      <w:r w:rsidRPr="00E21D20">
        <w:t xml:space="preserve">rieures </w:t>
      </w:r>
      <w:r w:rsidRPr="00EA035F">
        <w:t>à</w:t>
      </w:r>
      <w:r w:rsidRPr="00E21D20">
        <w:t xml:space="preserve"> 0</w:t>
      </w:r>
      <w:r>
        <w:t xml:space="preserve"> °C:</w:t>
      </w:r>
      <w:r w:rsidRPr="00E21D20">
        <w:t xml:space="preserve"> Tellus, </w:t>
      </w:r>
      <w:r>
        <w:t xml:space="preserve">v. </w:t>
      </w:r>
      <w:r w:rsidRPr="00E21D20">
        <w:t>19</w:t>
      </w:r>
      <w:r>
        <w:t xml:space="preserve">, no. </w:t>
      </w:r>
      <w:r w:rsidRPr="00E21D20">
        <w:t xml:space="preserve">1, </w:t>
      </w:r>
      <w:r>
        <w:t>p.</w:t>
      </w:r>
      <w:r w:rsidRPr="00E21D20">
        <w:t xml:space="preserve"> 122–127.</w:t>
      </w:r>
    </w:p>
    <w:p w14:paraId="15E49EF5" w14:textId="7F529580" w:rsidR="00435FE5" w:rsidRDefault="00435FE5" w:rsidP="00823A54">
      <w:pPr>
        <w:pStyle w:val="Reference"/>
      </w:pPr>
      <w:r w:rsidRPr="00E21D20">
        <w:t>Meyer, P.D., Rockhold, M.L., and Gee,</w:t>
      </w:r>
      <w:r>
        <w:t xml:space="preserve"> </w:t>
      </w:r>
      <w:r w:rsidRPr="00E21D20">
        <w:t xml:space="preserve">G.W., 1997, </w:t>
      </w:r>
      <w:r w:rsidR="005122E0">
        <w:t xml:space="preserve"> Recommended distributions for describing uncertainty in soil hydraulic parameters</w:t>
      </w:r>
      <w:r w:rsidR="00823A54">
        <w:t xml:space="preserve">, </w:t>
      </w:r>
      <w:r w:rsidR="00823A54" w:rsidRPr="00AF12F0">
        <w:rPr>
          <w:i/>
        </w:rPr>
        <w:t>in</w:t>
      </w:r>
      <w:r w:rsidR="00823A54">
        <w:t xml:space="preserve"> </w:t>
      </w:r>
      <w:r w:rsidRPr="00E21D20">
        <w:t xml:space="preserve">Uncertainty </w:t>
      </w:r>
      <w:r>
        <w:t>a</w:t>
      </w:r>
      <w:r w:rsidRPr="00E21D20">
        <w:t xml:space="preserve">nalyses of </w:t>
      </w:r>
      <w:r>
        <w:t>i</w:t>
      </w:r>
      <w:r w:rsidRPr="00E21D20">
        <w:t xml:space="preserve">nfiltration and </w:t>
      </w:r>
      <w:r>
        <w:t>s</w:t>
      </w:r>
      <w:r w:rsidRPr="00E21D20">
        <w:t xml:space="preserve">ubsurface </w:t>
      </w:r>
      <w:r>
        <w:t>f</w:t>
      </w:r>
      <w:r w:rsidRPr="00E21D20">
        <w:t xml:space="preserve">low and </w:t>
      </w:r>
      <w:r>
        <w:t>t</w:t>
      </w:r>
      <w:r w:rsidRPr="00E21D20">
        <w:t xml:space="preserve">ransport for SDMP </w:t>
      </w:r>
      <w:r>
        <w:t>s</w:t>
      </w:r>
      <w:r w:rsidRPr="00E21D20">
        <w:t>ites</w:t>
      </w:r>
      <w:r>
        <w:t xml:space="preserve">: </w:t>
      </w:r>
      <w:r w:rsidRPr="00E21D20">
        <w:t>U.S. Nuclear Regulatory Commission</w:t>
      </w:r>
      <w:r>
        <w:t xml:space="preserve"> Series Publication NUREG/CR</w:t>
      </w:r>
      <w:r w:rsidR="003A1F6D">
        <w:t>–</w:t>
      </w:r>
      <w:r>
        <w:t>6565PNNL</w:t>
      </w:r>
      <w:r w:rsidR="003A1F6D">
        <w:t>–</w:t>
      </w:r>
      <w:r>
        <w:t>11705</w:t>
      </w:r>
      <w:r w:rsidR="001655F9">
        <w:t xml:space="preserve">, </w:t>
      </w:r>
      <w:r w:rsidR="00823A54">
        <w:t>14 p</w:t>
      </w:r>
      <w:r>
        <w:t>.</w:t>
      </w:r>
    </w:p>
    <w:p w14:paraId="3C13DE02" w14:textId="0830D5AF" w:rsidR="00020370" w:rsidRPr="00E21D20" w:rsidRDefault="00020370" w:rsidP="002B6D28">
      <w:pPr>
        <w:pStyle w:val="Reference"/>
      </w:pPr>
      <w:r w:rsidRPr="00020370">
        <w:lastRenderedPageBreak/>
        <w:t xml:space="preserve">Mizukami, </w:t>
      </w:r>
      <w:r>
        <w:t xml:space="preserve">N., </w:t>
      </w:r>
      <w:r w:rsidRPr="00020370">
        <w:t>Koren</w:t>
      </w:r>
      <w:r>
        <w:t>, V.,</w:t>
      </w:r>
      <w:r w:rsidRPr="00020370">
        <w:t xml:space="preserve"> and Smith</w:t>
      </w:r>
      <w:r>
        <w:t xml:space="preserve">, M., 2008, </w:t>
      </w:r>
      <w:r w:rsidRPr="00020370">
        <w:t xml:space="preserve"> </w:t>
      </w:r>
      <w:r>
        <w:t>SNOW-17 a priori parameterization</w:t>
      </w:r>
      <w:r w:rsidR="002B6D28">
        <w:t xml:space="preserve"> u</w:t>
      </w:r>
      <w:r>
        <w:t>pdate</w:t>
      </w:r>
      <w:r w:rsidR="002B6D28">
        <w:t>:</w:t>
      </w:r>
      <w:r>
        <w:t xml:space="preserve"> </w:t>
      </w:r>
      <w:r w:rsidR="002B6D28" w:rsidRPr="00AF12F0">
        <w:rPr>
          <w:rStyle w:val="Emphasis"/>
        </w:rPr>
        <w:t>in</w:t>
      </w:r>
      <w:r w:rsidR="002B6D28">
        <w:t xml:space="preserve"> </w:t>
      </w:r>
      <w:r w:rsidR="002B6D28" w:rsidRPr="002B6D28">
        <w:t>National Development and Operations Hydrologist (DOH) Workshop</w:t>
      </w:r>
      <w:r w:rsidR="002B6D28">
        <w:t xml:space="preserve">, July 15-17, 2008, Silver Spring, Maryland, </w:t>
      </w:r>
      <w:r w:rsidR="002B6D28" w:rsidRPr="002B6D28">
        <w:t>a</w:t>
      </w:r>
      <w:r w:rsidRPr="002B6D28">
        <w:t>ccessed</w:t>
      </w:r>
      <w:r>
        <w:t xml:space="preserve"> March 7, 2016 </w:t>
      </w:r>
      <w:r w:rsidR="002B6D28">
        <w:t xml:space="preserve">at </w:t>
      </w:r>
      <w:r w:rsidR="002B6D28" w:rsidRPr="002B6D28">
        <w:t xml:space="preserve">http://www.nws.noaa.gov/ohd/rfcdev/DOH_Agenda_2008.4.html </w:t>
      </w:r>
      <w:r w:rsidR="002B6D28">
        <w:t xml:space="preserve">[pdf of Mizukami presentation available </w:t>
      </w:r>
      <w:r>
        <w:t xml:space="preserve">at </w:t>
      </w:r>
      <w:r w:rsidRPr="00020370">
        <w:t>http://www.nws.noaa.gov/ohd/rfcdev/docs/Snow-17_A_priori_parm_estimates.pdf</w:t>
      </w:r>
      <w:r w:rsidR="002B6D28">
        <w:t>]</w:t>
      </w:r>
    </w:p>
    <w:p w14:paraId="7EB2DAE4" w14:textId="77777777" w:rsidR="00435FE5" w:rsidRPr="00435FE5" w:rsidRDefault="00435FE5" w:rsidP="00435FE5">
      <w:pPr>
        <w:pStyle w:val="Reference"/>
        <w:rPr>
          <w:rStyle w:val="Hyperlink"/>
        </w:rPr>
      </w:pPr>
      <w:r w:rsidRPr="00E21D20">
        <w:t>Mook, W.G., 2000</w:t>
      </w:r>
      <w:r>
        <w:t>,</w:t>
      </w:r>
      <w:r w:rsidRPr="00E21D20">
        <w:t xml:space="preserve"> Environmental </w:t>
      </w:r>
      <w:r>
        <w:t>i</w:t>
      </w:r>
      <w:r w:rsidRPr="00E21D20">
        <w:t xml:space="preserve">sotopes in the </w:t>
      </w:r>
      <w:r>
        <w:t>h</w:t>
      </w:r>
      <w:r w:rsidRPr="00E21D20">
        <w:t xml:space="preserve">ydrological </w:t>
      </w:r>
      <w:r>
        <w:t>c</w:t>
      </w:r>
      <w:r w:rsidRPr="00E21D20">
        <w:t>ycle, IHP</w:t>
      </w:r>
      <w:r w:rsidR="003A1F6D">
        <w:t>–</w:t>
      </w:r>
      <w:r w:rsidRPr="00E21D20">
        <w:t>V</w:t>
      </w:r>
      <w:r>
        <w:t xml:space="preserve">: </w:t>
      </w:r>
      <w:r w:rsidRPr="00E21D20">
        <w:t xml:space="preserve">Technical Documents in Hydrology, </w:t>
      </w:r>
      <w:r>
        <w:t>n</w:t>
      </w:r>
      <w:r w:rsidRPr="00E21D20">
        <w:t>o. 39, v. I UNESCO, Paris</w:t>
      </w:r>
      <w:r>
        <w:t>,</w:t>
      </w:r>
      <w:r w:rsidRPr="00E21D20">
        <w:t xml:space="preserve"> acce</w:t>
      </w:r>
      <w:r>
        <w:t>s</w:t>
      </w:r>
      <w:r w:rsidRPr="00E21D20">
        <w:t xml:space="preserve">sed </w:t>
      </w:r>
      <w:r w:rsidR="00C80FA1">
        <w:t xml:space="preserve">February 17, 2011, at </w:t>
      </w:r>
      <w:hyperlink r:id="rId133" w:history="1">
        <w:r w:rsidRPr="00435FE5">
          <w:rPr>
            <w:rStyle w:val="Hyperlink"/>
          </w:rPr>
          <w:t>http://www-naweb.iaea.org/napc/ih/IHS_resources_publication_hydroCycle_en.html</w:t>
        </w:r>
      </w:hyperlink>
      <w:r w:rsidRPr="00435FE5">
        <w:rPr>
          <w:rStyle w:val="Hyperlink"/>
        </w:rPr>
        <w:t xml:space="preserve"> </w:t>
      </w:r>
      <w:r w:rsidR="006809D5">
        <w:rPr>
          <w:rStyle w:val="Hyperlink"/>
        </w:rPr>
        <w:t>.</w:t>
      </w:r>
    </w:p>
    <w:p w14:paraId="2E845E61" w14:textId="77777777" w:rsidR="00435FE5" w:rsidRDefault="00435FE5" w:rsidP="00435FE5">
      <w:pPr>
        <w:pStyle w:val="Reference"/>
      </w:pPr>
      <w:r w:rsidRPr="00B101DD">
        <w:t xml:space="preserve">Morel-Seytoux, H.J., </w:t>
      </w:r>
      <w:r>
        <w:t>and</w:t>
      </w:r>
      <w:r w:rsidRPr="00B101DD">
        <w:t xml:space="preserve"> Khanji, J.</w:t>
      </w:r>
      <w:r>
        <w:t xml:space="preserve">, </w:t>
      </w:r>
      <w:r w:rsidRPr="00B101DD">
        <w:t>1974</w:t>
      </w:r>
      <w:r>
        <w:t>,</w:t>
      </w:r>
      <w:r w:rsidRPr="00B101DD">
        <w:t xml:space="preserve"> Derivation of an </w:t>
      </w:r>
      <w:r>
        <w:t>e</w:t>
      </w:r>
      <w:r w:rsidRPr="00B101DD">
        <w:t xml:space="preserve">quation of </w:t>
      </w:r>
      <w:r>
        <w:t>i</w:t>
      </w:r>
      <w:r w:rsidRPr="00B101DD">
        <w:t>nfiltration</w:t>
      </w:r>
      <w:r>
        <w:t>:</w:t>
      </w:r>
      <w:r w:rsidRPr="00B101DD">
        <w:t xml:space="preserve"> Water Resources Research</w:t>
      </w:r>
      <w:r>
        <w:t>, v.</w:t>
      </w:r>
      <w:r w:rsidRPr="00B101DD">
        <w:t xml:space="preserve"> 10</w:t>
      </w:r>
      <w:r>
        <w:t xml:space="preserve">, no. </w:t>
      </w:r>
      <w:r w:rsidRPr="00B101DD">
        <w:t xml:space="preserve">4, </w:t>
      </w:r>
      <w:r>
        <w:t xml:space="preserve">p. </w:t>
      </w:r>
      <w:r w:rsidRPr="00B101DD">
        <w:t>795</w:t>
      </w:r>
      <w:r>
        <w:t>–</w:t>
      </w:r>
      <w:r w:rsidRPr="00B101DD">
        <w:t xml:space="preserve">800. </w:t>
      </w:r>
    </w:p>
    <w:p w14:paraId="27258B54" w14:textId="77777777" w:rsidR="00435FE5" w:rsidRDefault="005016D5" w:rsidP="00435FE5">
      <w:pPr>
        <w:pStyle w:val="Reference"/>
      </w:pPr>
      <w:r>
        <w:t>Murray, F.</w:t>
      </w:r>
      <w:r w:rsidR="00435FE5" w:rsidRPr="00FA73AE">
        <w:t>W., 1967, On the computation of saturation vapor pressure: Journal of Applied Meteorology, v. 6, p.</w:t>
      </w:r>
      <w:r w:rsidR="0088652A">
        <w:t xml:space="preserve"> </w:t>
      </w:r>
      <w:r w:rsidR="00435FE5" w:rsidRPr="00FA73AE">
        <w:t>203</w:t>
      </w:r>
      <w:r w:rsidR="00435FE5">
        <w:t>–</w:t>
      </w:r>
      <w:r w:rsidR="00435FE5" w:rsidRPr="00FA73AE">
        <w:t>204.</w:t>
      </w:r>
    </w:p>
    <w:p w14:paraId="665ED20E" w14:textId="77777777" w:rsidR="00435FE5" w:rsidRDefault="00435FE5" w:rsidP="00435FE5">
      <w:pPr>
        <w:pStyle w:val="Reference"/>
      </w:pPr>
      <w:r w:rsidRPr="0041547E">
        <w:t>Newkirk, B.K.</w:t>
      </w:r>
      <w:r>
        <w:t>,</w:t>
      </w:r>
      <w:r w:rsidRPr="0041547E">
        <w:t xml:space="preserve"> 1995</w:t>
      </w:r>
      <w:r>
        <w:t>,</w:t>
      </w:r>
      <w:r w:rsidRPr="0041547E">
        <w:t xml:space="preserve"> Loch Vale Watershed </w:t>
      </w:r>
      <w:r>
        <w:t>m</w:t>
      </w:r>
      <w:r w:rsidRPr="0041547E">
        <w:t xml:space="preserve">ethods </w:t>
      </w:r>
      <w:r>
        <w:t>m</w:t>
      </w:r>
      <w:r w:rsidRPr="0041547E">
        <w:t>anual</w:t>
      </w:r>
      <w:r>
        <w:t>: Fort Collins, Colo., Colorado State University</w:t>
      </w:r>
      <w:r w:rsidRPr="0041547E">
        <w:t xml:space="preserve"> Natural Resource Ecology Laboratory</w:t>
      </w:r>
      <w:r>
        <w:t xml:space="preserve">, </w:t>
      </w:r>
      <w:r w:rsidRPr="0041547E">
        <w:t>124 p.</w:t>
      </w:r>
    </w:p>
    <w:p w14:paraId="53E630DF" w14:textId="7FFC7EE9" w:rsidR="006C44DE" w:rsidRDefault="006C44DE" w:rsidP="006C44DE">
      <w:pPr>
        <w:pStyle w:val="Reference"/>
      </w:pPr>
      <w:r>
        <w:t>National Atmospheric Deposition Program (NRSP-3), 2015, NADP Program Office, Illinois State Water Survey, University of Illinois, Champaign, IL 61820.</w:t>
      </w:r>
    </w:p>
    <w:p w14:paraId="5EAD5A4C" w14:textId="77777777" w:rsidR="00435FE5" w:rsidRDefault="00435FE5" w:rsidP="00435FE5">
      <w:pPr>
        <w:pStyle w:val="Reference"/>
      </w:pPr>
      <w:r w:rsidRPr="00E21D20">
        <w:t>NREL, 1995</w:t>
      </w:r>
      <w:r>
        <w:fldChar w:fldCharType="begin"/>
      </w:r>
      <w:r>
        <w:instrText xml:space="preserve"> TA \s "NREL, 1995" </w:instrText>
      </w:r>
      <w:r>
        <w:fldChar w:fldCharType="end"/>
      </w:r>
      <w:r w:rsidRPr="00E21D20">
        <w:t xml:space="preserve">, Final Technical Report, National </w:t>
      </w:r>
      <w:r>
        <w:t>s</w:t>
      </w:r>
      <w:r w:rsidRPr="00E21D20">
        <w:t xml:space="preserve">olar </w:t>
      </w:r>
      <w:r>
        <w:t>r</w:t>
      </w:r>
      <w:r w:rsidRPr="00E21D20">
        <w:t xml:space="preserve">adiation </w:t>
      </w:r>
      <w:r>
        <w:t>d</w:t>
      </w:r>
      <w:r w:rsidRPr="00E21D20">
        <w:t xml:space="preserve">ata </w:t>
      </w:r>
      <w:r>
        <w:t>b</w:t>
      </w:r>
      <w:r w:rsidRPr="00E21D20">
        <w:t>ase (1961</w:t>
      </w:r>
      <w:r>
        <w:t>–</w:t>
      </w:r>
      <w:r w:rsidRPr="00E21D20">
        <w:t>1990)</w:t>
      </w:r>
      <w:r>
        <w:t>:</w:t>
      </w:r>
      <w:r w:rsidRPr="00E21D20">
        <w:t xml:space="preserve"> NREL/TP</w:t>
      </w:r>
      <w:r w:rsidR="003A1F6D">
        <w:t>–</w:t>
      </w:r>
      <w:r w:rsidRPr="00E21D20">
        <w:t>463</w:t>
      </w:r>
      <w:r w:rsidR="003A1F6D">
        <w:t>–</w:t>
      </w:r>
      <w:r w:rsidRPr="00E21D20">
        <w:t>5784</w:t>
      </w:r>
      <w:r>
        <w:t xml:space="preserve">, </w:t>
      </w:r>
      <w:r w:rsidRPr="00E21D20">
        <w:t xml:space="preserve">Golden, </w:t>
      </w:r>
      <w:r>
        <w:t>Colo.,</w:t>
      </w:r>
      <w:r w:rsidRPr="00E21D20">
        <w:t xml:space="preserve"> National Renewable Energy Laboratory.</w:t>
      </w:r>
    </w:p>
    <w:p w14:paraId="7B2ABDA5" w14:textId="229D2C31" w:rsidR="00632B84" w:rsidRDefault="00632B84" w:rsidP="00435FE5">
      <w:pPr>
        <w:pStyle w:val="Reference"/>
      </w:pPr>
      <w:r w:rsidRPr="00632B84">
        <w:t xml:space="preserve">Natural Resource Ecology Laboratory, </w:t>
      </w:r>
      <w:r>
        <w:t xml:space="preserve">2011, Fort Collins, Colorado, accessed June 2, 2016 at </w:t>
      </w:r>
      <w:r w:rsidRPr="00632B84">
        <w:t>http://www.nrel.colostate.edu/projects/lvws/data.html</w:t>
      </w:r>
    </w:p>
    <w:p w14:paraId="3B6DEF13" w14:textId="77777777" w:rsidR="00435FE5" w:rsidRDefault="005016D5" w:rsidP="00435FE5">
      <w:pPr>
        <w:pStyle w:val="Reference"/>
      </w:pPr>
      <w:r>
        <w:t>O'Loughlin, E.</w:t>
      </w:r>
      <w:r w:rsidR="00435FE5">
        <w:t>M., 1981, Saturation regions in catchments and their relations to soil and topographic properties: Journal of Hydrology, v.</w:t>
      </w:r>
      <w:r w:rsidR="00C669B8">
        <w:t xml:space="preserve"> </w:t>
      </w:r>
      <w:r w:rsidR="00435FE5">
        <w:t>53, p. 229</w:t>
      </w:r>
      <w:r w:rsidR="003A1F6D">
        <w:t>–</w:t>
      </w:r>
      <w:r w:rsidR="00435FE5">
        <w:t>246.</w:t>
      </w:r>
    </w:p>
    <w:p w14:paraId="0379811A" w14:textId="77777777" w:rsidR="00435FE5" w:rsidRPr="00E21D20" w:rsidRDefault="00435FE5" w:rsidP="00435FE5">
      <w:pPr>
        <w:pStyle w:val="Reference"/>
      </w:pPr>
      <w:r w:rsidRPr="00E21D20">
        <w:lastRenderedPageBreak/>
        <w:t>O'Neil, J.R., 1968, Hydrogen and oxygen isotope fractionation between ice and water: Jour</w:t>
      </w:r>
      <w:r>
        <w:t>nal</w:t>
      </w:r>
      <w:r w:rsidRPr="00E21D20">
        <w:t xml:space="preserve"> </w:t>
      </w:r>
      <w:r>
        <w:t xml:space="preserve">of </w:t>
      </w:r>
      <w:r w:rsidRPr="00E21D20">
        <w:t>Phys</w:t>
      </w:r>
      <w:r>
        <w:t>ical</w:t>
      </w:r>
      <w:r w:rsidRPr="00E21D20">
        <w:t xml:space="preserve"> Chemistry, v. 72, p. 3683</w:t>
      </w:r>
      <w:r>
        <w:t>–</w:t>
      </w:r>
      <w:r w:rsidRPr="00E21D20">
        <w:t>3684.</w:t>
      </w:r>
    </w:p>
    <w:p w14:paraId="675A63B6" w14:textId="77777777" w:rsidR="00435FE5" w:rsidRDefault="00435FE5" w:rsidP="00435FE5">
      <w:pPr>
        <w:pStyle w:val="Reference"/>
      </w:pPr>
      <w:r>
        <w:t xml:space="preserve">Palandri, J.L, and </w:t>
      </w:r>
      <w:r w:rsidRPr="004B4647">
        <w:t>Kharaka</w:t>
      </w:r>
      <w:r>
        <w:t>, Y.K., 2004,</w:t>
      </w:r>
      <w:r w:rsidRPr="004B4647">
        <w:t xml:space="preserve"> </w:t>
      </w:r>
      <w:r>
        <w:t>Compilation o</w:t>
      </w:r>
      <w:r w:rsidRPr="004B4647">
        <w:t xml:space="preserve">f </w:t>
      </w:r>
      <w:r>
        <w:t>r</w:t>
      </w:r>
      <w:r w:rsidRPr="004B4647">
        <w:t xml:space="preserve">ate </w:t>
      </w:r>
      <w:r>
        <w:t>p</w:t>
      </w:r>
      <w:r w:rsidRPr="004B4647">
        <w:t xml:space="preserve">arameters </w:t>
      </w:r>
      <w:r>
        <w:t>o</w:t>
      </w:r>
      <w:r w:rsidRPr="004B4647">
        <w:t xml:space="preserve">f </w:t>
      </w:r>
      <w:r>
        <w:t>w</w:t>
      </w:r>
      <w:r w:rsidRPr="004B4647">
        <w:t>ater-</w:t>
      </w:r>
      <w:r>
        <w:t>m</w:t>
      </w:r>
      <w:r w:rsidRPr="004B4647">
        <w:t xml:space="preserve">ineral </w:t>
      </w:r>
      <w:r>
        <w:t>i</w:t>
      </w:r>
      <w:r w:rsidRPr="004B4647">
        <w:t xml:space="preserve">nteraction </w:t>
      </w:r>
      <w:r>
        <w:t>k</w:t>
      </w:r>
      <w:r w:rsidRPr="004B4647">
        <w:t xml:space="preserve">inetics </w:t>
      </w:r>
      <w:r>
        <w:t>f</w:t>
      </w:r>
      <w:r w:rsidRPr="004B4647">
        <w:t xml:space="preserve">or </w:t>
      </w:r>
      <w:r>
        <w:t>a</w:t>
      </w:r>
      <w:r w:rsidRPr="004B4647">
        <w:t xml:space="preserve">pplication </w:t>
      </w:r>
      <w:r>
        <w:t>t</w:t>
      </w:r>
      <w:r w:rsidRPr="004B4647">
        <w:t xml:space="preserve">o </w:t>
      </w:r>
      <w:r>
        <w:t>g</w:t>
      </w:r>
      <w:r w:rsidRPr="004B4647">
        <w:t xml:space="preserve">eochemical </w:t>
      </w:r>
      <w:r>
        <w:t>m</w:t>
      </w:r>
      <w:r w:rsidRPr="004B4647">
        <w:t>odeling</w:t>
      </w:r>
      <w:r>
        <w:t xml:space="preserve">: U.S. Geological Survey Open File Report </w:t>
      </w:r>
      <w:r w:rsidRPr="004B4647">
        <w:t>2004</w:t>
      </w:r>
      <w:r>
        <w:t>–</w:t>
      </w:r>
      <w:r w:rsidRPr="004B4647">
        <w:t>1068</w:t>
      </w:r>
      <w:r>
        <w:t>, 64 p.</w:t>
      </w:r>
      <w:r w:rsidR="0062291B">
        <w:t xml:space="preserve"> [Also available at </w:t>
      </w:r>
      <w:hyperlink r:id="rId134" w:history="1">
        <w:r w:rsidR="004C063C" w:rsidRPr="004C063C">
          <w:rPr>
            <w:rStyle w:val="Hyperlink"/>
          </w:rPr>
          <w:t>http://pubs.usgs.gov/of/2004/1068/</w:t>
        </w:r>
      </w:hyperlink>
      <w:r w:rsidR="004C063C">
        <w:t>.</w:t>
      </w:r>
      <w:r w:rsidR="0062291B">
        <w:t>]</w:t>
      </w:r>
    </w:p>
    <w:p w14:paraId="11B02FD6" w14:textId="77777777" w:rsidR="00435FE5" w:rsidRDefault="00435FE5" w:rsidP="00435FE5">
      <w:pPr>
        <w:pStyle w:val="Reference"/>
      </w:pPr>
      <w:r>
        <w:t>Parkhurst, D.L., 1997, Geochemical mole-balance modeling with uncertain data: Water Resources Research, v. 33, no. 8, p. 1957–1970.</w:t>
      </w:r>
      <w:r w:rsidRPr="002E03CD">
        <w:t xml:space="preserve"> </w:t>
      </w:r>
    </w:p>
    <w:p w14:paraId="2F27DBBE" w14:textId="59396A7B" w:rsidR="00435FE5" w:rsidRPr="00E21D20" w:rsidRDefault="00435FE5" w:rsidP="00435FE5">
      <w:pPr>
        <w:pStyle w:val="Reference"/>
      </w:pPr>
      <w:r w:rsidRPr="00E21D20">
        <w:t>Parkhurst, D.L., and Appelo, C.A.J., 1999, User’s guide to PHREEQC (version 2)—A computer program for speciation, batch-reaction, one-dimensional transport and i</w:t>
      </w:r>
      <w:r w:rsidR="005122E0">
        <w:t>nverse geochemical calculations:</w:t>
      </w:r>
      <w:r w:rsidRPr="00E21D20">
        <w:t xml:space="preserve"> U.S. Geological Survey</w:t>
      </w:r>
      <w:r>
        <w:t xml:space="preserve"> </w:t>
      </w:r>
      <w:r w:rsidRPr="00E21D20">
        <w:t>Water-</w:t>
      </w:r>
      <w:r w:rsidR="00C669B8">
        <w:t xml:space="preserve">Resources Investigations Report </w:t>
      </w:r>
      <w:r w:rsidRPr="00E21D20">
        <w:t>99–4259</w:t>
      </w:r>
      <w:r>
        <w:t>, 312 p</w:t>
      </w:r>
      <w:r w:rsidRPr="00E21D20">
        <w:t>.</w:t>
      </w:r>
      <w:r w:rsidR="0062291B">
        <w:t xml:space="preserve"> [Also available at </w:t>
      </w:r>
      <w:hyperlink r:id="rId135" w:history="1">
        <w:r w:rsidR="004C063C" w:rsidRPr="004C063C">
          <w:rPr>
            <w:rStyle w:val="Hyperlink"/>
          </w:rPr>
          <w:t>http://pubs.er.usgs.gov/publication/wri994259</w:t>
        </w:r>
      </w:hyperlink>
      <w:r w:rsidR="004C063C">
        <w:t>.</w:t>
      </w:r>
      <w:r w:rsidR="0062291B">
        <w:t>]</w:t>
      </w:r>
    </w:p>
    <w:p w14:paraId="2725C7F0" w14:textId="620C3766" w:rsidR="00435FE5" w:rsidRDefault="00435FE5" w:rsidP="00435FE5">
      <w:pPr>
        <w:pStyle w:val="Reference"/>
        <w:rPr>
          <w:rStyle w:val="SC3290901"/>
        </w:rPr>
      </w:pPr>
      <w:r w:rsidRPr="00435FE5">
        <w:t xml:space="preserve">Parkhurst, D.L., and Appelo, C.A.J., 2013, Description of input and examples for PHREEQC version 3—A computer program for speciation, batch-reaction, one-dimensional transport, and inverse geochemical calculations: U.S. Geological Survey Techniques and Methods, book 6, chap. A43, 497 p., </w:t>
      </w:r>
      <w:r w:rsidR="009F6392">
        <w:t>[</w:t>
      </w:r>
      <w:r w:rsidR="009F6392" w:rsidRPr="009F6392">
        <w:t>available only at</w:t>
      </w:r>
      <w:r w:rsidR="009F6392" w:rsidRPr="00AF12F0">
        <w:t xml:space="preserve"> </w:t>
      </w:r>
      <w:hyperlink r:id="rId136" w:history="1">
        <w:r w:rsidR="009F6392" w:rsidRPr="009F6392">
          <w:rPr>
            <w:rStyle w:val="Hyperlink"/>
          </w:rPr>
          <w:t>http://pubs.usgs.gov/tm/06/a43</w:t>
        </w:r>
      </w:hyperlink>
      <w:r w:rsidR="009F6392">
        <w:rPr>
          <w:rStyle w:val="Hyperlink"/>
        </w:rPr>
        <w:t>]</w:t>
      </w:r>
      <w:r w:rsidRPr="00F54E5E">
        <w:rPr>
          <w:rStyle w:val="SC3290901"/>
        </w:rPr>
        <w:t>.</w:t>
      </w:r>
    </w:p>
    <w:p w14:paraId="6F7419B4" w14:textId="77777777" w:rsidR="00323A49" w:rsidRPr="00F54E5E" w:rsidRDefault="00323A49" w:rsidP="00323A49">
      <w:pPr>
        <w:pStyle w:val="Reference"/>
      </w:pPr>
      <w:r w:rsidRPr="00E21D20">
        <w:t>Parkhurst, D.L., Thorstenson, D.C.</w:t>
      </w:r>
      <w:r>
        <w:t>,</w:t>
      </w:r>
      <w:r w:rsidRPr="00E21D20">
        <w:t xml:space="preserve"> and Plummer, L.N., 1980, PHREEQE—A computer program for geochemical calculations</w:t>
      </w:r>
      <w:r>
        <w:t>:</w:t>
      </w:r>
      <w:r w:rsidRPr="00E21D20">
        <w:t xml:space="preserve"> U. S. Geological Survey Water-Resources Investigations Report 80</w:t>
      </w:r>
      <w:r>
        <w:t>–</w:t>
      </w:r>
      <w:r w:rsidRPr="00E21D20">
        <w:t>96</w:t>
      </w:r>
      <w:r>
        <w:t>, 195 p.</w:t>
      </w:r>
      <w:r w:rsidR="0062291B">
        <w:t xml:space="preserve"> [Also available at </w:t>
      </w:r>
      <w:hyperlink r:id="rId137" w:history="1">
        <w:r w:rsidR="00061C7C" w:rsidRPr="004C063C">
          <w:rPr>
            <w:rStyle w:val="Hyperlink"/>
          </w:rPr>
          <w:t>http://pubs.er.usgs.gov/publication/wri8096</w:t>
        </w:r>
      </w:hyperlink>
      <w:r w:rsidR="00061C7C">
        <w:t>.</w:t>
      </w:r>
      <w:r w:rsidR="0062291B">
        <w:t>]</w:t>
      </w:r>
    </w:p>
    <w:p w14:paraId="540AEE39" w14:textId="77777777" w:rsidR="00435FE5" w:rsidRPr="00E21D20" w:rsidRDefault="00435FE5" w:rsidP="00435FE5">
      <w:pPr>
        <w:pStyle w:val="Reference"/>
      </w:pPr>
      <w:r w:rsidRPr="00E21D20">
        <w:t xml:space="preserve">Payne, K.L., Johnson, H.M., and Black, R.W., 2007, Environmental </w:t>
      </w:r>
      <w:r>
        <w:t>s</w:t>
      </w:r>
      <w:r w:rsidRPr="00E21D20">
        <w:t>etting of the Granger Drain and DR2 Basins, Washington, 2003–04: U.S. Geological Survey Scientific Investigations Report 2007–5102, 26 p.</w:t>
      </w:r>
      <w:r w:rsidR="0062291B">
        <w:t xml:space="preserve"> [Also available at </w:t>
      </w:r>
      <w:hyperlink r:id="rId138" w:history="1">
        <w:r w:rsidR="0049740E" w:rsidRPr="004C063C">
          <w:rPr>
            <w:rStyle w:val="Hyperlink"/>
          </w:rPr>
          <w:t>http://pubs.usgs.gov/sir/2007/5102/</w:t>
        </w:r>
      </w:hyperlink>
      <w:r w:rsidR="0049740E">
        <w:t>.</w:t>
      </w:r>
      <w:r w:rsidR="0062291B">
        <w:t>]</w:t>
      </w:r>
    </w:p>
    <w:p w14:paraId="4261E6D6" w14:textId="2FCD2782" w:rsidR="00435FE5" w:rsidRDefault="00435FE5" w:rsidP="00435FE5">
      <w:pPr>
        <w:pStyle w:val="Reference"/>
      </w:pPr>
      <w:r w:rsidRPr="00DA2395">
        <w:t>Peters, N.E., Shanley, J.B., Aulenbach, B.T., Webb, R.M., Campbell, D.H., Hunt, R</w:t>
      </w:r>
      <w:r w:rsidR="009F6392">
        <w:t>.</w:t>
      </w:r>
      <w:r w:rsidRPr="00DA2395">
        <w:t xml:space="preserve">, Larsen, M.C., Stallard, R.F., Troester, J., and Walker, J.F., 2006, Water and solute mass balance of five small, </w:t>
      </w:r>
      <w:r w:rsidRPr="00DA2395">
        <w:lastRenderedPageBreak/>
        <w:t>relatively undisturbed watersheds in the U.S.</w:t>
      </w:r>
      <w:r>
        <w:t>:</w:t>
      </w:r>
      <w:r w:rsidRPr="00DA2395">
        <w:t xml:space="preserve"> Science of the Total Environment, v. 358, </w:t>
      </w:r>
      <w:r w:rsidR="00061C7C">
        <w:t xml:space="preserve">nos. 1–3, </w:t>
      </w:r>
      <w:r w:rsidRPr="00DA2395">
        <w:t>p. 2</w:t>
      </w:r>
      <w:r>
        <w:t>2</w:t>
      </w:r>
      <w:r w:rsidRPr="00DA2395">
        <w:t>1</w:t>
      </w:r>
      <w:r>
        <w:t>–</w:t>
      </w:r>
      <w:r w:rsidRPr="00DA2395">
        <w:t>242.</w:t>
      </w:r>
    </w:p>
    <w:p w14:paraId="40E16952" w14:textId="77777777" w:rsidR="00435FE5" w:rsidRDefault="00435FE5" w:rsidP="00435FE5">
      <w:pPr>
        <w:pStyle w:val="Reference"/>
      </w:pPr>
      <w:r w:rsidRPr="00E21D20">
        <w:t>Piñol, J., Beven, K., and Freer, J.</w:t>
      </w:r>
      <w:r>
        <w:t>,</w:t>
      </w:r>
      <w:r w:rsidRPr="00E21D20">
        <w:t xml:space="preserve"> 1997</w:t>
      </w:r>
      <w:r>
        <w:t>,</w:t>
      </w:r>
      <w:r w:rsidRPr="00E21D20">
        <w:t xml:space="preserve"> Modeling the hydrological response of Mediterranean catchments, Prades, Catalonia</w:t>
      </w:r>
      <w:r>
        <w:t>—T</w:t>
      </w:r>
      <w:r w:rsidRPr="00E21D20">
        <w:t>he use of distributed models as aids to hypothesis formulation</w:t>
      </w:r>
      <w:r>
        <w:t>:</w:t>
      </w:r>
      <w:r w:rsidRPr="00E21D20">
        <w:t xml:space="preserve"> Hydrological Processes, </w:t>
      </w:r>
      <w:r>
        <w:t xml:space="preserve">v. </w:t>
      </w:r>
      <w:r w:rsidRPr="00E21D20">
        <w:t>11, p</w:t>
      </w:r>
      <w:r>
        <w:t>.</w:t>
      </w:r>
      <w:r w:rsidRPr="00E21D20">
        <w:t xml:space="preserve"> 1287</w:t>
      </w:r>
      <w:r>
        <w:t>–</w:t>
      </w:r>
      <w:r w:rsidRPr="00E21D20">
        <w:t>1306.</w:t>
      </w:r>
    </w:p>
    <w:p w14:paraId="229256DE" w14:textId="439F3F42" w:rsidR="00435FE5" w:rsidRDefault="00435FE5" w:rsidP="00435FE5">
      <w:pPr>
        <w:pStyle w:val="Reference"/>
      </w:pPr>
      <w:r w:rsidRPr="00E21D20">
        <w:t>Simon, Andrew, Larsen, M.C., and Hupp, C.R., 1990, The role of soil processes in determining mechanisms of slope failure and hillslope development in a humid-tropical forest</w:t>
      </w:r>
      <w:r>
        <w:t>—E</w:t>
      </w:r>
      <w:r w:rsidRPr="00E21D20">
        <w:t>astern Puerto Rico</w:t>
      </w:r>
      <w:r w:rsidR="00F83FC5">
        <w:t>,</w:t>
      </w:r>
      <w:r w:rsidR="00061C7C">
        <w:t xml:space="preserve"> </w:t>
      </w:r>
      <w:r w:rsidR="00061C7C" w:rsidRPr="00061C7C">
        <w:rPr>
          <w:i/>
        </w:rPr>
        <w:t>in</w:t>
      </w:r>
      <w:r w:rsidR="00061C7C">
        <w:t xml:space="preserve"> Kneuper, P.L.K., and McFadden, L.D. eds., Soils and </w:t>
      </w:r>
      <w:r w:rsidR="00F01348">
        <w:t xml:space="preserve">landscape </w:t>
      </w:r>
      <w:r w:rsidR="00061C7C">
        <w:t>evolution</w:t>
      </w:r>
      <w:r w:rsidRPr="00E21D20">
        <w:t>: Geomorphology, v. 3, p. 263</w:t>
      </w:r>
      <w:r>
        <w:t>–</w:t>
      </w:r>
      <w:r w:rsidRPr="00E21D20">
        <w:t>286.</w:t>
      </w:r>
    </w:p>
    <w:p w14:paraId="0067E537" w14:textId="072F5326" w:rsidR="003A24E6" w:rsidRPr="00E21D20" w:rsidRDefault="003A24E6" w:rsidP="003A24E6">
      <w:pPr>
        <w:pStyle w:val="Reference"/>
      </w:pPr>
      <w:r>
        <w:t>Stannard, D.I., Gannett, M.W., Polette, D.J., Cameron, J.M., Waibel, M.S., and Spears, J.M., 2013, Evapotranspiration from marsh and open-water sites at Upper Klamath Lake, Oregon, 2008–2010: U.S. Geological Survey Scientific Investigations Report 2013–5014, 66 p.</w:t>
      </w:r>
    </w:p>
    <w:p w14:paraId="631B4196" w14:textId="52AD9D73" w:rsidR="00435FE5" w:rsidRDefault="00435FE5" w:rsidP="00435FE5">
      <w:pPr>
        <w:pStyle w:val="Reference"/>
      </w:pPr>
      <w:r w:rsidRPr="00CE43D4">
        <w:t>Stephenson, N., Peterson, D., Fagre, D., Allen, C., McKenzie, D., Baron, J.S and O'Brian, K.</w:t>
      </w:r>
      <w:r>
        <w:t>,</w:t>
      </w:r>
      <w:r w:rsidRPr="00CE43D4">
        <w:t xml:space="preserve"> 2006</w:t>
      </w:r>
      <w:r>
        <w:t>,</w:t>
      </w:r>
      <w:r w:rsidRPr="00CE43D4">
        <w:t xml:space="preserve"> Response of western mountain ecosystems to climatic variability and change</w:t>
      </w:r>
      <w:r>
        <w:t>—</w:t>
      </w:r>
      <w:r w:rsidRPr="00CE43D4">
        <w:t>The Western Mountain Initiative</w:t>
      </w:r>
      <w:r>
        <w:t>:</w:t>
      </w:r>
      <w:r w:rsidRPr="00CE43D4">
        <w:t xml:space="preserve"> Park Science</w:t>
      </w:r>
      <w:r>
        <w:t>,</w:t>
      </w:r>
      <w:r w:rsidRPr="00CE43D4">
        <w:t xml:space="preserve"> </w:t>
      </w:r>
      <w:r>
        <w:t xml:space="preserve">v. </w:t>
      </w:r>
      <w:r w:rsidRPr="00CE43D4">
        <w:t>24</w:t>
      </w:r>
      <w:r>
        <w:t xml:space="preserve">, </w:t>
      </w:r>
      <w:r w:rsidR="00A23A56">
        <w:t xml:space="preserve">no. 1, </w:t>
      </w:r>
      <w:r>
        <w:t>p.</w:t>
      </w:r>
      <w:r w:rsidRPr="00CE43D4">
        <w:t xml:space="preserve"> 24</w:t>
      </w:r>
      <w:r>
        <w:t>–</w:t>
      </w:r>
      <w:r w:rsidRPr="00CE43D4">
        <w:t>29.</w:t>
      </w:r>
    </w:p>
    <w:p w14:paraId="27B00783" w14:textId="77777777" w:rsidR="00435FE5" w:rsidRDefault="00435FE5" w:rsidP="00435FE5">
      <w:pPr>
        <w:pStyle w:val="Reference"/>
      </w:pPr>
      <w:r w:rsidRPr="00E21D20">
        <w:t xml:space="preserve">Stone, W.W., and Wilson, J.T., 2006, Preferential </w:t>
      </w:r>
      <w:r>
        <w:t>f</w:t>
      </w:r>
      <w:r w:rsidRPr="00E21D20">
        <w:t xml:space="preserve">low </w:t>
      </w:r>
      <w:r>
        <w:t>e</w:t>
      </w:r>
      <w:r w:rsidRPr="00E21D20">
        <w:t xml:space="preserve">stimates to an </w:t>
      </w:r>
      <w:r>
        <w:t>a</w:t>
      </w:r>
      <w:r w:rsidRPr="00E21D20">
        <w:t xml:space="preserve">gricultural </w:t>
      </w:r>
      <w:r>
        <w:t>t</w:t>
      </w:r>
      <w:r w:rsidRPr="00E21D20">
        <w:t xml:space="preserve">ile </w:t>
      </w:r>
      <w:r>
        <w:t>d</w:t>
      </w:r>
      <w:r w:rsidRPr="00E21D20">
        <w:t xml:space="preserve">rain with </w:t>
      </w:r>
      <w:r>
        <w:t>i</w:t>
      </w:r>
      <w:r w:rsidRPr="00E21D20">
        <w:t xml:space="preserve">mplications for </w:t>
      </w:r>
      <w:r>
        <w:t>g</w:t>
      </w:r>
      <w:r w:rsidRPr="00E21D20">
        <w:t xml:space="preserve">lyphosate </w:t>
      </w:r>
      <w:r>
        <w:t>t</w:t>
      </w:r>
      <w:r w:rsidRPr="00E21D20">
        <w:t xml:space="preserve">ransport: Journal of Environmental Quality, v. 35, </w:t>
      </w:r>
      <w:r w:rsidR="00A23A56">
        <w:t xml:space="preserve">no. 5, </w:t>
      </w:r>
      <w:r w:rsidRPr="00E21D20">
        <w:t>p. 1825</w:t>
      </w:r>
      <w:r>
        <w:t>–</w:t>
      </w:r>
      <w:r w:rsidRPr="00E21D20">
        <w:t>1835.</w:t>
      </w:r>
    </w:p>
    <w:p w14:paraId="271CF546" w14:textId="77777777" w:rsidR="00435FE5" w:rsidRPr="00E21D20" w:rsidRDefault="00435FE5" w:rsidP="00435FE5">
      <w:pPr>
        <w:pStyle w:val="Reference"/>
      </w:pPr>
      <w:r w:rsidRPr="00C22DDA">
        <w:t>Swift, L.W., Jr., 1976, Algorithm for solar radiation on mountain slopes: Water Resources Research, v.</w:t>
      </w:r>
      <w:r>
        <w:t xml:space="preserve"> </w:t>
      </w:r>
      <w:r w:rsidRPr="00C22DDA">
        <w:t>12</w:t>
      </w:r>
      <w:r>
        <w:t xml:space="preserve">, no. </w:t>
      </w:r>
      <w:r w:rsidRPr="00C22DDA">
        <w:t>1, p. 108</w:t>
      </w:r>
      <w:r>
        <w:t>–</w:t>
      </w:r>
      <w:r w:rsidRPr="00C22DDA">
        <w:t>112.</w:t>
      </w:r>
    </w:p>
    <w:p w14:paraId="1CFA3940" w14:textId="77777777" w:rsidR="00435FE5" w:rsidRDefault="005016D5" w:rsidP="00435FE5">
      <w:pPr>
        <w:pStyle w:val="Reference"/>
      </w:pPr>
      <w:r>
        <w:t>Tallaksen, L.</w:t>
      </w:r>
      <w:r w:rsidR="00435FE5" w:rsidRPr="00F02D02">
        <w:t>M.</w:t>
      </w:r>
      <w:r w:rsidR="00435FE5">
        <w:t xml:space="preserve">, </w:t>
      </w:r>
      <w:r w:rsidR="00435FE5" w:rsidRPr="00F02D02">
        <w:t>1995</w:t>
      </w:r>
      <w:r w:rsidR="00435FE5">
        <w:t>,</w:t>
      </w:r>
      <w:r w:rsidR="00435FE5" w:rsidRPr="00F02D02">
        <w:t xml:space="preserve"> A review</w:t>
      </w:r>
      <w:r w:rsidR="00435FE5">
        <w:t xml:space="preserve"> of baseflow recession analysis:</w:t>
      </w:r>
      <w:r w:rsidR="00435FE5" w:rsidRPr="00F02D02">
        <w:t xml:space="preserve"> Journal of </w:t>
      </w:r>
      <w:r w:rsidR="00435FE5">
        <w:t>H</w:t>
      </w:r>
      <w:r w:rsidR="00435FE5" w:rsidRPr="00F02D02">
        <w:t xml:space="preserve">ydrology, </w:t>
      </w:r>
      <w:r w:rsidR="00435FE5">
        <w:t>v.</w:t>
      </w:r>
      <w:r w:rsidR="00A23A56">
        <w:t xml:space="preserve"> </w:t>
      </w:r>
      <w:r w:rsidR="00435FE5" w:rsidRPr="00F02D02">
        <w:t>165</w:t>
      </w:r>
      <w:r w:rsidR="00435FE5">
        <w:t>, no</w:t>
      </w:r>
      <w:r w:rsidR="00F83FC5">
        <w:t>. 1</w:t>
      </w:r>
      <w:r w:rsidR="00435FE5" w:rsidRPr="00F02D02">
        <w:t>,</w:t>
      </w:r>
      <w:r w:rsidR="00435FE5">
        <w:t xml:space="preserve"> p. </w:t>
      </w:r>
      <w:r w:rsidR="00435FE5" w:rsidRPr="00F02D02">
        <w:t>349</w:t>
      </w:r>
      <w:r w:rsidR="00435FE5">
        <w:t>–</w:t>
      </w:r>
      <w:r w:rsidR="00435FE5" w:rsidRPr="00F02D02">
        <w:t>370.</w:t>
      </w:r>
    </w:p>
    <w:p w14:paraId="46731647" w14:textId="77777777" w:rsidR="00435FE5" w:rsidRDefault="00E91E27" w:rsidP="00435FE5">
      <w:pPr>
        <w:pStyle w:val="Reference"/>
      </w:pPr>
      <w:r>
        <w:t>Tangborn, W.V., 1978, A m</w:t>
      </w:r>
      <w:r w:rsidR="00435FE5">
        <w:t>odel to predict short-term snowmelt runoff using synoptic observations of streamflow, temperature</w:t>
      </w:r>
      <w:r w:rsidR="00C94807">
        <w:t>,</w:t>
      </w:r>
      <w:r w:rsidR="00435FE5">
        <w:t xml:space="preserve"> and precipitation, </w:t>
      </w:r>
      <w:r w:rsidR="00435FE5" w:rsidRPr="00C62CF7">
        <w:rPr>
          <w:i/>
        </w:rPr>
        <w:t>in</w:t>
      </w:r>
      <w:r w:rsidR="00435FE5">
        <w:t xml:space="preserve"> Colbeck, S.C., and Ray, M., eds., Workshop on </w:t>
      </w:r>
      <w:r w:rsidR="00435FE5">
        <w:lastRenderedPageBreak/>
        <w:t xml:space="preserve">Modeling of Snow Cover Runoff, Hanover, N.H., 1978, Proceedings: Hanover, N.H., U.S. Army Cold Regions Research and Engineering Laboratory, v. 26, p. 28. </w:t>
      </w:r>
    </w:p>
    <w:p w14:paraId="482A8D51" w14:textId="77777777" w:rsidR="00435FE5" w:rsidRDefault="00435FE5" w:rsidP="00435FE5">
      <w:pPr>
        <w:pStyle w:val="Reference"/>
      </w:pPr>
      <w:r>
        <w:t>Thompson, E.</w:t>
      </w:r>
      <w:r w:rsidRPr="00431BC6">
        <w:t>S.</w:t>
      </w:r>
      <w:r>
        <w:t>,</w:t>
      </w:r>
      <w:r w:rsidRPr="00431BC6">
        <w:t xml:space="preserve"> 1976</w:t>
      </w:r>
      <w:r>
        <w:t>,</w:t>
      </w:r>
      <w:r w:rsidRPr="00431BC6">
        <w:t xml:space="preserve"> Computation of solar radiation from sky cover</w:t>
      </w:r>
      <w:r>
        <w:t>:</w:t>
      </w:r>
      <w:r w:rsidRPr="00431BC6">
        <w:t xml:space="preserve"> Water Resources Research, </w:t>
      </w:r>
      <w:r>
        <w:t xml:space="preserve">v. </w:t>
      </w:r>
      <w:r w:rsidRPr="00431BC6">
        <w:t>12</w:t>
      </w:r>
      <w:r>
        <w:t xml:space="preserve">, no. </w:t>
      </w:r>
      <w:r w:rsidRPr="00431BC6">
        <w:t xml:space="preserve">5, </w:t>
      </w:r>
      <w:r>
        <w:t xml:space="preserve">p. </w:t>
      </w:r>
      <w:r w:rsidRPr="00431BC6">
        <w:t>859</w:t>
      </w:r>
      <w:r>
        <w:t>–</w:t>
      </w:r>
      <w:r w:rsidRPr="00431BC6">
        <w:t>865.</w:t>
      </w:r>
    </w:p>
    <w:p w14:paraId="237C2901" w14:textId="77777777" w:rsidR="00435FE5" w:rsidRDefault="00435FE5" w:rsidP="00435FE5">
      <w:pPr>
        <w:pStyle w:val="Reference"/>
      </w:pPr>
      <w:r w:rsidRPr="00CE43D4">
        <w:t>Turk, J.T., Spahr, N.E., and Campbell, D.H., 1993, Planning document of water, energy, and biogeochemical-budget (WEBB) research project, Loch Vale watershed, Rocky Mountain National Park, Colorado: U.S. Geological Survey Open-File Report 92</w:t>
      </w:r>
      <w:r>
        <w:t>–</w:t>
      </w:r>
      <w:r w:rsidR="00C94807">
        <w:t>628, 18 p</w:t>
      </w:r>
      <w:r w:rsidR="0062291B">
        <w:t xml:space="preserve">. [Also available at </w:t>
      </w:r>
      <w:hyperlink r:id="rId139" w:history="1">
        <w:r w:rsidR="00C94807" w:rsidRPr="004C063C">
          <w:rPr>
            <w:rStyle w:val="Hyperlink"/>
          </w:rPr>
          <w:t>http://pubs.er.usgs.gov/publication/ofr92628</w:t>
        </w:r>
      </w:hyperlink>
      <w:r w:rsidR="0034383C">
        <w:t>.</w:t>
      </w:r>
      <w:r w:rsidR="0062291B">
        <w:t>]</w:t>
      </w:r>
    </w:p>
    <w:p w14:paraId="09D2FD72" w14:textId="23043999" w:rsidR="00653712" w:rsidRDefault="00CB2037" w:rsidP="00435FE5">
      <w:pPr>
        <w:pStyle w:val="Reference"/>
      </w:pPr>
      <w:r>
        <w:t xml:space="preserve">USDA, 2016, </w:t>
      </w:r>
      <w:r w:rsidR="00653712" w:rsidRPr="00653712">
        <w:t>U.S. Department of Agriculture, Natural Resources Conservation Service, Nationa</w:t>
      </w:r>
      <w:r w:rsidR="00653712">
        <w:t xml:space="preserve">l Water and Climate Center, </w:t>
      </w:r>
      <w:r w:rsidR="00653712" w:rsidRPr="00653712">
        <w:t>accessed</w:t>
      </w:r>
      <w:r>
        <w:t xml:space="preserve"> June 2, 2016 at </w:t>
      </w:r>
      <w:r w:rsidRPr="00653712">
        <w:t>http://wcc.sc.egov.usda.gov/nwcc/site?sitenum=322</w:t>
      </w:r>
      <w:r>
        <w:t>.</w:t>
      </w:r>
    </w:p>
    <w:p w14:paraId="6D3DD743" w14:textId="77777777" w:rsidR="00435FE5" w:rsidRDefault="00435FE5" w:rsidP="00435FE5">
      <w:pPr>
        <w:pStyle w:val="Reference"/>
      </w:pPr>
      <w:r w:rsidRPr="00E21D20">
        <w:t>Viger, R.J., and Leavesley, G.H., 2007, The GIS Weasel user's manual: U.S. Geological Survey Techniques and Methods, book 6, chap. B4, 201 p.</w:t>
      </w:r>
      <w:r w:rsidR="0062291B">
        <w:t xml:space="preserve"> [Also available at </w:t>
      </w:r>
      <w:hyperlink r:id="rId140" w:history="1">
        <w:r w:rsidR="0034383C" w:rsidRPr="004C063C">
          <w:rPr>
            <w:rStyle w:val="Hyperlink"/>
          </w:rPr>
          <w:t>http://pubs.usgs.gov/tm/2007/06B04/</w:t>
        </w:r>
      </w:hyperlink>
      <w:r w:rsidR="0034383C">
        <w:t>.</w:t>
      </w:r>
      <w:r w:rsidR="0062291B">
        <w:t>]</w:t>
      </w:r>
    </w:p>
    <w:p w14:paraId="20785393" w14:textId="531775B7" w:rsidR="00013E50" w:rsidRDefault="00013E50" w:rsidP="00435FE5">
      <w:pPr>
        <w:pStyle w:val="Reference"/>
      </w:pPr>
      <w:r w:rsidRPr="00013E50">
        <w:t>U.S. Geological Survey, 2011, USGS NED ned19_n40x50_w105x75_co_grandco_2010 1/9 arc-second 2011 15 x 15 minute IMG: U.S. Geological Survey: Reston, VA, http://ned.usgs.gov/, http://nationalmap.gov/viewer.html.</w:t>
      </w:r>
    </w:p>
    <w:p w14:paraId="7878259D" w14:textId="697E38D7" w:rsidR="00435FE5" w:rsidRDefault="00F970E3" w:rsidP="00435FE5">
      <w:pPr>
        <w:pStyle w:val="Reference"/>
      </w:pPr>
      <w:r>
        <w:t>Vogt, H.J., 1978,</w:t>
      </w:r>
      <w:r w:rsidR="00435FE5">
        <w:t xml:space="preserve"> Isotopentrennung bei der Verdünstung von Wasser: Institute of Environmental Physics, University of Heidelberg</w:t>
      </w:r>
      <w:r w:rsidR="005214B9">
        <w:t xml:space="preserve">, </w:t>
      </w:r>
      <w:r w:rsidR="00F719D9">
        <w:t>Thesis</w:t>
      </w:r>
      <w:r w:rsidR="00435FE5">
        <w:t xml:space="preserve"> (as cited in Mook, 2000).</w:t>
      </w:r>
    </w:p>
    <w:p w14:paraId="78B32ED3" w14:textId="1C71B463" w:rsidR="00072E7C" w:rsidRDefault="00072E7C" w:rsidP="00435FE5">
      <w:pPr>
        <w:pStyle w:val="Reference"/>
      </w:pPr>
      <w:r w:rsidRPr="00072E7C">
        <w:t xml:space="preserve">Waring, G.A., 1913, Geology and water resources of a portion of South-Central Washington: </w:t>
      </w:r>
      <w:r w:rsidRPr="00E21D20">
        <w:t xml:space="preserve">U.S. Geological Survey </w:t>
      </w:r>
      <w:r>
        <w:t>Water-Supply Paper 316, 46 p</w:t>
      </w:r>
      <w:r w:rsidRPr="00072E7C">
        <w:t>. [Also available at http://pubs.er.usgs.gov/publication/wsp316.]</w:t>
      </w:r>
    </w:p>
    <w:p w14:paraId="3447F70A" w14:textId="0D185169" w:rsidR="00435FE5" w:rsidRDefault="00435FE5" w:rsidP="00435FE5">
      <w:pPr>
        <w:pStyle w:val="Reference"/>
      </w:pPr>
      <w:r w:rsidRPr="008B44A5">
        <w:t xml:space="preserve">Webb, R.M.T., Mast, M.A., Manning, A.H., Clow, D.W., Campbell, D.H., 2011, Potential </w:t>
      </w:r>
      <w:r>
        <w:t>c</w:t>
      </w:r>
      <w:r w:rsidRPr="008B44A5">
        <w:t xml:space="preserve">limate </w:t>
      </w:r>
      <w:r>
        <w:t>c</w:t>
      </w:r>
      <w:r w:rsidRPr="008B44A5">
        <w:t xml:space="preserve">hange </w:t>
      </w:r>
      <w:r>
        <w:t>e</w:t>
      </w:r>
      <w:r w:rsidRPr="008B44A5">
        <w:t xml:space="preserve">ffects on </w:t>
      </w:r>
      <w:r>
        <w:t>w</w:t>
      </w:r>
      <w:r w:rsidRPr="008B44A5">
        <w:t xml:space="preserve">ater </w:t>
      </w:r>
      <w:r>
        <w:t>t</w:t>
      </w:r>
      <w:r w:rsidRPr="008B44A5">
        <w:t xml:space="preserve">ables and </w:t>
      </w:r>
      <w:r>
        <w:t>p</w:t>
      </w:r>
      <w:r w:rsidRPr="008B44A5">
        <w:t xml:space="preserve">yrite </w:t>
      </w:r>
      <w:r>
        <w:t>oxidation</w:t>
      </w:r>
      <w:r w:rsidRPr="008B44A5">
        <w:t xml:space="preserve"> in </w:t>
      </w:r>
      <w:r>
        <w:t>h</w:t>
      </w:r>
      <w:r w:rsidRPr="008B44A5">
        <w:t xml:space="preserve">eadwater </w:t>
      </w:r>
      <w:r>
        <w:t>c</w:t>
      </w:r>
      <w:r w:rsidRPr="008B44A5">
        <w:t xml:space="preserve">atchments in Colorado, </w:t>
      </w:r>
      <w:r w:rsidRPr="00CE3BF6">
        <w:rPr>
          <w:i/>
        </w:rPr>
        <w:t>in</w:t>
      </w:r>
      <w:r w:rsidRPr="008B44A5">
        <w:t xml:space="preserve"> Medley, </w:t>
      </w:r>
      <w:r w:rsidRPr="008B44A5">
        <w:lastRenderedPageBreak/>
        <w:t>C.N., Patterson, Glenn, and Parker, M.J., eds., Observing, studying, and managing for change—Proceedings of the Fourth Interagency Conference on Research in the Watersheds: U.S. Geological Survey Scientific Investigations Report 2011–5169, p. 23</w:t>
      </w:r>
      <w:r>
        <w:t>–</w:t>
      </w:r>
      <w:r w:rsidR="006903B6">
        <w:t>33</w:t>
      </w:r>
      <w:r w:rsidR="0062291B">
        <w:t xml:space="preserve">. [Also available at </w:t>
      </w:r>
      <w:hyperlink r:id="rId141" w:history="1">
        <w:r w:rsidR="006903B6" w:rsidRPr="004C063C">
          <w:rPr>
            <w:rStyle w:val="Hyperlink"/>
          </w:rPr>
          <w:t>http://pubs.usgs.gov/sir/2011/5169/SIR11-5169_508.pdf</w:t>
        </w:r>
      </w:hyperlink>
      <w:r w:rsidR="006903B6">
        <w:t>.</w:t>
      </w:r>
      <w:r w:rsidR="0062291B">
        <w:t>]</w:t>
      </w:r>
    </w:p>
    <w:p w14:paraId="47DD0FFA" w14:textId="77777777" w:rsidR="00435FE5" w:rsidRPr="00E21D20" w:rsidRDefault="00435FE5" w:rsidP="00435FE5">
      <w:pPr>
        <w:pStyle w:val="Reference"/>
      </w:pPr>
      <w:r w:rsidRPr="00E21D20">
        <w:t>Webb, R.M.T, Peters, N.J., Aulenbach, B.T., and Shanley, J.B.</w:t>
      </w:r>
      <w:r>
        <w:t xml:space="preserve">, </w:t>
      </w:r>
      <w:r w:rsidRPr="00E21D20">
        <w:t>2003</w:t>
      </w:r>
      <w:r>
        <w:t>,</w:t>
      </w:r>
      <w:r w:rsidRPr="00E21D20">
        <w:t xml:space="preserve"> Relations between hydrology and solute fluxes at the five water, energy, and biogeochemical budget (WEBB) watersheds of the </w:t>
      </w:r>
      <w:r>
        <w:t>U.S.</w:t>
      </w:r>
      <w:r w:rsidRPr="00E21D20">
        <w:t xml:space="preserve"> Geological Survey</w:t>
      </w:r>
      <w:r w:rsidR="009A5FC5">
        <w:t xml:space="preserve">, </w:t>
      </w:r>
      <w:r w:rsidRPr="00CE3BF6">
        <w:rPr>
          <w:i/>
        </w:rPr>
        <w:t>in</w:t>
      </w:r>
      <w:r w:rsidRPr="00E21D20">
        <w:t xml:space="preserve"> Renard, K</w:t>
      </w:r>
      <w:r>
        <w:t>.</w:t>
      </w:r>
      <w:r w:rsidRPr="00E21D20">
        <w:t>G., McElroy, S</w:t>
      </w:r>
      <w:r>
        <w:t>.</w:t>
      </w:r>
      <w:r w:rsidRPr="00E21D20">
        <w:t>A., Gburek, W</w:t>
      </w:r>
      <w:r>
        <w:t>.</w:t>
      </w:r>
      <w:r w:rsidR="009A5FC5">
        <w:t>J., Canfield, H.</w:t>
      </w:r>
      <w:r w:rsidRPr="00E21D20">
        <w:t>E</w:t>
      </w:r>
      <w:r>
        <w:t>.,</w:t>
      </w:r>
      <w:r w:rsidRPr="00E21D20">
        <w:t xml:space="preserve"> and Scott, R</w:t>
      </w:r>
      <w:r>
        <w:t>.</w:t>
      </w:r>
      <w:r w:rsidRPr="00E21D20">
        <w:t>L., eds.</w:t>
      </w:r>
      <w:r>
        <w:t xml:space="preserve">, </w:t>
      </w:r>
      <w:r w:rsidRPr="00E21D20">
        <w:t xml:space="preserve">First Interagency Conference on Research in the Watersheds, </w:t>
      </w:r>
      <w:r w:rsidR="009A5FC5">
        <w:t xml:space="preserve">Benson, Ariz., </w:t>
      </w:r>
      <w:r w:rsidRPr="00E21D20">
        <w:t>October 27</w:t>
      </w:r>
      <w:r>
        <w:t>–</w:t>
      </w:r>
      <w:r w:rsidRPr="00E21D20">
        <w:t>30, 2003</w:t>
      </w:r>
      <w:r>
        <w:t xml:space="preserve">: </w:t>
      </w:r>
      <w:r w:rsidRPr="00E21D20">
        <w:t>U.S. Department of Agriculture, Agricultural Research Service, p</w:t>
      </w:r>
      <w:r>
        <w:t>.</w:t>
      </w:r>
      <w:r w:rsidRPr="00E21D20">
        <w:t xml:space="preserve"> 332</w:t>
      </w:r>
      <w:r>
        <w:t>–</w:t>
      </w:r>
      <w:r w:rsidRPr="00E21D20">
        <w:t>339.</w:t>
      </w:r>
    </w:p>
    <w:p w14:paraId="06BABF64" w14:textId="77777777" w:rsidR="00435FE5" w:rsidRPr="00E21D20" w:rsidRDefault="00435FE5" w:rsidP="00435FE5">
      <w:pPr>
        <w:pStyle w:val="Reference"/>
      </w:pPr>
      <w:r w:rsidRPr="00E21D20">
        <w:t xml:space="preserve">Weiskel, P.K., Vogel, R.M., Steeves, P.A., Zarriello, P.J., DeSimone, L.A., </w:t>
      </w:r>
      <w:r>
        <w:t>and</w:t>
      </w:r>
      <w:r w:rsidRPr="00E21D20">
        <w:t xml:space="preserve"> Ries, K.G.</w:t>
      </w:r>
      <w:r w:rsidR="005016D5">
        <w:t>,</w:t>
      </w:r>
      <w:r w:rsidRPr="00E21D20">
        <w:t xml:space="preserve"> III, 2007, Water use regimes</w:t>
      </w:r>
      <w:r>
        <w:t>—</w:t>
      </w:r>
      <w:r w:rsidRPr="00E21D20">
        <w:t>Characterizing direct human interaction with hydrologic systems: Water Resources Research, v.</w:t>
      </w:r>
      <w:r>
        <w:t xml:space="preserve"> </w:t>
      </w:r>
      <w:r w:rsidRPr="00E21D20">
        <w:t xml:space="preserve">43, </w:t>
      </w:r>
      <w:r>
        <w:t>no. 4</w:t>
      </w:r>
      <w:r w:rsidRPr="00E21D20">
        <w:t>, W04402</w:t>
      </w:r>
      <w:r>
        <w:t>, 11 p</w:t>
      </w:r>
      <w:r w:rsidRPr="00E21D20">
        <w:t>.</w:t>
      </w:r>
    </w:p>
    <w:p w14:paraId="454D2370" w14:textId="77777777" w:rsidR="00435FE5" w:rsidRDefault="00435FE5" w:rsidP="00435FE5">
      <w:pPr>
        <w:pStyle w:val="Reference"/>
      </w:pPr>
      <w:r w:rsidRPr="008F230E">
        <w:t>Williamson, M.A., and Rimstidt</w:t>
      </w:r>
      <w:r>
        <w:t xml:space="preserve">, </w:t>
      </w:r>
      <w:r w:rsidRPr="008F230E">
        <w:t>J.D.</w:t>
      </w:r>
      <w:r>
        <w:t>,</w:t>
      </w:r>
      <w:r w:rsidRPr="008F230E">
        <w:t xml:space="preserve"> 1994</w:t>
      </w:r>
      <w:r>
        <w:t>,</w:t>
      </w:r>
      <w:r w:rsidRPr="008F230E">
        <w:t xml:space="preserve"> The kinetics and electrochemical rate-determining step of aqueous pyrite oxidation</w:t>
      </w:r>
      <w:r>
        <w:t>:</w:t>
      </w:r>
      <w:r w:rsidRPr="008F230E">
        <w:t xml:space="preserve"> Geochimica et Cosmochimica Acta</w:t>
      </w:r>
      <w:r>
        <w:t xml:space="preserve">, v. </w:t>
      </w:r>
      <w:r w:rsidRPr="008F230E">
        <w:t>58</w:t>
      </w:r>
      <w:r>
        <w:t xml:space="preserve">, no. </w:t>
      </w:r>
      <w:r w:rsidRPr="008F230E">
        <w:t>24</w:t>
      </w:r>
      <w:r>
        <w:t xml:space="preserve">, p. </w:t>
      </w:r>
      <w:r w:rsidRPr="008F230E">
        <w:t>5443–5454.</w:t>
      </w:r>
    </w:p>
    <w:p w14:paraId="3B555DCC" w14:textId="77777777" w:rsidR="00435FE5" w:rsidRDefault="00435FE5" w:rsidP="00435FE5">
      <w:pPr>
        <w:pStyle w:val="Reference"/>
      </w:pPr>
      <w:r w:rsidRPr="00E21D20">
        <w:t>Wolock, D.M.</w:t>
      </w:r>
      <w:r>
        <w:t>,</w:t>
      </w:r>
      <w:r w:rsidRPr="00E21D20">
        <w:t xml:space="preserve"> 1993</w:t>
      </w:r>
      <w:r>
        <w:t>,</w:t>
      </w:r>
      <w:r w:rsidRPr="00E21D20">
        <w:t xml:space="preserve"> Simulating the variable-source-area concept of streamflow generation with the watershed model TOPMODEL</w:t>
      </w:r>
      <w:r>
        <w:t>:</w:t>
      </w:r>
      <w:r w:rsidR="00C80FA1">
        <w:t xml:space="preserve"> </w:t>
      </w:r>
      <w:r w:rsidRPr="00E21D20">
        <w:t>U.S. Geological Survey Water-Resources Investigations Report 93</w:t>
      </w:r>
      <w:r w:rsidRPr="008F230E">
        <w:t>–</w:t>
      </w:r>
      <w:r w:rsidRPr="00E21D20">
        <w:t>4124</w:t>
      </w:r>
      <w:r>
        <w:t>, 33 p</w:t>
      </w:r>
      <w:r w:rsidRPr="00E21D20">
        <w:t>.</w:t>
      </w:r>
      <w:r w:rsidR="0062291B" w:rsidRPr="0062291B">
        <w:t xml:space="preserve"> </w:t>
      </w:r>
      <w:r w:rsidR="0062291B">
        <w:t xml:space="preserve">[Also available at </w:t>
      </w:r>
      <w:hyperlink r:id="rId142" w:history="1">
        <w:r w:rsidR="00C114D4" w:rsidRPr="004C063C">
          <w:rPr>
            <w:rStyle w:val="Hyperlink"/>
          </w:rPr>
          <w:t>http://pubs.er.usgs.gov/publication/wri934124</w:t>
        </w:r>
      </w:hyperlink>
      <w:r w:rsidR="00C114D4">
        <w:t>.</w:t>
      </w:r>
      <w:r w:rsidR="0062291B">
        <w:t>]</w:t>
      </w:r>
    </w:p>
    <w:p w14:paraId="54FC3A58" w14:textId="77777777" w:rsidR="00435FE5" w:rsidRDefault="00435FE5" w:rsidP="00435FE5">
      <w:pPr>
        <w:pStyle w:val="Reference"/>
      </w:pPr>
      <w:r>
        <w:t>Wright, J.L.,</w:t>
      </w:r>
      <w:r w:rsidRPr="00332620">
        <w:t xml:space="preserve"> 1982</w:t>
      </w:r>
      <w:r>
        <w:t>,</w:t>
      </w:r>
      <w:r w:rsidRPr="00332620">
        <w:t xml:space="preserve"> New evapotranspiration crop coefficients</w:t>
      </w:r>
      <w:r>
        <w:t xml:space="preserve">: </w:t>
      </w:r>
      <w:r w:rsidR="00C114D4">
        <w:t xml:space="preserve">American Society of Civil Engineers, </w:t>
      </w:r>
      <w:r w:rsidRPr="00332620">
        <w:t>J</w:t>
      </w:r>
      <w:r>
        <w:t xml:space="preserve">ournal of </w:t>
      </w:r>
      <w:r w:rsidRPr="00332620">
        <w:t>Irrig</w:t>
      </w:r>
      <w:r w:rsidR="00C114D4">
        <w:t>ation and Drainage Division</w:t>
      </w:r>
      <w:r>
        <w:t>,</w:t>
      </w:r>
      <w:r w:rsidRPr="00332620">
        <w:t xml:space="preserve"> </w:t>
      </w:r>
      <w:r>
        <w:t xml:space="preserve">v. </w:t>
      </w:r>
      <w:r w:rsidR="00C114D4">
        <w:t>108, no. 1</w:t>
      </w:r>
      <w:r>
        <w:t>, p.</w:t>
      </w:r>
      <w:r w:rsidRPr="00332620">
        <w:t xml:space="preserve"> 57</w:t>
      </w:r>
      <w:r w:rsidRPr="008F230E">
        <w:t>–</w:t>
      </w:r>
      <w:r w:rsidRPr="00332620">
        <w:t>74.</w:t>
      </w:r>
    </w:p>
    <w:p w14:paraId="6B5716A3" w14:textId="2A5777CF" w:rsidR="00435FE5" w:rsidRDefault="00435FE5" w:rsidP="00435FE5">
      <w:pPr>
        <w:pStyle w:val="Reference"/>
      </w:pPr>
      <w:r w:rsidRPr="00BC4812">
        <w:t>Zuroske</w:t>
      </w:r>
      <w:r>
        <w:t xml:space="preserve">, M., 2009, Water quality conditions in irrigation waterways within the Roza and Sunnyside Valley Irrigation Districts, Lower Yakima Valley, Washington, 1997–2008: </w:t>
      </w:r>
      <w:r w:rsidRPr="005E726C">
        <w:t>Roza-Sunnyside Board of Joint Control</w:t>
      </w:r>
      <w:r>
        <w:t xml:space="preserve">, </w:t>
      </w:r>
      <w:r w:rsidR="0053216A">
        <w:t>68</w:t>
      </w:r>
      <w:r>
        <w:t xml:space="preserve"> p.</w:t>
      </w:r>
    </w:p>
    <w:p w14:paraId="070C4ECC" w14:textId="77777777" w:rsidR="00D77D75" w:rsidRDefault="00D77D75" w:rsidP="005B4E42">
      <w:pPr>
        <w:pStyle w:val="BodyText"/>
      </w:pPr>
    </w:p>
    <w:p w14:paraId="7E37AB04" w14:textId="77777777" w:rsidR="00435FE5" w:rsidRDefault="00435FE5" w:rsidP="005B4E42">
      <w:pPr>
        <w:pStyle w:val="BodyText"/>
      </w:pPr>
    </w:p>
    <w:p w14:paraId="38A8C086" w14:textId="77777777" w:rsidR="00B24551" w:rsidRDefault="00B24551" w:rsidP="00375D94">
      <w:pPr>
        <w:pStyle w:val="BodyNoIndent"/>
        <w:sectPr w:rsidR="00B24551" w:rsidSect="00B054FB">
          <w:footerReference w:type="even" r:id="rId143"/>
          <w:footerReference w:type="default" r:id="rId144"/>
          <w:pgSz w:w="12240" w:h="15840"/>
          <w:pgMar w:top="1440" w:right="864" w:bottom="1440" w:left="1325" w:header="720" w:footer="720" w:gutter="0"/>
          <w:pgNumType w:start="1"/>
          <w:cols w:space="720"/>
          <w:docGrid w:linePitch="360"/>
        </w:sectPr>
      </w:pPr>
    </w:p>
    <w:p w14:paraId="3CEEA920" w14:textId="77777777" w:rsidR="000B1B67" w:rsidRPr="002121AC" w:rsidRDefault="000B1B67" w:rsidP="000C0DF8">
      <w:pPr>
        <w:pStyle w:val="ISSNISBNDOIBackCover"/>
      </w:pPr>
      <w:r w:rsidRPr="000B1B67">
        <w:lastRenderedPageBreak/>
        <w:t>ISSN</w:t>
      </w:r>
      <w:r w:rsidRPr="002121AC">
        <w:t xml:space="preserve"> (</w:t>
      </w:r>
      <w:r>
        <w:t>online</w:t>
      </w:r>
      <w:r w:rsidRPr="002121AC">
        <w:t>)</w:t>
      </w:r>
    </w:p>
    <w:p w14:paraId="2ADAFF4D" w14:textId="77777777" w:rsidR="000B1B67" w:rsidRPr="00F30441" w:rsidRDefault="000B1B67" w:rsidP="000C0DF8">
      <w:pPr>
        <w:pStyle w:val="ISSNISBNDOIBackCover"/>
        <w:rPr>
          <w:rStyle w:val="Hyperlink"/>
        </w:rPr>
      </w:pPr>
      <w:r>
        <w:rPr>
          <w:rStyle w:val="Hyperlink"/>
        </w:rPr>
        <w:t>http://dx.doi.org/10.3133/XXXX</w:t>
      </w:r>
    </w:p>
    <w:sectPr w:rsidR="000B1B67" w:rsidRPr="00F30441" w:rsidSect="00F33F4A">
      <w:footerReference w:type="default" r:id="rId145"/>
      <w:pgSz w:w="12240" w:h="15840"/>
      <w:pgMar w:top="13140" w:right="864" w:bottom="1440" w:left="1325" w:header="720" w:footer="720" w:gutter="0"/>
      <w:pgNumType w:fmt="upperRoman" w:start="3"/>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56">
      <wne:acd wne:acdName="acd0"/>
    </wne:keymap>
  </wne:keymaps>
  <wne:toolbars>
    <wne:acdManifest>
      <wne:acdEntry wne:acdName="acd0"/>
    </wne:acdManifest>
  </wne:toolbars>
  <wne:acds>
    <wne:acd wne:argValue="AgBNAG8AZAB1AGwAZQBWAGEAcg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0FE32" w14:textId="77777777" w:rsidR="00577ED4" w:rsidRDefault="00577ED4">
      <w:pPr>
        <w:spacing w:line="240" w:lineRule="auto"/>
      </w:pPr>
      <w:r>
        <w:separator/>
      </w:r>
    </w:p>
  </w:endnote>
  <w:endnote w:type="continuationSeparator" w:id="0">
    <w:p w14:paraId="651A7B01" w14:textId="77777777" w:rsidR="00577ED4" w:rsidRDefault="00577E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ymbolMT">
    <w:altName w:val="Times New Roman"/>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4A710" w14:textId="77777777" w:rsidR="00504814" w:rsidRPr="004126AC" w:rsidRDefault="00504814"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5D7ECF">
      <w:rPr>
        <w:noProof/>
      </w:rPr>
      <w:t>xv</w:t>
    </w:r>
    <w:r w:rsidRPr="004126AC">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D40D2" w14:textId="77777777" w:rsidR="00504814" w:rsidRPr="004126AC" w:rsidRDefault="00504814"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5D7ECF">
      <w:rPr>
        <w:noProof/>
      </w:rPr>
      <w:t>xx</w:t>
    </w:r>
    <w:r w:rsidRPr="004126AC">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F8A5C" w14:textId="77777777" w:rsidR="00504814" w:rsidRDefault="00504814" w:rsidP="00686E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179B91F0" w14:textId="77777777" w:rsidR="00504814" w:rsidRDefault="0050481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88E60" w14:textId="77777777" w:rsidR="00504814" w:rsidRDefault="00504814" w:rsidP="00B24551">
    <w:pPr>
      <w:pStyle w:val="Footer"/>
      <w:tabs>
        <w:tab w:val="clear" w:pos="4320"/>
        <w:tab w:val="center" w:pos="4680"/>
      </w:tabs>
    </w:pPr>
    <w:r>
      <w:tab/>
    </w:r>
    <w:r>
      <w:fldChar w:fldCharType="begin"/>
    </w:r>
    <w:r>
      <w:instrText xml:space="preserve"> PAGE   \* MERGEFORMAT </w:instrText>
    </w:r>
    <w:r>
      <w:fldChar w:fldCharType="separate"/>
    </w:r>
    <w:r w:rsidR="00305515">
      <w:rPr>
        <w:noProof/>
      </w:rPr>
      <w:t>176</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E07A2" w14:textId="77777777" w:rsidR="00504814" w:rsidRDefault="005048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CE059F" w14:textId="77777777" w:rsidR="00577ED4" w:rsidRDefault="00577ED4">
      <w:pPr>
        <w:spacing w:line="240" w:lineRule="auto"/>
      </w:pPr>
      <w:r>
        <w:separator/>
      </w:r>
    </w:p>
  </w:footnote>
  <w:footnote w:type="continuationSeparator" w:id="0">
    <w:p w14:paraId="1EC806E4" w14:textId="77777777" w:rsidR="00577ED4" w:rsidRDefault="00577ED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A41089DC"/>
    <w:lvl w:ilvl="0">
      <w:start w:val="1"/>
      <w:numFmt w:val="bullet"/>
      <w:lvlText w:val=""/>
      <w:lvlJc w:val="left"/>
      <w:pPr>
        <w:ind w:left="360" w:hanging="360"/>
      </w:pPr>
      <w:rPr>
        <w:rFonts w:ascii="Symbol" w:hAnsi="Symbol" w:hint="default"/>
      </w:rPr>
    </w:lvl>
  </w:abstractNum>
  <w:abstractNum w:abstractNumId="7"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296232"/>
    <w:multiLevelType w:val="hybridMultilevel"/>
    <w:tmpl w:val="1938B72A"/>
    <w:lvl w:ilvl="0" w:tplc="3D58EC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A16908"/>
    <w:multiLevelType w:val="hybridMultilevel"/>
    <w:tmpl w:val="B65EC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2" w15:restartNumberingAfterBreak="0">
    <w:nsid w:val="3A260E68"/>
    <w:multiLevelType w:val="hybridMultilevel"/>
    <w:tmpl w:val="A3D6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4E0164"/>
    <w:multiLevelType w:val="hybridMultilevel"/>
    <w:tmpl w:val="7E40BE5A"/>
    <w:lvl w:ilvl="0" w:tplc="2F763682">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5" w15:restartNumberingAfterBreak="0">
    <w:nsid w:val="4B6E6FE3"/>
    <w:multiLevelType w:val="hybridMultilevel"/>
    <w:tmpl w:val="36EC8A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CC6C15"/>
    <w:multiLevelType w:val="hybridMultilevel"/>
    <w:tmpl w:val="49F83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05D2C8B"/>
    <w:multiLevelType w:val="hybridMultilevel"/>
    <w:tmpl w:val="BC187A62"/>
    <w:lvl w:ilvl="0" w:tplc="83E0A37C">
      <w:start w:val="1"/>
      <w:numFmt w:val="decimal"/>
      <w:pStyle w:val="ListNumber"/>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1508A4"/>
    <w:multiLevelType w:val="hybridMultilevel"/>
    <w:tmpl w:val="D902B042"/>
    <w:lvl w:ilvl="0" w:tplc="E3060F4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02DE4"/>
    <w:multiLevelType w:val="hybridMultilevel"/>
    <w:tmpl w:val="01A8D918"/>
    <w:lvl w:ilvl="0" w:tplc="4AAC214C">
      <w:start w:val="1"/>
      <w:numFmt w:val="decimal"/>
      <w:pStyle w:val="FigureCaption"/>
      <w:lvlText w:val="Figure %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1"/>
  </w:num>
  <w:num w:numId="5">
    <w:abstractNumId w:val="14"/>
  </w:num>
  <w:num w:numId="6">
    <w:abstractNumId w:val="19"/>
  </w:num>
  <w:num w:numId="7">
    <w:abstractNumId w:val="10"/>
  </w:num>
  <w:num w:numId="8">
    <w:abstractNumId w:val="22"/>
  </w:num>
  <w:num w:numId="9">
    <w:abstractNumId w:val="16"/>
  </w:num>
  <w:num w:numId="10">
    <w:abstractNumId w:val="17"/>
  </w:num>
  <w:num w:numId="11">
    <w:abstractNumId w:val="23"/>
  </w:num>
  <w:num w:numId="12">
    <w:abstractNumId w:val="7"/>
  </w:num>
  <w:num w:numId="13">
    <w:abstractNumId w:val="21"/>
  </w:num>
  <w:num w:numId="14">
    <w:abstractNumId w:val="13"/>
  </w:num>
  <w:num w:numId="15">
    <w:abstractNumId w:val="3"/>
  </w:num>
  <w:num w:numId="16">
    <w:abstractNumId w:val="2"/>
  </w:num>
  <w:num w:numId="17">
    <w:abstractNumId w:val="1"/>
  </w:num>
  <w:num w:numId="18">
    <w:abstractNumId w:val="0"/>
  </w:num>
  <w:num w:numId="19">
    <w:abstractNumId w:val="19"/>
    <w:lvlOverride w:ilvl="0">
      <w:startOverride w:val="1"/>
    </w:lvlOverride>
  </w:num>
  <w:num w:numId="20">
    <w:abstractNumId w:val="18"/>
  </w:num>
  <w:num w:numId="21">
    <w:abstractNumId w:val="8"/>
  </w:num>
  <w:num w:numId="22">
    <w:abstractNumId w:val="15"/>
  </w:num>
  <w:num w:numId="23">
    <w:abstractNumId w:val="19"/>
    <w:lvlOverride w:ilvl="0">
      <w:startOverride w:val="1"/>
    </w:lvlOverride>
  </w:num>
  <w:num w:numId="24">
    <w:abstractNumId w:val="19"/>
    <w:lvlOverride w:ilvl="0">
      <w:startOverride w:val="1"/>
    </w:lvlOverride>
  </w:num>
  <w:num w:numId="25">
    <w:abstractNumId w:val="20"/>
  </w:num>
  <w:num w:numId="26">
    <w:abstractNumId w:val="12"/>
  </w:num>
  <w:num w:numId="27">
    <w:abstractNumId w:val="19"/>
    <w:lvlOverride w:ilvl="0">
      <w:startOverride w:val="1"/>
    </w:lvlOverride>
  </w:num>
  <w:num w:numId="28">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41C"/>
    <w:rsid w:val="000019E2"/>
    <w:rsid w:val="000020BC"/>
    <w:rsid w:val="00002891"/>
    <w:rsid w:val="00002E57"/>
    <w:rsid w:val="0000384F"/>
    <w:rsid w:val="000045F6"/>
    <w:rsid w:val="0000555B"/>
    <w:rsid w:val="0000589A"/>
    <w:rsid w:val="0000644D"/>
    <w:rsid w:val="00007096"/>
    <w:rsid w:val="000070EE"/>
    <w:rsid w:val="00007A48"/>
    <w:rsid w:val="00010C6A"/>
    <w:rsid w:val="00011E32"/>
    <w:rsid w:val="00012569"/>
    <w:rsid w:val="00013E50"/>
    <w:rsid w:val="00016138"/>
    <w:rsid w:val="00020370"/>
    <w:rsid w:val="000203CB"/>
    <w:rsid w:val="0002072F"/>
    <w:rsid w:val="00020776"/>
    <w:rsid w:val="000219E2"/>
    <w:rsid w:val="000233DC"/>
    <w:rsid w:val="0002342E"/>
    <w:rsid w:val="00023A01"/>
    <w:rsid w:val="00024CF6"/>
    <w:rsid w:val="000259DD"/>
    <w:rsid w:val="00026AC2"/>
    <w:rsid w:val="00026D16"/>
    <w:rsid w:val="000279FE"/>
    <w:rsid w:val="00027D53"/>
    <w:rsid w:val="00030EA5"/>
    <w:rsid w:val="000315F2"/>
    <w:rsid w:val="0003337A"/>
    <w:rsid w:val="00033D6B"/>
    <w:rsid w:val="00033E86"/>
    <w:rsid w:val="00036CD7"/>
    <w:rsid w:val="00037095"/>
    <w:rsid w:val="00037585"/>
    <w:rsid w:val="0003786C"/>
    <w:rsid w:val="0004080A"/>
    <w:rsid w:val="00040AAB"/>
    <w:rsid w:val="00041573"/>
    <w:rsid w:val="000416A6"/>
    <w:rsid w:val="0004236D"/>
    <w:rsid w:val="000427FA"/>
    <w:rsid w:val="00042F59"/>
    <w:rsid w:val="00042FF7"/>
    <w:rsid w:val="000438C4"/>
    <w:rsid w:val="0004456A"/>
    <w:rsid w:val="00045181"/>
    <w:rsid w:val="00047108"/>
    <w:rsid w:val="00047378"/>
    <w:rsid w:val="0004777B"/>
    <w:rsid w:val="00047973"/>
    <w:rsid w:val="0005084D"/>
    <w:rsid w:val="00050F8D"/>
    <w:rsid w:val="00051EC0"/>
    <w:rsid w:val="00051F49"/>
    <w:rsid w:val="000521DD"/>
    <w:rsid w:val="0005317A"/>
    <w:rsid w:val="00053941"/>
    <w:rsid w:val="00054BC5"/>
    <w:rsid w:val="000551A1"/>
    <w:rsid w:val="000554B9"/>
    <w:rsid w:val="00055506"/>
    <w:rsid w:val="00056305"/>
    <w:rsid w:val="000565AD"/>
    <w:rsid w:val="0005722C"/>
    <w:rsid w:val="000574ED"/>
    <w:rsid w:val="00060451"/>
    <w:rsid w:val="0006081B"/>
    <w:rsid w:val="00060FCF"/>
    <w:rsid w:val="000610E2"/>
    <w:rsid w:val="00061C7C"/>
    <w:rsid w:val="00061FD2"/>
    <w:rsid w:val="0006257A"/>
    <w:rsid w:val="00062E3C"/>
    <w:rsid w:val="00063BBB"/>
    <w:rsid w:val="000641A3"/>
    <w:rsid w:val="00065115"/>
    <w:rsid w:val="0006552A"/>
    <w:rsid w:val="00065805"/>
    <w:rsid w:val="00065CED"/>
    <w:rsid w:val="000667CE"/>
    <w:rsid w:val="000673AC"/>
    <w:rsid w:val="00067839"/>
    <w:rsid w:val="00070566"/>
    <w:rsid w:val="00070699"/>
    <w:rsid w:val="000706AC"/>
    <w:rsid w:val="000717AA"/>
    <w:rsid w:val="00071B18"/>
    <w:rsid w:val="0007282A"/>
    <w:rsid w:val="00072CF7"/>
    <w:rsid w:val="00072E7C"/>
    <w:rsid w:val="000736CF"/>
    <w:rsid w:val="00073AA7"/>
    <w:rsid w:val="000740A8"/>
    <w:rsid w:val="0007424D"/>
    <w:rsid w:val="0007448F"/>
    <w:rsid w:val="00074688"/>
    <w:rsid w:val="0007558E"/>
    <w:rsid w:val="00075EE1"/>
    <w:rsid w:val="000769AC"/>
    <w:rsid w:val="00076F5F"/>
    <w:rsid w:val="00077A6E"/>
    <w:rsid w:val="00077E87"/>
    <w:rsid w:val="00080C88"/>
    <w:rsid w:val="0008148E"/>
    <w:rsid w:val="00081600"/>
    <w:rsid w:val="00081FC3"/>
    <w:rsid w:val="00082239"/>
    <w:rsid w:val="00082C69"/>
    <w:rsid w:val="00082D66"/>
    <w:rsid w:val="00083031"/>
    <w:rsid w:val="000848F1"/>
    <w:rsid w:val="0008581E"/>
    <w:rsid w:val="00087A89"/>
    <w:rsid w:val="00090E75"/>
    <w:rsid w:val="00091B13"/>
    <w:rsid w:val="00091D21"/>
    <w:rsid w:val="000935FE"/>
    <w:rsid w:val="000937BD"/>
    <w:rsid w:val="00096990"/>
    <w:rsid w:val="00096E00"/>
    <w:rsid w:val="000974C8"/>
    <w:rsid w:val="000A03D4"/>
    <w:rsid w:val="000A1B87"/>
    <w:rsid w:val="000A37E1"/>
    <w:rsid w:val="000A3813"/>
    <w:rsid w:val="000A3D16"/>
    <w:rsid w:val="000A4325"/>
    <w:rsid w:val="000A48EB"/>
    <w:rsid w:val="000A4E75"/>
    <w:rsid w:val="000A6E0C"/>
    <w:rsid w:val="000A79D3"/>
    <w:rsid w:val="000B043B"/>
    <w:rsid w:val="000B0D6F"/>
    <w:rsid w:val="000B1038"/>
    <w:rsid w:val="000B12DF"/>
    <w:rsid w:val="000B1B67"/>
    <w:rsid w:val="000B37D2"/>
    <w:rsid w:val="000B4FE5"/>
    <w:rsid w:val="000B554A"/>
    <w:rsid w:val="000B6600"/>
    <w:rsid w:val="000B6E01"/>
    <w:rsid w:val="000B6EC6"/>
    <w:rsid w:val="000C0BB7"/>
    <w:rsid w:val="000C0DF8"/>
    <w:rsid w:val="000C1C86"/>
    <w:rsid w:val="000C41E3"/>
    <w:rsid w:val="000D0B5F"/>
    <w:rsid w:val="000D17EF"/>
    <w:rsid w:val="000D29B4"/>
    <w:rsid w:val="000D385A"/>
    <w:rsid w:val="000D4080"/>
    <w:rsid w:val="000D476B"/>
    <w:rsid w:val="000D4FBF"/>
    <w:rsid w:val="000D5635"/>
    <w:rsid w:val="000D6BA9"/>
    <w:rsid w:val="000D6D3C"/>
    <w:rsid w:val="000E0B33"/>
    <w:rsid w:val="000E2C72"/>
    <w:rsid w:val="000E3158"/>
    <w:rsid w:val="000E3607"/>
    <w:rsid w:val="000E59FB"/>
    <w:rsid w:val="000E672E"/>
    <w:rsid w:val="000F0847"/>
    <w:rsid w:val="000F16B0"/>
    <w:rsid w:val="000F1D16"/>
    <w:rsid w:val="000F1D21"/>
    <w:rsid w:val="000F1D31"/>
    <w:rsid w:val="000F2D0C"/>
    <w:rsid w:val="000F37C2"/>
    <w:rsid w:val="000F3905"/>
    <w:rsid w:val="000F3F91"/>
    <w:rsid w:val="000F508B"/>
    <w:rsid w:val="000F56F9"/>
    <w:rsid w:val="000F6C47"/>
    <w:rsid w:val="000F7341"/>
    <w:rsid w:val="000F7AA7"/>
    <w:rsid w:val="001002BB"/>
    <w:rsid w:val="001002BC"/>
    <w:rsid w:val="0010180C"/>
    <w:rsid w:val="00104721"/>
    <w:rsid w:val="00106C96"/>
    <w:rsid w:val="001070B0"/>
    <w:rsid w:val="001107C4"/>
    <w:rsid w:val="0011317C"/>
    <w:rsid w:val="00113AE8"/>
    <w:rsid w:val="00113E58"/>
    <w:rsid w:val="00113EAD"/>
    <w:rsid w:val="00114948"/>
    <w:rsid w:val="001166FF"/>
    <w:rsid w:val="00121029"/>
    <w:rsid w:val="00121A95"/>
    <w:rsid w:val="00122301"/>
    <w:rsid w:val="00122929"/>
    <w:rsid w:val="00123460"/>
    <w:rsid w:val="00124512"/>
    <w:rsid w:val="0012455B"/>
    <w:rsid w:val="001245D3"/>
    <w:rsid w:val="00124A8E"/>
    <w:rsid w:val="0012507E"/>
    <w:rsid w:val="00125D09"/>
    <w:rsid w:val="001266DD"/>
    <w:rsid w:val="001334D4"/>
    <w:rsid w:val="00133A03"/>
    <w:rsid w:val="0013461C"/>
    <w:rsid w:val="001379B5"/>
    <w:rsid w:val="00137AC5"/>
    <w:rsid w:val="00140180"/>
    <w:rsid w:val="00140360"/>
    <w:rsid w:val="00140D2E"/>
    <w:rsid w:val="00143D4C"/>
    <w:rsid w:val="00145939"/>
    <w:rsid w:val="0014606A"/>
    <w:rsid w:val="0014699D"/>
    <w:rsid w:val="00146C70"/>
    <w:rsid w:val="00147371"/>
    <w:rsid w:val="00147E4B"/>
    <w:rsid w:val="00151C19"/>
    <w:rsid w:val="0015218F"/>
    <w:rsid w:val="00153923"/>
    <w:rsid w:val="00154200"/>
    <w:rsid w:val="00155095"/>
    <w:rsid w:val="0015565F"/>
    <w:rsid w:val="0015798B"/>
    <w:rsid w:val="00157AE2"/>
    <w:rsid w:val="00162875"/>
    <w:rsid w:val="00164587"/>
    <w:rsid w:val="001655F9"/>
    <w:rsid w:val="00165960"/>
    <w:rsid w:val="00165CF5"/>
    <w:rsid w:val="00166190"/>
    <w:rsid w:val="00166ADD"/>
    <w:rsid w:val="00167151"/>
    <w:rsid w:val="0016767B"/>
    <w:rsid w:val="00167917"/>
    <w:rsid w:val="001679A1"/>
    <w:rsid w:val="001702AC"/>
    <w:rsid w:val="0017117A"/>
    <w:rsid w:val="00173DCE"/>
    <w:rsid w:val="00173F46"/>
    <w:rsid w:val="0017428F"/>
    <w:rsid w:val="001742C5"/>
    <w:rsid w:val="001743D9"/>
    <w:rsid w:val="00174B49"/>
    <w:rsid w:val="00175407"/>
    <w:rsid w:val="001765B2"/>
    <w:rsid w:val="00176CB4"/>
    <w:rsid w:val="00177A83"/>
    <w:rsid w:val="00180367"/>
    <w:rsid w:val="001804EA"/>
    <w:rsid w:val="001805FE"/>
    <w:rsid w:val="001813B8"/>
    <w:rsid w:val="00182224"/>
    <w:rsid w:val="00187CA7"/>
    <w:rsid w:val="00190099"/>
    <w:rsid w:val="00190D12"/>
    <w:rsid w:val="00191ACD"/>
    <w:rsid w:val="00191B98"/>
    <w:rsid w:val="00193161"/>
    <w:rsid w:val="001937CC"/>
    <w:rsid w:val="00193CC2"/>
    <w:rsid w:val="00193E78"/>
    <w:rsid w:val="00194C7E"/>
    <w:rsid w:val="00195E31"/>
    <w:rsid w:val="00196412"/>
    <w:rsid w:val="00196FF4"/>
    <w:rsid w:val="001A06A4"/>
    <w:rsid w:val="001A10A4"/>
    <w:rsid w:val="001A2A53"/>
    <w:rsid w:val="001A3418"/>
    <w:rsid w:val="001A3784"/>
    <w:rsid w:val="001A4C73"/>
    <w:rsid w:val="001A4EE2"/>
    <w:rsid w:val="001A535F"/>
    <w:rsid w:val="001A5B1C"/>
    <w:rsid w:val="001A5E24"/>
    <w:rsid w:val="001A5F5A"/>
    <w:rsid w:val="001A6978"/>
    <w:rsid w:val="001B05D2"/>
    <w:rsid w:val="001B0601"/>
    <w:rsid w:val="001B0AAE"/>
    <w:rsid w:val="001B1AB6"/>
    <w:rsid w:val="001B2F57"/>
    <w:rsid w:val="001B380D"/>
    <w:rsid w:val="001B3B43"/>
    <w:rsid w:val="001B4A8D"/>
    <w:rsid w:val="001B6178"/>
    <w:rsid w:val="001B6BAE"/>
    <w:rsid w:val="001B7547"/>
    <w:rsid w:val="001B7581"/>
    <w:rsid w:val="001B7D61"/>
    <w:rsid w:val="001B7E8B"/>
    <w:rsid w:val="001C0F52"/>
    <w:rsid w:val="001C2B71"/>
    <w:rsid w:val="001C4384"/>
    <w:rsid w:val="001C54F7"/>
    <w:rsid w:val="001C5722"/>
    <w:rsid w:val="001C5B4D"/>
    <w:rsid w:val="001C5D79"/>
    <w:rsid w:val="001C5FBF"/>
    <w:rsid w:val="001C6D47"/>
    <w:rsid w:val="001C77DC"/>
    <w:rsid w:val="001D02CC"/>
    <w:rsid w:val="001D095A"/>
    <w:rsid w:val="001D09F3"/>
    <w:rsid w:val="001D0EE1"/>
    <w:rsid w:val="001D102B"/>
    <w:rsid w:val="001D1199"/>
    <w:rsid w:val="001D371F"/>
    <w:rsid w:val="001D6680"/>
    <w:rsid w:val="001D6D8D"/>
    <w:rsid w:val="001E063A"/>
    <w:rsid w:val="001E0D65"/>
    <w:rsid w:val="001E0EDF"/>
    <w:rsid w:val="001E0F83"/>
    <w:rsid w:val="001E2307"/>
    <w:rsid w:val="001E23B7"/>
    <w:rsid w:val="001E40DF"/>
    <w:rsid w:val="001E47A5"/>
    <w:rsid w:val="001E52A5"/>
    <w:rsid w:val="001E59A7"/>
    <w:rsid w:val="001E5BB3"/>
    <w:rsid w:val="001F0EA9"/>
    <w:rsid w:val="001F14B8"/>
    <w:rsid w:val="001F25BC"/>
    <w:rsid w:val="001F32BF"/>
    <w:rsid w:val="001F35A9"/>
    <w:rsid w:val="001F3F12"/>
    <w:rsid w:val="001F75AD"/>
    <w:rsid w:val="001F7B67"/>
    <w:rsid w:val="0020048F"/>
    <w:rsid w:val="002004C2"/>
    <w:rsid w:val="00201BAF"/>
    <w:rsid w:val="0020203B"/>
    <w:rsid w:val="0020242A"/>
    <w:rsid w:val="00202797"/>
    <w:rsid w:val="00202AE9"/>
    <w:rsid w:val="002040A8"/>
    <w:rsid w:val="002045DE"/>
    <w:rsid w:val="00205430"/>
    <w:rsid w:val="002058B6"/>
    <w:rsid w:val="0020634C"/>
    <w:rsid w:val="00207302"/>
    <w:rsid w:val="002121AC"/>
    <w:rsid w:val="0021285F"/>
    <w:rsid w:val="00212E9D"/>
    <w:rsid w:val="00213335"/>
    <w:rsid w:val="0021335B"/>
    <w:rsid w:val="002150C0"/>
    <w:rsid w:val="002154A2"/>
    <w:rsid w:val="00215BAD"/>
    <w:rsid w:val="00216588"/>
    <w:rsid w:val="00216AA8"/>
    <w:rsid w:val="00217707"/>
    <w:rsid w:val="00221BA2"/>
    <w:rsid w:val="00221ED3"/>
    <w:rsid w:val="002232D1"/>
    <w:rsid w:val="00223BE3"/>
    <w:rsid w:val="00223CC2"/>
    <w:rsid w:val="002250F9"/>
    <w:rsid w:val="002255D4"/>
    <w:rsid w:val="00227200"/>
    <w:rsid w:val="00227C41"/>
    <w:rsid w:val="00227E8E"/>
    <w:rsid w:val="00231823"/>
    <w:rsid w:val="00231F77"/>
    <w:rsid w:val="00232408"/>
    <w:rsid w:val="00232CB7"/>
    <w:rsid w:val="002343A5"/>
    <w:rsid w:val="002343EA"/>
    <w:rsid w:val="0024451C"/>
    <w:rsid w:val="00245F96"/>
    <w:rsid w:val="00246627"/>
    <w:rsid w:val="002479AF"/>
    <w:rsid w:val="002479EB"/>
    <w:rsid w:val="00250046"/>
    <w:rsid w:val="00250896"/>
    <w:rsid w:val="00251A61"/>
    <w:rsid w:val="00251BA4"/>
    <w:rsid w:val="0025200C"/>
    <w:rsid w:val="00252E09"/>
    <w:rsid w:val="00255793"/>
    <w:rsid w:val="00255D69"/>
    <w:rsid w:val="002560CF"/>
    <w:rsid w:val="00256313"/>
    <w:rsid w:val="00260DC3"/>
    <w:rsid w:val="00262141"/>
    <w:rsid w:val="00262291"/>
    <w:rsid w:val="00262C7D"/>
    <w:rsid w:val="00262FB7"/>
    <w:rsid w:val="00263D2E"/>
    <w:rsid w:val="00264102"/>
    <w:rsid w:val="0026434C"/>
    <w:rsid w:val="0026498D"/>
    <w:rsid w:val="00264BAD"/>
    <w:rsid w:val="00265D70"/>
    <w:rsid w:val="00266211"/>
    <w:rsid w:val="00267044"/>
    <w:rsid w:val="002670D2"/>
    <w:rsid w:val="00267146"/>
    <w:rsid w:val="00267D09"/>
    <w:rsid w:val="00270391"/>
    <w:rsid w:val="00270889"/>
    <w:rsid w:val="00270A0F"/>
    <w:rsid w:val="00270EE6"/>
    <w:rsid w:val="00270FD0"/>
    <w:rsid w:val="00271408"/>
    <w:rsid w:val="0027212C"/>
    <w:rsid w:val="00274D14"/>
    <w:rsid w:val="002760C2"/>
    <w:rsid w:val="00276F64"/>
    <w:rsid w:val="002834EA"/>
    <w:rsid w:val="002838A9"/>
    <w:rsid w:val="002842F7"/>
    <w:rsid w:val="00285D11"/>
    <w:rsid w:val="00286C7F"/>
    <w:rsid w:val="0028707D"/>
    <w:rsid w:val="002872ED"/>
    <w:rsid w:val="0029089F"/>
    <w:rsid w:val="00291509"/>
    <w:rsid w:val="00292509"/>
    <w:rsid w:val="00292561"/>
    <w:rsid w:val="00293235"/>
    <w:rsid w:val="002936CB"/>
    <w:rsid w:val="00293925"/>
    <w:rsid w:val="002950E1"/>
    <w:rsid w:val="00295A6F"/>
    <w:rsid w:val="00296BDE"/>
    <w:rsid w:val="002975E6"/>
    <w:rsid w:val="00297EE8"/>
    <w:rsid w:val="002A0B9D"/>
    <w:rsid w:val="002A1D2C"/>
    <w:rsid w:val="002A2BB4"/>
    <w:rsid w:val="002A4835"/>
    <w:rsid w:val="002A4C38"/>
    <w:rsid w:val="002A551E"/>
    <w:rsid w:val="002A5862"/>
    <w:rsid w:val="002A5D38"/>
    <w:rsid w:val="002A5EDE"/>
    <w:rsid w:val="002A6164"/>
    <w:rsid w:val="002A6991"/>
    <w:rsid w:val="002A7104"/>
    <w:rsid w:val="002B2574"/>
    <w:rsid w:val="002B2C12"/>
    <w:rsid w:val="002B3B59"/>
    <w:rsid w:val="002B47D2"/>
    <w:rsid w:val="002B517D"/>
    <w:rsid w:val="002B58FA"/>
    <w:rsid w:val="002B5AA9"/>
    <w:rsid w:val="002B6857"/>
    <w:rsid w:val="002B6D28"/>
    <w:rsid w:val="002C0071"/>
    <w:rsid w:val="002C09AF"/>
    <w:rsid w:val="002C0BCA"/>
    <w:rsid w:val="002C0BFA"/>
    <w:rsid w:val="002C1074"/>
    <w:rsid w:val="002C1404"/>
    <w:rsid w:val="002C19F8"/>
    <w:rsid w:val="002C1DE3"/>
    <w:rsid w:val="002C3A23"/>
    <w:rsid w:val="002C3B71"/>
    <w:rsid w:val="002D2CE7"/>
    <w:rsid w:val="002D2DE9"/>
    <w:rsid w:val="002D34F0"/>
    <w:rsid w:val="002D3B26"/>
    <w:rsid w:val="002D4198"/>
    <w:rsid w:val="002D45DB"/>
    <w:rsid w:val="002D500F"/>
    <w:rsid w:val="002D502C"/>
    <w:rsid w:val="002D517F"/>
    <w:rsid w:val="002D5230"/>
    <w:rsid w:val="002D5324"/>
    <w:rsid w:val="002D684C"/>
    <w:rsid w:val="002D78BA"/>
    <w:rsid w:val="002E0B1B"/>
    <w:rsid w:val="002E3240"/>
    <w:rsid w:val="002E35AF"/>
    <w:rsid w:val="002E418D"/>
    <w:rsid w:val="002E604D"/>
    <w:rsid w:val="002E6477"/>
    <w:rsid w:val="002E6696"/>
    <w:rsid w:val="002E6D53"/>
    <w:rsid w:val="002E73E8"/>
    <w:rsid w:val="002F0B65"/>
    <w:rsid w:val="002F1DE8"/>
    <w:rsid w:val="002F2D78"/>
    <w:rsid w:val="002F2E6A"/>
    <w:rsid w:val="002F32FD"/>
    <w:rsid w:val="002F339F"/>
    <w:rsid w:val="002F4301"/>
    <w:rsid w:val="002F459D"/>
    <w:rsid w:val="002F5C30"/>
    <w:rsid w:val="002F7191"/>
    <w:rsid w:val="002F724F"/>
    <w:rsid w:val="002F7899"/>
    <w:rsid w:val="00302466"/>
    <w:rsid w:val="00303987"/>
    <w:rsid w:val="00304B41"/>
    <w:rsid w:val="00304D25"/>
    <w:rsid w:val="00305515"/>
    <w:rsid w:val="0030597F"/>
    <w:rsid w:val="003066D3"/>
    <w:rsid w:val="00307026"/>
    <w:rsid w:val="0030708A"/>
    <w:rsid w:val="00307415"/>
    <w:rsid w:val="003113F1"/>
    <w:rsid w:val="00311507"/>
    <w:rsid w:val="00311F81"/>
    <w:rsid w:val="00313A94"/>
    <w:rsid w:val="00313D49"/>
    <w:rsid w:val="00314100"/>
    <w:rsid w:val="003145F0"/>
    <w:rsid w:val="00314827"/>
    <w:rsid w:val="003152D7"/>
    <w:rsid w:val="003153A1"/>
    <w:rsid w:val="0031599B"/>
    <w:rsid w:val="00315A51"/>
    <w:rsid w:val="00316EEC"/>
    <w:rsid w:val="00322BE6"/>
    <w:rsid w:val="0032313D"/>
    <w:rsid w:val="00323A49"/>
    <w:rsid w:val="0032483B"/>
    <w:rsid w:val="0032561B"/>
    <w:rsid w:val="00325C81"/>
    <w:rsid w:val="00325E30"/>
    <w:rsid w:val="00326231"/>
    <w:rsid w:val="003263BF"/>
    <w:rsid w:val="003272C4"/>
    <w:rsid w:val="003276A8"/>
    <w:rsid w:val="00327A70"/>
    <w:rsid w:val="003313AD"/>
    <w:rsid w:val="00331977"/>
    <w:rsid w:val="00334799"/>
    <w:rsid w:val="00334953"/>
    <w:rsid w:val="00335602"/>
    <w:rsid w:val="003360FA"/>
    <w:rsid w:val="00337E7E"/>
    <w:rsid w:val="003405EF"/>
    <w:rsid w:val="00340996"/>
    <w:rsid w:val="00340E91"/>
    <w:rsid w:val="00341EA6"/>
    <w:rsid w:val="003420D5"/>
    <w:rsid w:val="00342ABF"/>
    <w:rsid w:val="0034383C"/>
    <w:rsid w:val="003462B0"/>
    <w:rsid w:val="00346A1B"/>
    <w:rsid w:val="00347181"/>
    <w:rsid w:val="00347A3D"/>
    <w:rsid w:val="003504DE"/>
    <w:rsid w:val="003573C4"/>
    <w:rsid w:val="0035765D"/>
    <w:rsid w:val="00357EB3"/>
    <w:rsid w:val="00357F37"/>
    <w:rsid w:val="0036078D"/>
    <w:rsid w:val="00360B41"/>
    <w:rsid w:val="00360F7E"/>
    <w:rsid w:val="00361912"/>
    <w:rsid w:val="00361CB4"/>
    <w:rsid w:val="00362147"/>
    <w:rsid w:val="00362736"/>
    <w:rsid w:val="0036291C"/>
    <w:rsid w:val="0036330B"/>
    <w:rsid w:val="00363478"/>
    <w:rsid w:val="00363B89"/>
    <w:rsid w:val="003647AB"/>
    <w:rsid w:val="00364873"/>
    <w:rsid w:val="00365C72"/>
    <w:rsid w:val="0036700E"/>
    <w:rsid w:val="00367046"/>
    <w:rsid w:val="00367838"/>
    <w:rsid w:val="003678B0"/>
    <w:rsid w:val="00367A93"/>
    <w:rsid w:val="00370D98"/>
    <w:rsid w:val="00370FAC"/>
    <w:rsid w:val="00372B9C"/>
    <w:rsid w:val="00372C36"/>
    <w:rsid w:val="00372F4D"/>
    <w:rsid w:val="00375211"/>
    <w:rsid w:val="00375451"/>
    <w:rsid w:val="00375D94"/>
    <w:rsid w:val="00376734"/>
    <w:rsid w:val="0037714E"/>
    <w:rsid w:val="00377859"/>
    <w:rsid w:val="0037786B"/>
    <w:rsid w:val="00377A35"/>
    <w:rsid w:val="00380A49"/>
    <w:rsid w:val="0038130C"/>
    <w:rsid w:val="003816A9"/>
    <w:rsid w:val="003819D7"/>
    <w:rsid w:val="00384952"/>
    <w:rsid w:val="00384E49"/>
    <w:rsid w:val="00387544"/>
    <w:rsid w:val="003879D7"/>
    <w:rsid w:val="00390731"/>
    <w:rsid w:val="00390D13"/>
    <w:rsid w:val="00391BB0"/>
    <w:rsid w:val="003927E5"/>
    <w:rsid w:val="00392C72"/>
    <w:rsid w:val="00392F9D"/>
    <w:rsid w:val="003934E9"/>
    <w:rsid w:val="003938CE"/>
    <w:rsid w:val="003943A9"/>
    <w:rsid w:val="00396099"/>
    <w:rsid w:val="00396319"/>
    <w:rsid w:val="00396D9A"/>
    <w:rsid w:val="00397038"/>
    <w:rsid w:val="003977AD"/>
    <w:rsid w:val="003977F8"/>
    <w:rsid w:val="003A0515"/>
    <w:rsid w:val="003A1795"/>
    <w:rsid w:val="003A1F6D"/>
    <w:rsid w:val="003A20E9"/>
    <w:rsid w:val="003A2453"/>
    <w:rsid w:val="003A24E6"/>
    <w:rsid w:val="003A304A"/>
    <w:rsid w:val="003A3069"/>
    <w:rsid w:val="003A322B"/>
    <w:rsid w:val="003A520F"/>
    <w:rsid w:val="003A52C6"/>
    <w:rsid w:val="003A53BA"/>
    <w:rsid w:val="003A560B"/>
    <w:rsid w:val="003A5FC0"/>
    <w:rsid w:val="003A624C"/>
    <w:rsid w:val="003A6A91"/>
    <w:rsid w:val="003A7075"/>
    <w:rsid w:val="003A743A"/>
    <w:rsid w:val="003A7982"/>
    <w:rsid w:val="003B0C73"/>
    <w:rsid w:val="003B1D8D"/>
    <w:rsid w:val="003B23BD"/>
    <w:rsid w:val="003B33E6"/>
    <w:rsid w:val="003B51A2"/>
    <w:rsid w:val="003B64EA"/>
    <w:rsid w:val="003B6629"/>
    <w:rsid w:val="003B7EDC"/>
    <w:rsid w:val="003C00AA"/>
    <w:rsid w:val="003C0E82"/>
    <w:rsid w:val="003C1002"/>
    <w:rsid w:val="003C1DC5"/>
    <w:rsid w:val="003C203C"/>
    <w:rsid w:val="003C2A5A"/>
    <w:rsid w:val="003C2CD3"/>
    <w:rsid w:val="003C4CA2"/>
    <w:rsid w:val="003C538B"/>
    <w:rsid w:val="003C643E"/>
    <w:rsid w:val="003C6651"/>
    <w:rsid w:val="003C6737"/>
    <w:rsid w:val="003C7D4C"/>
    <w:rsid w:val="003D00FC"/>
    <w:rsid w:val="003D0564"/>
    <w:rsid w:val="003D0A0E"/>
    <w:rsid w:val="003D0D7B"/>
    <w:rsid w:val="003D1740"/>
    <w:rsid w:val="003D35E7"/>
    <w:rsid w:val="003D4A4F"/>
    <w:rsid w:val="003D4F1B"/>
    <w:rsid w:val="003D766D"/>
    <w:rsid w:val="003D779B"/>
    <w:rsid w:val="003D796F"/>
    <w:rsid w:val="003D7B48"/>
    <w:rsid w:val="003D7D7A"/>
    <w:rsid w:val="003E0206"/>
    <w:rsid w:val="003E04B8"/>
    <w:rsid w:val="003E11CD"/>
    <w:rsid w:val="003E19DF"/>
    <w:rsid w:val="003E1B98"/>
    <w:rsid w:val="003E4D96"/>
    <w:rsid w:val="003E6875"/>
    <w:rsid w:val="003E6EC6"/>
    <w:rsid w:val="003F01A7"/>
    <w:rsid w:val="003F0336"/>
    <w:rsid w:val="003F1243"/>
    <w:rsid w:val="003F153D"/>
    <w:rsid w:val="003F1914"/>
    <w:rsid w:val="003F2C47"/>
    <w:rsid w:val="003F366D"/>
    <w:rsid w:val="003F3761"/>
    <w:rsid w:val="003F382D"/>
    <w:rsid w:val="003F3AD7"/>
    <w:rsid w:val="003F4C9F"/>
    <w:rsid w:val="003F503E"/>
    <w:rsid w:val="003F5AB3"/>
    <w:rsid w:val="003F5D76"/>
    <w:rsid w:val="003F6745"/>
    <w:rsid w:val="0040196D"/>
    <w:rsid w:val="00402853"/>
    <w:rsid w:val="004035C7"/>
    <w:rsid w:val="00403C3F"/>
    <w:rsid w:val="004043E3"/>
    <w:rsid w:val="0040616B"/>
    <w:rsid w:val="0040692B"/>
    <w:rsid w:val="00410044"/>
    <w:rsid w:val="00412500"/>
    <w:rsid w:val="00413158"/>
    <w:rsid w:val="00413F26"/>
    <w:rsid w:val="00415838"/>
    <w:rsid w:val="00415D98"/>
    <w:rsid w:val="004166C3"/>
    <w:rsid w:val="00416E36"/>
    <w:rsid w:val="00417090"/>
    <w:rsid w:val="00417469"/>
    <w:rsid w:val="0042016F"/>
    <w:rsid w:val="004213C4"/>
    <w:rsid w:val="00422E3B"/>
    <w:rsid w:val="004243B5"/>
    <w:rsid w:val="00424DC5"/>
    <w:rsid w:val="0042698A"/>
    <w:rsid w:val="00426B4E"/>
    <w:rsid w:val="00426FD0"/>
    <w:rsid w:val="004303DD"/>
    <w:rsid w:val="00433FB1"/>
    <w:rsid w:val="00434C97"/>
    <w:rsid w:val="004351B2"/>
    <w:rsid w:val="00435CD1"/>
    <w:rsid w:val="00435FE5"/>
    <w:rsid w:val="0043600F"/>
    <w:rsid w:val="004376D0"/>
    <w:rsid w:val="004422DF"/>
    <w:rsid w:val="00442D95"/>
    <w:rsid w:val="004437C6"/>
    <w:rsid w:val="0044443F"/>
    <w:rsid w:val="0044458A"/>
    <w:rsid w:val="0044484E"/>
    <w:rsid w:val="00444DB8"/>
    <w:rsid w:val="00444E73"/>
    <w:rsid w:val="0044548D"/>
    <w:rsid w:val="00445F02"/>
    <w:rsid w:val="0044625C"/>
    <w:rsid w:val="00446B8F"/>
    <w:rsid w:val="004476FD"/>
    <w:rsid w:val="004477DF"/>
    <w:rsid w:val="0044784D"/>
    <w:rsid w:val="00447E92"/>
    <w:rsid w:val="00450824"/>
    <w:rsid w:val="00450C1C"/>
    <w:rsid w:val="00451BE9"/>
    <w:rsid w:val="004531C4"/>
    <w:rsid w:val="00453D8B"/>
    <w:rsid w:val="0045440C"/>
    <w:rsid w:val="00455E5B"/>
    <w:rsid w:val="00455EBE"/>
    <w:rsid w:val="00460B87"/>
    <w:rsid w:val="00460D01"/>
    <w:rsid w:val="00460E64"/>
    <w:rsid w:val="0046110A"/>
    <w:rsid w:val="00462248"/>
    <w:rsid w:val="0046273B"/>
    <w:rsid w:val="0046344F"/>
    <w:rsid w:val="0046446B"/>
    <w:rsid w:val="00464D11"/>
    <w:rsid w:val="00465B5D"/>
    <w:rsid w:val="00465BD7"/>
    <w:rsid w:val="00466275"/>
    <w:rsid w:val="0047044A"/>
    <w:rsid w:val="00470F87"/>
    <w:rsid w:val="004718B1"/>
    <w:rsid w:val="00471F20"/>
    <w:rsid w:val="00472F3D"/>
    <w:rsid w:val="00473759"/>
    <w:rsid w:val="00474794"/>
    <w:rsid w:val="00474AE4"/>
    <w:rsid w:val="0047519D"/>
    <w:rsid w:val="00475952"/>
    <w:rsid w:val="00480039"/>
    <w:rsid w:val="004800F2"/>
    <w:rsid w:val="00480809"/>
    <w:rsid w:val="00481006"/>
    <w:rsid w:val="004814AC"/>
    <w:rsid w:val="00481B07"/>
    <w:rsid w:val="00481C0C"/>
    <w:rsid w:val="00481C6A"/>
    <w:rsid w:val="00482BCA"/>
    <w:rsid w:val="00482CF2"/>
    <w:rsid w:val="00483A85"/>
    <w:rsid w:val="00484BC6"/>
    <w:rsid w:val="00485036"/>
    <w:rsid w:val="00485AA7"/>
    <w:rsid w:val="004860B9"/>
    <w:rsid w:val="0048689D"/>
    <w:rsid w:val="00486E1E"/>
    <w:rsid w:val="004873DE"/>
    <w:rsid w:val="00487B91"/>
    <w:rsid w:val="004907E1"/>
    <w:rsid w:val="00490DEA"/>
    <w:rsid w:val="00490E6D"/>
    <w:rsid w:val="004914D9"/>
    <w:rsid w:val="00491A62"/>
    <w:rsid w:val="00491F33"/>
    <w:rsid w:val="00492E5F"/>
    <w:rsid w:val="00492F61"/>
    <w:rsid w:val="0049380A"/>
    <w:rsid w:val="00494AF4"/>
    <w:rsid w:val="00496659"/>
    <w:rsid w:val="00496A8D"/>
    <w:rsid w:val="00496B42"/>
    <w:rsid w:val="0049740E"/>
    <w:rsid w:val="004A092A"/>
    <w:rsid w:val="004A21C2"/>
    <w:rsid w:val="004A2DA5"/>
    <w:rsid w:val="004A3475"/>
    <w:rsid w:val="004A3C03"/>
    <w:rsid w:val="004A3C4E"/>
    <w:rsid w:val="004A4E92"/>
    <w:rsid w:val="004A5F4D"/>
    <w:rsid w:val="004A6127"/>
    <w:rsid w:val="004A61D8"/>
    <w:rsid w:val="004A71FC"/>
    <w:rsid w:val="004A76DD"/>
    <w:rsid w:val="004B01E1"/>
    <w:rsid w:val="004B06F1"/>
    <w:rsid w:val="004B0EBB"/>
    <w:rsid w:val="004B120A"/>
    <w:rsid w:val="004B1409"/>
    <w:rsid w:val="004B1B7F"/>
    <w:rsid w:val="004B22D3"/>
    <w:rsid w:val="004B2903"/>
    <w:rsid w:val="004B2DBA"/>
    <w:rsid w:val="004B32C1"/>
    <w:rsid w:val="004B3A1F"/>
    <w:rsid w:val="004B44EF"/>
    <w:rsid w:val="004B500C"/>
    <w:rsid w:val="004B523A"/>
    <w:rsid w:val="004B58B3"/>
    <w:rsid w:val="004B7627"/>
    <w:rsid w:val="004C0188"/>
    <w:rsid w:val="004C02FD"/>
    <w:rsid w:val="004C063C"/>
    <w:rsid w:val="004C07F1"/>
    <w:rsid w:val="004C119F"/>
    <w:rsid w:val="004C1A09"/>
    <w:rsid w:val="004C3679"/>
    <w:rsid w:val="004C4178"/>
    <w:rsid w:val="004C46FB"/>
    <w:rsid w:val="004C4F25"/>
    <w:rsid w:val="004C524A"/>
    <w:rsid w:val="004C54E6"/>
    <w:rsid w:val="004C5C2B"/>
    <w:rsid w:val="004D07E7"/>
    <w:rsid w:val="004D0DBA"/>
    <w:rsid w:val="004D0ECF"/>
    <w:rsid w:val="004D10FC"/>
    <w:rsid w:val="004D1418"/>
    <w:rsid w:val="004D1AB2"/>
    <w:rsid w:val="004D2CF4"/>
    <w:rsid w:val="004D5084"/>
    <w:rsid w:val="004D5DAC"/>
    <w:rsid w:val="004D6665"/>
    <w:rsid w:val="004D7910"/>
    <w:rsid w:val="004E0FD3"/>
    <w:rsid w:val="004E1C5F"/>
    <w:rsid w:val="004E2C12"/>
    <w:rsid w:val="004E3C0D"/>
    <w:rsid w:val="004E49F4"/>
    <w:rsid w:val="004E4B63"/>
    <w:rsid w:val="004E5082"/>
    <w:rsid w:val="004E5ACB"/>
    <w:rsid w:val="004E5C8E"/>
    <w:rsid w:val="004E7E0C"/>
    <w:rsid w:val="004F09DB"/>
    <w:rsid w:val="004F29D9"/>
    <w:rsid w:val="004F2B9C"/>
    <w:rsid w:val="004F3061"/>
    <w:rsid w:val="004F356E"/>
    <w:rsid w:val="004F5223"/>
    <w:rsid w:val="004F56B4"/>
    <w:rsid w:val="004F5F95"/>
    <w:rsid w:val="004F6296"/>
    <w:rsid w:val="004F6C32"/>
    <w:rsid w:val="00500660"/>
    <w:rsid w:val="0050133D"/>
    <w:rsid w:val="005016D5"/>
    <w:rsid w:val="00502243"/>
    <w:rsid w:val="00503448"/>
    <w:rsid w:val="00503BB0"/>
    <w:rsid w:val="00503F3F"/>
    <w:rsid w:val="00504814"/>
    <w:rsid w:val="00504B34"/>
    <w:rsid w:val="00505632"/>
    <w:rsid w:val="0050563B"/>
    <w:rsid w:val="00505F0A"/>
    <w:rsid w:val="00506117"/>
    <w:rsid w:val="00506302"/>
    <w:rsid w:val="005070CA"/>
    <w:rsid w:val="0050784C"/>
    <w:rsid w:val="00510184"/>
    <w:rsid w:val="00510BD0"/>
    <w:rsid w:val="00511DDD"/>
    <w:rsid w:val="00511DDE"/>
    <w:rsid w:val="005122E0"/>
    <w:rsid w:val="00513302"/>
    <w:rsid w:val="00513904"/>
    <w:rsid w:val="00515B6C"/>
    <w:rsid w:val="00516C60"/>
    <w:rsid w:val="0051735E"/>
    <w:rsid w:val="005178FC"/>
    <w:rsid w:val="00520537"/>
    <w:rsid w:val="00520AA0"/>
    <w:rsid w:val="005214B9"/>
    <w:rsid w:val="005229FB"/>
    <w:rsid w:val="00523DB8"/>
    <w:rsid w:val="005248BD"/>
    <w:rsid w:val="00525CC9"/>
    <w:rsid w:val="00526327"/>
    <w:rsid w:val="00526723"/>
    <w:rsid w:val="00526A8C"/>
    <w:rsid w:val="0052738B"/>
    <w:rsid w:val="0053069D"/>
    <w:rsid w:val="00530AF0"/>
    <w:rsid w:val="005320D5"/>
    <w:rsid w:val="0053216A"/>
    <w:rsid w:val="00532FE1"/>
    <w:rsid w:val="005352AA"/>
    <w:rsid w:val="00536090"/>
    <w:rsid w:val="005371EE"/>
    <w:rsid w:val="005374C4"/>
    <w:rsid w:val="00537DC5"/>
    <w:rsid w:val="0054046B"/>
    <w:rsid w:val="00540871"/>
    <w:rsid w:val="00540893"/>
    <w:rsid w:val="00540CCC"/>
    <w:rsid w:val="00541CF5"/>
    <w:rsid w:val="00542076"/>
    <w:rsid w:val="00542D0F"/>
    <w:rsid w:val="00542E07"/>
    <w:rsid w:val="0054460A"/>
    <w:rsid w:val="00544C5C"/>
    <w:rsid w:val="00545320"/>
    <w:rsid w:val="005454B5"/>
    <w:rsid w:val="00545787"/>
    <w:rsid w:val="00545B01"/>
    <w:rsid w:val="005507D5"/>
    <w:rsid w:val="00553E3D"/>
    <w:rsid w:val="0055425E"/>
    <w:rsid w:val="00554C56"/>
    <w:rsid w:val="00554D8D"/>
    <w:rsid w:val="00554E5C"/>
    <w:rsid w:val="00555C40"/>
    <w:rsid w:val="00557D0A"/>
    <w:rsid w:val="00557E05"/>
    <w:rsid w:val="0056046E"/>
    <w:rsid w:val="0056106E"/>
    <w:rsid w:val="00561AE3"/>
    <w:rsid w:val="0056342F"/>
    <w:rsid w:val="00563686"/>
    <w:rsid w:val="005640FA"/>
    <w:rsid w:val="00565382"/>
    <w:rsid w:val="0056546D"/>
    <w:rsid w:val="005665FB"/>
    <w:rsid w:val="00566815"/>
    <w:rsid w:val="00566B6A"/>
    <w:rsid w:val="00570B53"/>
    <w:rsid w:val="00571255"/>
    <w:rsid w:val="00574302"/>
    <w:rsid w:val="00574F3A"/>
    <w:rsid w:val="00574FEB"/>
    <w:rsid w:val="0057535F"/>
    <w:rsid w:val="005757D5"/>
    <w:rsid w:val="005768FD"/>
    <w:rsid w:val="00576EC5"/>
    <w:rsid w:val="0057792C"/>
    <w:rsid w:val="00577ED4"/>
    <w:rsid w:val="00580270"/>
    <w:rsid w:val="005805BB"/>
    <w:rsid w:val="005809FC"/>
    <w:rsid w:val="00581DB2"/>
    <w:rsid w:val="005822AE"/>
    <w:rsid w:val="00582A0A"/>
    <w:rsid w:val="00583CCC"/>
    <w:rsid w:val="00583FF4"/>
    <w:rsid w:val="005849D5"/>
    <w:rsid w:val="005853FF"/>
    <w:rsid w:val="00585D30"/>
    <w:rsid w:val="00585E03"/>
    <w:rsid w:val="0058736D"/>
    <w:rsid w:val="005901F8"/>
    <w:rsid w:val="00591E18"/>
    <w:rsid w:val="0059200C"/>
    <w:rsid w:val="00592382"/>
    <w:rsid w:val="00593496"/>
    <w:rsid w:val="00593F35"/>
    <w:rsid w:val="00593F3B"/>
    <w:rsid w:val="00594B28"/>
    <w:rsid w:val="00595332"/>
    <w:rsid w:val="005968E4"/>
    <w:rsid w:val="00596D5E"/>
    <w:rsid w:val="005A0F70"/>
    <w:rsid w:val="005A17A4"/>
    <w:rsid w:val="005A3E71"/>
    <w:rsid w:val="005A5E9B"/>
    <w:rsid w:val="005A6458"/>
    <w:rsid w:val="005A786C"/>
    <w:rsid w:val="005A7C70"/>
    <w:rsid w:val="005B0845"/>
    <w:rsid w:val="005B13ED"/>
    <w:rsid w:val="005B1A6E"/>
    <w:rsid w:val="005B2CB2"/>
    <w:rsid w:val="005B338A"/>
    <w:rsid w:val="005B4E42"/>
    <w:rsid w:val="005B63BE"/>
    <w:rsid w:val="005B6EF3"/>
    <w:rsid w:val="005B7265"/>
    <w:rsid w:val="005C0D1D"/>
    <w:rsid w:val="005C2DB9"/>
    <w:rsid w:val="005C2DE4"/>
    <w:rsid w:val="005C424A"/>
    <w:rsid w:val="005D1308"/>
    <w:rsid w:val="005D248F"/>
    <w:rsid w:val="005D26A3"/>
    <w:rsid w:val="005D4CC4"/>
    <w:rsid w:val="005D4E52"/>
    <w:rsid w:val="005D6A4C"/>
    <w:rsid w:val="005D6CED"/>
    <w:rsid w:val="005D7ECF"/>
    <w:rsid w:val="005E10FD"/>
    <w:rsid w:val="005E1129"/>
    <w:rsid w:val="005E1393"/>
    <w:rsid w:val="005E1E58"/>
    <w:rsid w:val="005E288A"/>
    <w:rsid w:val="005E2EBF"/>
    <w:rsid w:val="005E2F44"/>
    <w:rsid w:val="005E39C6"/>
    <w:rsid w:val="005E3D5C"/>
    <w:rsid w:val="005E47FF"/>
    <w:rsid w:val="005E778B"/>
    <w:rsid w:val="005E7BC6"/>
    <w:rsid w:val="005E7FF7"/>
    <w:rsid w:val="005F1927"/>
    <w:rsid w:val="005F1C9D"/>
    <w:rsid w:val="005F2737"/>
    <w:rsid w:val="005F32F8"/>
    <w:rsid w:val="005F47FE"/>
    <w:rsid w:val="00600FAD"/>
    <w:rsid w:val="006030DB"/>
    <w:rsid w:val="00603D40"/>
    <w:rsid w:val="006041AE"/>
    <w:rsid w:val="00604A58"/>
    <w:rsid w:val="00605066"/>
    <w:rsid w:val="00605422"/>
    <w:rsid w:val="00607D92"/>
    <w:rsid w:val="00610089"/>
    <w:rsid w:val="0061154C"/>
    <w:rsid w:val="006117AE"/>
    <w:rsid w:val="00611820"/>
    <w:rsid w:val="00612C0F"/>
    <w:rsid w:val="00613400"/>
    <w:rsid w:val="0061402E"/>
    <w:rsid w:val="00614541"/>
    <w:rsid w:val="00614ADB"/>
    <w:rsid w:val="0061515A"/>
    <w:rsid w:val="00615488"/>
    <w:rsid w:val="006161F5"/>
    <w:rsid w:val="006174D8"/>
    <w:rsid w:val="0061788E"/>
    <w:rsid w:val="00620FE2"/>
    <w:rsid w:val="006224C4"/>
    <w:rsid w:val="0062291B"/>
    <w:rsid w:val="00622D4A"/>
    <w:rsid w:val="00623B58"/>
    <w:rsid w:val="00624445"/>
    <w:rsid w:val="00625271"/>
    <w:rsid w:val="006257CC"/>
    <w:rsid w:val="00625F44"/>
    <w:rsid w:val="00626536"/>
    <w:rsid w:val="00626AF5"/>
    <w:rsid w:val="0062726F"/>
    <w:rsid w:val="00630C35"/>
    <w:rsid w:val="00631B53"/>
    <w:rsid w:val="00632A7C"/>
    <w:rsid w:val="00632B84"/>
    <w:rsid w:val="00632EF3"/>
    <w:rsid w:val="00633067"/>
    <w:rsid w:val="006333E7"/>
    <w:rsid w:val="00635B4D"/>
    <w:rsid w:val="00635BC3"/>
    <w:rsid w:val="0063628C"/>
    <w:rsid w:val="006367C2"/>
    <w:rsid w:val="00636978"/>
    <w:rsid w:val="00637FA6"/>
    <w:rsid w:val="00642295"/>
    <w:rsid w:val="00642794"/>
    <w:rsid w:val="006428AA"/>
    <w:rsid w:val="0064351F"/>
    <w:rsid w:val="00644A23"/>
    <w:rsid w:val="00644A92"/>
    <w:rsid w:val="00646F18"/>
    <w:rsid w:val="00647F87"/>
    <w:rsid w:val="00651259"/>
    <w:rsid w:val="006514E5"/>
    <w:rsid w:val="00651564"/>
    <w:rsid w:val="00652BBA"/>
    <w:rsid w:val="00653619"/>
    <w:rsid w:val="00653712"/>
    <w:rsid w:val="006540CE"/>
    <w:rsid w:val="00654DC8"/>
    <w:rsid w:val="006550BF"/>
    <w:rsid w:val="00656148"/>
    <w:rsid w:val="00656F1A"/>
    <w:rsid w:val="00657C75"/>
    <w:rsid w:val="00661155"/>
    <w:rsid w:val="00661794"/>
    <w:rsid w:val="00663C8C"/>
    <w:rsid w:val="00663DA6"/>
    <w:rsid w:val="00665D99"/>
    <w:rsid w:val="0066607B"/>
    <w:rsid w:val="006665BA"/>
    <w:rsid w:val="00667E73"/>
    <w:rsid w:val="00670320"/>
    <w:rsid w:val="0067069B"/>
    <w:rsid w:val="0067229D"/>
    <w:rsid w:val="00672562"/>
    <w:rsid w:val="0067256E"/>
    <w:rsid w:val="006727A2"/>
    <w:rsid w:val="00672C26"/>
    <w:rsid w:val="00674A62"/>
    <w:rsid w:val="006758D6"/>
    <w:rsid w:val="0067699D"/>
    <w:rsid w:val="00676C4A"/>
    <w:rsid w:val="00676FE6"/>
    <w:rsid w:val="00677452"/>
    <w:rsid w:val="00677617"/>
    <w:rsid w:val="0067783F"/>
    <w:rsid w:val="00677DA5"/>
    <w:rsid w:val="006809D5"/>
    <w:rsid w:val="00681541"/>
    <w:rsid w:val="006823D2"/>
    <w:rsid w:val="006824EC"/>
    <w:rsid w:val="006837C5"/>
    <w:rsid w:val="006849A9"/>
    <w:rsid w:val="006851F6"/>
    <w:rsid w:val="00686384"/>
    <w:rsid w:val="006865B8"/>
    <w:rsid w:val="00686EA3"/>
    <w:rsid w:val="006903B6"/>
    <w:rsid w:val="006910DB"/>
    <w:rsid w:val="0069168D"/>
    <w:rsid w:val="0069187A"/>
    <w:rsid w:val="0069280F"/>
    <w:rsid w:val="006932A1"/>
    <w:rsid w:val="00693EAB"/>
    <w:rsid w:val="00694E13"/>
    <w:rsid w:val="006956B4"/>
    <w:rsid w:val="00696387"/>
    <w:rsid w:val="00696A67"/>
    <w:rsid w:val="00697E89"/>
    <w:rsid w:val="006A0438"/>
    <w:rsid w:val="006A07C8"/>
    <w:rsid w:val="006A1E6D"/>
    <w:rsid w:val="006A1F69"/>
    <w:rsid w:val="006A212B"/>
    <w:rsid w:val="006A21FF"/>
    <w:rsid w:val="006A2AE1"/>
    <w:rsid w:val="006A2B7D"/>
    <w:rsid w:val="006A2D73"/>
    <w:rsid w:val="006A31AA"/>
    <w:rsid w:val="006A369A"/>
    <w:rsid w:val="006B0C96"/>
    <w:rsid w:val="006B25D3"/>
    <w:rsid w:val="006B266B"/>
    <w:rsid w:val="006B2A15"/>
    <w:rsid w:val="006B2C4F"/>
    <w:rsid w:val="006B4806"/>
    <w:rsid w:val="006B5B1A"/>
    <w:rsid w:val="006B5CD4"/>
    <w:rsid w:val="006B5EBF"/>
    <w:rsid w:val="006B7566"/>
    <w:rsid w:val="006B7A4C"/>
    <w:rsid w:val="006C01EC"/>
    <w:rsid w:val="006C0FF8"/>
    <w:rsid w:val="006C44DE"/>
    <w:rsid w:val="006C487A"/>
    <w:rsid w:val="006C4F05"/>
    <w:rsid w:val="006C59BB"/>
    <w:rsid w:val="006C5BE1"/>
    <w:rsid w:val="006C6657"/>
    <w:rsid w:val="006C68B2"/>
    <w:rsid w:val="006C7106"/>
    <w:rsid w:val="006C73C4"/>
    <w:rsid w:val="006D06EA"/>
    <w:rsid w:val="006D2E3F"/>
    <w:rsid w:val="006D397D"/>
    <w:rsid w:val="006D39C5"/>
    <w:rsid w:val="006D4436"/>
    <w:rsid w:val="006D57E3"/>
    <w:rsid w:val="006D606E"/>
    <w:rsid w:val="006D6F56"/>
    <w:rsid w:val="006D72D4"/>
    <w:rsid w:val="006D79ED"/>
    <w:rsid w:val="006D7B24"/>
    <w:rsid w:val="006E057F"/>
    <w:rsid w:val="006E0AE5"/>
    <w:rsid w:val="006E1345"/>
    <w:rsid w:val="006E27CE"/>
    <w:rsid w:val="006E3360"/>
    <w:rsid w:val="006E3EDF"/>
    <w:rsid w:val="006E407B"/>
    <w:rsid w:val="006E5D27"/>
    <w:rsid w:val="006E6180"/>
    <w:rsid w:val="006E6C77"/>
    <w:rsid w:val="006E74FF"/>
    <w:rsid w:val="006F104B"/>
    <w:rsid w:val="006F1A62"/>
    <w:rsid w:val="006F1FDC"/>
    <w:rsid w:val="006F258F"/>
    <w:rsid w:val="006F377C"/>
    <w:rsid w:val="006F40E2"/>
    <w:rsid w:val="006F5AF4"/>
    <w:rsid w:val="006F5EEF"/>
    <w:rsid w:val="006F6A0C"/>
    <w:rsid w:val="00701170"/>
    <w:rsid w:val="0070122A"/>
    <w:rsid w:val="007019D4"/>
    <w:rsid w:val="007028EF"/>
    <w:rsid w:val="00702D5A"/>
    <w:rsid w:val="007034F9"/>
    <w:rsid w:val="007050A7"/>
    <w:rsid w:val="00705816"/>
    <w:rsid w:val="00712002"/>
    <w:rsid w:val="00712B7F"/>
    <w:rsid w:val="00712E5C"/>
    <w:rsid w:val="00714D6F"/>
    <w:rsid w:val="00715731"/>
    <w:rsid w:val="00715E3E"/>
    <w:rsid w:val="00715F14"/>
    <w:rsid w:val="0071688A"/>
    <w:rsid w:val="00716916"/>
    <w:rsid w:val="00716A3D"/>
    <w:rsid w:val="007208E1"/>
    <w:rsid w:val="00720E82"/>
    <w:rsid w:val="007218B6"/>
    <w:rsid w:val="007240D3"/>
    <w:rsid w:val="00724C59"/>
    <w:rsid w:val="007260AA"/>
    <w:rsid w:val="00726ADE"/>
    <w:rsid w:val="00726B58"/>
    <w:rsid w:val="00727546"/>
    <w:rsid w:val="0072790D"/>
    <w:rsid w:val="0073151E"/>
    <w:rsid w:val="00731F90"/>
    <w:rsid w:val="00732784"/>
    <w:rsid w:val="007346AF"/>
    <w:rsid w:val="00734FD0"/>
    <w:rsid w:val="0073568C"/>
    <w:rsid w:val="0073575C"/>
    <w:rsid w:val="00735FA9"/>
    <w:rsid w:val="00740B95"/>
    <w:rsid w:val="00742EAA"/>
    <w:rsid w:val="007450E3"/>
    <w:rsid w:val="007455C3"/>
    <w:rsid w:val="007462A4"/>
    <w:rsid w:val="0074744F"/>
    <w:rsid w:val="0074768C"/>
    <w:rsid w:val="00751E6C"/>
    <w:rsid w:val="00751E8F"/>
    <w:rsid w:val="007520BB"/>
    <w:rsid w:val="007529EF"/>
    <w:rsid w:val="007540BA"/>
    <w:rsid w:val="00754741"/>
    <w:rsid w:val="0075572B"/>
    <w:rsid w:val="00755DDF"/>
    <w:rsid w:val="00756C8B"/>
    <w:rsid w:val="007573BC"/>
    <w:rsid w:val="00757CF6"/>
    <w:rsid w:val="00761302"/>
    <w:rsid w:val="00761872"/>
    <w:rsid w:val="00761BB2"/>
    <w:rsid w:val="007641C6"/>
    <w:rsid w:val="007644AB"/>
    <w:rsid w:val="007654AE"/>
    <w:rsid w:val="007655BF"/>
    <w:rsid w:val="0076662B"/>
    <w:rsid w:val="00766D99"/>
    <w:rsid w:val="007673F8"/>
    <w:rsid w:val="007675DF"/>
    <w:rsid w:val="00767814"/>
    <w:rsid w:val="00771F3E"/>
    <w:rsid w:val="007720C3"/>
    <w:rsid w:val="00772783"/>
    <w:rsid w:val="00772DA8"/>
    <w:rsid w:val="007731D8"/>
    <w:rsid w:val="007740F4"/>
    <w:rsid w:val="007743AA"/>
    <w:rsid w:val="00774537"/>
    <w:rsid w:val="007746FA"/>
    <w:rsid w:val="007754FE"/>
    <w:rsid w:val="00775699"/>
    <w:rsid w:val="00775E05"/>
    <w:rsid w:val="0077795C"/>
    <w:rsid w:val="00782765"/>
    <w:rsid w:val="00784F88"/>
    <w:rsid w:val="00785751"/>
    <w:rsid w:val="00785865"/>
    <w:rsid w:val="00785A01"/>
    <w:rsid w:val="00786454"/>
    <w:rsid w:val="007868B3"/>
    <w:rsid w:val="00786CDF"/>
    <w:rsid w:val="00786F35"/>
    <w:rsid w:val="00790F39"/>
    <w:rsid w:val="00791DB3"/>
    <w:rsid w:val="00792096"/>
    <w:rsid w:val="0079253F"/>
    <w:rsid w:val="00793467"/>
    <w:rsid w:val="00793C1E"/>
    <w:rsid w:val="007947E7"/>
    <w:rsid w:val="00796012"/>
    <w:rsid w:val="00796E72"/>
    <w:rsid w:val="007973A7"/>
    <w:rsid w:val="00797843"/>
    <w:rsid w:val="00797D79"/>
    <w:rsid w:val="007A0C21"/>
    <w:rsid w:val="007A0F95"/>
    <w:rsid w:val="007A42F7"/>
    <w:rsid w:val="007A4DCF"/>
    <w:rsid w:val="007A5F8B"/>
    <w:rsid w:val="007A60FD"/>
    <w:rsid w:val="007A675B"/>
    <w:rsid w:val="007A770C"/>
    <w:rsid w:val="007B111A"/>
    <w:rsid w:val="007B1F03"/>
    <w:rsid w:val="007B2D85"/>
    <w:rsid w:val="007B32E8"/>
    <w:rsid w:val="007B5300"/>
    <w:rsid w:val="007B6C9C"/>
    <w:rsid w:val="007B78F0"/>
    <w:rsid w:val="007B7D47"/>
    <w:rsid w:val="007C01A1"/>
    <w:rsid w:val="007C0F4A"/>
    <w:rsid w:val="007C17AE"/>
    <w:rsid w:val="007C27ED"/>
    <w:rsid w:val="007C2CEE"/>
    <w:rsid w:val="007C3076"/>
    <w:rsid w:val="007C3424"/>
    <w:rsid w:val="007C3A00"/>
    <w:rsid w:val="007C3B46"/>
    <w:rsid w:val="007C5845"/>
    <w:rsid w:val="007C66CD"/>
    <w:rsid w:val="007C79D6"/>
    <w:rsid w:val="007D1674"/>
    <w:rsid w:val="007D18EF"/>
    <w:rsid w:val="007D23E0"/>
    <w:rsid w:val="007D2A06"/>
    <w:rsid w:val="007D363D"/>
    <w:rsid w:val="007D48E2"/>
    <w:rsid w:val="007D569F"/>
    <w:rsid w:val="007D7168"/>
    <w:rsid w:val="007E0456"/>
    <w:rsid w:val="007E14EF"/>
    <w:rsid w:val="007E1898"/>
    <w:rsid w:val="007E1FBF"/>
    <w:rsid w:val="007E2C23"/>
    <w:rsid w:val="007E3B5D"/>
    <w:rsid w:val="007E4AA2"/>
    <w:rsid w:val="007E559D"/>
    <w:rsid w:val="007E5A4E"/>
    <w:rsid w:val="007E60AD"/>
    <w:rsid w:val="007F09B1"/>
    <w:rsid w:val="007F0F2E"/>
    <w:rsid w:val="007F225F"/>
    <w:rsid w:val="007F2558"/>
    <w:rsid w:val="007F2FFF"/>
    <w:rsid w:val="007F4359"/>
    <w:rsid w:val="007F509D"/>
    <w:rsid w:val="008009DF"/>
    <w:rsid w:val="008009F5"/>
    <w:rsid w:val="00800DD3"/>
    <w:rsid w:val="00801066"/>
    <w:rsid w:val="00802F34"/>
    <w:rsid w:val="00803237"/>
    <w:rsid w:val="008041C0"/>
    <w:rsid w:val="00805189"/>
    <w:rsid w:val="008052FE"/>
    <w:rsid w:val="0080655C"/>
    <w:rsid w:val="0080657D"/>
    <w:rsid w:val="0080735D"/>
    <w:rsid w:val="008114CF"/>
    <w:rsid w:val="00811A40"/>
    <w:rsid w:val="0081207C"/>
    <w:rsid w:val="00812362"/>
    <w:rsid w:val="0081314E"/>
    <w:rsid w:val="0081423C"/>
    <w:rsid w:val="00814A8D"/>
    <w:rsid w:val="008150E5"/>
    <w:rsid w:val="0081552B"/>
    <w:rsid w:val="008160A7"/>
    <w:rsid w:val="00820962"/>
    <w:rsid w:val="00820E76"/>
    <w:rsid w:val="0082107B"/>
    <w:rsid w:val="00821B55"/>
    <w:rsid w:val="00821C5E"/>
    <w:rsid w:val="00821DBF"/>
    <w:rsid w:val="00821E35"/>
    <w:rsid w:val="00822FFC"/>
    <w:rsid w:val="008234DF"/>
    <w:rsid w:val="00823A54"/>
    <w:rsid w:val="00823CF5"/>
    <w:rsid w:val="008246A3"/>
    <w:rsid w:val="0082515C"/>
    <w:rsid w:val="00825F09"/>
    <w:rsid w:val="00827559"/>
    <w:rsid w:val="00827686"/>
    <w:rsid w:val="00830082"/>
    <w:rsid w:val="00831DB1"/>
    <w:rsid w:val="008326B0"/>
    <w:rsid w:val="00833F39"/>
    <w:rsid w:val="00834487"/>
    <w:rsid w:val="00834C96"/>
    <w:rsid w:val="008366A2"/>
    <w:rsid w:val="00836A8A"/>
    <w:rsid w:val="00837287"/>
    <w:rsid w:val="00837865"/>
    <w:rsid w:val="008411EA"/>
    <w:rsid w:val="008413BF"/>
    <w:rsid w:val="0084174D"/>
    <w:rsid w:val="0084184A"/>
    <w:rsid w:val="00841E1C"/>
    <w:rsid w:val="00842FB8"/>
    <w:rsid w:val="0084350B"/>
    <w:rsid w:val="008435B3"/>
    <w:rsid w:val="00844217"/>
    <w:rsid w:val="00844DDF"/>
    <w:rsid w:val="0084546F"/>
    <w:rsid w:val="0084642D"/>
    <w:rsid w:val="008478C6"/>
    <w:rsid w:val="0085021D"/>
    <w:rsid w:val="008512ED"/>
    <w:rsid w:val="00851F86"/>
    <w:rsid w:val="00852A13"/>
    <w:rsid w:val="00852E34"/>
    <w:rsid w:val="00853A91"/>
    <w:rsid w:val="0085422A"/>
    <w:rsid w:val="008546CB"/>
    <w:rsid w:val="008546FA"/>
    <w:rsid w:val="008551BD"/>
    <w:rsid w:val="008568C0"/>
    <w:rsid w:val="00860F57"/>
    <w:rsid w:val="008613F4"/>
    <w:rsid w:val="0086198A"/>
    <w:rsid w:val="008620CD"/>
    <w:rsid w:val="00862A18"/>
    <w:rsid w:val="00862DEE"/>
    <w:rsid w:val="008635FB"/>
    <w:rsid w:val="00864750"/>
    <w:rsid w:val="00864CEE"/>
    <w:rsid w:val="008656DC"/>
    <w:rsid w:val="008660EA"/>
    <w:rsid w:val="008665B3"/>
    <w:rsid w:val="008703B8"/>
    <w:rsid w:val="00870401"/>
    <w:rsid w:val="0087117D"/>
    <w:rsid w:val="00872342"/>
    <w:rsid w:val="00872F0F"/>
    <w:rsid w:val="00873656"/>
    <w:rsid w:val="00873CCA"/>
    <w:rsid w:val="00876080"/>
    <w:rsid w:val="008763A3"/>
    <w:rsid w:val="008763B6"/>
    <w:rsid w:val="008768A2"/>
    <w:rsid w:val="00876D39"/>
    <w:rsid w:val="00880692"/>
    <w:rsid w:val="00881079"/>
    <w:rsid w:val="008813E3"/>
    <w:rsid w:val="0088157D"/>
    <w:rsid w:val="00882005"/>
    <w:rsid w:val="00883524"/>
    <w:rsid w:val="008846D1"/>
    <w:rsid w:val="008850DC"/>
    <w:rsid w:val="008856C6"/>
    <w:rsid w:val="008857AC"/>
    <w:rsid w:val="0088593F"/>
    <w:rsid w:val="00885C7F"/>
    <w:rsid w:val="0088652A"/>
    <w:rsid w:val="00887DAC"/>
    <w:rsid w:val="00891F8C"/>
    <w:rsid w:val="00892877"/>
    <w:rsid w:val="00892BEA"/>
    <w:rsid w:val="0089437E"/>
    <w:rsid w:val="0089563A"/>
    <w:rsid w:val="00895CF6"/>
    <w:rsid w:val="008973A5"/>
    <w:rsid w:val="008A0CEA"/>
    <w:rsid w:val="008A193E"/>
    <w:rsid w:val="008A1B52"/>
    <w:rsid w:val="008A1C98"/>
    <w:rsid w:val="008A1DC8"/>
    <w:rsid w:val="008A2C2D"/>
    <w:rsid w:val="008A3B87"/>
    <w:rsid w:val="008A4E09"/>
    <w:rsid w:val="008A6BC5"/>
    <w:rsid w:val="008A7DC7"/>
    <w:rsid w:val="008B1772"/>
    <w:rsid w:val="008B242F"/>
    <w:rsid w:val="008B2B14"/>
    <w:rsid w:val="008B39D4"/>
    <w:rsid w:val="008B42AA"/>
    <w:rsid w:val="008B451A"/>
    <w:rsid w:val="008B4D03"/>
    <w:rsid w:val="008B4F4B"/>
    <w:rsid w:val="008B59EF"/>
    <w:rsid w:val="008B5D0B"/>
    <w:rsid w:val="008B6701"/>
    <w:rsid w:val="008B72C7"/>
    <w:rsid w:val="008B7AFE"/>
    <w:rsid w:val="008B7B33"/>
    <w:rsid w:val="008C1954"/>
    <w:rsid w:val="008C2679"/>
    <w:rsid w:val="008C2ADD"/>
    <w:rsid w:val="008C452D"/>
    <w:rsid w:val="008C5118"/>
    <w:rsid w:val="008C5F1C"/>
    <w:rsid w:val="008D0E56"/>
    <w:rsid w:val="008D18C5"/>
    <w:rsid w:val="008D2840"/>
    <w:rsid w:val="008D3D01"/>
    <w:rsid w:val="008D3D24"/>
    <w:rsid w:val="008D3F8D"/>
    <w:rsid w:val="008D48AA"/>
    <w:rsid w:val="008D59D5"/>
    <w:rsid w:val="008D5BA9"/>
    <w:rsid w:val="008D612E"/>
    <w:rsid w:val="008D6530"/>
    <w:rsid w:val="008E0E48"/>
    <w:rsid w:val="008E18FC"/>
    <w:rsid w:val="008E1FB3"/>
    <w:rsid w:val="008E21EA"/>
    <w:rsid w:val="008E3446"/>
    <w:rsid w:val="008E352F"/>
    <w:rsid w:val="008E366B"/>
    <w:rsid w:val="008E3C2E"/>
    <w:rsid w:val="008E3D9E"/>
    <w:rsid w:val="008E426E"/>
    <w:rsid w:val="008E42DF"/>
    <w:rsid w:val="008E42E4"/>
    <w:rsid w:val="008E6497"/>
    <w:rsid w:val="008E6CF2"/>
    <w:rsid w:val="008E741E"/>
    <w:rsid w:val="008F1717"/>
    <w:rsid w:val="008F25A1"/>
    <w:rsid w:val="008F2A8F"/>
    <w:rsid w:val="008F3454"/>
    <w:rsid w:val="008F3AEC"/>
    <w:rsid w:val="008F4DF7"/>
    <w:rsid w:val="008F5D09"/>
    <w:rsid w:val="008F5D74"/>
    <w:rsid w:val="008F62CE"/>
    <w:rsid w:val="008F6A0E"/>
    <w:rsid w:val="008F714C"/>
    <w:rsid w:val="00900157"/>
    <w:rsid w:val="00901320"/>
    <w:rsid w:val="00901888"/>
    <w:rsid w:val="00901D25"/>
    <w:rsid w:val="009025AA"/>
    <w:rsid w:val="00902D21"/>
    <w:rsid w:val="00904198"/>
    <w:rsid w:val="00904C9F"/>
    <w:rsid w:val="00905C88"/>
    <w:rsid w:val="00905E0D"/>
    <w:rsid w:val="0090618F"/>
    <w:rsid w:val="00906E17"/>
    <w:rsid w:val="00906FAB"/>
    <w:rsid w:val="00910022"/>
    <w:rsid w:val="00910510"/>
    <w:rsid w:val="00910A7B"/>
    <w:rsid w:val="009115BB"/>
    <w:rsid w:val="00911F5D"/>
    <w:rsid w:val="00912E8B"/>
    <w:rsid w:val="009136A4"/>
    <w:rsid w:val="00916928"/>
    <w:rsid w:val="009176E1"/>
    <w:rsid w:val="009177FF"/>
    <w:rsid w:val="00917EC2"/>
    <w:rsid w:val="00920959"/>
    <w:rsid w:val="00921E66"/>
    <w:rsid w:val="00923403"/>
    <w:rsid w:val="00923746"/>
    <w:rsid w:val="00923F00"/>
    <w:rsid w:val="0092419C"/>
    <w:rsid w:val="00925F6E"/>
    <w:rsid w:val="00926D77"/>
    <w:rsid w:val="00927141"/>
    <w:rsid w:val="0092735D"/>
    <w:rsid w:val="0092791A"/>
    <w:rsid w:val="009332DB"/>
    <w:rsid w:val="00933DCD"/>
    <w:rsid w:val="009374CD"/>
    <w:rsid w:val="00937BF6"/>
    <w:rsid w:val="00937F06"/>
    <w:rsid w:val="00937F56"/>
    <w:rsid w:val="00940BB2"/>
    <w:rsid w:val="009411DC"/>
    <w:rsid w:val="009428F1"/>
    <w:rsid w:val="00943A23"/>
    <w:rsid w:val="00944CE0"/>
    <w:rsid w:val="00945554"/>
    <w:rsid w:val="00946770"/>
    <w:rsid w:val="00946D9D"/>
    <w:rsid w:val="00947E5F"/>
    <w:rsid w:val="00950001"/>
    <w:rsid w:val="009500F1"/>
    <w:rsid w:val="009503D7"/>
    <w:rsid w:val="00950AFF"/>
    <w:rsid w:val="00950F1D"/>
    <w:rsid w:val="00951745"/>
    <w:rsid w:val="00954044"/>
    <w:rsid w:val="00955293"/>
    <w:rsid w:val="00955705"/>
    <w:rsid w:val="0095618F"/>
    <w:rsid w:val="00956C39"/>
    <w:rsid w:val="0095797C"/>
    <w:rsid w:val="009607B3"/>
    <w:rsid w:val="00960FCA"/>
    <w:rsid w:val="009626B9"/>
    <w:rsid w:val="009635CF"/>
    <w:rsid w:val="00963791"/>
    <w:rsid w:val="00963EC6"/>
    <w:rsid w:val="00964065"/>
    <w:rsid w:val="009644E3"/>
    <w:rsid w:val="00966092"/>
    <w:rsid w:val="009663DA"/>
    <w:rsid w:val="0096771A"/>
    <w:rsid w:val="00967BA9"/>
    <w:rsid w:val="00967CB4"/>
    <w:rsid w:val="00971D6D"/>
    <w:rsid w:val="009726F9"/>
    <w:rsid w:val="00972A75"/>
    <w:rsid w:val="00972E71"/>
    <w:rsid w:val="00973468"/>
    <w:rsid w:val="00973BED"/>
    <w:rsid w:val="009744CC"/>
    <w:rsid w:val="009751C5"/>
    <w:rsid w:val="00976075"/>
    <w:rsid w:val="009764B4"/>
    <w:rsid w:val="00980152"/>
    <w:rsid w:val="00980C96"/>
    <w:rsid w:val="00981314"/>
    <w:rsid w:val="0098411D"/>
    <w:rsid w:val="00984DE4"/>
    <w:rsid w:val="009862AD"/>
    <w:rsid w:val="009879B8"/>
    <w:rsid w:val="009909EE"/>
    <w:rsid w:val="00990E58"/>
    <w:rsid w:val="009916EA"/>
    <w:rsid w:val="00991DE3"/>
    <w:rsid w:val="0099226A"/>
    <w:rsid w:val="00992F13"/>
    <w:rsid w:val="00993175"/>
    <w:rsid w:val="009938CB"/>
    <w:rsid w:val="00993A34"/>
    <w:rsid w:val="009942F2"/>
    <w:rsid w:val="009947FB"/>
    <w:rsid w:val="009953FF"/>
    <w:rsid w:val="0099559E"/>
    <w:rsid w:val="009975A1"/>
    <w:rsid w:val="009A09B4"/>
    <w:rsid w:val="009A10FB"/>
    <w:rsid w:val="009A164A"/>
    <w:rsid w:val="009A1854"/>
    <w:rsid w:val="009A2D82"/>
    <w:rsid w:val="009A5399"/>
    <w:rsid w:val="009A5679"/>
    <w:rsid w:val="009A5FC5"/>
    <w:rsid w:val="009A619C"/>
    <w:rsid w:val="009A686A"/>
    <w:rsid w:val="009A70C6"/>
    <w:rsid w:val="009A71CB"/>
    <w:rsid w:val="009A7E86"/>
    <w:rsid w:val="009A7F3B"/>
    <w:rsid w:val="009B0544"/>
    <w:rsid w:val="009B0585"/>
    <w:rsid w:val="009B1F60"/>
    <w:rsid w:val="009B1FFB"/>
    <w:rsid w:val="009B22DF"/>
    <w:rsid w:val="009B3484"/>
    <w:rsid w:val="009B43C6"/>
    <w:rsid w:val="009B5867"/>
    <w:rsid w:val="009B652D"/>
    <w:rsid w:val="009B7328"/>
    <w:rsid w:val="009B7638"/>
    <w:rsid w:val="009C1740"/>
    <w:rsid w:val="009C23ED"/>
    <w:rsid w:val="009C26AE"/>
    <w:rsid w:val="009C63B0"/>
    <w:rsid w:val="009C6928"/>
    <w:rsid w:val="009D0141"/>
    <w:rsid w:val="009D0736"/>
    <w:rsid w:val="009D0C28"/>
    <w:rsid w:val="009D0D1B"/>
    <w:rsid w:val="009D34AA"/>
    <w:rsid w:val="009D3533"/>
    <w:rsid w:val="009D3C22"/>
    <w:rsid w:val="009D583B"/>
    <w:rsid w:val="009D5C8F"/>
    <w:rsid w:val="009D6C9B"/>
    <w:rsid w:val="009D6E30"/>
    <w:rsid w:val="009D6E8D"/>
    <w:rsid w:val="009D799C"/>
    <w:rsid w:val="009E07E7"/>
    <w:rsid w:val="009E1EB2"/>
    <w:rsid w:val="009E351C"/>
    <w:rsid w:val="009E4683"/>
    <w:rsid w:val="009E4790"/>
    <w:rsid w:val="009E4A0C"/>
    <w:rsid w:val="009E51EB"/>
    <w:rsid w:val="009E547A"/>
    <w:rsid w:val="009E6920"/>
    <w:rsid w:val="009E7254"/>
    <w:rsid w:val="009E72B3"/>
    <w:rsid w:val="009E7325"/>
    <w:rsid w:val="009E77ED"/>
    <w:rsid w:val="009F1A30"/>
    <w:rsid w:val="009F230A"/>
    <w:rsid w:val="009F3AE6"/>
    <w:rsid w:val="009F4096"/>
    <w:rsid w:val="009F435A"/>
    <w:rsid w:val="009F46AA"/>
    <w:rsid w:val="009F4ACD"/>
    <w:rsid w:val="009F54A9"/>
    <w:rsid w:val="009F54D9"/>
    <w:rsid w:val="009F5735"/>
    <w:rsid w:val="009F5808"/>
    <w:rsid w:val="009F5DD8"/>
    <w:rsid w:val="009F6392"/>
    <w:rsid w:val="009F6689"/>
    <w:rsid w:val="009F6A4E"/>
    <w:rsid w:val="009F719C"/>
    <w:rsid w:val="00A0099D"/>
    <w:rsid w:val="00A00BC7"/>
    <w:rsid w:val="00A0199D"/>
    <w:rsid w:val="00A02C3D"/>
    <w:rsid w:val="00A030DE"/>
    <w:rsid w:val="00A04DB0"/>
    <w:rsid w:val="00A053A2"/>
    <w:rsid w:val="00A05428"/>
    <w:rsid w:val="00A05497"/>
    <w:rsid w:val="00A073A3"/>
    <w:rsid w:val="00A10F22"/>
    <w:rsid w:val="00A13889"/>
    <w:rsid w:val="00A13F9A"/>
    <w:rsid w:val="00A1454D"/>
    <w:rsid w:val="00A1583D"/>
    <w:rsid w:val="00A15913"/>
    <w:rsid w:val="00A16161"/>
    <w:rsid w:val="00A17FF1"/>
    <w:rsid w:val="00A2041C"/>
    <w:rsid w:val="00A20BD9"/>
    <w:rsid w:val="00A20C29"/>
    <w:rsid w:val="00A217C2"/>
    <w:rsid w:val="00A23338"/>
    <w:rsid w:val="00A23A56"/>
    <w:rsid w:val="00A23B6B"/>
    <w:rsid w:val="00A243D7"/>
    <w:rsid w:val="00A24A60"/>
    <w:rsid w:val="00A25BBB"/>
    <w:rsid w:val="00A25EF4"/>
    <w:rsid w:val="00A2606C"/>
    <w:rsid w:val="00A263D8"/>
    <w:rsid w:val="00A26F15"/>
    <w:rsid w:val="00A2739A"/>
    <w:rsid w:val="00A27B2E"/>
    <w:rsid w:val="00A3084C"/>
    <w:rsid w:val="00A31E69"/>
    <w:rsid w:val="00A32CD6"/>
    <w:rsid w:val="00A338D7"/>
    <w:rsid w:val="00A3441E"/>
    <w:rsid w:val="00A3472F"/>
    <w:rsid w:val="00A35FCE"/>
    <w:rsid w:val="00A36525"/>
    <w:rsid w:val="00A37341"/>
    <w:rsid w:val="00A40A25"/>
    <w:rsid w:val="00A41563"/>
    <w:rsid w:val="00A41AEB"/>
    <w:rsid w:val="00A4202D"/>
    <w:rsid w:val="00A42EBB"/>
    <w:rsid w:val="00A44DBF"/>
    <w:rsid w:val="00A450C1"/>
    <w:rsid w:val="00A4796B"/>
    <w:rsid w:val="00A509A0"/>
    <w:rsid w:val="00A5131C"/>
    <w:rsid w:val="00A524C2"/>
    <w:rsid w:val="00A53E81"/>
    <w:rsid w:val="00A54974"/>
    <w:rsid w:val="00A566E7"/>
    <w:rsid w:val="00A5685C"/>
    <w:rsid w:val="00A61B80"/>
    <w:rsid w:val="00A61CAF"/>
    <w:rsid w:val="00A62200"/>
    <w:rsid w:val="00A62575"/>
    <w:rsid w:val="00A6398C"/>
    <w:rsid w:val="00A641E4"/>
    <w:rsid w:val="00A64F0F"/>
    <w:rsid w:val="00A65DA7"/>
    <w:rsid w:val="00A65DBC"/>
    <w:rsid w:val="00A6608F"/>
    <w:rsid w:val="00A66682"/>
    <w:rsid w:val="00A6790A"/>
    <w:rsid w:val="00A679BD"/>
    <w:rsid w:val="00A718DB"/>
    <w:rsid w:val="00A71977"/>
    <w:rsid w:val="00A71AEE"/>
    <w:rsid w:val="00A721A3"/>
    <w:rsid w:val="00A72CFD"/>
    <w:rsid w:val="00A72E85"/>
    <w:rsid w:val="00A72E88"/>
    <w:rsid w:val="00A735EE"/>
    <w:rsid w:val="00A73D48"/>
    <w:rsid w:val="00A815FC"/>
    <w:rsid w:val="00A82107"/>
    <w:rsid w:val="00A82239"/>
    <w:rsid w:val="00A82476"/>
    <w:rsid w:val="00A82751"/>
    <w:rsid w:val="00A83F79"/>
    <w:rsid w:val="00A86462"/>
    <w:rsid w:val="00A865EA"/>
    <w:rsid w:val="00A86668"/>
    <w:rsid w:val="00A866CB"/>
    <w:rsid w:val="00A86FBC"/>
    <w:rsid w:val="00A87C55"/>
    <w:rsid w:val="00A87F57"/>
    <w:rsid w:val="00A92873"/>
    <w:rsid w:val="00A932CA"/>
    <w:rsid w:val="00A9341A"/>
    <w:rsid w:val="00A93529"/>
    <w:rsid w:val="00A93985"/>
    <w:rsid w:val="00A93ABE"/>
    <w:rsid w:val="00A94366"/>
    <w:rsid w:val="00A94B49"/>
    <w:rsid w:val="00A94D3A"/>
    <w:rsid w:val="00A95CCB"/>
    <w:rsid w:val="00A95DD5"/>
    <w:rsid w:val="00A962D1"/>
    <w:rsid w:val="00A97476"/>
    <w:rsid w:val="00AA0411"/>
    <w:rsid w:val="00AA1E58"/>
    <w:rsid w:val="00AA2871"/>
    <w:rsid w:val="00AA2D37"/>
    <w:rsid w:val="00AA311D"/>
    <w:rsid w:val="00AA3172"/>
    <w:rsid w:val="00AA3494"/>
    <w:rsid w:val="00AA4618"/>
    <w:rsid w:val="00AA50D7"/>
    <w:rsid w:val="00AA583A"/>
    <w:rsid w:val="00AA6EEC"/>
    <w:rsid w:val="00AB1A03"/>
    <w:rsid w:val="00AB41F7"/>
    <w:rsid w:val="00AB4312"/>
    <w:rsid w:val="00AB5DCF"/>
    <w:rsid w:val="00AB6C1C"/>
    <w:rsid w:val="00AB6CA0"/>
    <w:rsid w:val="00AC104D"/>
    <w:rsid w:val="00AC1F74"/>
    <w:rsid w:val="00AC27B2"/>
    <w:rsid w:val="00AC3B43"/>
    <w:rsid w:val="00AC3B63"/>
    <w:rsid w:val="00AC3CFB"/>
    <w:rsid w:val="00AC413D"/>
    <w:rsid w:val="00AC4191"/>
    <w:rsid w:val="00AC4446"/>
    <w:rsid w:val="00AC5402"/>
    <w:rsid w:val="00AC66EF"/>
    <w:rsid w:val="00AC6EEE"/>
    <w:rsid w:val="00AD0F46"/>
    <w:rsid w:val="00AD1816"/>
    <w:rsid w:val="00AD23BF"/>
    <w:rsid w:val="00AD23D6"/>
    <w:rsid w:val="00AD2F75"/>
    <w:rsid w:val="00AD381B"/>
    <w:rsid w:val="00AD4782"/>
    <w:rsid w:val="00AD4E58"/>
    <w:rsid w:val="00AD51FF"/>
    <w:rsid w:val="00AD5B67"/>
    <w:rsid w:val="00AD6FD9"/>
    <w:rsid w:val="00AD7451"/>
    <w:rsid w:val="00AD76E3"/>
    <w:rsid w:val="00AE116C"/>
    <w:rsid w:val="00AE13AF"/>
    <w:rsid w:val="00AE2524"/>
    <w:rsid w:val="00AE3258"/>
    <w:rsid w:val="00AE3CC7"/>
    <w:rsid w:val="00AE3EC7"/>
    <w:rsid w:val="00AE4748"/>
    <w:rsid w:val="00AE54F4"/>
    <w:rsid w:val="00AE71A1"/>
    <w:rsid w:val="00AF0974"/>
    <w:rsid w:val="00AF0D7D"/>
    <w:rsid w:val="00AF12F0"/>
    <w:rsid w:val="00AF1493"/>
    <w:rsid w:val="00AF15B2"/>
    <w:rsid w:val="00AF1C79"/>
    <w:rsid w:val="00AF4AFF"/>
    <w:rsid w:val="00AF4B30"/>
    <w:rsid w:val="00AF4C99"/>
    <w:rsid w:val="00AF4D9F"/>
    <w:rsid w:val="00AF5806"/>
    <w:rsid w:val="00AF6112"/>
    <w:rsid w:val="00AF666A"/>
    <w:rsid w:val="00B010DB"/>
    <w:rsid w:val="00B03F72"/>
    <w:rsid w:val="00B054FB"/>
    <w:rsid w:val="00B05963"/>
    <w:rsid w:val="00B0698D"/>
    <w:rsid w:val="00B10610"/>
    <w:rsid w:val="00B10ADF"/>
    <w:rsid w:val="00B12075"/>
    <w:rsid w:val="00B13B99"/>
    <w:rsid w:val="00B13EE9"/>
    <w:rsid w:val="00B13FD1"/>
    <w:rsid w:val="00B1581E"/>
    <w:rsid w:val="00B16CD7"/>
    <w:rsid w:val="00B17552"/>
    <w:rsid w:val="00B201B1"/>
    <w:rsid w:val="00B202D5"/>
    <w:rsid w:val="00B209BE"/>
    <w:rsid w:val="00B21F39"/>
    <w:rsid w:val="00B22AF2"/>
    <w:rsid w:val="00B22C4E"/>
    <w:rsid w:val="00B22C51"/>
    <w:rsid w:val="00B23295"/>
    <w:rsid w:val="00B24551"/>
    <w:rsid w:val="00B2486A"/>
    <w:rsid w:val="00B25F48"/>
    <w:rsid w:val="00B265CE"/>
    <w:rsid w:val="00B2669D"/>
    <w:rsid w:val="00B26729"/>
    <w:rsid w:val="00B27524"/>
    <w:rsid w:val="00B277CA"/>
    <w:rsid w:val="00B30BE2"/>
    <w:rsid w:val="00B31AE3"/>
    <w:rsid w:val="00B32433"/>
    <w:rsid w:val="00B32627"/>
    <w:rsid w:val="00B33314"/>
    <w:rsid w:val="00B33B17"/>
    <w:rsid w:val="00B34A76"/>
    <w:rsid w:val="00B34AE1"/>
    <w:rsid w:val="00B35543"/>
    <w:rsid w:val="00B35DE9"/>
    <w:rsid w:val="00B372B4"/>
    <w:rsid w:val="00B372B5"/>
    <w:rsid w:val="00B37BA3"/>
    <w:rsid w:val="00B37E27"/>
    <w:rsid w:val="00B4061F"/>
    <w:rsid w:val="00B40852"/>
    <w:rsid w:val="00B40F8C"/>
    <w:rsid w:val="00B41A66"/>
    <w:rsid w:val="00B42A68"/>
    <w:rsid w:val="00B45CA8"/>
    <w:rsid w:val="00B461B2"/>
    <w:rsid w:val="00B46A33"/>
    <w:rsid w:val="00B47215"/>
    <w:rsid w:val="00B477FD"/>
    <w:rsid w:val="00B479E5"/>
    <w:rsid w:val="00B51C66"/>
    <w:rsid w:val="00B52FFD"/>
    <w:rsid w:val="00B53930"/>
    <w:rsid w:val="00B5510D"/>
    <w:rsid w:val="00B554C1"/>
    <w:rsid w:val="00B55597"/>
    <w:rsid w:val="00B558AC"/>
    <w:rsid w:val="00B56821"/>
    <w:rsid w:val="00B60BB2"/>
    <w:rsid w:val="00B60EC4"/>
    <w:rsid w:val="00B6110E"/>
    <w:rsid w:val="00B61DA0"/>
    <w:rsid w:val="00B62611"/>
    <w:rsid w:val="00B63408"/>
    <w:rsid w:val="00B63FF2"/>
    <w:rsid w:val="00B6648F"/>
    <w:rsid w:val="00B66639"/>
    <w:rsid w:val="00B672F3"/>
    <w:rsid w:val="00B677AE"/>
    <w:rsid w:val="00B67B4A"/>
    <w:rsid w:val="00B73910"/>
    <w:rsid w:val="00B7400D"/>
    <w:rsid w:val="00B74048"/>
    <w:rsid w:val="00B746A2"/>
    <w:rsid w:val="00B74769"/>
    <w:rsid w:val="00B7480F"/>
    <w:rsid w:val="00B74942"/>
    <w:rsid w:val="00B74B35"/>
    <w:rsid w:val="00B75840"/>
    <w:rsid w:val="00B75D04"/>
    <w:rsid w:val="00B7775A"/>
    <w:rsid w:val="00B810B9"/>
    <w:rsid w:val="00B81DF7"/>
    <w:rsid w:val="00B824B8"/>
    <w:rsid w:val="00B8251F"/>
    <w:rsid w:val="00B82927"/>
    <w:rsid w:val="00B82EDF"/>
    <w:rsid w:val="00B83ABA"/>
    <w:rsid w:val="00B859ED"/>
    <w:rsid w:val="00B86E30"/>
    <w:rsid w:val="00B86F9A"/>
    <w:rsid w:val="00B8706A"/>
    <w:rsid w:val="00B87426"/>
    <w:rsid w:val="00B901F7"/>
    <w:rsid w:val="00B91799"/>
    <w:rsid w:val="00B917A8"/>
    <w:rsid w:val="00B92E58"/>
    <w:rsid w:val="00B9311E"/>
    <w:rsid w:val="00B94BFB"/>
    <w:rsid w:val="00B952CF"/>
    <w:rsid w:val="00B95E2D"/>
    <w:rsid w:val="00B95E60"/>
    <w:rsid w:val="00B960D3"/>
    <w:rsid w:val="00B973CF"/>
    <w:rsid w:val="00B974E9"/>
    <w:rsid w:val="00B97670"/>
    <w:rsid w:val="00BA0D39"/>
    <w:rsid w:val="00BA14C5"/>
    <w:rsid w:val="00BA155A"/>
    <w:rsid w:val="00BA5993"/>
    <w:rsid w:val="00BA5AF6"/>
    <w:rsid w:val="00BA5BA1"/>
    <w:rsid w:val="00BA6264"/>
    <w:rsid w:val="00BA6745"/>
    <w:rsid w:val="00BA7834"/>
    <w:rsid w:val="00BA7B3C"/>
    <w:rsid w:val="00BB23B9"/>
    <w:rsid w:val="00BB246B"/>
    <w:rsid w:val="00BB2AB2"/>
    <w:rsid w:val="00BB34A9"/>
    <w:rsid w:val="00BB3977"/>
    <w:rsid w:val="00BB3B9A"/>
    <w:rsid w:val="00BB4524"/>
    <w:rsid w:val="00BB6113"/>
    <w:rsid w:val="00BB628D"/>
    <w:rsid w:val="00BB630E"/>
    <w:rsid w:val="00BB6929"/>
    <w:rsid w:val="00BB694E"/>
    <w:rsid w:val="00BB6C6F"/>
    <w:rsid w:val="00BB7F79"/>
    <w:rsid w:val="00BC0865"/>
    <w:rsid w:val="00BC262B"/>
    <w:rsid w:val="00BC5BD8"/>
    <w:rsid w:val="00BC609F"/>
    <w:rsid w:val="00BC6565"/>
    <w:rsid w:val="00BC6B2C"/>
    <w:rsid w:val="00BD10BF"/>
    <w:rsid w:val="00BD55C6"/>
    <w:rsid w:val="00BD5A81"/>
    <w:rsid w:val="00BD6690"/>
    <w:rsid w:val="00BD7E99"/>
    <w:rsid w:val="00BD7F9B"/>
    <w:rsid w:val="00BE0800"/>
    <w:rsid w:val="00BE0D09"/>
    <w:rsid w:val="00BE26A6"/>
    <w:rsid w:val="00BE270E"/>
    <w:rsid w:val="00BE34AC"/>
    <w:rsid w:val="00BE4169"/>
    <w:rsid w:val="00BE4661"/>
    <w:rsid w:val="00BE4991"/>
    <w:rsid w:val="00BE56CA"/>
    <w:rsid w:val="00BE5B12"/>
    <w:rsid w:val="00BE5B9E"/>
    <w:rsid w:val="00BE6355"/>
    <w:rsid w:val="00BE661C"/>
    <w:rsid w:val="00BE66C0"/>
    <w:rsid w:val="00BE75F1"/>
    <w:rsid w:val="00BF023E"/>
    <w:rsid w:val="00BF054B"/>
    <w:rsid w:val="00BF0AC9"/>
    <w:rsid w:val="00BF0B16"/>
    <w:rsid w:val="00BF0C70"/>
    <w:rsid w:val="00BF1500"/>
    <w:rsid w:val="00BF18B2"/>
    <w:rsid w:val="00BF1B74"/>
    <w:rsid w:val="00BF2D94"/>
    <w:rsid w:val="00BF4B19"/>
    <w:rsid w:val="00BF5911"/>
    <w:rsid w:val="00BF5D89"/>
    <w:rsid w:val="00BF665A"/>
    <w:rsid w:val="00BF6D72"/>
    <w:rsid w:val="00BF7816"/>
    <w:rsid w:val="00BF78DF"/>
    <w:rsid w:val="00BF7C59"/>
    <w:rsid w:val="00C025D5"/>
    <w:rsid w:val="00C03561"/>
    <w:rsid w:val="00C0446C"/>
    <w:rsid w:val="00C04B01"/>
    <w:rsid w:val="00C0619F"/>
    <w:rsid w:val="00C07413"/>
    <w:rsid w:val="00C10EF3"/>
    <w:rsid w:val="00C114D4"/>
    <w:rsid w:val="00C120AF"/>
    <w:rsid w:val="00C1426A"/>
    <w:rsid w:val="00C152F9"/>
    <w:rsid w:val="00C157C5"/>
    <w:rsid w:val="00C16878"/>
    <w:rsid w:val="00C168DF"/>
    <w:rsid w:val="00C16AD1"/>
    <w:rsid w:val="00C17262"/>
    <w:rsid w:val="00C177A7"/>
    <w:rsid w:val="00C2142D"/>
    <w:rsid w:val="00C23C2F"/>
    <w:rsid w:val="00C249D7"/>
    <w:rsid w:val="00C24BFE"/>
    <w:rsid w:val="00C25416"/>
    <w:rsid w:val="00C26471"/>
    <w:rsid w:val="00C26747"/>
    <w:rsid w:val="00C2775F"/>
    <w:rsid w:val="00C27F5D"/>
    <w:rsid w:val="00C30402"/>
    <w:rsid w:val="00C31060"/>
    <w:rsid w:val="00C31298"/>
    <w:rsid w:val="00C31A8D"/>
    <w:rsid w:val="00C32876"/>
    <w:rsid w:val="00C3363B"/>
    <w:rsid w:val="00C340DB"/>
    <w:rsid w:val="00C3476A"/>
    <w:rsid w:val="00C3608B"/>
    <w:rsid w:val="00C36C02"/>
    <w:rsid w:val="00C36F6E"/>
    <w:rsid w:val="00C40E3D"/>
    <w:rsid w:val="00C411C5"/>
    <w:rsid w:val="00C428AF"/>
    <w:rsid w:val="00C4499A"/>
    <w:rsid w:val="00C44BA1"/>
    <w:rsid w:val="00C45D3E"/>
    <w:rsid w:val="00C47597"/>
    <w:rsid w:val="00C5293F"/>
    <w:rsid w:val="00C5362F"/>
    <w:rsid w:val="00C54812"/>
    <w:rsid w:val="00C55799"/>
    <w:rsid w:val="00C5627F"/>
    <w:rsid w:val="00C56B59"/>
    <w:rsid w:val="00C56C9B"/>
    <w:rsid w:val="00C573AB"/>
    <w:rsid w:val="00C60033"/>
    <w:rsid w:val="00C60557"/>
    <w:rsid w:val="00C60BDA"/>
    <w:rsid w:val="00C60CEE"/>
    <w:rsid w:val="00C62F51"/>
    <w:rsid w:val="00C63462"/>
    <w:rsid w:val="00C637E9"/>
    <w:rsid w:val="00C63A31"/>
    <w:rsid w:val="00C63B5C"/>
    <w:rsid w:val="00C652FB"/>
    <w:rsid w:val="00C654CE"/>
    <w:rsid w:val="00C65581"/>
    <w:rsid w:val="00C668E6"/>
    <w:rsid w:val="00C669B8"/>
    <w:rsid w:val="00C67B82"/>
    <w:rsid w:val="00C703AF"/>
    <w:rsid w:val="00C7090D"/>
    <w:rsid w:val="00C70A96"/>
    <w:rsid w:val="00C71012"/>
    <w:rsid w:val="00C71DB4"/>
    <w:rsid w:val="00C724EC"/>
    <w:rsid w:val="00C73A16"/>
    <w:rsid w:val="00C749E5"/>
    <w:rsid w:val="00C7554E"/>
    <w:rsid w:val="00C764D0"/>
    <w:rsid w:val="00C769BE"/>
    <w:rsid w:val="00C7741C"/>
    <w:rsid w:val="00C77687"/>
    <w:rsid w:val="00C77ACD"/>
    <w:rsid w:val="00C80FA1"/>
    <w:rsid w:val="00C82E32"/>
    <w:rsid w:val="00C835EF"/>
    <w:rsid w:val="00C84E0D"/>
    <w:rsid w:val="00C85D3C"/>
    <w:rsid w:val="00C90423"/>
    <w:rsid w:val="00C90F75"/>
    <w:rsid w:val="00C914DB"/>
    <w:rsid w:val="00C915A6"/>
    <w:rsid w:val="00C91BC2"/>
    <w:rsid w:val="00C9242A"/>
    <w:rsid w:val="00C925FC"/>
    <w:rsid w:val="00C94807"/>
    <w:rsid w:val="00C96A47"/>
    <w:rsid w:val="00CA14F1"/>
    <w:rsid w:val="00CA1A0C"/>
    <w:rsid w:val="00CA2BA0"/>
    <w:rsid w:val="00CA37F4"/>
    <w:rsid w:val="00CA4842"/>
    <w:rsid w:val="00CA51A4"/>
    <w:rsid w:val="00CA5AF6"/>
    <w:rsid w:val="00CA5B21"/>
    <w:rsid w:val="00CA640C"/>
    <w:rsid w:val="00CA74EF"/>
    <w:rsid w:val="00CB03FA"/>
    <w:rsid w:val="00CB084E"/>
    <w:rsid w:val="00CB2037"/>
    <w:rsid w:val="00CB2092"/>
    <w:rsid w:val="00CB4047"/>
    <w:rsid w:val="00CB42FD"/>
    <w:rsid w:val="00CB5C91"/>
    <w:rsid w:val="00CB638F"/>
    <w:rsid w:val="00CB6911"/>
    <w:rsid w:val="00CB7BAF"/>
    <w:rsid w:val="00CC11D9"/>
    <w:rsid w:val="00CC3087"/>
    <w:rsid w:val="00CC3A6A"/>
    <w:rsid w:val="00CC48B9"/>
    <w:rsid w:val="00CC613D"/>
    <w:rsid w:val="00CC647A"/>
    <w:rsid w:val="00CC6A6F"/>
    <w:rsid w:val="00CC7C8E"/>
    <w:rsid w:val="00CD1ECE"/>
    <w:rsid w:val="00CD2169"/>
    <w:rsid w:val="00CD2AFB"/>
    <w:rsid w:val="00CD3693"/>
    <w:rsid w:val="00CD3EB1"/>
    <w:rsid w:val="00CD4506"/>
    <w:rsid w:val="00CD5830"/>
    <w:rsid w:val="00CD5991"/>
    <w:rsid w:val="00CD6B5D"/>
    <w:rsid w:val="00CD722A"/>
    <w:rsid w:val="00CE1B44"/>
    <w:rsid w:val="00CE27A7"/>
    <w:rsid w:val="00CE3933"/>
    <w:rsid w:val="00CE437C"/>
    <w:rsid w:val="00CE46E9"/>
    <w:rsid w:val="00CE4AA2"/>
    <w:rsid w:val="00CE5505"/>
    <w:rsid w:val="00CE57C4"/>
    <w:rsid w:val="00CE71A8"/>
    <w:rsid w:val="00CF01B2"/>
    <w:rsid w:val="00CF055D"/>
    <w:rsid w:val="00CF0950"/>
    <w:rsid w:val="00CF2B8B"/>
    <w:rsid w:val="00CF2C6B"/>
    <w:rsid w:val="00CF396C"/>
    <w:rsid w:val="00CF3DFA"/>
    <w:rsid w:val="00CF41F8"/>
    <w:rsid w:val="00CF4A91"/>
    <w:rsid w:val="00CF4C71"/>
    <w:rsid w:val="00CF520E"/>
    <w:rsid w:val="00CF60F6"/>
    <w:rsid w:val="00CF7661"/>
    <w:rsid w:val="00CF7C9A"/>
    <w:rsid w:val="00CF7E6D"/>
    <w:rsid w:val="00D002BA"/>
    <w:rsid w:val="00D00322"/>
    <w:rsid w:val="00D00DF4"/>
    <w:rsid w:val="00D024B9"/>
    <w:rsid w:val="00D0307E"/>
    <w:rsid w:val="00D031D0"/>
    <w:rsid w:val="00D0466F"/>
    <w:rsid w:val="00D0499E"/>
    <w:rsid w:val="00D04D2E"/>
    <w:rsid w:val="00D04E15"/>
    <w:rsid w:val="00D0504C"/>
    <w:rsid w:val="00D05845"/>
    <w:rsid w:val="00D06D50"/>
    <w:rsid w:val="00D06F8C"/>
    <w:rsid w:val="00D105E8"/>
    <w:rsid w:val="00D10C67"/>
    <w:rsid w:val="00D10F73"/>
    <w:rsid w:val="00D11D4C"/>
    <w:rsid w:val="00D13CD4"/>
    <w:rsid w:val="00D1554D"/>
    <w:rsid w:val="00D17F5E"/>
    <w:rsid w:val="00D2039F"/>
    <w:rsid w:val="00D20FBD"/>
    <w:rsid w:val="00D21AF9"/>
    <w:rsid w:val="00D21C85"/>
    <w:rsid w:val="00D232E8"/>
    <w:rsid w:val="00D23D0E"/>
    <w:rsid w:val="00D2435C"/>
    <w:rsid w:val="00D27B82"/>
    <w:rsid w:val="00D30A13"/>
    <w:rsid w:val="00D30FB7"/>
    <w:rsid w:val="00D34186"/>
    <w:rsid w:val="00D35027"/>
    <w:rsid w:val="00D35CC6"/>
    <w:rsid w:val="00D36270"/>
    <w:rsid w:val="00D400B0"/>
    <w:rsid w:val="00D401DD"/>
    <w:rsid w:val="00D4092C"/>
    <w:rsid w:val="00D40B66"/>
    <w:rsid w:val="00D40CF4"/>
    <w:rsid w:val="00D40E9F"/>
    <w:rsid w:val="00D4154A"/>
    <w:rsid w:val="00D415FA"/>
    <w:rsid w:val="00D42CCF"/>
    <w:rsid w:val="00D43B05"/>
    <w:rsid w:val="00D449E9"/>
    <w:rsid w:val="00D44B91"/>
    <w:rsid w:val="00D456ED"/>
    <w:rsid w:val="00D47186"/>
    <w:rsid w:val="00D52D00"/>
    <w:rsid w:val="00D5452F"/>
    <w:rsid w:val="00D55014"/>
    <w:rsid w:val="00D558B3"/>
    <w:rsid w:val="00D562DC"/>
    <w:rsid w:val="00D5633F"/>
    <w:rsid w:val="00D57275"/>
    <w:rsid w:val="00D57F14"/>
    <w:rsid w:val="00D6032B"/>
    <w:rsid w:val="00D63217"/>
    <w:rsid w:val="00D63A81"/>
    <w:rsid w:val="00D64615"/>
    <w:rsid w:val="00D6652C"/>
    <w:rsid w:val="00D66C46"/>
    <w:rsid w:val="00D6728B"/>
    <w:rsid w:val="00D67973"/>
    <w:rsid w:val="00D73BB6"/>
    <w:rsid w:val="00D75367"/>
    <w:rsid w:val="00D76198"/>
    <w:rsid w:val="00D7622B"/>
    <w:rsid w:val="00D76A0F"/>
    <w:rsid w:val="00D778F4"/>
    <w:rsid w:val="00D77BF2"/>
    <w:rsid w:val="00D77D75"/>
    <w:rsid w:val="00D8089C"/>
    <w:rsid w:val="00D83413"/>
    <w:rsid w:val="00D84AD3"/>
    <w:rsid w:val="00D84F17"/>
    <w:rsid w:val="00D8529D"/>
    <w:rsid w:val="00D8569E"/>
    <w:rsid w:val="00D91A26"/>
    <w:rsid w:val="00D91C47"/>
    <w:rsid w:val="00D93B26"/>
    <w:rsid w:val="00D94FC1"/>
    <w:rsid w:val="00D96A5C"/>
    <w:rsid w:val="00D97224"/>
    <w:rsid w:val="00D97248"/>
    <w:rsid w:val="00D9746E"/>
    <w:rsid w:val="00D97633"/>
    <w:rsid w:val="00DA0072"/>
    <w:rsid w:val="00DA1060"/>
    <w:rsid w:val="00DA151F"/>
    <w:rsid w:val="00DA160D"/>
    <w:rsid w:val="00DA18E3"/>
    <w:rsid w:val="00DA2668"/>
    <w:rsid w:val="00DA2EB9"/>
    <w:rsid w:val="00DA3F10"/>
    <w:rsid w:val="00DA42DC"/>
    <w:rsid w:val="00DA4462"/>
    <w:rsid w:val="00DA4B4F"/>
    <w:rsid w:val="00DA64A3"/>
    <w:rsid w:val="00DA6FDC"/>
    <w:rsid w:val="00DB04F8"/>
    <w:rsid w:val="00DB0C19"/>
    <w:rsid w:val="00DB11B2"/>
    <w:rsid w:val="00DB1BAC"/>
    <w:rsid w:val="00DB2217"/>
    <w:rsid w:val="00DB2AC2"/>
    <w:rsid w:val="00DB40D3"/>
    <w:rsid w:val="00DB5E4A"/>
    <w:rsid w:val="00DB604C"/>
    <w:rsid w:val="00DB711D"/>
    <w:rsid w:val="00DB79C5"/>
    <w:rsid w:val="00DC1606"/>
    <w:rsid w:val="00DC2343"/>
    <w:rsid w:val="00DC256C"/>
    <w:rsid w:val="00DC30E8"/>
    <w:rsid w:val="00DC7A7E"/>
    <w:rsid w:val="00DC7F4D"/>
    <w:rsid w:val="00DD04E6"/>
    <w:rsid w:val="00DD05F8"/>
    <w:rsid w:val="00DD3C11"/>
    <w:rsid w:val="00DD3D21"/>
    <w:rsid w:val="00DD42B7"/>
    <w:rsid w:val="00DD44A2"/>
    <w:rsid w:val="00DD44BF"/>
    <w:rsid w:val="00DD4502"/>
    <w:rsid w:val="00DD47BD"/>
    <w:rsid w:val="00DD4B1A"/>
    <w:rsid w:val="00DD507D"/>
    <w:rsid w:val="00DD5A70"/>
    <w:rsid w:val="00DD646F"/>
    <w:rsid w:val="00DD66A9"/>
    <w:rsid w:val="00DE0C6F"/>
    <w:rsid w:val="00DE0FD6"/>
    <w:rsid w:val="00DE1221"/>
    <w:rsid w:val="00DE2CB3"/>
    <w:rsid w:val="00DE2CFC"/>
    <w:rsid w:val="00DE2E4A"/>
    <w:rsid w:val="00DE32B0"/>
    <w:rsid w:val="00DE43E1"/>
    <w:rsid w:val="00DE46E0"/>
    <w:rsid w:val="00DE516D"/>
    <w:rsid w:val="00DE5ACD"/>
    <w:rsid w:val="00DE6956"/>
    <w:rsid w:val="00DE6B74"/>
    <w:rsid w:val="00DE6DC5"/>
    <w:rsid w:val="00DE6DC9"/>
    <w:rsid w:val="00DE708D"/>
    <w:rsid w:val="00DE7947"/>
    <w:rsid w:val="00DF043C"/>
    <w:rsid w:val="00DF0CB7"/>
    <w:rsid w:val="00DF0F0A"/>
    <w:rsid w:val="00DF12CA"/>
    <w:rsid w:val="00DF1966"/>
    <w:rsid w:val="00DF1C56"/>
    <w:rsid w:val="00DF3E42"/>
    <w:rsid w:val="00DF3E6E"/>
    <w:rsid w:val="00DF4111"/>
    <w:rsid w:val="00DF4D2A"/>
    <w:rsid w:val="00DF4DA5"/>
    <w:rsid w:val="00DF5431"/>
    <w:rsid w:val="00DF5D20"/>
    <w:rsid w:val="00DF7389"/>
    <w:rsid w:val="00E00219"/>
    <w:rsid w:val="00E00C2E"/>
    <w:rsid w:val="00E00DCA"/>
    <w:rsid w:val="00E01B03"/>
    <w:rsid w:val="00E01BA5"/>
    <w:rsid w:val="00E01EB5"/>
    <w:rsid w:val="00E02F9C"/>
    <w:rsid w:val="00E036B6"/>
    <w:rsid w:val="00E03DA8"/>
    <w:rsid w:val="00E05188"/>
    <w:rsid w:val="00E06938"/>
    <w:rsid w:val="00E078BF"/>
    <w:rsid w:val="00E0794C"/>
    <w:rsid w:val="00E108EB"/>
    <w:rsid w:val="00E12A7F"/>
    <w:rsid w:val="00E139CF"/>
    <w:rsid w:val="00E13F6C"/>
    <w:rsid w:val="00E14335"/>
    <w:rsid w:val="00E14DAC"/>
    <w:rsid w:val="00E15429"/>
    <w:rsid w:val="00E17899"/>
    <w:rsid w:val="00E200D5"/>
    <w:rsid w:val="00E2094C"/>
    <w:rsid w:val="00E20C2F"/>
    <w:rsid w:val="00E20EDD"/>
    <w:rsid w:val="00E20EFB"/>
    <w:rsid w:val="00E22516"/>
    <w:rsid w:val="00E231CC"/>
    <w:rsid w:val="00E23F0C"/>
    <w:rsid w:val="00E24F26"/>
    <w:rsid w:val="00E25154"/>
    <w:rsid w:val="00E26470"/>
    <w:rsid w:val="00E26585"/>
    <w:rsid w:val="00E26E5C"/>
    <w:rsid w:val="00E27D54"/>
    <w:rsid w:val="00E3169C"/>
    <w:rsid w:val="00E32480"/>
    <w:rsid w:val="00E328EA"/>
    <w:rsid w:val="00E346A2"/>
    <w:rsid w:val="00E34DE4"/>
    <w:rsid w:val="00E406A4"/>
    <w:rsid w:val="00E4093A"/>
    <w:rsid w:val="00E414EA"/>
    <w:rsid w:val="00E428E7"/>
    <w:rsid w:val="00E43C12"/>
    <w:rsid w:val="00E441E0"/>
    <w:rsid w:val="00E442A1"/>
    <w:rsid w:val="00E47C69"/>
    <w:rsid w:val="00E51097"/>
    <w:rsid w:val="00E510AB"/>
    <w:rsid w:val="00E51BA4"/>
    <w:rsid w:val="00E52033"/>
    <w:rsid w:val="00E52504"/>
    <w:rsid w:val="00E538CD"/>
    <w:rsid w:val="00E56664"/>
    <w:rsid w:val="00E57C16"/>
    <w:rsid w:val="00E601E8"/>
    <w:rsid w:val="00E6049D"/>
    <w:rsid w:val="00E60BF2"/>
    <w:rsid w:val="00E6151E"/>
    <w:rsid w:val="00E62821"/>
    <w:rsid w:val="00E64149"/>
    <w:rsid w:val="00E64A08"/>
    <w:rsid w:val="00E66667"/>
    <w:rsid w:val="00E67C03"/>
    <w:rsid w:val="00E70246"/>
    <w:rsid w:val="00E70588"/>
    <w:rsid w:val="00E707E4"/>
    <w:rsid w:val="00E72198"/>
    <w:rsid w:val="00E737D2"/>
    <w:rsid w:val="00E7472E"/>
    <w:rsid w:val="00E74C3C"/>
    <w:rsid w:val="00E751B6"/>
    <w:rsid w:val="00E75C66"/>
    <w:rsid w:val="00E75DC9"/>
    <w:rsid w:val="00E76058"/>
    <w:rsid w:val="00E7614F"/>
    <w:rsid w:val="00E76964"/>
    <w:rsid w:val="00E8285B"/>
    <w:rsid w:val="00E83FAB"/>
    <w:rsid w:val="00E84A35"/>
    <w:rsid w:val="00E8522C"/>
    <w:rsid w:val="00E90109"/>
    <w:rsid w:val="00E91E27"/>
    <w:rsid w:val="00E926E4"/>
    <w:rsid w:val="00E94442"/>
    <w:rsid w:val="00E95C61"/>
    <w:rsid w:val="00E96AD1"/>
    <w:rsid w:val="00EA02B6"/>
    <w:rsid w:val="00EA1482"/>
    <w:rsid w:val="00EA1A23"/>
    <w:rsid w:val="00EA1AAB"/>
    <w:rsid w:val="00EA1F5F"/>
    <w:rsid w:val="00EA2AFE"/>
    <w:rsid w:val="00EA3B42"/>
    <w:rsid w:val="00EA3D0F"/>
    <w:rsid w:val="00EA4D6D"/>
    <w:rsid w:val="00EA4E8B"/>
    <w:rsid w:val="00EA52F2"/>
    <w:rsid w:val="00EA5703"/>
    <w:rsid w:val="00EA62B6"/>
    <w:rsid w:val="00EA696D"/>
    <w:rsid w:val="00EA6D1C"/>
    <w:rsid w:val="00EA7485"/>
    <w:rsid w:val="00EA76B9"/>
    <w:rsid w:val="00EB01ED"/>
    <w:rsid w:val="00EB070E"/>
    <w:rsid w:val="00EB1261"/>
    <w:rsid w:val="00EB173B"/>
    <w:rsid w:val="00EB217C"/>
    <w:rsid w:val="00EB217E"/>
    <w:rsid w:val="00EB2B9E"/>
    <w:rsid w:val="00EB403D"/>
    <w:rsid w:val="00EB4940"/>
    <w:rsid w:val="00EB5AE8"/>
    <w:rsid w:val="00EB67A5"/>
    <w:rsid w:val="00EB7745"/>
    <w:rsid w:val="00EB777E"/>
    <w:rsid w:val="00EC0493"/>
    <w:rsid w:val="00EC1248"/>
    <w:rsid w:val="00EC128F"/>
    <w:rsid w:val="00EC1A1C"/>
    <w:rsid w:val="00EC26FB"/>
    <w:rsid w:val="00EC2A2E"/>
    <w:rsid w:val="00EC2E3F"/>
    <w:rsid w:val="00EC2EC3"/>
    <w:rsid w:val="00EC35D2"/>
    <w:rsid w:val="00EC3E69"/>
    <w:rsid w:val="00EC3F9E"/>
    <w:rsid w:val="00EC4675"/>
    <w:rsid w:val="00EC4756"/>
    <w:rsid w:val="00EC6905"/>
    <w:rsid w:val="00EC6A6F"/>
    <w:rsid w:val="00EC74BC"/>
    <w:rsid w:val="00EC7CA4"/>
    <w:rsid w:val="00ED0139"/>
    <w:rsid w:val="00ED1061"/>
    <w:rsid w:val="00ED1199"/>
    <w:rsid w:val="00ED1FF3"/>
    <w:rsid w:val="00ED221F"/>
    <w:rsid w:val="00ED2423"/>
    <w:rsid w:val="00ED2A0C"/>
    <w:rsid w:val="00ED4840"/>
    <w:rsid w:val="00ED550B"/>
    <w:rsid w:val="00ED58FF"/>
    <w:rsid w:val="00ED611C"/>
    <w:rsid w:val="00ED644E"/>
    <w:rsid w:val="00ED7915"/>
    <w:rsid w:val="00ED7D89"/>
    <w:rsid w:val="00EE0E8A"/>
    <w:rsid w:val="00EE11BF"/>
    <w:rsid w:val="00EE169C"/>
    <w:rsid w:val="00EE193D"/>
    <w:rsid w:val="00EE19BD"/>
    <w:rsid w:val="00EE1BE8"/>
    <w:rsid w:val="00EE1D87"/>
    <w:rsid w:val="00EE2229"/>
    <w:rsid w:val="00EE51BE"/>
    <w:rsid w:val="00EE628F"/>
    <w:rsid w:val="00EE6A62"/>
    <w:rsid w:val="00EF00B6"/>
    <w:rsid w:val="00EF0C9D"/>
    <w:rsid w:val="00EF14B4"/>
    <w:rsid w:val="00EF2A34"/>
    <w:rsid w:val="00EF2A73"/>
    <w:rsid w:val="00EF2F10"/>
    <w:rsid w:val="00EF3B4E"/>
    <w:rsid w:val="00EF45EC"/>
    <w:rsid w:val="00EF4BAC"/>
    <w:rsid w:val="00EF643D"/>
    <w:rsid w:val="00F0118C"/>
    <w:rsid w:val="00F01348"/>
    <w:rsid w:val="00F01B0D"/>
    <w:rsid w:val="00F01FDA"/>
    <w:rsid w:val="00F02123"/>
    <w:rsid w:val="00F02183"/>
    <w:rsid w:val="00F02824"/>
    <w:rsid w:val="00F02869"/>
    <w:rsid w:val="00F03374"/>
    <w:rsid w:val="00F03DAD"/>
    <w:rsid w:val="00F058E2"/>
    <w:rsid w:val="00F05A71"/>
    <w:rsid w:val="00F072DB"/>
    <w:rsid w:val="00F07A3F"/>
    <w:rsid w:val="00F11DDC"/>
    <w:rsid w:val="00F14D3B"/>
    <w:rsid w:val="00F15F32"/>
    <w:rsid w:val="00F15FA7"/>
    <w:rsid w:val="00F21520"/>
    <w:rsid w:val="00F2183B"/>
    <w:rsid w:val="00F2271E"/>
    <w:rsid w:val="00F2281F"/>
    <w:rsid w:val="00F23526"/>
    <w:rsid w:val="00F23AF5"/>
    <w:rsid w:val="00F23C70"/>
    <w:rsid w:val="00F241D1"/>
    <w:rsid w:val="00F241FF"/>
    <w:rsid w:val="00F245DD"/>
    <w:rsid w:val="00F25D5A"/>
    <w:rsid w:val="00F2652D"/>
    <w:rsid w:val="00F266F7"/>
    <w:rsid w:val="00F26BA8"/>
    <w:rsid w:val="00F30441"/>
    <w:rsid w:val="00F311C4"/>
    <w:rsid w:val="00F315D2"/>
    <w:rsid w:val="00F31992"/>
    <w:rsid w:val="00F32AB5"/>
    <w:rsid w:val="00F33F4A"/>
    <w:rsid w:val="00F35B50"/>
    <w:rsid w:val="00F377DC"/>
    <w:rsid w:val="00F4024F"/>
    <w:rsid w:val="00F42522"/>
    <w:rsid w:val="00F437A0"/>
    <w:rsid w:val="00F45316"/>
    <w:rsid w:val="00F453FF"/>
    <w:rsid w:val="00F46DD4"/>
    <w:rsid w:val="00F47D85"/>
    <w:rsid w:val="00F50740"/>
    <w:rsid w:val="00F50951"/>
    <w:rsid w:val="00F5187F"/>
    <w:rsid w:val="00F51DB7"/>
    <w:rsid w:val="00F524A4"/>
    <w:rsid w:val="00F525D1"/>
    <w:rsid w:val="00F5269C"/>
    <w:rsid w:val="00F52A09"/>
    <w:rsid w:val="00F535BE"/>
    <w:rsid w:val="00F53867"/>
    <w:rsid w:val="00F53B95"/>
    <w:rsid w:val="00F548E9"/>
    <w:rsid w:val="00F548F7"/>
    <w:rsid w:val="00F552F5"/>
    <w:rsid w:val="00F559FB"/>
    <w:rsid w:val="00F56134"/>
    <w:rsid w:val="00F56F32"/>
    <w:rsid w:val="00F57812"/>
    <w:rsid w:val="00F6036D"/>
    <w:rsid w:val="00F60CA2"/>
    <w:rsid w:val="00F60E4C"/>
    <w:rsid w:val="00F61127"/>
    <w:rsid w:val="00F617E0"/>
    <w:rsid w:val="00F61829"/>
    <w:rsid w:val="00F61E33"/>
    <w:rsid w:val="00F6202E"/>
    <w:rsid w:val="00F659C1"/>
    <w:rsid w:val="00F667E3"/>
    <w:rsid w:val="00F67AC8"/>
    <w:rsid w:val="00F70395"/>
    <w:rsid w:val="00F71135"/>
    <w:rsid w:val="00F71280"/>
    <w:rsid w:val="00F716C8"/>
    <w:rsid w:val="00F719D9"/>
    <w:rsid w:val="00F71DCD"/>
    <w:rsid w:val="00F73581"/>
    <w:rsid w:val="00F73FAC"/>
    <w:rsid w:val="00F75B70"/>
    <w:rsid w:val="00F762E6"/>
    <w:rsid w:val="00F776AF"/>
    <w:rsid w:val="00F77A63"/>
    <w:rsid w:val="00F81245"/>
    <w:rsid w:val="00F8186F"/>
    <w:rsid w:val="00F82155"/>
    <w:rsid w:val="00F82CC3"/>
    <w:rsid w:val="00F83A70"/>
    <w:rsid w:val="00F83FC5"/>
    <w:rsid w:val="00F8480F"/>
    <w:rsid w:val="00F8504D"/>
    <w:rsid w:val="00F8557B"/>
    <w:rsid w:val="00F8575F"/>
    <w:rsid w:val="00F8692D"/>
    <w:rsid w:val="00F9041B"/>
    <w:rsid w:val="00F93DDD"/>
    <w:rsid w:val="00F9421D"/>
    <w:rsid w:val="00F951EF"/>
    <w:rsid w:val="00F96A8E"/>
    <w:rsid w:val="00F970E3"/>
    <w:rsid w:val="00F9724D"/>
    <w:rsid w:val="00F975BC"/>
    <w:rsid w:val="00F97B01"/>
    <w:rsid w:val="00F97EE9"/>
    <w:rsid w:val="00FA01DA"/>
    <w:rsid w:val="00FA08D8"/>
    <w:rsid w:val="00FA1D44"/>
    <w:rsid w:val="00FA1E48"/>
    <w:rsid w:val="00FA2038"/>
    <w:rsid w:val="00FA3659"/>
    <w:rsid w:val="00FA3E8B"/>
    <w:rsid w:val="00FA413B"/>
    <w:rsid w:val="00FA419E"/>
    <w:rsid w:val="00FA45A6"/>
    <w:rsid w:val="00FA754B"/>
    <w:rsid w:val="00FB0241"/>
    <w:rsid w:val="00FB0E0C"/>
    <w:rsid w:val="00FB1EBD"/>
    <w:rsid w:val="00FB2ABD"/>
    <w:rsid w:val="00FB34FB"/>
    <w:rsid w:val="00FB4734"/>
    <w:rsid w:val="00FB4759"/>
    <w:rsid w:val="00FB5312"/>
    <w:rsid w:val="00FB59D1"/>
    <w:rsid w:val="00FB5EFA"/>
    <w:rsid w:val="00FB6325"/>
    <w:rsid w:val="00FC16D6"/>
    <w:rsid w:val="00FC2AD3"/>
    <w:rsid w:val="00FC546D"/>
    <w:rsid w:val="00FC5C1E"/>
    <w:rsid w:val="00FC64F1"/>
    <w:rsid w:val="00FC695D"/>
    <w:rsid w:val="00FC79D6"/>
    <w:rsid w:val="00FC7CD4"/>
    <w:rsid w:val="00FC7DE7"/>
    <w:rsid w:val="00FD075A"/>
    <w:rsid w:val="00FD0C6B"/>
    <w:rsid w:val="00FD135F"/>
    <w:rsid w:val="00FD13E7"/>
    <w:rsid w:val="00FD1C48"/>
    <w:rsid w:val="00FD4333"/>
    <w:rsid w:val="00FD4342"/>
    <w:rsid w:val="00FD4476"/>
    <w:rsid w:val="00FD532B"/>
    <w:rsid w:val="00FD62DF"/>
    <w:rsid w:val="00FD7649"/>
    <w:rsid w:val="00FD7AB3"/>
    <w:rsid w:val="00FE0B80"/>
    <w:rsid w:val="00FE0E93"/>
    <w:rsid w:val="00FE0EDA"/>
    <w:rsid w:val="00FE13CA"/>
    <w:rsid w:val="00FE1945"/>
    <w:rsid w:val="00FE1BAE"/>
    <w:rsid w:val="00FE375C"/>
    <w:rsid w:val="00FE3764"/>
    <w:rsid w:val="00FE4A1A"/>
    <w:rsid w:val="00FE5163"/>
    <w:rsid w:val="00FE67E4"/>
    <w:rsid w:val="00FE6CCD"/>
    <w:rsid w:val="00FE79C9"/>
    <w:rsid w:val="00FF56DE"/>
    <w:rsid w:val="00FF6112"/>
    <w:rsid w:val="00FF6947"/>
    <w:rsid w:val="00FF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2011EE"/>
  <w15:docId w15:val="{CD37FF46-B366-4AFD-BCEF-56AD80E3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A7834"/>
  </w:style>
  <w:style w:type="paragraph" w:styleId="Heading1">
    <w:name w:val="heading 1"/>
    <w:next w:val="BodyText"/>
    <w:link w:val="Heading1Char"/>
    <w:qFormat/>
    <w:rsid w:val="00B7400D"/>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A93985"/>
    <w:pPr>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B7400D"/>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A93985"/>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next w:val="Heading1"/>
    <w:autoRedefine/>
    <w:qFormat/>
    <w:rsid w:val="000B6600"/>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B13B99"/>
    <w:pPr>
      <w:numPr>
        <w:numId w:val="13"/>
      </w:numPr>
      <w:tabs>
        <w:tab w:val="left" w:pos="1080"/>
      </w:tabs>
      <w:spacing w:after="24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rPr>
      <w:noProof/>
    </w:rPr>
  </w:style>
  <w:style w:type="paragraph" w:styleId="TOC1">
    <w:name w:val="toc 1"/>
    <w:next w:val="Noparagraphstyle"/>
    <w:autoRedefine/>
    <w:uiPriority w:val="39"/>
    <w:rsid w:val="00375D94"/>
    <w:pPr>
      <w:tabs>
        <w:tab w:val="right" w:leader="dot" w:pos="10260"/>
      </w:tabs>
    </w:pPr>
    <w:rPr>
      <w:rFonts w:ascii="Arial Narrow" w:eastAsia="Times New Roman" w:hAnsi="Arial Narrow"/>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6"/>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9A1854"/>
    <w:pPr>
      <w:spacing w:before="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E75C66"/>
    <w:pPr>
      <w:tabs>
        <w:tab w:val="left" w:pos="1260"/>
      </w:tabs>
      <w:autoSpaceDE w:val="0"/>
      <w:autoSpaceDN w:val="0"/>
      <w:adjustRightInd w:val="0"/>
      <w:spacing w:before="120"/>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F8480F"/>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next w:val="Noparagraphstyle"/>
    <w:autoRedefine/>
    <w:uiPriority w:val="39"/>
    <w:rsid w:val="00375D94"/>
    <w:pPr>
      <w:tabs>
        <w:tab w:val="right" w:leader="dot" w:pos="10260"/>
      </w:tabs>
      <w:ind w:left="202"/>
    </w:pPr>
    <w:rPr>
      <w:rFonts w:ascii="Arial Narrow" w:eastAsia="Times New Roman" w:hAnsi="Arial Narrow"/>
    </w:rPr>
  </w:style>
  <w:style w:type="paragraph" w:styleId="TOC3">
    <w:name w:val="toc 3"/>
    <w:next w:val="Noparagraphstyle"/>
    <w:autoRedefine/>
    <w:uiPriority w:val="39"/>
    <w:rsid w:val="00375D94"/>
    <w:pPr>
      <w:tabs>
        <w:tab w:val="right" w:leader="dot" w:pos="10260"/>
      </w:tabs>
      <w:ind w:left="403"/>
    </w:pPr>
    <w:rPr>
      <w:rFonts w:ascii="Arial Narrow" w:eastAsia="Times New Roman" w:hAnsi="Arial Narrow"/>
    </w:rPr>
  </w:style>
  <w:style w:type="paragraph" w:styleId="TOC4">
    <w:name w:val="toc 4"/>
    <w:next w:val="Noparagraphstyle"/>
    <w:autoRedefine/>
    <w:uiPriority w:val="39"/>
    <w:rsid w:val="00375D94"/>
    <w:pPr>
      <w:tabs>
        <w:tab w:val="right" w:leader="dot" w:pos="10260"/>
      </w:tabs>
      <w:ind w:left="605"/>
    </w:pPr>
    <w:rPr>
      <w:rFonts w:ascii="Arial Narrow" w:eastAsia="Times New Roman" w:hAnsi="Arial Narrow"/>
    </w:rPr>
  </w:style>
  <w:style w:type="paragraph" w:styleId="TOC5">
    <w:name w:val="toc 5"/>
    <w:basedOn w:val="Normal"/>
    <w:next w:val="Normal"/>
    <w:autoRedefine/>
    <w:uiPriority w:val="39"/>
    <w:rsid w:val="00375D94"/>
    <w:pPr>
      <w:tabs>
        <w:tab w:val="right" w:leader="dot" w:pos="10260"/>
      </w:tabs>
      <w:ind w:left="806"/>
    </w:pPr>
    <w:rPr>
      <w:rFonts w:ascii="Arial Narrow" w:eastAsia="Times New Roman" w:hAnsi="Arial Narrow"/>
    </w:r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BodyText"/>
    <w:next w:val="BodyText"/>
    <w:qFormat/>
    <w:rsid w:val="00375D94"/>
    <w:pPr>
      <w:tabs>
        <w:tab w:val="center" w:pos="4680"/>
        <w:tab w:val="right" w:pos="10080"/>
      </w:tabs>
      <w:spacing w:before="120" w:after="120"/>
      <w:ind w:firstLine="0"/>
    </w:pPr>
  </w:style>
  <w:style w:type="paragraph" w:customStyle="1" w:styleId="EquationWhere">
    <w:name w:val="EquationWhere"/>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Grouped">
    <w:name w:val="TOCGrouped"/>
    <w:basedOn w:val="TOCLists"/>
    <w:uiPriority w:val="1"/>
    <w:qFormat/>
    <w:rsid w:val="005B1A6E"/>
    <w:pPr>
      <w:tabs>
        <w:tab w:val="left" w:pos="1350"/>
      </w:tabs>
      <w:ind w:left="1350" w:hanging="1350"/>
    </w:pPr>
  </w:style>
  <w:style w:type="paragraph" w:customStyle="1" w:styleId="ConvFactorNote">
    <w:name w:val="ConvFactorNote"/>
    <w:basedOn w:val="TableHeadnote"/>
    <w:rsid w:val="00087A89"/>
    <w:pPr>
      <w:keepNext/>
      <w:spacing w:before="240"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450824"/>
    <w:rPr>
      <w:rFonts w:ascii="Arial Narrow" w:eastAsia="Times New Roman" w:hAnsi="Arial Narrow" w:cs="Arial"/>
      <w:bCs/>
      <w:kern w:val="32"/>
      <w:szCs w:val="32"/>
    </w:rPr>
  </w:style>
  <w:style w:type="paragraph" w:customStyle="1" w:styleId="ISSNISBNDOIBackCover">
    <w:name w:val="ISSN/ISBN/DOI Back Cover"/>
    <w:basedOn w:val="ISBNISSN"/>
    <w:rsid w:val="000B1B67"/>
    <w:pPr>
      <w:spacing w:after="0"/>
      <w:ind w:left="8100"/>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qFormat/>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character" w:customStyle="1" w:styleId="Module">
    <w:name w:val="Module"/>
    <w:basedOn w:val="DefaultParagraphFont"/>
    <w:uiPriority w:val="1"/>
    <w:qFormat/>
    <w:rsid w:val="004B3A1F"/>
    <w:rPr>
      <w:rFonts w:ascii="Courier New" w:hAnsi="Courier New" w:cs="Courier New"/>
    </w:rPr>
  </w:style>
  <w:style w:type="character" w:customStyle="1" w:styleId="ModuleDim">
    <w:name w:val="ModuleDim"/>
    <w:uiPriority w:val="1"/>
    <w:rsid w:val="006A369A"/>
    <w:rPr>
      <w:rFonts w:ascii="Courier New" w:hAnsi="Courier New"/>
      <w:b w:val="0"/>
    </w:rPr>
  </w:style>
  <w:style w:type="character" w:customStyle="1" w:styleId="ModuleParam">
    <w:name w:val="ModuleParam"/>
    <w:uiPriority w:val="1"/>
    <w:rsid w:val="006A369A"/>
    <w:rPr>
      <w:rFonts w:ascii="Courier New" w:hAnsi="Courier New"/>
      <w:b/>
      <w:i w:val="0"/>
    </w:rPr>
  </w:style>
  <w:style w:type="character" w:customStyle="1" w:styleId="ModuleVar">
    <w:name w:val="ModuleVar"/>
    <w:uiPriority w:val="1"/>
    <w:qFormat/>
    <w:rsid w:val="006A369A"/>
    <w:rPr>
      <w:rFonts w:ascii="Courier New" w:hAnsi="Courier New"/>
      <w:b/>
      <w:i/>
    </w:rPr>
  </w:style>
  <w:style w:type="character" w:styleId="FollowedHyperlink">
    <w:name w:val="FollowedHyperlink"/>
    <w:basedOn w:val="DefaultParagraphFont"/>
    <w:uiPriority w:val="99"/>
    <w:semiHidden/>
    <w:unhideWhenUsed/>
    <w:rsid w:val="00417469"/>
    <w:rPr>
      <w:color w:val="800080" w:themeColor="followedHyperlink"/>
      <w:u w:val="single"/>
    </w:rPr>
  </w:style>
  <w:style w:type="paragraph" w:customStyle="1" w:styleId="body">
    <w:name w:val="body"/>
    <w:basedOn w:val="BodyText"/>
    <w:rsid w:val="008568C0"/>
  </w:style>
  <w:style w:type="character" w:customStyle="1" w:styleId="BodyTextChar1">
    <w:name w:val="Body Text Char1"/>
    <w:rsid w:val="007E5A4E"/>
    <w:rPr>
      <w:rFonts w:ascii="Times" w:hAnsi="Times"/>
      <w:noProof/>
      <w:sz w:val="24"/>
    </w:rPr>
  </w:style>
  <w:style w:type="character" w:customStyle="1" w:styleId="CONST">
    <w:name w:val="CONST"/>
    <w:basedOn w:val="DefaultParagraphFont"/>
    <w:uiPriority w:val="1"/>
    <w:qFormat/>
    <w:rsid w:val="007E5A4E"/>
    <w:rPr>
      <w:b/>
      <w:caps/>
    </w:rPr>
  </w:style>
  <w:style w:type="paragraph" w:customStyle="1" w:styleId="equation">
    <w:name w:val="equation"/>
    <w:basedOn w:val="Normal"/>
    <w:rsid w:val="00BB628D"/>
    <w:pPr>
      <w:tabs>
        <w:tab w:val="center" w:pos="4320"/>
        <w:tab w:val="right" w:pos="9360"/>
      </w:tabs>
      <w:spacing w:after="480" w:line="240" w:lineRule="auto"/>
      <w:jc w:val="both"/>
    </w:pPr>
    <w:rPr>
      <w:rFonts w:eastAsia="Times New Roman"/>
      <w:noProof/>
      <w:snapToGrid w:val="0"/>
      <w:sz w:val="20"/>
      <w:szCs w:val="20"/>
    </w:rPr>
  </w:style>
  <w:style w:type="character" w:customStyle="1" w:styleId="SC8241668">
    <w:name w:val="SC.8.241668"/>
    <w:uiPriority w:val="99"/>
    <w:rsid w:val="00435FE5"/>
    <w:rPr>
      <w:i/>
      <w:iCs/>
      <w:color w:val="000000"/>
    </w:rPr>
  </w:style>
  <w:style w:type="character" w:customStyle="1" w:styleId="SC3290901">
    <w:name w:val="SC.3.290901"/>
    <w:uiPriority w:val="99"/>
    <w:rsid w:val="00435FE5"/>
    <w:rPr>
      <w:color w:val="000000"/>
      <w:sz w:val="18"/>
      <w:szCs w:val="18"/>
    </w:rPr>
  </w:style>
  <w:style w:type="character" w:customStyle="1" w:styleId="tgc">
    <w:name w:val="_tgc"/>
    <w:basedOn w:val="DefaultParagraphFont"/>
    <w:rsid w:val="005B13ED"/>
  </w:style>
  <w:style w:type="paragraph" w:styleId="Revision">
    <w:name w:val="Revision"/>
    <w:hidden/>
    <w:uiPriority w:val="99"/>
    <w:semiHidden/>
    <w:rsid w:val="00A65DBC"/>
    <w:pPr>
      <w:spacing w:line="240" w:lineRule="auto"/>
    </w:pPr>
  </w:style>
  <w:style w:type="paragraph" w:customStyle="1" w:styleId="body0">
    <w:name w:val="body'"/>
    <w:basedOn w:val="TableTitle"/>
    <w:rsid w:val="00E078BF"/>
  </w:style>
  <w:style w:type="paragraph" w:customStyle="1" w:styleId="Table23">
    <w:name w:val="Table 23"/>
    <w:basedOn w:val="body"/>
    <w:rsid w:val="00E078BF"/>
  </w:style>
  <w:style w:type="paragraph" w:customStyle="1" w:styleId="Rtable24">
    <w:name w:val="Rtable 24"/>
    <w:basedOn w:val="body"/>
    <w:rsid w:val="00E078BF"/>
  </w:style>
  <w:style w:type="paragraph" w:customStyle="1" w:styleId="table24">
    <w:name w:val="table 24"/>
    <w:basedOn w:val="Rtable24"/>
    <w:rsid w:val="00E078BF"/>
  </w:style>
  <w:style w:type="character" w:styleId="FootnoteReference">
    <w:name w:val="footnote reference"/>
    <w:semiHidden/>
    <w:rsid w:val="009916EA"/>
    <w:rPr>
      <w:rFonts w:cs="Times New Roman"/>
    </w:rPr>
  </w:style>
  <w:style w:type="paragraph" w:customStyle="1" w:styleId="Equation0">
    <w:name w:val="Equation"/>
    <w:basedOn w:val="Normal"/>
    <w:autoRedefine/>
    <w:rsid w:val="009916EA"/>
    <w:pPr>
      <w:tabs>
        <w:tab w:val="center" w:pos="2448"/>
        <w:tab w:val="right" w:pos="4925"/>
      </w:tabs>
      <w:spacing w:before="120" w:after="120" w:line="259" w:lineRule="auto"/>
    </w:pPr>
    <w:rPr>
      <w:rFonts w:asciiTheme="minorHAnsi" w:hAnsiTheme="minorHAnsi" w:cstheme="minorBidi"/>
      <w:sz w:val="22"/>
      <w:szCs w:val="20"/>
    </w:rPr>
  </w:style>
  <w:style w:type="character" w:styleId="PlaceholderText">
    <w:name w:val="Placeholder Text"/>
    <w:basedOn w:val="DefaultParagraphFont"/>
    <w:uiPriority w:val="99"/>
    <w:semiHidden/>
    <w:rsid w:val="002621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852939">
      <w:bodyDiv w:val="1"/>
      <w:marLeft w:val="0"/>
      <w:marRight w:val="0"/>
      <w:marTop w:val="0"/>
      <w:marBottom w:val="0"/>
      <w:divBdr>
        <w:top w:val="none" w:sz="0" w:space="0" w:color="auto"/>
        <w:left w:val="none" w:sz="0" w:space="0" w:color="auto"/>
        <w:bottom w:val="none" w:sz="0" w:space="0" w:color="auto"/>
        <w:right w:val="none" w:sz="0" w:space="0" w:color="auto"/>
      </w:divBdr>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 w:id="1384211018">
      <w:bodyDiv w:val="1"/>
      <w:marLeft w:val="0"/>
      <w:marRight w:val="0"/>
      <w:marTop w:val="0"/>
      <w:marBottom w:val="0"/>
      <w:divBdr>
        <w:top w:val="none" w:sz="0" w:space="0" w:color="auto"/>
        <w:left w:val="none" w:sz="0" w:space="0" w:color="auto"/>
        <w:bottom w:val="none" w:sz="0" w:space="0" w:color="auto"/>
        <w:right w:val="none" w:sz="0" w:space="0" w:color="auto"/>
      </w:divBdr>
    </w:div>
    <w:div w:id="179289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117" Type="http://schemas.openxmlformats.org/officeDocument/2006/relationships/image" Target="media/image50.wmf"/><Relationship Id="rId21" Type="http://schemas.openxmlformats.org/officeDocument/2006/relationships/image" Target="media/image2.wmf"/><Relationship Id="rId42" Type="http://schemas.openxmlformats.org/officeDocument/2006/relationships/oleObject" Target="embeddings/oleObject11.bin"/><Relationship Id="rId47" Type="http://schemas.openxmlformats.org/officeDocument/2006/relationships/image" Target="media/image15.wmf"/><Relationship Id="rId63" Type="http://schemas.openxmlformats.org/officeDocument/2006/relationships/image" Target="media/image23.wmf"/><Relationship Id="rId68" Type="http://schemas.openxmlformats.org/officeDocument/2006/relationships/oleObject" Target="embeddings/oleObject24.bin"/><Relationship Id="rId84" Type="http://schemas.openxmlformats.org/officeDocument/2006/relationships/oleObject" Target="embeddings/oleObject32.bin"/><Relationship Id="rId89" Type="http://schemas.openxmlformats.org/officeDocument/2006/relationships/image" Target="media/image36.wmf"/><Relationship Id="rId112" Type="http://schemas.openxmlformats.org/officeDocument/2006/relationships/oleObject" Target="embeddings/oleObject46.bin"/><Relationship Id="rId133" Type="http://schemas.openxmlformats.org/officeDocument/2006/relationships/hyperlink" Target="http://www-naweb.iaea.org/napc/ih/IHS_resources_publication_hydroCycle_en.html" TargetMode="External"/><Relationship Id="rId138" Type="http://schemas.openxmlformats.org/officeDocument/2006/relationships/hyperlink" Target="http://pubs.usgs.gov/sir/2007/5102/" TargetMode="External"/><Relationship Id="rId16" Type="http://schemas.openxmlformats.org/officeDocument/2006/relationships/footer" Target="footer1.xml"/><Relationship Id="rId107" Type="http://schemas.openxmlformats.org/officeDocument/2006/relationships/image" Target="media/image45.wmf"/><Relationship Id="rId11" Type="http://schemas.openxmlformats.org/officeDocument/2006/relationships/footnotes" Target="footnotes.xml"/><Relationship Id="rId32" Type="http://schemas.openxmlformats.org/officeDocument/2006/relationships/oleObject" Target="embeddings/oleObject6.bin"/><Relationship Id="rId37" Type="http://schemas.openxmlformats.org/officeDocument/2006/relationships/image" Target="media/image10.wmf"/><Relationship Id="rId53" Type="http://schemas.openxmlformats.org/officeDocument/2006/relationships/image" Target="media/image18.wmf"/><Relationship Id="rId58" Type="http://schemas.openxmlformats.org/officeDocument/2006/relationships/oleObject" Target="embeddings/oleObject19.bin"/><Relationship Id="rId74" Type="http://schemas.openxmlformats.org/officeDocument/2006/relationships/oleObject" Target="embeddings/oleObject27.bin"/><Relationship Id="rId79" Type="http://schemas.openxmlformats.org/officeDocument/2006/relationships/image" Target="media/image31.wmf"/><Relationship Id="rId102" Type="http://schemas.openxmlformats.org/officeDocument/2006/relationships/oleObject" Target="embeddings/oleObject41.bin"/><Relationship Id="rId123" Type="http://schemas.openxmlformats.org/officeDocument/2006/relationships/hyperlink" Target="http://pubs.usgs.gov/fs/2004/3098/pdf/fs2004-3098.pdf" TargetMode="External"/><Relationship Id="rId128" Type="http://schemas.openxmlformats.org/officeDocument/2006/relationships/hyperlink" Target="http://pubs.er.usgs.gov/publication/wri834238" TargetMode="External"/><Relationship Id="rId144" Type="http://schemas.openxmlformats.org/officeDocument/2006/relationships/footer" Target="footer4.xml"/><Relationship Id="rId5" Type="http://schemas.openxmlformats.org/officeDocument/2006/relationships/customXml" Target="../customXml/item4.xml"/><Relationship Id="rId90" Type="http://schemas.openxmlformats.org/officeDocument/2006/relationships/oleObject" Target="embeddings/oleObject35.bin"/><Relationship Id="rId95" Type="http://schemas.openxmlformats.org/officeDocument/2006/relationships/image" Target="media/image39.wmf"/><Relationship Id="rId22" Type="http://schemas.openxmlformats.org/officeDocument/2006/relationships/oleObject" Target="embeddings/oleObject1.bin"/><Relationship Id="rId27" Type="http://schemas.openxmlformats.org/officeDocument/2006/relationships/image" Target="media/image5.wmf"/><Relationship Id="rId43" Type="http://schemas.openxmlformats.org/officeDocument/2006/relationships/image" Target="media/image13.wmf"/><Relationship Id="rId48" Type="http://schemas.openxmlformats.org/officeDocument/2006/relationships/oleObject" Target="embeddings/oleObject14.bin"/><Relationship Id="rId64" Type="http://schemas.openxmlformats.org/officeDocument/2006/relationships/oleObject" Target="embeddings/oleObject22.bin"/><Relationship Id="rId69" Type="http://schemas.openxmlformats.org/officeDocument/2006/relationships/image" Target="media/image26.wmf"/><Relationship Id="rId113" Type="http://schemas.openxmlformats.org/officeDocument/2006/relationships/image" Target="media/image48.wmf"/><Relationship Id="rId118" Type="http://schemas.openxmlformats.org/officeDocument/2006/relationships/oleObject" Target="embeddings/oleObject49.bin"/><Relationship Id="rId134" Type="http://schemas.openxmlformats.org/officeDocument/2006/relationships/hyperlink" Target="http://pubs.usgs.gov/of/2004/1068/" TargetMode="External"/><Relationship Id="rId139" Type="http://schemas.openxmlformats.org/officeDocument/2006/relationships/hyperlink" Target="http://pubs.er.usgs.gov/publication/ofr92628" TargetMode="External"/><Relationship Id="rId80" Type="http://schemas.openxmlformats.org/officeDocument/2006/relationships/oleObject" Target="embeddings/oleObject30.bin"/><Relationship Id="rId85" Type="http://schemas.openxmlformats.org/officeDocument/2006/relationships/image" Target="media/image34.wmf"/><Relationship Id="rId3" Type="http://schemas.openxmlformats.org/officeDocument/2006/relationships/customXml" Target="../customXml/item2.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4.wmf"/><Relationship Id="rId33" Type="http://schemas.openxmlformats.org/officeDocument/2006/relationships/image" Target="media/image8.wmf"/><Relationship Id="rId38" Type="http://schemas.openxmlformats.org/officeDocument/2006/relationships/oleObject" Target="embeddings/oleObject9.bin"/><Relationship Id="rId46" Type="http://schemas.openxmlformats.org/officeDocument/2006/relationships/oleObject" Target="embeddings/oleObject13.bin"/><Relationship Id="rId59" Type="http://schemas.openxmlformats.org/officeDocument/2006/relationships/image" Target="media/image21.wmf"/><Relationship Id="rId67" Type="http://schemas.openxmlformats.org/officeDocument/2006/relationships/image" Target="media/image25.wmf"/><Relationship Id="rId103" Type="http://schemas.openxmlformats.org/officeDocument/2006/relationships/image" Target="media/image43.wmf"/><Relationship Id="rId108" Type="http://schemas.openxmlformats.org/officeDocument/2006/relationships/oleObject" Target="embeddings/oleObject44.bin"/><Relationship Id="rId116" Type="http://schemas.openxmlformats.org/officeDocument/2006/relationships/oleObject" Target="embeddings/oleObject48.bin"/><Relationship Id="rId124" Type="http://schemas.openxmlformats.org/officeDocument/2006/relationships/hyperlink" Target="http://dx.doi.org/10.1016/j.cageo.2011.02.005" TargetMode="External"/><Relationship Id="rId129" Type="http://schemas.openxmlformats.org/officeDocument/2006/relationships/hyperlink" Target="http://pubs.usgs.gov/sir/2009/5126/" TargetMode="External"/><Relationship Id="rId137" Type="http://schemas.openxmlformats.org/officeDocument/2006/relationships/hyperlink" Target="http://pubs.er.usgs.gov/publication/wri8096" TargetMode="External"/><Relationship Id="rId20" Type="http://schemas.openxmlformats.org/officeDocument/2006/relationships/hyperlink" Target="http://www.oracle.com/technetwork/java/index.html" TargetMode="External"/><Relationship Id="rId41" Type="http://schemas.openxmlformats.org/officeDocument/2006/relationships/image" Target="media/image12.wmf"/><Relationship Id="rId54" Type="http://schemas.openxmlformats.org/officeDocument/2006/relationships/oleObject" Target="embeddings/oleObject17.bin"/><Relationship Id="rId62" Type="http://schemas.openxmlformats.org/officeDocument/2006/relationships/oleObject" Target="embeddings/oleObject21.bin"/><Relationship Id="rId70" Type="http://schemas.openxmlformats.org/officeDocument/2006/relationships/oleObject" Target="embeddings/oleObject25.bin"/><Relationship Id="rId75" Type="http://schemas.openxmlformats.org/officeDocument/2006/relationships/image" Target="media/image29.wmf"/><Relationship Id="rId83" Type="http://schemas.openxmlformats.org/officeDocument/2006/relationships/image" Target="media/image33.wmf"/><Relationship Id="rId88" Type="http://schemas.openxmlformats.org/officeDocument/2006/relationships/oleObject" Target="embeddings/oleObject34.bin"/><Relationship Id="rId91" Type="http://schemas.openxmlformats.org/officeDocument/2006/relationships/image" Target="media/image37.wmf"/><Relationship Id="rId96" Type="http://schemas.openxmlformats.org/officeDocument/2006/relationships/oleObject" Target="embeddings/oleObject38.bin"/><Relationship Id="rId111" Type="http://schemas.openxmlformats.org/officeDocument/2006/relationships/image" Target="media/image47.wmf"/><Relationship Id="rId132" Type="http://schemas.openxmlformats.org/officeDocument/2006/relationships/hyperlink" Target="http://pubs.usgs.gov/sir/2009/5030/" TargetMode="External"/><Relationship Id="rId140" Type="http://schemas.openxmlformats.org/officeDocument/2006/relationships/hyperlink" Target="http://pubs.usgs.gov/tm/2007/06B04/" TargetMode="External"/><Relationship Id="rId145" Type="http://schemas.openxmlformats.org/officeDocument/2006/relationships/footer" Target="footer5.xml"/><Relationship Id="rId1" Type="http://schemas.microsoft.com/office/2006/relationships/keyMapCustomizations" Target="customizations.xml"/><Relationship Id="rId6" Type="http://schemas.openxmlformats.org/officeDocument/2006/relationships/customXml" Target="../customXml/item5.xml"/><Relationship Id="rId15" Type="http://schemas.openxmlformats.org/officeDocument/2006/relationships/hyperlink" Target="http://www.usgs.gov/pubprod" TargetMode="External"/><Relationship Id="rId23" Type="http://schemas.openxmlformats.org/officeDocument/2006/relationships/image" Target="media/image3.wmf"/><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image" Target="media/image16.wmf"/><Relationship Id="rId57" Type="http://schemas.openxmlformats.org/officeDocument/2006/relationships/image" Target="media/image20.wmf"/><Relationship Id="rId106" Type="http://schemas.openxmlformats.org/officeDocument/2006/relationships/oleObject" Target="embeddings/oleObject43.bin"/><Relationship Id="rId114" Type="http://schemas.openxmlformats.org/officeDocument/2006/relationships/oleObject" Target="embeddings/oleObject47.bin"/><Relationship Id="rId119" Type="http://schemas.openxmlformats.org/officeDocument/2006/relationships/image" Target="media/image51.wmf"/><Relationship Id="rId127" Type="http://schemas.openxmlformats.org/officeDocument/2006/relationships/hyperlink" Target="http://www.nap.edu/catalog/10102.html" TargetMode="External"/><Relationship Id="rId10" Type="http://schemas.openxmlformats.org/officeDocument/2006/relationships/webSettings" Target="webSettings.xml"/><Relationship Id="rId31" Type="http://schemas.openxmlformats.org/officeDocument/2006/relationships/image" Target="media/image7.wmf"/><Relationship Id="rId44" Type="http://schemas.openxmlformats.org/officeDocument/2006/relationships/oleObject" Target="embeddings/oleObject12.bin"/><Relationship Id="rId52" Type="http://schemas.openxmlformats.org/officeDocument/2006/relationships/oleObject" Target="embeddings/oleObject16.bin"/><Relationship Id="rId60" Type="http://schemas.openxmlformats.org/officeDocument/2006/relationships/oleObject" Target="embeddings/oleObject20.bin"/><Relationship Id="rId65" Type="http://schemas.openxmlformats.org/officeDocument/2006/relationships/image" Target="media/image24.wmf"/><Relationship Id="rId73" Type="http://schemas.openxmlformats.org/officeDocument/2006/relationships/image" Target="media/image28.wmf"/><Relationship Id="rId78" Type="http://schemas.openxmlformats.org/officeDocument/2006/relationships/oleObject" Target="embeddings/oleObject29.bin"/><Relationship Id="rId81" Type="http://schemas.openxmlformats.org/officeDocument/2006/relationships/image" Target="media/image32.wmf"/><Relationship Id="rId86" Type="http://schemas.openxmlformats.org/officeDocument/2006/relationships/oleObject" Target="embeddings/oleObject33.bin"/><Relationship Id="rId94" Type="http://schemas.openxmlformats.org/officeDocument/2006/relationships/oleObject" Target="embeddings/oleObject37.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hyperlink" Target="http://www.nws.noaa.gov/oh/hrl/nwsrfs/users_manual/part2/_pdf/22snow17.pdf" TargetMode="External"/><Relationship Id="rId130" Type="http://schemas.openxmlformats.org/officeDocument/2006/relationships/hyperlink" Target="http://pubs.usgs.gov/of/2008/1120/" TargetMode="External"/><Relationship Id="rId135" Type="http://schemas.openxmlformats.org/officeDocument/2006/relationships/hyperlink" Target="http://pubs.er.usgs.gov/publication/wri994259" TargetMode="External"/><Relationship Id="rId143" Type="http://schemas.openxmlformats.org/officeDocument/2006/relationships/footer" Target="footer3.xml"/><Relationship Id="rId4" Type="http://schemas.openxmlformats.org/officeDocument/2006/relationships/customXml" Target="../customXml/item3.xml"/><Relationship Id="rId9"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wwwbrr.cr.usgs.gov/projects/GWC_coupled/webmod/software.shtml" TargetMode="External"/><Relationship Id="rId39" Type="http://schemas.openxmlformats.org/officeDocument/2006/relationships/image" Target="media/image11.wmf"/><Relationship Id="rId109" Type="http://schemas.openxmlformats.org/officeDocument/2006/relationships/image" Target="media/image46.wmf"/><Relationship Id="rId34" Type="http://schemas.openxmlformats.org/officeDocument/2006/relationships/oleObject" Target="embeddings/oleObject7.bin"/><Relationship Id="rId50" Type="http://schemas.openxmlformats.org/officeDocument/2006/relationships/oleObject" Target="embeddings/oleObject15.bin"/><Relationship Id="rId55" Type="http://schemas.openxmlformats.org/officeDocument/2006/relationships/image" Target="media/image19.wmf"/><Relationship Id="rId76" Type="http://schemas.openxmlformats.org/officeDocument/2006/relationships/oleObject" Target="embeddings/oleObject28.bin"/><Relationship Id="rId97" Type="http://schemas.openxmlformats.org/officeDocument/2006/relationships/image" Target="media/image40.wmf"/><Relationship Id="rId104" Type="http://schemas.openxmlformats.org/officeDocument/2006/relationships/oleObject" Target="embeddings/oleObject42.bin"/><Relationship Id="rId120" Type="http://schemas.openxmlformats.org/officeDocument/2006/relationships/oleObject" Target="embeddings/oleObject50.bin"/><Relationship Id="rId125" Type="http://schemas.openxmlformats.org/officeDocument/2006/relationships/hyperlink" Target="http://pubs.usgs.gov/circ/2004/1237/" TargetMode="External"/><Relationship Id="rId141" Type="http://schemas.openxmlformats.org/officeDocument/2006/relationships/hyperlink" Target="http://pubs.usgs.gov/sir/2011/5169/SIR11-5169_508.pdf" TargetMode="External"/><Relationship Id="rId146" Type="http://schemas.openxmlformats.org/officeDocument/2006/relationships/fontTable" Target="fontTable.xml"/><Relationship Id="rId7" Type="http://schemas.openxmlformats.org/officeDocument/2006/relationships/numbering" Target="numbering.xml"/><Relationship Id="rId71" Type="http://schemas.openxmlformats.org/officeDocument/2006/relationships/image" Target="media/image27.wmf"/><Relationship Id="rId92" Type="http://schemas.openxmlformats.org/officeDocument/2006/relationships/oleObject" Target="embeddings/oleObject36.bin"/><Relationship Id="rId2" Type="http://schemas.openxmlformats.org/officeDocument/2006/relationships/customXml" Target="../customXml/item1.xml"/><Relationship Id="rId29" Type="http://schemas.openxmlformats.org/officeDocument/2006/relationships/image" Target="media/image6.wmf"/><Relationship Id="rId24" Type="http://schemas.openxmlformats.org/officeDocument/2006/relationships/oleObject" Target="embeddings/oleObject2.bin"/><Relationship Id="rId40" Type="http://schemas.openxmlformats.org/officeDocument/2006/relationships/oleObject" Target="embeddings/oleObject10.bin"/><Relationship Id="rId45" Type="http://schemas.openxmlformats.org/officeDocument/2006/relationships/image" Target="media/image14.wmf"/><Relationship Id="rId66" Type="http://schemas.openxmlformats.org/officeDocument/2006/relationships/oleObject" Target="embeddings/oleObject23.bin"/><Relationship Id="rId87" Type="http://schemas.openxmlformats.org/officeDocument/2006/relationships/image" Target="media/image35.wmf"/><Relationship Id="rId110" Type="http://schemas.openxmlformats.org/officeDocument/2006/relationships/oleObject" Target="embeddings/oleObject45.bin"/><Relationship Id="rId115" Type="http://schemas.openxmlformats.org/officeDocument/2006/relationships/image" Target="media/image49.wmf"/><Relationship Id="rId131" Type="http://schemas.openxmlformats.org/officeDocument/2006/relationships/hyperlink" Target="http://dx.doi.org/10.3133/tm6B7" TargetMode="External"/><Relationship Id="rId136" Type="http://schemas.openxmlformats.org/officeDocument/2006/relationships/hyperlink" Target="http://pubs.usgs.gov/tm/06/a43" TargetMode="External"/><Relationship Id="rId61" Type="http://schemas.openxmlformats.org/officeDocument/2006/relationships/image" Target="media/image22.wmf"/><Relationship Id="rId82" Type="http://schemas.openxmlformats.org/officeDocument/2006/relationships/oleObject" Target="embeddings/oleObject31.bin"/><Relationship Id="rId19" Type="http://schemas.openxmlformats.org/officeDocument/2006/relationships/hyperlink" Target="http://wwwbrr.cr.usgs.gov/projects/SW_MoWS/PRMS.html" TargetMode="External"/><Relationship Id="rId14" Type="http://schemas.openxmlformats.org/officeDocument/2006/relationships/hyperlink" Target="http://www.usgs.gov" TargetMode="External"/><Relationship Id="rId30" Type="http://schemas.openxmlformats.org/officeDocument/2006/relationships/oleObject" Target="embeddings/oleObject5.bin"/><Relationship Id="rId35" Type="http://schemas.openxmlformats.org/officeDocument/2006/relationships/image" Target="media/image9.wmf"/><Relationship Id="rId56" Type="http://schemas.openxmlformats.org/officeDocument/2006/relationships/oleObject" Target="embeddings/oleObject18.bin"/><Relationship Id="rId77" Type="http://schemas.openxmlformats.org/officeDocument/2006/relationships/image" Target="media/image30.wmf"/><Relationship Id="rId100" Type="http://schemas.openxmlformats.org/officeDocument/2006/relationships/oleObject" Target="embeddings/oleObject40.bin"/><Relationship Id="rId105" Type="http://schemas.openxmlformats.org/officeDocument/2006/relationships/image" Target="media/image44.wmf"/><Relationship Id="rId126" Type="http://schemas.openxmlformats.org/officeDocument/2006/relationships/hyperlink" Target="http://pubs.usgs.gov/circ/circ1112/" TargetMode="External"/><Relationship Id="rId147" Type="http://schemas.openxmlformats.org/officeDocument/2006/relationships/theme" Target="theme/theme1.xml"/><Relationship Id="rId8" Type="http://schemas.openxmlformats.org/officeDocument/2006/relationships/styles" Target="styles.xml"/><Relationship Id="rId51" Type="http://schemas.openxmlformats.org/officeDocument/2006/relationships/image" Target="media/image17.wmf"/><Relationship Id="rId72" Type="http://schemas.openxmlformats.org/officeDocument/2006/relationships/oleObject" Target="embeddings/oleObject26.bin"/><Relationship Id="rId93" Type="http://schemas.openxmlformats.org/officeDocument/2006/relationships/image" Target="media/image38.wmf"/><Relationship Id="rId98" Type="http://schemas.openxmlformats.org/officeDocument/2006/relationships/oleObject" Target="embeddings/oleObject39.bin"/><Relationship Id="rId121" Type="http://schemas.openxmlformats.org/officeDocument/2006/relationships/hyperlink" Target="http://www.nws.noaa.gov/oh/hrl/calb/calibration1102/main.htm" TargetMode="External"/><Relationship Id="rId142" Type="http://schemas.openxmlformats.org/officeDocument/2006/relationships/hyperlink" Target="http://pubs.er.usgs.gov/publication/wri93412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Users\rmwebb\AppData\Roaming\Microsoft\Templates\manuscript_v4.0.1_webmo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C535575C2E16DD4180F647D41F93EB12" ma:contentTypeVersion="50" ma:contentTypeDescription="Create a new document." ma:contentTypeScope="" ma:versionID="0b2c01cec21c44c30711af6870b2086c">
  <xsd:schema xmlns:xsd="http://www.w3.org/2001/XMLSchema" xmlns:xs="http://www.w3.org/2001/XMLSchema" xmlns:p="http://schemas.microsoft.com/office/2006/metadata/properties" xmlns:ns1="http://schemas.microsoft.com/sharepoint/v3" xmlns:ns2="1720e262-164b-42d9-b8f5-1c971da2b9e2" targetNamespace="http://schemas.microsoft.com/office/2006/metadata/properties" ma:root="true" ma:fieldsID="ef36e399ae9477f09b5c43b6885dc76d" ns1:_="" ns2:_="">
    <xsd:import namespace="http://schemas.microsoft.com/sharepoint/v3"/>
    <xsd:import namespace="1720e262-164b-42d9-b8f5-1c971da2b9e2"/>
    <xsd:element name="properties">
      <xsd:complexType>
        <xsd:sequence>
          <xsd:element name="documentManagement">
            <xsd:complexType>
              <xsd:all>
                <xsd:element ref="ns2:_dlc_DocId" minOccurs="0"/>
                <xsd:element ref="ns2:_dlc_DocIdUrl" minOccurs="0"/>
                <xsd:element ref="ns2:_dlc_DocIdPersistId" minOccurs="0"/>
                <xsd:element ref="ns2:Del_Flag" minOccurs="0"/>
                <xsd:element ref="ns2:IP_x0020_Number" minOccurs="0"/>
                <xsd:element ref="ns2:Document_x0020_Type"/>
                <xsd:element ref="ns1:RoutingRuleDescription" minOccurs="0"/>
                <xsd:element ref="ns2:Disemination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4" nillable="true" ma:displayName="Description" ma:internalName="Description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20e262-164b-42d9-b8f5-1c971da2b9e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el_Flag" ma:index="11" nillable="true" ma:displayName="Del_Flag" ma:default="0" ma:description="When set indicates list item can be deleted" ma:internalName="Del_Flag">
      <xsd:simpleType>
        <xsd:restriction base="dms:Boolean"/>
      </xsd:simpleType>
    </xsd:element>
    <xsd:element name="IP_x0020_Number" ma:index="12" nillable="true" ma:displayName="IP Number" ma:indexed="true" ma:internalName="IP_x0020_Number">
      <xsd:simpleType>
        <xsd:restriction base="dms:Text"/>
      </xsd:simpleType>
    </xsd:element>
    <xsd:element name="Document_x0020_Type" ma:index="13" ma:displayName="Document Type" ma:default="Author's original manuscript" ma:description="" ma:format="Dropdown" ma:internalName="Document_x0020_Type">
      <xsd:simpleType>
        <xsd:restriction base="dms:Choice">
          <xsd:enumeration value="Author's original manuscript"/>
          <xsd:enumeration value="SPN edited manuscript"/>
          <xsd:enumeration value="Peer review"/>
          <xsd:enumeration value="Peer review reconciliation"/>
          <xsd:enumeration value="Final manuscript for Bureau approval"/>
          <xsd:enumeration value="Final BAO approved manuscript"/>
          <xsd:enumeration value="IPPA"/>
          <xsd:enumeration value="Other"/>
        </xsd:restriction>
      </xsd:simpleType>
    </xsd:element>
    <xsd:element name="Disemination_x0020_Date" ma:index="16" nillable="true" ma:displayName="Disemination Date" ma:internalName="Disemination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Working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semination_x0020_Date xmlns="1720e262-164b-42d9-b8f5-1c971da2b9e2" xsi:nil="true"/>
    <RoutingRuleDescription xmlns="http://schemas.microsoft.com/sharepoint/v3">rejected by BAO with BAO comments</RoutingRuleDescription>
    <IP_x0020_Number xmlns="1720e262-164b-42d9-b8f5-1c971da2b9e2">IP-064504</IP_x0020_Number>
    <Document_x0020_Type xmlns="1720e262-164b-42d9-b8f5-1c971da2b9e2">Other</Document_x0020_Type>
    <Del_Flag xmlns="1720e262-164b-42d9-b8f5-1c971da2b9e2">false</Del_Flag>
    <_dlc_DocId xmlns="1720e262-164b-42d9-b8f5-1c971da2b9e2">IP000000-33-330809</_dlc_DocId>
    <_dlc_DocIdUrl xmlns="1720e262-164b-42d9-b8f5-1c971da2b9e2">
      <Url>https://ipds.usgs.gov/_layouts/DocIdRedir.aspx?ID=IP000000-33-330809</Url>
      <Description>IP000000-33-330809</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C997D-E6B2-42CE-9FB6-F15906F4AC64}">
  <ds:schemaRefs>
    <ds:schemaRef ds:uri="http://schemas.microsoft.com/sharepoint/events"/>
  </ds:schemaRefs>
</ds:datastoreItem>
</file>

<file path=customXml/itemProps2.xml><?xml version="1.0" encoding="utf-8"?>
<ds:datastoreItem xmlns:ds="http://schemas.openxmlformats.org/officeDocument/2006/customXml" ds:itemID="{014B475B-624F-4B65-9CDB-22CEAF043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720e262-164b-42d9-b8f5-1c971da2b9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C444B3-5AC3-48E8-9718-ECA07E1621C1}">
  <ds:schemaRefs>
    <ds:schemaRef ds:uri="http://schemas.microsoft.com/sharepoint/v3/contenttype/forms"/>
  </ds:schemaRefs>
</ds:datastoreItem>
</file>

<file path=customXml/itemProps4.xml><?xml version="1.0" encoding="utf-8"?>
<ds:datastoreItem xmlns:ds="http://schemas.openxmlformats.org/officeDocument/2006/customXml" ds:itemID="{49134EBB-046F-48CE-8342-8E9A0A9DCE23}">
  <ds:schemaRefs>
    <ds:schemaRef ds:uri="http://schemas.microsoft.com/office/2006/metadata/properties"/>
    <ds:schemaRef ds:uri="http://schemas.microsoft.com/office/infopath/2007/PartnerControls"/>
    <ds:schemaRef ds:uri="1720e262-164b-42d9-b8f5-1c971da2b9e2"/>
    <ds:schemaRef ds:uri="http://schemas.microsoft.com/sharepoint/v3"/>
  </ds:schemaRefs>
</ds:datastoreItem>
</file>

<file path=customXml/itemProps5.xml><?xml version="1.0" encoding="utf-8"?>
<ds:datastoreItem xmlns:ds="http://schemas.openxmlformats.org/officeDocument/2006/customXml" ds:itemID="{27D52FC1-C808-4A45-AB17-15834844F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manuscript_v4.0.1_webmod.dotm</Template>
  <TotalTime>56</TotalTime>
  <Pages>236</Pages>
  <Words>64080</Words>
  <Characters>365259</Characters>
  <Application>Microsoft Office Word</Application>
  <DocSecurity>0</DocSecurity>
  <Lines>3043</Lines>
  <Paragraphs>856</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428483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 Webb</dc:creator>
  <cp:keywords/>
  <dc:description/>
  <cp:lastModifiedBy>Webb, Richard M</cp:lastModifiedBy>
  <cp:revision>7</cp:revision>
  <cp:lastPrinted>2016-06-24T22:19:00Z</cp:lastPrinted>
  <dcterms:created xsi:type="dcterms:W3CDTF">2016-08-19T19:49:00Z</dcterms:created>
  <dcterms:modified xsi:type="dcterms:W3CDTF">2016-08-19T20:45:00Z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0x010100C535575C2E16DD4180F647D41F93EB12</vt:lpwstr>
  </property>
  <property fmtid="{D5CDD505-2E9C-101B-9397-08002B2CF9AE}" pid="4" name="ItemRetentionFormula">
    <vt:lpwstr/>
  </property>
  <property fmtid="{D5CDD505-2E9C-101B-9397-08002B2CF9AE}" pid="5" name="_dlc_policyId">
    <vt:lpwstr/>
  </property>
  <property fmtid="{D5CDD505-2E9C-101B-9397-08002B2CF9AE}" pid="6" name="_dlc_DocIdItemGuid">
    <vt:lpwstr>79222b2c-e9de-4f50-aee8-4ff743571bb9</vt:lpwstr>
  </property>
</Properties>
</file>