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b/>
          <w:bCs/>
          <w:sz w:val="48"/>
          <w:szCs w:val="48"/>
        </w:rPr>
        <w:t xml:space="preserve">RepoLens</w:t>
      </w:r>
    </w:p>
    <w:p>
      <w:pPr>
        <w:spacing w:after="420" w:before="0"/>
        <w:jc w:val="center"/>
      </w:pPr>
      <w:r>
        <w:rPr>
          <w:rFonts w:ascii="Times New Roman" w:cs="Times New Roman" w:eastAsia="Times New Roman" w:hAnsi="Times New Roman"/>
          <w:b/>
          <w:bCs/>
          <w:sz w:val="28"/>
          <w:szCs w:val="28"/>
        </w:rPr>
        <w:t xml:space="preserve">AI-Assisted Repository Intelligence for Security and Code Understanding</w:t>
      </w:r>
    </w:p>
    <w:p>
      <w:pPr>
        <w:spacing w:after="80" w:before="0"/>
        <w:jc w:val="center"/>
      </w:pPr>
      <w:r>
        <w:rPr>
          <w:rFonts w:ascii="Times New Roman" w:cs="Times New Roman" w:eastAsia="Times New Roman" w:hAnsi="Times New Roman"/>
          <w:b/>
          <w:bCs/>
          <w:sz w:val="28"/>
          <w:szCs w:val="28"/>
        </w:rPr>
        <w:t xml:space="preserve">PROJECT SYNOPSIS</w:t>
      </w:r>
    </w:p>
    <w:p>
      <w:pPr>
        <w:spacing w:after="360" w:before="0"/>
        <w:jc w:val="center"/>
      </w:pPr>
      <w:r>
        <w:rPr>
          <w:rFonts w:ascii="Times New Roman" w:cs="Times New Roman" w:eastAsia="Times New Roman" w:hAnsi="Times New Roman"/>
          <w:b w:val="false"/>
          <w:bCs w:val="false"/>
          <w:sz w:val="24"/>
          <w:szCs w:val="24"/>
        </w:rPr>
        <w:t xml:space="preserve">OF MINI PROJECT</w:t>
      </w:r>
    </w:p>
    <w:p>
      <w:pPr>
        <w:spacing w:after="60" w:before="0"/>
        <w:jc w:val="center"/>
      </w:pPr>
      <w:r>
        <w:rPr>
          <w:rFonts w:ascii="Times New Roman" w:cs="Times New Roman" w:eastAsia="Times New Roman" w:hAnsi="Times New Roman"/>
          <w:b/>
          <w:bCs/>
          <w:sz w:val="28"/>
          <w:szCs w:val="28"/>
        </w:rPr>
        <w:t xml:space="preserve">BACHELOR OF TECHNOLOGY</w:t>
      </w:r>
    </w:p>
    <w:p>
      <w:pPr>
        <w:spacing w:after="380" w:before="0"/>
        <w:jc w:val="center"/>
      </w:pPr>
      <w:r>
        <w:rPr>
          <w:rFonts w:ascii="Times New Roman" w:cs="Times New Roman" w:eastAsia="Times New Roman" w:hAnsi="Times New Roman"/>
          <w:b w:val="false"/>
          <w:bCs w:val="false"/>
          <w:sz w:val="32"/>
          <w:szCs w:val="32"/>
        </w:rPr>
        <w:t xml:space="preserve">Computer Science and Engineering</w:t>
      </w:r>
    </w:p>
    <w:p>
      <w:pPr>
        <w:spacing w:after="480"/>
        <w:jc w:val="center"/>
      </w:pPr>
      <w:r>
        <w:drawing>
          <wp:inline distT="0" distB="0" distL="0" distR="0">
            <wp:extent cx="2286000" cy="828675"/>
            <wp:effectExtent t="0" r="0" b="0" l="0"/>
            <wp:docPr id="1" name="logo" descr="GNIOT logo" title="GNI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828675"/>
                    </a:xfrm>
                    <a:prstGeom prst="rect">
                      <a:avLst/>
                    </a:prstGeom>
                  </pic:spPr>
                </pic:pic>
              </a:graphicData>
            </a:graphic>
          </wp:inline>
        </w:drawing>
      </w:r>
    </w:p>
    <w:p>
      <w:pPr>
        <w:tabs>
          <w:tab w:val="right" w:pos="9400"/>
        </w:tabs>
        <w:spacing w:after="60"/>
      </w:pPr>
      <w:r>
        <w:rPr>
          <w:rFonts w:ascii="Times New Roman" w:cs="Times New Roman" w:eastAsia="Times New Roman" w:hAnsi="Times New Roman"/>
          <w:b/>
          <w:bCs/>
          <w:sz w:val="24"/>
          <w:szCs w:val="24"/>
        </w:rPr>
        <w:t xml:space="preserve">Name of Student</w:t>
      </w:r>
      <w:r>
        <w:rPr>
          <w:rFonts w:ascii="Times New Roman" w:cs="Times New Roman" w:eastAsia="Times New Roman" w:hAnsi="Times New Roman"/>
          <w:b/>
          <w:bCs/>
          <w:sz w:val="24"/>
          <w:szCs w:val="24"/>
        </w:rPr>
        <w:t xml:space="preserve">	Class Roll No.</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800"/>
        <w:gridCol w:w="2700"/>
      </w:tblGrid>
      <w:tr>
        <w:tc>
          <w:tcPr>
            <w:tcW w:type="dxa" w:w="48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8"/>
                <w:szCs w:val="28"/>
              </w:rPr>
              <w:t xml:space="preserve">Rounak Kumar Choudary</w:t>
            </w:r>
          </w:p>
        </w:tc>
        <w:tc>
          <w:tcPr>
            <w:tcW w:type="dxa" w:w="27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4"/>
                <w:szCs w:val="24"/>
                <w:shd w:fill="FFFF00" w:color="auto" w:val="clear"/>
              </w:rPr>
              <w:t xml:space="preserve">____________</w:t>
            </w:r>
          </w:p>
        </w:tc>
      </w:tr>
      <w:tr>
        <w:tc>
          <w:tcPr>
            <w:tcW w:type="dxa" w:w="48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8"/>
                <w:szCs w:val="28"/>
              </w:rPr>
              <w:t xml:space="preserve">Rajat Negi</w:t>
            </w:r>
          </w:p>
        </w:tc>
        <w:tc>
          <w:tcPr>
            <w:tcW w:type="dxa" w:w="27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4"/>
                <w:szCs w:val="24"/>
                <w:shd w:fill="FFFF00" w:color="auto" w:val="clear"/>
              </w:rPr>
              <w:t xml:space="preserve">____________</w:t>
            </w:r>
          </w:p>
        </w:tc>
      </w:tr>
      <w:tr>
        <w:tc>
          <w:tcPr>
            <w:tcW w:type="dxa" w:w="48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8"/>
                <w:szCs w:val="28"/>
              </w:rPr>
              <w:t xml:space="preserve">Priyanka Singh</w:t>
            </w:r>
          </w:p>
        </w:tc>
        <w:tc>
          <w:tcPr>
            <w:tcW w:type="dxa" w:w="27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4"/>
                <w:szCs w:val="24"/>
                <w:shd w:fill="FFFF00" w:color="auto" w:val="clear"/>
              </w:rPr>
              <w:t xml:space="preserve">____________</w:t>
            </w:r>
          </w:p>
        </w:tc>
      </w:tr>
      <w:tr>
        <w:tc>
          <w:tcPr>
            <w:tcW w:type="dxa" w:w="48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8"/>
                <w:szCs w:val="28"/>
              </w:rPr>
              <w:t xml:space="preserve">Priyanshi Bora</w:t>
            </w:r>
          </w:p>
        </w:tc>
        <w:tc>
          <w:tcPr>
            <w:tcW w:type="dxa" w:w="2700"/>
            <w:tcBorders>
              <w:top w:val="none" w:color="FFFFFF" w:sz="0"/>
              <w:left w:val="none" w:color="FFFFFF" w:sz="0"/>
              <w:bottom w:val="none" w:color="FFFFFF" w:sz="0"/>
              <w:right w:val="none" w:color="FFFFFF" w:sz="0"/>
            </w:tcBorders>
          </w:tcPr>
          <w:p>
            <w:pPr>
              <w:spacing w:after="30"/>
            </w:pPr>
            <w:r>
              <w:rPr>
                <w:rFonts w:ascii="Times New Roman" w:cs="Times New Roman" w:eastAsia="Times New Roman" w:hAnsi="Times New Roman"/>
                <w:sz w:val="24"/>
                <w:szCs w:val="24"/>
                <w:shd w:fill="FFFF00" w:color="auto" w:val="clear"/>
              </w:rPr>
              <w:t xml:space="preserve">____________</w:t>
            </w:r>
          </w:p>
        </w:tc>
      </w:tr>
    </w:tbl>
    <w:p>
      <w:pPr>
        <w:spacing w:after="30" w:before="160"/>
      </w:pPr>
      <w:r>
        <w:rPr>
          <w:rFonts w:ascii="Times New Roman" w:cs="Times New Roman" w:eastAsia="Times New Roman" w:hAnsi="Times New Roman"/>
          <w:b/>
          <w:bCs/>
          <w:sz w:val="24"/>
          <w:szCs w:val="24"/>
        </w:rPr>
        <w:t xml:space="preserve">Supervisor / Guide:</w:t>
      </w:r>
      <w:r>
        <w:rPr>
          <w:rFonts w:ascii="Times New Roman" w:cs="Times New Roman" w:eastAsia="Times New Roman" w:hAnsi="Times New Roman"/>
          <w:sz w:val="24"/>
          <w:szCs w:val="24"/>
        </w:rPr>
        <w:t xml:space="preserve"> Mr. Imran Ansari</w:t>
      </w:r>
    </w:p>
    <w:p>
      <w:pPr>
        <w:spacing w:after="30"/>
      </w:pPr>
      <w:r>
        <w:rPr>
          <w:rFonts w:ascii="Times New Roman" w:cs="Times New Roman" w:eastAsia="Times New Roman" w:hAnsi="Times New Roman"/>
          <w:b/>
          <w:bCs/>
          <w:sz w:val="24"/>
          <w:szCs w:val="24"/>
        </w:rPr>
        <w:t xml:space="preserve">Group Number: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______</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Batch: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____ – ____</w:t>
      </w:r>
    </w:p>
    <w:p>
      <w:pPr>
        <w:spacing w:after="520"/>
      </w:pPr>
      <w:r>
        <w:rPr>
          <w:rFonts w:ascii="Times New Roman" w:cs="Times New Roman" w:eastAsia="Times New Roman" w:hAnsi="Times New Roman"/>
          <w:b/>
          <w:bCs/>
          <w:sz w:val="24"/>
          <w:szCs w:val="24"/>
        </w:rPr>
        <w:t xml:space="preserve">Proposed Topic:</w:t>
      </w:r>
      <w:r>
        <w:rPr>
          <w:rFonts w:ascii="Times New Roman" w:cs="Times New Roman" w:eastAsia="Times New Roman" w:hAnsi="Times New Roman"/>
          <w:sz w:val="24"/>
          <w:szCs w:val="24"/>
        </w:rPr>
        <w:t xml:space="preserve"> AI-Assisted Repository Intelligence for Security and Code Understanding</w:t>
      </w:r>
    </w:p>
    <w:p>
      <w:pPr>
        <w:spacing w:after="60" w:before="0"/>
        <w:jc w:val="center"/>
      </w:pPr>
      <w:r>
        <w:rPr>
          <w:rFonts w:ascii="Times New Roman" w:cs="Times New Roman" w:eastAsia="Times New Roman" w:hAnsi="Times New Roman"/>
          <w:b/>
          <w:bCs/>
          <w:sz w:val="28"/>
          <w:szCs w:val="28"/>
        </w:rPr>
        <w:t xml:space="preserve">Greater Noida Institute of Technology, Greater Noida</w:t>
      </w:r>
    </w:p>
    <w:p>
      <w:pPr>
        <w:spacing w:after="140" w:before="0"/>
        <w:jc w:val="center"/>
      </w:pPr>
      <w:r>
        <w:rPr>
          <w:rFonts w:ascii="Times New Roman" w:cs="Times New Roman" w:eastAsia="Times New Roman" w:hAnsi="Times New Roman"/>
          <w:b/>
          <w:bCs/>
          <w:sz w:val="32"/>
          <w:szCs w:val="32"/>
        </w:rPr>
        <w:t xml:space="preserve">Dr. A.P.J. Abdul Kalam Technical University, Lucknow</w:t>
      </w:r>
    </w:p>
    <w:p>
      <w:pPr>
        <w:spacing w:after="0" w:before="0"/>
        <w:jc w:val="center"/>
      </w:pPr>
      <w:r>
        <w:rPr>
          <w:rFonts w:ascii="Times New Roman" w:cs="Times New Roman" w:eastAsia="Times New Roman" w:hAnsi="Times New Roman"/>
          <w:b w:val="false"/>
          <w:bCs w:val="false"/>
          <w:sz w:val="24"/>
          <w:szCs w:val="24"/>
        </w:rPr>
        <w:t xml:space="preserve">October 2026</w:t>
      </w:r>
    </w:p>
    <w:p>
      <w:pPr>
        <w:sectPr>
          <w:footerReference w:type="default" r:id="rId7"/>
          <w:pgSz w:w="11906" w:h="16838" w:orient="portrait"/>
          <w:pgMar w:top="1417" w:right="1000" w:bottom="1000" w:left="1417" w:header="708" w:footer="708" w:gutter="0"/>
          <w:pgBorders w:display="allPages" w:offsetFrom="page">
            <w:top w:val="single" w:color="000000" w:sz="18" w:space="24"/>
            <w:left w:val="single" w:color="000000" w:sz="18" w:space="24"/>
            <w:bottom w:val="single" w:color="000000" w:sz="18" w:space="24"/>
            <w:right w:val="single" w:color="000000" w:sz="18" w:space="24"/>
          </w:pgBorders>
          <w:pgNumType/>
          <w:docGrid w:linePitch="360"/>
        </w:sectPr>
      </w:pPr>
    </w:p>
    <w:p>
      <w:pPr>
        <w:spacing w:after="200"/>
        <w:jc w:val="center"/>
      </w:pPr>
      <w:r>
        <w:rPr>
          <w:rFonts w:ascii="Times New Roman" w:cs="Times New Roman" w:eastAsia="Times New Roman" w:hAnsi="Times New Roman"/>
          <w:b/>
          <w:bCs/>
          <w:sz w:val="28"/>
          <w:szCs w:val="28"/>
        </w:rPr>
        <w:t xml:space="preserve">INDEX</w:t>
      </w:r>
    </w:p>
    <w:p>
      <w:pPr>
        <w:tabs>
          <w:tab w:val="right" w:pos="9780" w:leader="dot"/>
        </w:tabs>
        <w:spacing w:after="70" w:before="60" w:line="320"/>
        <w:ind w:left="0"/>
      </w:pPr>
      <w:r>
        <w:rPr>
          <w:rFonts w:ascii="Times New Roman" w:cs="Times New Roman" w:eastAsia="Times New Roman" w:hAnsi="Times New Roman"/>
          <w:b/>
          <w:bCs/>
          <w:sz w:val="24"/>
          <w:szCs w:val="24"/>
        </w:rPr>
        <w:t xml:space="preserve">Notations / Nomenclature</w:t>
      </w:r>
      <w:r>
        <w:rPr>
          <w:rFonts w:ascii="Times New Roman" w:cs="Times New Roman" w:eastAsia="Times New Roman" w:hAnsi="Times New Roman"/>
          <w:b/>
          <w:bCs/>
          <w:sz w:val="24"/>
          <w:szCs w:val="24"/>
        </w:rPr>
        <w:t xml:space="preserve">	ii</w:t>
      </w:r>
    </w:p>
    <w:p>
      <w:pPr>
        <w:tabs>
          <w:tab w:val="right" w:pos="9780" w:leader="dot"/>
        </w:tabs>
        <w:spacing w:after="70" w:before="60" w:line="32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1.1 Overview</w:t>
      </w:r>
      <w:r>
        <w:rPr>
          <w:rFonts w:ascii="Times New Roman" w:cs="Times New Roman" w:eastAsia="Times New Roman" w:hAnsi="Times New Roman"/>
          <w:b w:val="false"/>
          <w:bCs w:val="false"/>
          <w:sz w:val="24"/>
          <w:szCs w:val="24"/>
        </w:rPr>
        <w:t xml:space="preserve">	1</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b w:val="false"/>
          <w:bCs w:val="false"/>
          <w:sz w:val="24"/>
          <w:szCs w:val="24"/>
        </w:rPr>
        <w:t xml:space="preserve">	1</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1.3 Technology Used</w:t>
      </w:r>
      <w:r>
        <w:rPr>
          <w:rFonts w:ascii="Times New Roman" w:cs="Times New Roman" w:eastAsia="Times New Roman" w:hAnsi="Times New Roman"/>
          <w:b w:val="false"/>
          <w:bCs w:val="false"/>
          <w:sz w:val="24"/>
          <w:szCs w:val="24"/>
        </w:rPr>
        <w:t xml:space="preserve">	1</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1.4 Special Technical Terms</w:t>
      </w:r>
      <w:r>
        <w:rPr>
          <w:rFonts w:ascii="Times New Roman" w:cs="Times New Roman" w:eastAsia="Times New Roman" w:hAnsi="Times New Roman"/>
          <w:b w:val="false"/>
          <w:bCs w:val="false"/>
          <w:sz w:val="24"/>
          <w:szCs w:val="24"/>
        </w:rPr>
        <w:t xml:space="preserve">	1</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1.5 Implemented Features, Final Mini Project Plan and Scope</w:t>
      </w:r>
      <w:r>
        <w:rPr>
          <w:rFonts w:ascii="Times New Roman" w:cs="Times New Roman" w:eastAsia="Times New Roman" w:hAnsi="Times New Roman"/>
          <w:b w:val="false"/>
          <w:bCs w:val="false"/>
          <w:sz w:val="24"/>
          <w:szCs w:val="24"/>
        </w:rPr>
        <w:t xml:space="preserve">	2</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1.6 Security Patterns and Severity</w:t>
      </w:r>
      <w:r>
        <w:rPr>
          <w:rFonts w:ascii="Times New Roman" w:cs="Times New Roman" w:eastAsia="Times New Roman" w:hAnsi="Times New Roman"/>
          <w:b w:val="false"/>
          <w:bCs w:val="false"/>
          <w:sz w:val="24"/>
          <w:szCs w:val="24"/>
        </w:rPr>
        <w:t xml:space="preserve">	2</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1.7 Risk Score Calculation</w:t>
      </w:r>
      <w:r>
        <w:rPr>
          <w:rFonts w:ascii="Times New Roman" w:cs="Times New Roman" w:eastAsia="Times New Roman" w:hAnsi="Times New Roman"/>
          <w:b w:val="false"/>
          <w:bCs w:val="false"/>
          <w:sz w:val="24"/>
          <w:szCs w:val="24"/>
        </w:rPr>
        <w:t xml:space="preserve">	3</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1.8 How the AI Model Uses Scan Results</w:t>
      </w:r>
      <w:r>
        <w:rPr>
          <w:rFonts w:ascii="Times New Roman" w:cs="Times New Roman" w:eastAsia="Times New Roman" w:hAnsi="Times New Roman"/>
          <w:b w:val="false"/>
          <w:bCs w:val="false"/>
          <w:sz w:val="24"/>
          <w:szCs w:val="24"/>
        </w:rPr>
        <w:t xml:space="preserve">	3</w:t>
      </w:r>
    </w:p>
    <w:p>
      <w:pPr>
        <w:tabs>
          <w:tab w:val="right" w:pos="9780" w:leader="dot"/>
        </w:tabs>
        <w:spacing w:after="20" w:before="0" w:line="320"/>
        <w:ind w:left="400"/>
      </w:pPr>
      <w:r>
        <w:rPr>
          <w:rFonts w:ascii="Times New Roman" w:cs="Times New Roman" w:eastAsia="Times New Roman" w:hAnsi="Times New Roman"/>
          <w:b w:val="false"/>
          <w:bCs w:val="false"/>
          <w:sz w:val="24"/>
          <w:szCs w:val="24"/>
        </w:rPr>
        <w:t xml:space="preserve">1.9 Limitations</w:t>
      </w:r>
      <w:r>
        <w:rPr>
          <w:rFonts w:ascii="Times New Roman" w:cs="Times New Roman" w:eastAsia="Times New Roman" w:hAnsi="Times New Roman"/>
          <w:b w:val="false"/>
          <w:bCs w:val="false"/>
          <w:sz w:val="24"/>
          <w:szCs w:val="24"/>
        </w:rPr>
        <w:t xml:space="preserve">	3</w:t>
      </w:r>
    </w:p>
    <w:p>
      <w:pPr>
        <w:tabs>
          <w:tab w:val="right" w:pos="9780" w:leader="dot"/>
        </w:tabs>
        <w:spacing w:after="70" w:before="60" w:line="320"/>
        <w:ind w:left="0"/>
      </w:pPr>
      <w:r>
        <w:rPr>
          <w:rFonts w:ascii="Times New Roman" w:cs="Times New Roman" w:eastAsia="Times New Roman" w:hAnsi="Times New Roman"/>
          <w:b/>
          <w:bCs/>
          <w:sz w:val="24"/>
          <w:szCs w:val="24"/>
        </w:rPr>
        <w:t xml:space="preserve">2. Literature Review</w:t>
      </w:r>
      <w:r>
        <w:rPr>
          <w:rFonts w:ascii="Times New Roman" w:cs="Times New Roman" w:eastAsia="Times New Roman" w:hAnsi="Times New Roman"/>
          <w:b/>
          <w:bCs/>
          <w:sz w:val="24"/>
          <w:szCs w:val="24"/>
        </w:rPr>
        <w:t xml:space="preserve">	4</w:t>
      </w:r>
    </w:p>
    <w:p>
      <w:pPr>
        <w:tabs>
          <w:tab w:val="right" w:pos="9780" w:leader="dot"/>
        </w:tabs>
        <w:spacing w:after="70" w:before="60" w:line="320"/>
        <w:ind w:left="0"/>
      </w:pPr>
      <w:r>
        <w:rPr>
          <w:rFonts w:ascii="Times New Roman" w:cs="Times New Roman" w:eastAsia="Times New Roman" w:hAnsi="Times New Roman"/>
          <w:b/>
          <w:bCs/>
          <w:sz w:val="24"/>
          <w:szCs w:val="24"/>
        </w:rPr>
        <w:t xml:space="preserve">3. Objectives</w:t>
      </w:r>
      <w:r>
        <w:rPr>
          <w:rFonts w:ascii="Times New Roman" w:cs="Times New Roman" w:eastAsia="Times New Roman" w:hAnsi="Times New Roman"/>
          <w:b/>
          <w:bCs/>
          <w:sz w:val="24"/>
          <w:szCs w:val="24"/>
        </w:rPr>
        <w:t xml:space="preserve">	5</w:t>
      </w:r>
    </w:p>
    <w:p>
      <w:pPr>
        <w:tabs>
          <w:tab w:val="right" w:pos="9780" w:leader="dot"/>
        </w:tabs>
        <w:spacing w:after="70" w:before="60" w:line="320"/>
        <w:ind w:left="0"/>
      </w:pPr>
      <w:r>
        <w:rPr>
          <w:rFonts w:ascii="Times New Roman" w:cs="Times New Roman" w:eastAsia="Times New Roman" w:hAnsi="Times New Roman"/>
          <w:b/>
          <w:bCs/>
          <w:sz w:val="24"/>
          <w:szCs w:val="24"/>
        </w:rPr>
        <w:t xml:space="preserve">4. Methodology / Planning of Work</w:t>
      </w:r>
      <w:r>
        <w:rPr>
          <w:rFonts w:ascii="Times New Roman" w:cs="Times New Roman" w:eastAsia="Times New Roman" w:hAnsi="Times New Roman"/>
          <w:b/>
          <w:bCs/>
          <w:sz w:val="24"/>
          <w:szCs w:val="24"/>
        </w:rPr>
        <w:t xml:space="preserve">	6</w:t>
      </w:r>
    </w:p>
    <w:p>
      <w:pPr>
        <w:tabs>
          <w:tab w:val="right" w:pos="9780" w:leader="dot"/>
        </w:tabs>
        <w:spacing w:after="70" w:before="60" w:line="320"/>
        <w:ind w:left="0"/>
      </w:pPr>
      <w:r>
        <w:rPr>
          <w:rFonts w:ascii="Times New Roman" w:cs="Times New Roman" w:eastAsia="Times New Roman" w:hAnsi="Times New Roman"/>
          <w:b/>
          <w:bCs/>
          <w:sz w:val="24"/>
          <w:szCs w:val="24"/>
        </w:rPr>
        <w:t xml:space="preserve">5. References</w:t>
      </w:r>
      <w:r>
        <w:rPr>
          <w:rFonts w:ascii="Times New Roman" w:cs="Times New Roman" w:eastAsia="Times New Roman" w:hAnsi="Times New Roman"/>
          <w:b/>
          <w:bCs/>
          <w:sz w:val="24"/>
          <w:szCs w:val="24"/>
        </w:rPr>
        <w:t xml:space="preserve">	7</w:t>
      </w:r>
    </w:p>
    <w:p>
      <w:pPr>
        <w:pageBreakBefore/>
        <w:spacing w:after="200"/>
        <w:jc w:val="center"/>
      </w:pPr>
      <w:r>
        <w:rPr>
          <w:rFonts w:ascii="Times New Roman" w:cs="Times New Roman" w:eastAsia="Times New Roman" w:hAnsi="Times New Roman"/>
          <w:b/>
          <w:bCs/>
          <w:sz w:val="28"/>
          <w:szCs w:val="28"/>
        </w:rPr>
        <w:t xml:space="preserve">NOTATIONS / NOMENCLATURE</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200"/>
        <w:gridCol w:w="7580"/>
      </w:tblGrid>
      <w:tr>
        <w:tc>
          <w:tcPr>
            <w:tcW w:type="dxa" w:w="22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tcPr>
          <w:p>
            <w:pPr>
              <w:spacing w:after="0"/>
            </w:pPr>
            <w:r>
              <w:rPr>
                <w:rFonts w:ascii="Times New Roman" w:cs="Times New Roman" w:eastAsia="Times New Roman" w:hAnsi="Times New Roman"/>
                <w:b/>
                <w:bCs/>
                <w:sz w:val="22"/>
                <w:szCs w:val="22"/>
              </w:rPr>
              <w:t xml:space="preserve">Symbol</w:t>
            </w:r>
          </w:p>
        </w:tc>
        <w:tc>
          <w:tcPr>
            <w:tcW w:type="dxa" w:w="75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tcPr>
          <w:p>
            <w:pPr>
              <w:spacing w:after="0"/>
            </w:pPr>
            <w:r>
              <w:rPr>
                <w:rFonts w:ascii="Times New Roman" w:cs="Times New Roman" w:eastAsia="Times New Roman" w:hAnsi="Times New Roman"/>
                <w:b/>
                <w:bCs/>
                <w:sz w:val="22"/>
                <w:szCs w:val="22"/>
              </w:rPr>
              <w:t xml:space="preserve">Meaning</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AI</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Artificial Intelligence</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API</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Application Programming Interface</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AST</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Abstract Syntax Tree</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CWE</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Common Weakness Enumeration</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LLM</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Large Language Model</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UI</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User Interface</w:t>
            </w:r>
          </w:p>
        </w:tc>
      </w:tr>
      <w:tr>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URL</w:t>
            </w:r>
          </w:p>
        </w:tc>
        <w:tc>
          <w:tcPr>
            <w:tcW w:type="dxa" w:w="7580"/>
            <w:tcBorders>
              <w:top w:val="single" w:color="7F7F7F" w:sz="4"/>
              <w:left w:val="single" w:color="7F7F7F" w:sz="4"/>
              <w:bottom w:val="single" w:color="7F7F7F" w:sz="4"/>
              <w:right w:val="single" w:color="7F7F7F" w:sz="4"/>
            </w:tcBorders>
            <w:tcMar>
              <w:top w:type="dxa" w:w="35"/>
              <w:left w:type="dxa" w:w="80"/>
              <w:bottom w:type="dxa" w:w="35"/>
              <w:right w:type="dxa" w:w="80"/>
            </w:tcMar>
          </w:tcPr>
          <w:p>
            <w:pPr>
              <w:spacing w:after="0"/>
            </w:pPr>
            <w:r>
              <w:rPr>
                <w:rFonts w:ascii="Times New Roman" w:cs="Times New Roman" w:eastAsia="Times New Roman" w:hAnsi="Times New Roman"/>
                <w:b w:val="false"/>
                <w:bCs w:val="false"/>
                <w:sz w:val="22"/>
                <w:szCs w:val="22"/>
              </w:rPr>
              <w:t xml:space="preserve">Uniform Resource Locator</w:t>
            </w:r>
          </w:p>
        </w:tc>
      </w:tr>
    </w:tbl>
    <w:p>
      <w:pPr>
        <w:sectPr>
          <w:footerReference w:type="default" r:id="rId8"/>
          <w:pgSz w:w="11906" w:h="16838" w:orient="portrait"/>
          <w:pgMar w:top="1417" w:right="709" w:bottom="709" w:left="1417" w:header="400" w:footer="300" w:gutter="0"/>
          <w:pgNumType w:start="1" w:fmt="lowerRoman"/>
          <w:docGrid w:linePitch="360"/>
        </w:sectPr>
      </w:pPr>
    </w:p>
    <w:p>
      <w:pPr>
        <w:pStyle w:val="Heading1"/>
        <w:keepNext/>
        <w:pageBreakBefore/>
        <w:spacing w:after="140" w:line="360"/>
      </w:pPr>
      <w:r>
        <w:rPr>
          <w:rFonts w:ascii="Times New Roman" w:cs="Times New Roman" w:eastAsia="Times New Roman" w:hAnsi="Times New Roman"/>
          <w:b/>
          <w:bCs/>
          <w:sz w:val="28"/>
          <w:szCs w:val="28"/>
        </w:rPr>
        <w:t xml:space="preserve">1. Introduction</w:t>
      </w:r>
    </w:p>
    <w:p>
      <w:pPr>
        <w:pStyle w:val="Heading2"/>
        <w:keepNext/>
        <w:spacing w:after="40" w:before="120" w:line="360"/>
      </w:pPr>
      <w:r>
        <w:rPr>
          <w:rFonts w:ascii="Times New Roman" w:cs="Times New Roman" w:eastAsia="Times New Roman" w:hAnsi="Times New Roman"/>
          <w:b/>
          <w:bCs/>
          <w:sz w:val="24"/>
          <w:szCs w:val="24"/>
        </w:rPr>
        <w:t xml:space="preserve">1.1 Overview</w:t>
      </w:r>
    </w:p>
    <w:p>
      <w:pPr>
        <w:spacing w:after="80" w:line="360"/>
        <w:jc w:val="both"/>
      </w:pPr>
      <w:r>
        <w:rPr>
          <w:rFonts w:ascii="Times New Roman" w:cs="Times New Roman" w:eastAsia="Times New Roman" w:hAnsi="Times New Roman"/>
          <w:sz w:val="24"/>
          <w:szCs w:val="24"/>
        </w:rPr>
        <w:t xml:space="preserve">Developers often have to work with GitHub repositories they did not write: to contribute to an open-source project, to review a library before using it, or to take over existing code. In such a repository it is hard to see what the code does, where the security risk lies and which files to read first. Security scanners report suspicious code, but usually as an unordered list of findings [1], while a language model given a whole repository can overlook relevant detail in a long input [2] and may state things that the input does not support [3].</w:t>
      </w:r>
    </w:p>
    <w:p>
      <w:pPr>
        <w:spacing w:after="80" w:line="360"/>
        <w:jc w:val="both"/>
      </w:pPr>
      <w:r>
        <w:rPr>
          <w:rFonts w:ascii="Times New Roman" w:cs="Times New Roman" w:eastAsia="Times New Roman" w:hAnsi="Times New Roman"/>
          <w:b/>
          <w:bCs/>
          <w:sz w:val="24"/>
          <w:szCs w:val="24"/>
        </w:rPr>
        <w:t xml:space="preserve">RepoLens</w:t>
      </w:r>
      <w:r>
        <w:rPr>
          <w:rFonts w:ascii="Times New Roman" w:cs="Times New Roman" w:eastAsia="Times New Roman" w:hAnsi="Times New Roman"/>
          <w:sz w:val="24"/>
          <w:szCs w:val="24"/>
        </w:rPr>
        <w:t xml:space="preserve"> addresses this in three stages (Figure 1): deterministic analysis of the code, a compact structured summary of the results, and AI reasoning applied only to that summary. A user pastes a GitHub repository URL and receives the list of files, security findings with severity, a risk score, file-structure information and an AI-written summary. The field of the project is software security and program comprehension. The working prototype is a web application whose interface is named </w:t>
      </w:r>
      <w:r>
        <w:rPr>
          <w:rFonts w:ascii="Times New Roman" w:cs="Times New Roman" w:eastAsia="Times New Roman" w:hAnsi="Times New Roman"/>
          <w:i/>
          <w:iCs/>
          <w:sz w:val="24"/>
          <w:szCs w:val="24"/>
        </w:rPr>
        <w:t xml:space="preserve">Scrutiny</w:t>
      </w:r>
      <w:r>
        <w:rPr>
          <w:rFonts w:ascii="Times New Roman" w:cs="Times New Roman" w:eastAsia="Times New Roman" w:hAnsi="Times New Roman"/>
          <w:sz w:val="24"/>
          <w:szCs w:val="24"/>
        </w:rPr>
        <w:t xml:space="preserve">; in this synopsis the project is called RepoLens throughout.</w:t>
      </w:r>
    </w:p>
    <w:p>
      <w:pPr>
        <w:keepNext/>
        <w:spacing w:after="20" w:before="40"/>
        <w:jc w:val="center"/>
      </w:pPr>
      <w:r>
        <w:drawing>
          <wp:inline distT="0" distB="0" distL="0" distR="0">
            <wp:extent cx="4095750" cy="1828800"/>
            <wp:effectExtent t="0" r="0" b="0" l="0"/>
            <wp:docPr id="1" name="pipeline.png" descr="Processing pipeline of RepoLens" title="Processing pipeline of Repo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828800"/>
                    </a:xfrm>
                    <a:prstGeom prst="rect">
                      <a:avLst/>
                    </a:prstGeom>
                  </pic:spPr>
                </pic:pic>
              </a:graphicData>
            </a:graphic>
          </wp:inline>
        </w:drawing>
      </w:r>
    </w:p>
    <w:p>
      <w:pPr>
        <w:spacing w:after="100"/>
        <w:jc w:val="center"/>
      </w:pPr>
      <w:r>
        <w:rPr>
          <w:rFonts w:ascii="Times New Roman" w:cs="Times New Roman" w:eastAsia="Times New Roman" w:hAnsi="Times New Roman"/>
          <w:b/>
          <w:bCs/>
          <w:sz w:val="22"/>
          <w:szCs w:val="22"/>
        </w:rPr>
        <w:t xml:space="preserve">Figure 1: Processing pipeline of RepoLens</w:t>
      </w:r>
    </w:p>
    <w:p>
      <w:pPr>
        <w:pStyle w:val="Heading2"/>
        <w:keepNext/>
        <w:spacing w:after="40" w:before="120" w:line="360"/>
      </w:pPr>
      <w:r>
        <w:rPr>
          <w:rFonts w:ascii="Times New Roman" w:cs="Times New Roman" w:eastAsia="Times New Roman" w:hAnsi="Times New Roman"/>
          <w:b/>
          <w:bCs/>
          <w:sz w:val="24"/>
          <w:szCs w:val="24"/>
        </w:rPr>
        <w:t xml:space="preserve">1.2 Problem Statement</w:t>
      </w:r>
    </w:p>
    <w:p>
      <w:pPr>
        <w:spacing w:after="80" w:line="360"/>
        <w:jc w:val="both"/>
      </w:pPr>
      <w:r>
        <w:rPr>
          <w:rFonts w:ascii="Times New Roman" w:cs="Times New Roman" w:eastAsia="Times New Roman" w:hAnsi="Times New Roman"/>
          <w:sz w:val="24"/>
          <w:szCs w:val="24"/>
        </w:rPr>
        <w:t xml:space="preserve">How can a developer who opens an unfamiliar repository quickly learn what security-relevant code it contains, where that code is, how serious it is, and which files should be reviewed first?</w:t>
      </w:r>
    </w:p>
    <w:p>
      <w:pPr>
        <w:pStyle w:val="Heading2"/>
        <w:keepNext/>
        <w:spacing w:after="40" w:before="120" w:line="360"/>
      </w:pPr>
      <w:r>
        <w:rPr>
          <w:rFonts w:ascii="Times New Roman" w:cs="Times New Roman" w:eastAsia="Times New Roman" w:hAnsi="Times New Roman"/>
          <w:b/>
          <w:bCs/>
          <w:sz w:val="24"/>
          <w:szCs w:val="24"/>
        </w:rPr>
        <w:t xml:space="preserve">1.3 Technology Used</w:t>
      </w:r>
    </w:p>
    <w:p>
      <w:pPr>
        <w:spacing w:after="80" w:line="360"/>
        <w:jc w:val="both"/>
      </w:pPr>
      <w:r>
        <w:rPr>
          <w:rFonts w:ascii="Times New Roman" w:cs="Times New Roman" w:eastAsia="Times New Roman" w:hAnsi="Times New Roman"/>
          <w:sz w:val="24"/>
          <w:szCs w:val="24"/>
        </w:rPr>
        <w:t xml:space="preserve">RepoLens is written in TypeScript using Next.js 16 and React 19 [4], with Tailwind CSS 4 for styling. Source files are parsed into abstract syntax trees with the Babel parser [5], and call flow is drawn with React Flow. Summaries and explanations are generated by Google Gemini [6], and repository files are read through the GitHub API [7]. The source code is available in the project repository [8].</w:t>
      </w:r>
    </w:p>
    <w:p>
      <w:pPr>
        <w:pStyle w:val="Heading2"/>
        <w:keepNext/>
        <w:spacing w:after="40" w:before="120" w:line="360"/>
      </w:pPr>
      <w:r>
        <w:rPr>
          <w:rFonts w:ascii="Times New Roman" w:cs="Times New Roman" w:eastAsia="Times New Roman" w:hAnsi="Times New Roman"/>
          <w:b/>
          <w:bCs/>
          <w:sz w:val="24"/>
          <w:szCs w:val="24"/>
        </w:rPr>
        <w:t xml:space="preserve">1.4 Special Technical Terms</w:t>
      </w:r>
    </w:p>
    <w:p>
      <w:pPr>
        <w:spacing w:after="80" w:line="360"/>
        <w:jc w:val="both"/>
      </w:pPr>
      <w:r>
        <w:rPr>
          <w:rFonts w:ascii="Times New Roman" w:cs="Times New Roman" w:eastAsia="Times New Roman" w:hAnsi="Times New Roman"/>
          <w:b/>
          <w:bCs/>
          <w:sz w:val="24"/>
          <w:szCs w:val="24"/>
        </w:rPr>
        <w:t xml:space="preserve">Static analysis</w:t>
      </w:r>
      <w:r>
        <w:rPr>
          <w:rFonts w:ascii="Times New Roman" w:cs="Times New Roman" w:eastAsia="Times New Roman" w:hAnsi="Times New Roman"/>
          <w:sz w:val="24"/>
          <w:szCs w:val="24"/>
        </w:rPr>
        <w:t xml:space="preserve"> examines program text without running it [1]. An </w:t>
      </w:r>
      <w:r>
        <w:rPr>
          <w:rFonts w:ascii="Times New Roman" w:cs="Times New Roman" w:eastAsia="Times New Roman" w:hAnsi="Times New Roman"/>
          <w:b/>
          <w:bCs/>
          <w:sz w:val="24"/>
          <w:szCs w:val="24"/>
        </w:rPr>
        <w:t xml:space="preserve">abstract syntax tree (AST)</w:t>
      </w:r>
      <w:r>
        <w:rPr>
          <w:rFonts w:ascii="Times New Roman" w:cs="Times New Roman" w:eastAsia="Times New Roman" w:hAnsi="Times New Roman"/>
          <w:sz w:val="24"/>
          <w:szCs w:val="24"/>
        </w:rPr>
        <w:t xml:space="preserve"> is a tree form of source code produced by a parser [9]. A </w:t>
      </w:r>
      <w:r>
        <w:rPr>
          <w:rFonts w:ascii="Times New Roman" w:cs="Times New Roman" w:eastAsia="Times New Roman" w:hAnsi="Times New Roman"/>
          <w:b/>
          <w:bCs/>
          <w:sz w:val="24"/>
          <w:szCs w:val="24"/>
        </w:rPr>
        <w:t xml:space="preserve">finding</w:t>
      </w:r>
      <w:r>
        <w:rPr>
          <w:rFonts w:ascii="Times New Roman" w:cs="Times New Roman" w:eastAsia="Times New Roman" w:hAnsi="Times New Roman"/>
          <w:sz w:val="24"/>
          <w:szCs w:val="24"/>
        </w:rPr>
        <w:t xml:space="preserve"> is one detected instance of a risky pattern, with its severity, file and line. The </w:t>
      </w:r>
      <w:r>
        <w:rPr>
          <w:rFonts w:ascii="Times New Roman" w:cs="Times New Roman" w:eastAsia="Times New Roman" w:hAnsi="Times New Roman"/>
          <w:b/>
          <w:bCs/>
          <w:sz w:val="24"/>
          <w:szCs w:val="24"/>
        </w:rPr>
        <w:t xml:space="preserve">risk score</w:t>
      </w:r>
      <w:r>
        <w:rPr>
          <w:rFonts w:ascii="Times New Roman" w:cs="Times New Roman" w:eastAsia="Times New Roman" w:hAnsi="Times New Roman"/>
          <w:sz w:val="24"/>
          <w:szCs w:val="24"/>
        </w:rPr>
        <w:t xml:space="preserve"> is a single number that summarises the findings (Section 1.7). A </w:t>
      </w:r>
      <w:r>
        <w:rPr>
          <w:rFonts w:ascii="Times New Roman" w:cs="Times New Roman" w:eastAsia="Times New Roman" w:hAnsi="Times New Roman"/>
          <w:b/>
          <w:bCs/>
          <w:sz w:val="24"/>
          <w:szCs w:val="24"/>
        </w:rPr>
        <w:t xml:space="preserve">large language model (LLM)</w:t>
      </w:r>
      <w:r>
        <w:rPr>
          <w:rFonts w:ascii="Times New Roman" w:cs="Times New Roman" w:eastAsia="Times New Roman" w:hAnsi="Times New Roman"/>
          <w:sz w:val="24"/>
          <w:szCs w:val="24"/>
        </w:rPr>
        <w:t xml:space="preserve"> is a text-generation model such as Gemini.</w:t>
      </w:r>
    </w:p>
    <w:p>
      <w:pPr>
        <w:pStyle w:val="Heading2"/>
        <w:keepNext/>
        <w:spacing w:after="40" w:before="120" w:line="360"/>
      </w:pPr>
      <w:r>
        <w:rPr>
          <w:rFonts w:ascii="Times New Roman" w:cs="Times New Roman" w:eastAsia="Times New Roman" w:hAnsi="Times New Roman"/>
          <w:b/>
          <w:bCs/>
          <w:sz w:val="24"/>
          <w:szCs w:val="24"/>
        </w:rPr>
        <w:t xml:space="preserve">1.5 Implemented Features, Final Mini Project Plan and Scope</w:t>
      </w:r>
    </w:p>
    <w:p>
      <w:pPr>
        <w:keepNext/>
        <w:spacing w:after="80" w:line="360"/>
        <w:jc w:val="both"/>
      </w:pPr>
      <w:r>
        <w:rPr>
          <w:rFonts w:ascii="Times New Roman" w:cs="Times New Roman" w:eastAsia="Times New Roman" w:hAnsi="Times New Roman"/>
          <w:sz w:val="24"/>
          <w:szCs w:val="24"/>
        </w:rPr>
        <w:t xml:space="preserve">Table 1 separates what is already implemented from what is planned for the final mini project and what is kept as future scope, so that the scope stays achievable for a second-year mini project.</w:t>
      </w:r>
    </w:p>
    <w:p>
      <w:pPr>
        <w:keepNext/>
        <w:spacing w:after="50" w:before="80"/>
        <w:jc w:val="center"/>
      </w:pPr>
      <w:r>
        <w:rPr>
          <w:rFonts w:ascii="Times New Roman" w:cs="Times New Roman" w:eastAsia="Times New Roman" w:hAnsi="Times New Roman"/>
          <w:b/>
          <w:bCs/>
          <w:sz w:val="22"/>
          <w:szCs w:val="22"/>
        </w:rPr>
        <w:t xml:space="preserve">Table 1: Implementation status and scope</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500"/>
        <w:gridCol w:w="7280"/>
      </w:tblGrid>
      <w:tr>
        <w:trPr>
          <w:cantSplit/>
          <w:tblHeader/>
        </w:trPr>
        <w:tc>
          <w:tcPr>
            <w:tcW w:type="dxa" w:w="25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Status</w:t>
            </w:r>
          </w:p>
        </w:tc>
        <w:tc>
          <w:tcPr>
            <w:tcW w:type="dxa" w:w="72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Features</w:t>
            </w:r>
          </w:p>
        </w:tc>
      </w:tr>
      <w:tr>
        <w:trPr>
          <w:cantSplit/>
        </w:trPr>
        <w:tc>
          <w:tcPr>
            <w:tcW w:type="dxa" w:w="25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Implemented and demonstrated</w:t>
            </w:r>
          </w:p>
        </w:tc>
        <w:tc>
          <w:tcPr>
            <w:tcW w:type="dxa" w:w="72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GitHub URL input; file discovery and file viewer; pattern-based findings with severity, line number and matched code; risk score with severity counts; AI-generated repository summary (Gemini).</w:t>
            </w:r>
          </w:p>
        </w:tc>
      </w:tr>
      <w:tr>
        <w:trPr>
          <w:cantSplit/>
        </w:trPr>
        <w:tc>
          <w:tcPr>
            <w:tcW w:type="dxa" w:w="25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Implemented, to be tested</w:t>
            </w:r>
          </w:p>
        </w:tc>
        <w:tc>
          <w:tcPr>
            <w:tcW w:type="dxa" w:w="72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AST-based File Intelligence (imports, functions, classes, call flow); AI explanation of a single finding; developer mode (paste code); hotspot summary cards.</w:t>
            </w:r>
          </w:p>
        </w:tc>
      </w:tr>
      <w:tr>
        <w:trPr>
          <w:cantSplit/>
        </w:trPr>
        <w:tc>
          <w:tcPr>
            <w:tcW w:type="dxa" w:w="25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Planned for the final mini project</w:t>
            </w:r>
          </w:p>
        </w:tc>
        <w:tc>
          <w:tcPr>
            <w:tcW w:type="dxa" w:w="72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Written severity rules and risk-score formula; use of scan results in the AI summary prompt; clear messages for GitHub and Gemini errors; testing on public repositories (Section 4); correction of false positives found in testing.</w:t>
            </w:r>
          </w:p>
        </w:tc>
      </w:tr>
      <w:tr>
        <w:trPr>
          <w:cantSplit/>
        </w:trPr>
        <w:tc>
          <w:tcPr>
            <w:tcW w:type="dxa" w:w="25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b/>
                <w:bCs/>
                <w:sz w:val="21"/>
                <w:szCs w:val="21"/>
              </w:rPr>
              <w:t xml:space="preserve">Future scope</w:t>
            </w:r>
          </w:p>
        </w:tc>
        <w:tc>
          <w:tcPr>
            <w:tcW w:type="dxa" w:w="72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Attack-chain generation; cross-file dependency analysis; private and organisation-wide repositories; pull-request analysis; continuous monitoring.</w:t>
            </w:r>
          </w:p>
        </w:tc>
      </w:tr>
    </w:tbl>
    <w:p>
      <w:pPr>
        <w:spacing w:after="90"/>
      </w:pPr>
    </w:p>
    <w:p>
      <w:pPr>
        <w:pStyle w:val="Heading2"/>
        <w:keepNext/>
        <w:spacing w:after="40" w:before="120" w:line="360"/>
      </w:pPr>
      <w:r>
        <w:rPr>
          <w:rFonts w:ascii="Times New Roman" w:cs="Times New Roman" w:eastAsia="Times New Roman" w:hAnsi="Times New Roman"/>
          <w:b/>
          <w:bCs/>
          <w:sz w:val="24"/>
          <w:szCs w:val="24"/>
        </w:rPr>
        <w:t xml:space="preserve">1.6 Security Patterns and Severity</w:t>
      </w:r>
    </w:p>
    <w:p>
      <w:pPr>
        <w:keepNext/>
        <w:spacing w:after="80" w:line="360"/>
        <w:jc w:val="both"/>
      </w:pPr>
      <w:r>
        <w:rPr>
          <w:rFonts w:ascii="Times New Roman" w:cs="Times New Roman" w:eastAsia="Times New Roman" w:hAnsi="Times New Roman"/>
          <w:sz w:val="24"/>
          <w:szCs w:val="24"/>
        </w:rPr>
        <w:t xml:space="preserve">The scanner is rule based and works offline. Each rule holds a pattern and a fixed severity, so the severity of a finding is decided by the rule that matched, not by the AI. Severity expresses the possible damage if the code can be reached with untrusted input: Critical for direct execution of commands, High for exposed credentials or evaluation of text as code, and Medium or Low for weaker or less certain issues. Table 2 lists the patterns demonstrated in the prototype.</w:t>
      </w:r>
    </w:p>
    <w:p>
      <w:pPr>
        <w:keepNext/>
        <w:spacing w:after="50" w:before="80"/>
        <w:jc w:val="center"/>
      </w:pPr>
      <w:r>
        <w:rPr>
          <w:rFonts w:ascii="Times New Roman" w:cs="Times New Roman" w:eastAsia="Times New Roman" w:hAnsi="Times New Roman"/>
          <w:b/>
          <w:bCs/>
          <w:sz w:val="22"/>
          <w:szCs w:val="22"/>
        </w:rPr>
        <w:t xml:space="preserve">Table 2: Security patterns detected and their severity</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750"/>
        <w:gridCol w:w="3600"/>
        <w:gridCol w:w="1700"/>
        <w:gridCol w:w="2730"/>
      </w:tblGrid>
      <w:tr>
        <w:trPr>
          <w:cantSplit/>
          <w:tblHeader/>
        </w:trPr>
        <w:tc>
          <w:tcPr>
            <w:tcW w:type="dxa" w:w="175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Pattern</w:t>
            </w:r>
          </w:p>
        </w:tc>
        <w:tc>
          <w:tcPr>
            <w:tcW w:type="dxa" w:w="36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What is matched (example)</w:t>
            </w:r>
          </w:p>
        </w:tc>
        <w:tc>
          <w:tcPr>
            <w:tcW w:type="dxa" w:w="17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Weakness class</w:t>
            </w:r>
          </w:p>
        </w:tc>
        <w:tc>
          <w:tcPr>
            <w:tcW w:type="dxa" w:w="273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Severity</w:t>
            </w:r>
          </w:p>
        </w:tc>
      </w:tr>
      <w:tr>
        <w:trPr>
          <w:cantSplit/>
        </w:trPr>
        <w:tc>
          <w:tcPr>
            <w:tcW w:type="dxa" w:w="175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Hard-coded secret</w:t>
            </w:r>
          </w:p>
        </w:tc>
        <w:tc>
          <w:tcPr>
            <w:tcW w:type="dxa" w:w="3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Variables such as </w:t>
            </w:r>
            <w:r>
              <w:rPr>
                <w:rFonts w:ascii="Courier New" w:cs="Courier New" w:eastAsia="Courier New" w:hAnsi="Courier New"/>
                <w:sz w:val="19"/>
                <w:szCs w:val="19"/>
              </w:rPr>
              <w:t xml:space="preserve">apiKey</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password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secret</w:t>
            </w:r>
            <w:r>
              <w:rPr>
                <w:rFonts w:ascii="Times New Roman" w:cs="Times New Roman" w:eastAsia="Times New Roman" w:hAnsi="Times New Roman"/>
                <w:sz w:val="21"/>
                <w:szCs w:val="21"/>
              </w:rPr>
              <w:t xml:space="preserve"> assigned a literal string</w:t>
            </w:r>
          </w:p>
        </w:tc>
        <w:tc>
          <w:tcPr>
            <w:tcW w:type="dxa" w:w="17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CWE-798 [10]</w:t>
            </w:r>
          </w:p>
        </w:tc>
        <w:tc>
          <w:tcPr>
            <w:tcW w:type="dxa" w:w="273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High</w:t>
            </w:r>
          </w:p>
        </w:tc>
      </w:tr>
      <w:tr>
        <w:trPr>
          <w:cantSplit/>
        </w:trPr>
        <w:tc>
          <w:tcPr>
            <w:tcW w:type="dxa" w:w="175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Command execution</w:t>
            </w:r>
          </w:p>
        </w:tc>
        <w:tc>
          <w:tcPr>
            <w:tcW w:type="dxa" w:w="3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Courier New" w:cs="Courier New" w:eastAsia="Courier New" w:hAnsi="Courier New"/>
                <w:sz w:val="19"/>
                <w:szCs w:val="19"/>
              </w:rPr>
              <w:t xml:space="preserve">exec(userInput)</w:t>
            </w:r>
            <w:r>
              <w:rPr>
                <w:rFonts w:ascii="Times New Roman" w:cs="Times New Roman" w:eastAsia="Times New Roman" w:hAnsi="Times New Roman"/>
                <w:sz w:val="21"/>
                <w:szCs w:val="21"/>
              </w:rPr>
              <w:t xml:space="preserve">: a user-controlled string passed to a command</w:t>
            </w:r>
          </w:p>
        </w:tc>
        <w:tc>
          <w:tcPr>
            <w:tcW w:type="dxa" w:w="17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CWE-78 [11]</w:t>
            </w:r>
          </w:p>
        </w:tc>
        <w:tc>
          <w:tcPr>
            <w:tcW w:type="dxa" w:w="273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shd w:fill="FFFF00" w:color="auto" w:val="clear"/>
              </w:rPr>
              <w:t xml:space="preserve">Critical</w:t>
            </w:r>
          </w:p>
        </w:tc>
      </w:tr>
      <w:tr>
        <w:trPr>
          <w:cantSplit/>
        </w:trPr>
        <w:tc>
          <w:tcPr>
            <w:tcW w:type="dxa" w:w="175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Unsafe evaluation</w:t>
            </w:r>
          </w:p>
        </w:tc>
        <w:tc>
          <w:tcPr>
            <w:tcW w:type="dxa" w:w="3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Courier New" w:cs="Courier New" w:eastAsia="Courier New" w:hAnsi="Courier New"/>
                <w:sz w:val="19"/>
                <w:szCs w:val="19"/>
              </w:rPr>
              <w:t xml:space="preserve">eval(source)</w:t>
            </w:r>
            <w:r>
              <w:rPr>
                <w:rFonts w:ascii="Times New Roman" w:cs="Times New Roman" w:eastAsia="Times New Roman" w:hAnsi="Times New Roman"/>
                <w:sz w:val="21"/>
                <w:szCs w:val="21"/>
              </w:rPr>
              <w:t xml:space="preserve">: a string evaluated as code</w:t>
            </w:r>
          </w:p>
        </w:tc>
        <w:tc>
          <w:tcPr>
            <w:tcW w:type="dxa" w:w="17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CWE-95 [12]</w:t>
            </w:r>
          </w:p>
        </w:tc>
        <w:tc>
          <w:tcPr>
            <w:tcW w:type="dxa" w:w="273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shd w:fill="FFFF00" w:color="auto" w:val="clear"/>
              </w:rPr>
              <w:t xml:space="preserve">High</w:t>
            </w:r>
          </w:p>
        </w:tc>
      </w:tr>
      <w:tr>
        <w:trPr>
          <w:cantSplit/>
        </w:trPr>
        <w:tc>
          <w:tcPr>
            <w:tcW w:type="dxa" w:w="175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Other rules</w:t>
            </w:r>
          </w:p>
        </w:tc>
        <w:tc>
          <w:tcPr>
            <w:tcW w:type="dxa" w:w="3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shd w:fill="FFFF00" w:color="auto" w:val="clear"/>
              </w:rPr>
              <w:t xml:space="preserve">Further patterns configured in lib/scanner.ts (to be listed)</w:t>
            </w:r>
          </w:p>
        </w:tc>
        <w:tc>
          <w:tcPr>
            <w:tcW w:type="dxa" w:w="17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w:t>
            </w:r>
          </w:p>
        </w:tc>
        <w:tc>
          <w:tcPr>
            <w:tcW w:type="dxa" w:w="273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shd w:fill="FFFF00" w:color="auto" w:val="clear"/>
              </w:rPr>
              <w:t xml:space="preserve">to be listed</w:t>
            </w:r>
          </w:p>
        </w:tc>
      </w:tr>
    </w:tbl>
    <w:p>
      <w:pPr>
        <w:spacing w:after="90"/>
      </w:pPr>
    </w:p>
    <w:p>
      <w:pPr>
        <w:pStyle w:val="Heading2"/>
        <w:keepNext/>
        <w:spacing w:after="40" w:before="120" w:line="360"/>
      </w:pPr>
      <w:r>
        <w:rPr>
          <w:rFonts w:ascii="Times New Roman" w:cs="Times New Roman" w:eastAsia="Times New Roman" w:hAnsi="Times New Roman"/>
          <w:b/>
          <w:bCs/>
          <w:sz w:val="24"/>
          <w:szCs w:val="24"/>
        </w:rPr>
        <w:t xml:space="preserve">1.7 Risk Score Calculation</w:t>
      </w:r>
    </w:p>
    <w:p>
      <w:pPr>
        <w:keepNext/>
        <w:spacing w:after="80" w:line="360"/>
        <w:jc w:val="both"/>
      </w:pPr>
      <w:r>
        <w:rPr>
          <w:rFonts w:ascii="Times New Roman" w:cs="Times New Roman" w:eastAsia="Times New Roman" w:hAnsi="Times New Roman"/>
          <w:sz w:val="24"/>
          <w:szCs w:val="24"/>
        </w:rPr>
        <w:t xml:space="preserve">The risk score is a weighted count of findings: </w:t>
      </w:r>
      <w:r>
        <w:rPr>
          <w:rFonts w:ascii="Times New Roman" w:cs="Times New Roman" w:eastAsia="Times New Roman" w:hAnsi="Times New Roman"/>
          <w:b/>
          <w:bCs/>
          <w:sz w:val="24"/>
          <w:szCs w:val="24"/>
        </w:rPr>
        <w:t xml:space="preserve">Score = Σ (number of findings of a severity × weight of that severity)</w:t>
      </w:r>
      <w:r>
        <w:rPr>
          <w:rFonts w:ascii="Times New Roman" w:cs="Times New Roman" w:eastAsia="Times New Roman" w:hAnsi="Times New Roman"/>
          <w:sz w:val="24"/>
          <w:szCs w:val="24"/>
        </w:rPr>
        <w:t xml:space="preserve">, using the weights in Table 3. A higher score means more or more serious findings. It is a guide to what should be reviewed first, not a measure of exploitability. For example, the demonstration file </w:t>
      </w:r>
      <w:r>
        <w:rPr>
          <w:rFonts w:ascii="Courier New" w:cs="Courier New" w:eastAsia="Courier New" w:hAnsi="Courier New"/>
          <w:sz w:val="22"/>
          <w:szCs w:val="22"/>
        </w:rPr>
        <w:t xml:space="preserve">danger.ts</w:t>
      </w:r>
      <w:r>
        <w:rPr>
          <w:rFonts w:ascii="Times New Roman" w:cs="Times New Roman" w:eastAsia="Times New Roman" w:hAnsi="Times New Roman"/>
          <w:sz w:val="24"/>
          <w:szCs w:val="24"/>
        </w:rPr>
        <w:t xml:space="preserve"> produced 1 Critical, 4 High, 0 Medium and 0 Low findings, so Score = 1 × 10 + 4 × 5 = 30, the value shown by the prototype.</w:t>
      </w:r>
    </w:p>
    <w:p>
      <w:pPr>
        <w:keepNext/>
        <w:spacing w:after="50" w:before="80"/>
        <w:jc w:val="center"/>
      </w:pPr>
      <w:r>
        <w:rPr>
          <w:rFonts w:ascii="Times New Roman" w:cs="Times New Roman" w:eastAsia="Times New Roman" w:hAnsi="Times New Roman"/>
          <w:b/>
          <w:bCs/>
          <w:sz w:val="22"/>
          <w:szCs w:val="22"/>
        </w:rPr>
        <w:t xml:space="preserve">Table 3: Risk score weights and worked example</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680"/>
        <w:gridCol w:w="2600"/>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Severity</w:t>
            </w:r>
          </w:p>
        </w:tc>
        <w:tc>
          <w:tcPr>
            <w:tcW w:type="dxa" w:w="22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Weight</w:t>
            </w:r>
          </w:p>
        </w:tc>
        <w:tc>
          <w:tcPr>
            <w:tcW w:type="dxa" w:w="26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Findings in example</w:t>
            </w:r>
          </w:p>
        </w:tc>
        <w:tc>
          <w:tcPr>
            <w:tcW w:type="dxa" w:w="26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Contribution</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Critical</w:t>
            </w:r>
          </w:p>
        </w:tc>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shd w:fill="FFFF00" w:color="auto" w:val="clear"/>
              </w:rPr>
              <w:t xml:space="preserve">10</w:t>
            </w:r>
          </w:p>
        </w:tc>
        <w:tc>
          <w:tcPr>
            <w:tcW w:type="dxa" w:w="26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1</w:t>
            </w:r>
          </w:p>
        </w:tc>
        <w:tc>
          <w:tcPr>
            <w:tcW w:type="dxa" w:w="2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10</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High</w:t>
            </w:r>
          </w:p>
        </w:tc>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shd w:fill="FFFF00" w:color="auto" w:val="clear"/>
              </w:rPr>
              <w:t xml:space="preserve">5</w:t>
            </w:r>
          </w:p>
        </w:tc>
        <w:tc>
          <w:tcPr>
            <w:tcW w:type="dxa" w:w="26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4</w:t>
            </w:r>
          </w:p>
        </w:tc>
        <w:tc>
          <w:tcPr>
            <w:tcW w:type="dxa" w:w="2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20</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Medium</w:t>
            </w:r>
          </w:p>
        </w:tc>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shd w:fill="FFFF00" w:color="auto" w:val="clear"/>
              </w:rPr>
              <w:t xml:space="preserve">to be fixed</w:t>
            </w:r>
          </w:p>
        </w:tc>
        <w:tc>
          <w:tcPr>
            <w:tcW w:type="dxa" w:w="26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0</w:t>
            </w:r>
          </w:p>
        </w:tc>
        <w:tc>
          <w:tcPr>
            <w:tcW w:type="dxa" w:w="2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0</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Low</w:t>
            </w:r>
          </w:p>
        </w:tc>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shd w:fill="FFFF00" w:color="auto" w:val="clear"/>
              </w:rPr>
              <w:t xml:space="preserve">to be fixed</w:t>
            </w:r>
          </w:p>
        </w:tc>
        <w:tc>
          <w:tcPr>
            <w:tcW w:type="dxa" w:w="26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0</w:t>
            </w:r>
          </w:p>
        </w:tc>
        <w:tc>
          <w:tcPr>
            <w:tcW w:type="dxa" w:w="2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b w:val="false"/>
                <w:bCs w:val="false"/>
                <w:sz w:val="21"/>
                <w:szCs w:val="21"/>
              </w:rPr>
              <w:t xml:space="preserve">0</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b/>
                <w:bCs/>
                <w:sz w:val="21"/>
                <w:szCs w:val="21"/>
              </w:rPr>
              <w:t xml:space="preserve">Total</w:t>
            </w:r>
          </w:p>
        </w:tc>
        <w:tc>
          <w:tcPr>
            <w:tcW w:type="dxa" w:w="2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p>
        </w:tc>
        <w:tc>
          <w:tcPr>
            <w:tcW w:type="dxa" w:w="26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b/>
                <w:bCs/>
                <w:sz w:val="21"/>
                <w:szCs w:val="21"/>
              </w:rPr>
              <w:t xml:space="preserve">5</w:t>
            </w:r>
          </w:p>
        </w:tc>
        <w:tc>
          <w:tcPr>
            <w:tcW w:type="dxa" w:w="2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b/>
                <w:bCs/>
                <w:sz w:val="21"/>
                <w:szCs w:val="21"/>
              </w:rPr>
              <w:t xml:space="preserve">30</w:t>
            </w:r>
          </w:p>
        </w:tc>
      </w:tr>
    </w:tbl>
    <w:p>
      <w:pPr>
        <w:spacing w:after="90"/>
      </w:pPr>
    </w:p>
    <w:p>
      <w:pPr>
        <w:pStyle w:val="Heading2"/>
        <w:keepNext/>
        <w:spacing w:after="40" w:before="120" w:line="360"/>
      </w:pPr>
      <w:r>
        <w:rPr>
          <w:rFonts w:ascii="Times New Roman" w:cs="Times New Roman" w:eastAsia="Times New Roman" w:hAnsi="Times New Roman"/>
          <w:b/>
          <w:bCs/>
          <w:sz w:val="24"/>
          <w:szCs w:val="24"/>
        </w:rPr>
        <w:t xml:space="preserve">1.8 How the AI Model Uses Scan Results</w:t>
      </w:r>
    </w:p>
    <w:p>
      <w:pPr>
        <w:spacing w:after="80" w:line="360"/>
        <w:jc w:val="both"/>
      </w:pPr>
      <w:r>
        <w:rPr>
          <w:rFonts w:ascii="Times New Roman" w:cs="Times New Roman" w:eastAsia="Times New Roman" w:hAnsi="Times New Roman"/>
          <w:sz w:val="24"/>
          <w:szCs w:val="24"/>
        </w:rPr>
        <w:t xml:space="preserve">The AI model never discovers vulnerabilities; it explains results that the deterministic stage has already produced. (1) The scanner and the File Intelligence module produce the facts: file list, findings with severity, file and line, severity counts and file structure. (2) A compact prompt is built from these facts, not from the full text of every file, and asks for a security-minded summary based only on the supplied information. (3) Gemini returns Markdown text, which is shown in the Repository Context panel; an explanation of one finding is requested separately. In the current prototype </w:t>
      </w:r>
      <w:r>
        <w:rPr>
          <w:rFonts w:ascii="Times New Roman" w:cs="Times New Roman" w:eastAsia="Times New Roman" w:hAnsi="Times New Roman"/>
          <w:sz w:val="24"/>
          <w:szCs w:val="24"/>
          <w:shd w:fill="FFFF00" w:color="auto" w:val="clear"/>
        </w:rPr>
        <w:t xml:space="preserve">the summary is mainly based on repository information such as file paths and names</w:t>
      </w:r>
      <w:r>
        <w:rPr>
          <w:rFonts w:ascii="Times New Roman" w:cs="Times New Roman" w:eastAsia="Times New Roman" w:hAnsi="Times New Roman"/>
          <w:sz w:val="24"/>
          <w:szCs w:val="24"/>
        </w:rPr>
        <w:t xml:space="preserve">; for the final mini project the prompt will also include the findings and severity counts. The output is advisory, and the findings remain the evidence.</w:t>
      </w:r>
    </w:p>
    <w:p>
      <w:pPr>
        <w:pStyle w:val="Heading2"/>
        <w:keepNext/>
        <w:spacing w:after="40" w:before="120" w:line="360"/>
      </w:pPr>
      <w:r>
        <w:rPr>
          <w:rFonts w:ascii="Times New Roman" w:cs="Times New Roman" w:eastAsia="Times New Roman" w:hAnsi="Times New Roman"/>
          <w:b/>
          <w:bCs/>
          <w:sz w:val="24"/>
          <w:szCs w:val="24"/>
        </w:rPr>
        <w:t xml:space="preserve">1.9 Limitations</w:t>
      </w:r>
    </w:p>
    <w:p>
      <w:pPr>
        <w:pStyle w:val="ListParagraph"/>
        <w:numPr>
          <w:ilvl w:val="0"/>
          <w:numId w:val="2"/>
        </w:numPr>
        <w:spacing w:after="30" w:line="360"/>
        <w:jc w:val="both"/>
      </w:pPr>
      <w:r>
        <w:rPr>
          <w:rFonts w:ascii="Times New Roman" w:cs="Times New Roman" w:eastAsia="Times New Roman" w:hAnsi="Times New Roman"/>
          <w:b/>
          <w:bCs/>
          <w:sz w:val="24"/>
          <w:szCs w:val="24"/>
        </w:rPr>
        <w:t xml:space="preserve">False positives and misses.</w:t>
      </w:r>
      <w:r>
        <w:rPr>
          <w:rFonts w:ascii="Times New Roman" w:cs="Times New Roman" w:eastAsia="Times New Roman" w:hAnsi="Times New Roman"/>
          <w:sz w:val="24"/>
          <w:szCs w:val="24"/>
        </w:rPr>
        <w:t xml:space="preserve"> Pattern matching can flag harmless code (for example a placeholder value assigned to </w:t>
      </w:r>
      <w:r>
        <w:rPr>
          <w:rFonts w:ascii="Courier New" w:cs="Courier New" w:eastAsia="Courier New" w:hAnsi="Courier New"/>
          <w:sz w:val="22"/>
          <w:szCs w:val="22"/>
        </w:rPr>
        <w:t xml:space="preserve">password</w:t>
      </w:r>
      <w:r>
        <w:rPr>
          <w:rFonts w:ascii="Times New Roman" w:cs="Times New Roman" w:eastAsia="Times New Roman" w:hAnsi="Times New Roman"/>
          <w:sz w:val="24"/>
          <w:szCs w:val="24"/>
        </w:rPr>
        <w:t xml:space="preserve">) and cannot find weaknesses outside its rules.</w:t>
      </w:r>
    </w:p>
    <w:p>
      <w:pPr>
        <w:pStyle w:val="ListParagraph"/>
        <w:numPr>
          <w:ilvl w:val="0"/>
          <w:numId w:val="2"/>
        </w:numPr>
        <w:spacing w:after="30" w:line="360"/>
        <w:jc w:val="both"/>
      </w:pPr>
      <w:r>
        <w:rPr>
          <w:rFonts w:ascii="Times New Roman" w:cs="Times New Roman" w:eastAsia="Times New Roman" w:hAnsi="Times New Roman"/>
          <w:b/>
          <w:bCs/>
          <w:sz w:val="24"/>
          <w:szCs w:val="24"/>
        </w:rPr>
        <w:t xml:space="preserve">Unsupported files.</w:t>
      </w:r>
      <w:r>
        <w:rPr>
          <w:rFonts w:ascii="Times New Roman" w:cs="Times New Roman" w:eastAsia="Times New Roman" w:hAnsi="Times New Roman"/>
          <w:sz w:val="24"/>
          <w:szCs w:val="24"/>
        </w:rPr>
        <w:t xml:space="preserve"> Binary, very large and unsupported-language files are not analysed, and AST extraction applies only to files the Babel parser can read.</w:t>
      </w:r>
    </w:p>
    <w:p>
      <w:pPr>
        <w:pStyle w:val="ListParagraph"/>
        <w:numPr>
          <w:ilvl w:val="0"/>
          <w:numId w:val="2"/>
        </w:numPr>
        <w:spacing w:after="30" w:line="360"/>
        <w:jc w:val="both"/>
      </w:pPr>
      <w:r>
        <w:rPr>
          <w:rFonts w:ascii="Times New Roman" w:cs="Times New Roman" w:eastAsia="Times New Roman" w:hAnsi="Times New Roman"/>
          <w:b/>
          <w:bCs/>
          <w:sz w:val="24"/>
          <w:szCs w:val="24"/>
        </w:rPr>
        <w:t xml:space="preserve">GitHub and API errors.</w:t>
      </w:r>
      <w:r>
        <w:rPr>
          <w:rFonts w:ascii="Times New Roman" w:cs="Times New Roman" w:eastAsia="Times New Roman" w:hAnsi="Times New Roman"/>
          <w:sz w:val="24"/>
          <w:szCs w:val="24"/>
        </w:rPr>
        <w:t xml:space="preserve"> Rate limits without a token [7], missing or private repositories, very large repositories and network failures can stop or shorten a scan; Gemini errors (missing key, quota, timeout) disable only the AI text, not the scanner.</w:t>
      </w:r>
    </w:p>
    <w:p>
      <w:pPr>
        <w:pStyle w:val="ListParagraph"/>
        <w:numPr>
          <w:ilvl w:val="0"/>
          <w:numId w:val="2"/>
        </w:numPr>
        <w:spacing w:after="30" w:line="360"/>
        <w:jc w:val="both"/>
      </w:pPr>
      <w:r>
        <w:rPr>
          <w:rFonts w:ascii="Times New Roman" w:cs="Times New Roman" w:eastAsia="Times New Roman" w:hAnsi="Times New Roman"/>
          <w:b/>
          <w:bCs/>
          <w:sz w:val="24"/>
          <w:szCs w:val="24"/>
        </w:rPr>
        <w:t xml:space="preserve">AI output.</w:t>
      </w:r>
      <w:r>
        <w:rPr>
          <w:rFonts w:ascii="Times New Roman" w:cs="Times New Roman" w:eastAsia="Times New Roman" w:hAnsi="Times New Roman"/>
          <w:sz w:val="24"/>
          <w:szCs w:val="24"/>
        </w:rPr>
        <w:t xml:space="preserve"> Generated text can be inaccurate [3] and is shown as advice.</w:t>
      </w:r>
    </w:p>
    <w:p>
      <w:pPr>
        <w:pStyle w:val="Heading1"/>
        <w:keepNext/>
        <w:pageBreakBefore/>
        <w:spacing w:after="140" w:line="360"/>
      </w:pPr>
      <w:r>
        <w:rPr>
          <w:rFonts w:ascii="Times New Roman" w:cs="Times New Roman" w:eastAsia="Times New Roman" w:hAnsi="Times New Roman"/>
          <w:b/>
          <w:bCs/>
          <w:sz w:val="28"/>
          <w:szCs w:val="28"/>
        </w:rPr>
        <w:t xml:space="preserve">2. Literature Review</w:t>
      </w:r>
    </w:p>
    <w:p>
      <w:pPr>
        <w:spacing w:after="80" w:line="360"/>
        <w:jc w:val="both"/>
      </w:pPr>
      <w:r>
        <w:rPr>
          <w:rFonts w:ascii="Times New Roman" w:cs="Times New Roman" w:eastAsia="Times New Roman" w:hAnsi="Times New Roman"/>
          <w:b/>
          <w:bCs/>
          <w:sz w:val="24"/>
          <w:szCs w:val="24"/>
        </w:rPr>
        <w:t xml:space="preserve">Static analysis for security.</w:t>
      </w:r>
      <w:r>
        <w:rPr>
          <w:rFonts w:ascii="Times New Roman" w:cs="Times New Roman" w:eastAsia="Times New Roman" w:hAnsi="Times New Roman"/>
          <w:sz w:val="24"/>
          <w:szCs w:val="24"/>
        </w:rPr>
        <w:t xml:space="preserve"> Chess and McGraw describe static analysis as the automatic search of source code for common security problems, using fixed rules whose output still needs human judgement [1]. Chess and West explain how such tools work and how they are used in security code review [13]. Pattern matching, as used in RepoLens, is the simplest form of this approach and is suitable for constructs such as hard-coded credentials and dynamic code execution.</w:t>
      </w:r>
    </w:p>
    <w:p>
      <w:pPr>
        <w:spacing w:after="80" w:line="360"/>
        <w:jc w:val="both"/>
      </w:pPr>
      <w:r>
        <w:rPr>
          <w:rFonts w:ascii="Times New Roman" w:cs="Times New Roman" w:eastAsia="Times New Roman" w:hAnsi="Times New Roman"/>
          <w:b/>
          <w:bCs/>
          <w:sz w:val="24"/>
          <w:szCs w:val="24"/>
        </w:rPr>
        <w:t xml:space="preserve">Developer experience.</w:t>
      </w:r>
      <w:r>
        <w:rPr>
          <w:rFonts w:ascii="Times New Roman" w:cs="Times New Roman" w:eastAsia="Times New Roman" w:hAnsi="Times New Roman"/>
          <w:sz w:val="24"/>
          <w:szCs w:val="24"/>
        </w:rPr>
        <w:t xml:space="preserve"> Johnson et al. interviewed developers and found that false positives and the way warnings are presented are major reasons why static analysis tools are not used more [14]. This motivates RepoLens to show each finding with its code, line and severity, and to add an explanation on request.</w:t>
      </w:r>
    </w:p>
    <w:p>
      <w:pPr>
        <w:spacing w:after="80" w:line="360"/>
        <w:jc w:val="both"/>
      </w:pPr>
      <w:r>
        <w:rPr>
          <w:rFonts w:ascii="Times New Roman" w:cs="Times New Roman" w:eastAsia="Times New Roman" w:hAnsi="Times New Roman"/>
          <w:b/>
          <w:bCs/>
          <w:sz w:val="24"/>
          <w:szCs w:val="24"/>
        </w:rPr>
        <w:t xml:space="preserve">Existing tools.</w:t>
      </w:r>
      <w:r>
        <w:rPr>
          <w:rFonts w:ascii="Times New Roman" w:cs="Times New Roman" w:eastAsia="Times New Roman" w:hAnsi="Times New Roman"/>
          <w:sz w:val="24"/>
          <w:szCs w:val="24"/>
        </w:rPr>
        <w:t xml:space="preserve"> CodeQL, GitHub’s code analysis engine, finds vulnerabilities by running queries over code and reports them as code scanning alerts [15]. Semgrep is a rule-based security testing tool whose rules combine pattern matching with data-flow analysis; its community edition analyses within a single function, and cross-file analysis is offered in its commercial edition [16]. Both are powerful, but they need set-up or configuration and report findings per alert. They do not aim to give a newcomer a short, readable overview of an unfamiliar repository.</w:t>
      </w:r>
    </w:p>
    <w:p>
      <w:pPr>
        <w:spacing w:after="80" w:line="360"/>
        <w:jc w:val="both"/>
      </w:pPr>
      <w:r>
        <w:rPr>
          <w:rFonts w:ascii="Times New Roman" w:cs="Times New Roman" w:eastAsia="Times New Roman" w:hAnsi="Times New Roman"/>
          <w:b/>
          <w:bCs/>
          <w:sz w:val="24"/>
          <w:szCs w:val="24"/>
        </w:rPr>
        <w:t xml:space="preserve">Language models.</w:t>
      </w:r>
      <w:r>
        <w:rPr>
          <w:rFonts w:ascii="Times New Roman" w:cs="Times New Roman" w:eastAsia="Times New Roman" w:hAnsi="Times New Roman"/>
          <w:sz w:val="24"/>
          <w:szCs w:val="24"/>
        </w:rPr>
        <w:t xml:space="preserve"> Liu et al. showed that models use information in long inputs unevenly, and often miss details placed in the middle [2]. Ji et al. surveyed hallucination, where generated text is not supported by the source [3]. These results support giving a model a compact, relevant input instead of a whole repository.</w:t>
      </w:r>
    </w:p>
    <w:p>
      <w:pPr>
        <w:spacing w:after="80" w:line="360"/>
        <w:jc w:val="both"/>
      </w:pPr>
      <w:r>
        <w:rPr>
          <w:rFonts w:ascii="Times New Roman" w:cs="Times New Roman" w:eastAsia="Times New Roman" w:hAnsi="Times New Roman"/>
          <w:b/>
          <w:bCs/>
          <w:sz w:val="24"/>
          <w:szCs w:val="24"/>
        </w:rPr>
        <w:t xml:space="preserve">Program structure.</w:t>
      </w:r>
      <w:r>
        <w:rPr>
          <w:rFonts w:ascii="Times New Roman" w:cs="Times New Roman" w:eastAsia="Times New Roman" w:hAnsi="Times New Roman"/>
          <w:sz w:val="24"/>
          <w:szCs w:val="24"/>
        </w:rPr>
        <w:t xml:space="preserve"> An AST makes imports, functions, classes and calls explicit [9]. RepoLens uses the Babel parser [5] for file-level structure only; whole-program analysis is outside the scope of this mini project.</w:t>
      </w:r>
    </w:p>
    <w:p>
      <w:pPr>
        <w:keepNext/>
        <w:spacing w:after="80" w:line="360"/>
        <w:jc w:val="both"/>
      </w:pPr>
      <w:r>
        <w:rPr>
          <w:rFonts w:ascii="Times New Roman" w:cs="Times New Roman" w:eastAsia="Times New Roman" w:hAnsi="Times New Roman"/>
          <w:sz w:val="24"/>
          <w:szCs w:val="24"/>
        </w:rPr>
        <w:t xml:space="preserve">Table 4 summarises the existing approaches and the gap that RepoLens addresses.</w:t>
      </w:r>
    </w:p>
    <w:p>
      <w:pPr>
        <w:keepNext/>
        <w:spacing w:after="50" w:before="80"/>
        <w:jc w:val="center"/>
      </w:pPr>
      <w:r>
        <w:rPr>
          <w:rFonts w:ascii="Times New Roman" w:cs="Times New Roman" w:eastAsia="Times New Roman" w:hAnsi="Times New Roman"/>
          <w:b/>
          <w:bCs/>
          <w:sz w:val="22"/>
          <w:szCs w:val="22"/>
        </w:rPr>
        <w:t xml:space="preserve">Table 4: Existing approaches and the gap addressed by RepoLens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80"/>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Approach</w:t>
            </w:r>
          </w:p>
        </w:tc>
        <w:tc>
          <w:tcPr>
            <w:tcW w:type="dxa" w:w="30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Strength</w:t>
            </w:r>
          </w:p>
        </w:tc>
        <w:tc>
          <w:tcPr>
            <w:tcW w:type="dxa" w:w="44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Gap addressed by RepoLens</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Pattern-based scanners [1], [13]</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Precise detection of known patterns</w:t>
            </w:r>
          </w:p>
        </w:tc>
        <w:tc>
          <w:tcPr>
            <w:tcW w:type="dxa" w:w="4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Findings are isolated; no repository overview</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CodeQL [15]</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Query-based vulnerability detection with alerts in GitHub</w:t>
            </w:r>
          </w:p>
        </w:tc>
        <w:tc>
          <w:tcPr>
            <w:tcW w:type="dxa" w:w="4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Needs set-up; per-alert view</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Semgrep [16]</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Rule-based scanning; configurable rules</w:t>
            </w:r>
          </w:p>
        </w:tc>
        <w:tc>
          <w:tcPr>
            <w:tcW w:type="dxa" w:w="4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Needs rules and set-up; single-function scope in community edition</w:t>
            </w:r>
          </w:p>
        </w:tc>
      </w:tr>
      <w:tr>
        <w:trPr>
          <w:cantSplit/>
        </w:trPr>
        <w:tc>
          <w:tcPr>
            <w:tcW w:type="dxa" w:w="23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LLM on whole repository [2], [3]</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Flexible natural-language explanation</w:t>
            </w:r>
          </w:p>
        </w:tc>
        <w:tc>
          <w:tcPr>
            <w:tcW w:type="dxa" w:w="4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Context limits; unsupported statements; hard to verify</w:t>
            </w:r>
          </w:p>
        </w:tc>
      </w:tr>
    </w:tbl>
    <w:p>
      <w:pPr>
        <w:spacing w:after="90"/>
      </w:pPr>
    </w:p>
    <w:p>
      <w:pPr>
        <w:spacing w:after="80" w:line="360"/>
        <w:jc w:val="both"/>
      </w:pPr>
      <w:r>
        <w:rPr>
          <w:rFonts w:ascii="Times New Roman" w:cs="Times New Roman" w:eastAsia="Times New Roman" w:hAnsi="Times New Roman"/>
          <w:b/>
          <w:bCs/>
          <w:sz w:val="24"/>
          <w:szCs w:val="24"/>
        </w:rPr>
        <w:t xml:space="preserve">Gap.</w:t>
      </w:r>
      <w:r>
        <w:rPr>
          <w:rFonts w:ascii="Times New Roman" w:cs="Times New Roman" w:eastAsia="Times New Roman" w:hAnsi="Times New Roman"/>
          <w:sz w:val="24"/>
          <w:szCs w:val="24"/>
        </w:rPr>
        <w:t xml:space="preserve"> Scanners give precise but isolated findings, and unstructured use of language models is hard to verify. RepoLens combines the two: exact offline findings and file structure first, and AI explanation of selected, structured results afterwards.</w:t>
      </w:r>
    </w:p>
    <w:p>
      <w:pPr>
        <w:pStyle w:val="Heading1"/>
        <w:keepNext/>
        <w:pageBreakBefore/>
        <w:spacing w:after="140" w:line="360"/>
      </w:pPr>
      <w:r>
        <w:rPr>
          <w:rFonts w:ascii="Times New Roman" w:cs="Times New Roman" w:eastAsia="Times New Roman" w:hAnsi="Times New Roman"/>
          <w:b/>
          <w:bCs/>
          <w:sz w:val="28"/>
          <w:szCs w:val="28"/>
        </w:rPr>
        <w:t xml:space="preserve">3. Objectives</w:t>
      </w:r>
    </w:p>
    <w:p>
      <w:pPr>
        <w:keepNext/>
        <w:spacing w:after="80" w:line="360"/>
        <w:jc w:val="both"/>
      </w:pPr>
      <w:r>
        <w:rPr>
          <w:rFonts w:ascii="Times New Roman" w:cs="Times New Roman" w:eastAsia="Times New Roman" w:hAnsi="Times New Roman"/>
          <w:sz w:val="24"/>
          <w:szCs w:val="24"/>
        </w:rPr>
        <w:t xml:space="preserve">Based on the literature review, the objectives of the project are:</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accept a public GitHub repository URL and to list and display its files.</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detect a defined set of security patterns offline and to report severity, file, line number and matched code for each finding.</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calculate a documented and repeatable risk score from the severities of the findings.</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extract file structure (imports, functions, classes) using an AST, so that a file can be understood quickly.</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generate a repository summary and finding explanations with Gemini, using the scan results as input.</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test the system on a few public repositories, and to report false positives, unsupported files and API errors honestly.</w:t>
      </w:r>
    </w:p>
    <w:p>
      <w:pPr>
        <w:pStyle w:val="ListParagraph"/>
        <w:numPr>
          <w:ilvl w:val="0"/>
          <w:numId w:val="2"/>
        </w:numPr>
        <w:spacing w:after="30" w:line="360"/>
        <w:jc w:val="both"/>
      </w:pPr>
      <w:r>
        <w:rPr>
          <w:rFonts w:ascii="Times New Roman" w:cs="Times New Roman" w:eastAsia="Times New Roman" w:hAnsi="Times New Roman"/>
          <w:sz w:val="24"/>
          <w:szCs w:val="24"/>
        </w:rPr>
        <w:t xml:space="preserve">To keep advanced features, such as attack-chain generation and cross-file dependency analysis, as future scope.</w:t>
      </w:r>
    </w:p>
    <w:p>
      <w:pPr>
        <w:pStyle w:val="Heading1"/>
        <w:keepNext/>
        <w:pageBreakBefore/>
        <w:spacing w:after="140" w:line="360"/>
      </w:pPr>
      <w:r>
        <w:rPr>
          <w:rFonts w:ascii="Times New Roman" w:cs="Times New Roman" w:eastAsia="Times New Roman" w:hAnsi="Times New Roman"/>
          <w:b/>
          <w:bCs/>
          <w:sz w:val="28"/>
          <w:szCs w:val="28"/>
        </w:rPr>
        <w:t xml:space="preserve">4. Methodology / Planning of Work</w:t>
      </w:r>
    </w:p>
    <w:p>
      <w:pPr>
        <w:keepNext/>
        <w:spacing w:after="80" w:line="360"/>
        <w:jc w:val="both"/>
      </w:pPr>
      <w:r>
        <w:rPr>
          <w:rFonts w:ascii="Times New Roman" w:cs="Times New Roman" w:eastAsia="Times New Roman" w:hAnsi="Times New Roman"/>
          <w:sz w:val="24"/>
          <w:szCs w:val="24"/>
        </w:rPr>
        <w:t xml:space="preserve">The work follows an iterative approach: each step is built, demonstrated and corrected before the next one starts (Table 5).</w:t>
      </w:r>
    </w:p>
    <w:p>
      <w:pPr>
        <w:keepNext/>
        <w:spacing w:after="50" w:before="80"/>
        <w:jc w:val="center"/>
      </w:pPr>
      <w:r>
        <w:rPr>
          <w:rFonts w:ascii="Times New Roman" w:cs="Times New Roman" w:eastAsia="Times New Roman" w:hAnsi="Times New Roman"/>
          <w:b/>
          <w:bCs/>
          <w:sz w:val="22"/>
          <w:szCs w:val="22"/>
        </w:rPr>
        <w:t xml:space="preserve">Table 5: Steps of the work</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600"/>
        <w:gridCol w:w="6180"/>
        <w:gridCol w:w="3000"/>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No.</w:t>
            </w:r>
          </w:p>
        </w:tc>
        <w:tc>
          <w:tcPr>
            <w:tcW w:type="dxa" w:w="61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Work</w:t>
            </w:r>
          </w:p>
        </w:tc>
        <w:tc>
          <w:tcPr>
            <w:tcW w:type="dxa" w:w="30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Status</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1</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Accept and parse GitHub URL; fetch repository tree; list supported files</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Done</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2</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Display file content; run offline pattern scan; show findings</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Done</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3</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Add risk score, AST File Intelligence, Gemini summary</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Done; to be tested</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4</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Write severity rules and score formula; list all patterns</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Planned</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5</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Use scan results in the AI prompt; add error messages</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Planned</w:t>
            </w:r>
          </w:p>
        </w:tc>
      </w:tr>
      <w:tr>
        <w:trPr>
          <w:cantSplit/>
        </w:trPr>
        <w:tc>
          <w:tcPr>
            <w:tcW w:type="dxa" w:w="6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6</w:t>
            </w:r>
          </w:p>
        </w:tc>
        <w:tc>
          <w:tcPr>
            <w:tcW w:type="dxa" w:w="61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Test on public repositories; correct false positives; write report</w:t>
            </w:r>
          </w:p>
        </w:tc>
        <w:tc>
          <w:tcPr>
            <w:tcW w:type="dxa" w:w="30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Planned</w:t>
            </w:r>
          </w:p>
        </w:tc>
      </w:tr>
    </w:tbl>
    <w:p>
      <w:pPr>
        <w:spacing w:after="90"/>
      </w:pPr>
    </w:p>
    <w:p>
      <w:pPr>
        <w:keepNext/>
        <w:spacing w:after="80" w:line="360"/>
        <w:jc w:val="both"/>
      </w:pPr>
      <w:r>
        <w:rPr>
          <w:rFonts w:ascii="Times New Roman" w:cs="Times New Roman" w:eastAsia="Times New Roman" w:hAnsi="Times New Roman"/>
          <w:b/>
          <w:bCs/>
          <w:sz w:val="24"/>
          <w:szCs w:val="24"/>
        </w:rPr>
        <w:t xml:space="preserve">Testing plan.</w:t>
      </w:r>
      <w:r>
        <w:rPr>
          <w:rFonts w:ascii="Times New Roman" w:cs="Times New Roman" w:eastAsia="Times New Roman" w:hAnsi="Times New Roman"/>
          <w:sz w:val="24"/>
          <w:szCs w:val="24"/>
        </w:rPr>
        <w:t xml:space="preserve"> Three to four public repositories will be scanned (Table 6). Each finding will be opened at its line and marked true or false positive by two team members; the counts will be recorded in a results table. The risk score will be recalculated by hand from the severity counts, and the AI summary will be checked to confirm that it mentions only files and findings that exist. Any GitHub or Gemini error will be recorded with the message shown.</w:t>
      </w:r>
    </w:p>
    <w:p>
      <w:pPr>
        <w:keepNext/>
        <w:spacing w:after="50" w:before="80"/>
        <w:jc w:val="center"/>
      </w:pPr>
      <w:r>
        <w:rPr>
          <w:rFonts w:ascii="Times New Roman" w:cs="Times New Roman" w:eastAsia="Times New Roman" w:hAnsi="Times New Roman"/>
          <w:b/>
          <w:bCs/>
          <w:sz w:val="22"/>
          <w:szCs w:val="22"/>
        </w:rPr>
        <w:t xml:space="preserve">Table 6: Test repositories and how results are checked</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480"/>
      </w:tblGrid>
      <w:tr>
        <w:trPr>
          <w:cantSplit/>
          <w:tblHeader/>
        </w:trPr>
        <w:tc>
          <w:tcPr>
            <w:tcW w:type="dxa" w:w="31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Repository (public)</w:t>
            </w:r>
          </w:p>
        </w:tc>
        <w:tc>
          <w:tcPr>
            <w:tcW w:type="dxa" w:w="320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Purpose</w:t>
            </w:r>
          </w:p>
        </w:tc>
        <w:tc>
          <w:tcPr>
            <w:tcW w:type="dxa" w:w="3480"/>
            <w:tcBorders>
              <w:top w:val="single" w:color="7F7F7F" w:sz="4"/>
              <w:left w:val="single" w:color="7F7F7F" w:sz="4"/>
              <w:bottom w:val="single" w:color="7F7F7F" w:sz="4"/>
              <w:right w:val="single" w:color="7F7F7F" w:sz="4"/>
            </w:tcBorders>
            <w:shd w:fill="D9D9D9" w:color="auto" w:val="clear"/>
            <w:tcMar>
              <w:top w:type="dxa" w:w="35"/>
              <w:left w:type="dxa" w:w="80"/>
              <w:bottom w:type="dxa" w:w="35"/>
              <w:right w:type="dxa" w:w="80"/>
            </w:tcMar>
            <w:vAlign w:val="center"/>
          </w:tcPr>
          <w:p>
            <w:pPr>
              <w:keepNext/>
              <w:spacing w:after="0" w:line="250"/>
            </w:pPr>
            <w:r>
              <w:rPr>
                <w:rFonts w:ascii="Times New Roman" w:cs="Times New Roman" w:eastAsia="Times New Roman" w:hAnsi="Times New Roman"/>
                <w:b/>
                <w:bCs/>
                <w:sz w:val="21"/>
                <w:szCs w:val="21"/>
              </w:rPr>
              <w:t xml:space="preserve">Check</w:t>
            </w:r>
          </w:p>
        </w:tc>
      </w:tr>
      <w:tr>
        <w:trPr>
          <w:cantSplit/>
        </w:trPr>
        <w:tc>
          <w:tcPr>
            <w:tcW w:type="dxa" w:w="31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Team repository with </w:t>
            </w:r>
            <w:r>
              <w:rPr>
                <w:rFonts w:ascii="Courier New" w:cs="Courier New" w:eastAsia="Courier New" w:hAnsi="Courier New"/>
                <w:sz w:val="19"/>
                <w:szCs w:val="19"/>
              </w:rPr>
              <w:t xml:space="preserve">danger.ts</w:t>
            </w:r>
          </w:p>
        </w:tc>
        <w:tc>
          <w:tcPr>
            <w:tcW w:type="dxa" w:w="3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Known planted patterns</w:t>
            </w:r>
          </w:p>
        </w:tc>
        <w:tc>
          <w:tcPr>
            <w:tcW w:type="dxa" w:w="3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Detected against planted; score recalculated</w:t>
            </w:r>
          </w:p>
        </w:tc>
      </w:tr>
      <w:tr>
        <w:trPr>
          <w:cantSplit/>
        </w:trPr>
        <w:tc>
          <w:tcPr>
            <w:tcW w:type="dxa" w:w="31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A small public Node/TypeScript project</w:t>
            </w:r>
          </w:p>
        </w:tc>
        <w:tc>
          <w:tcPr>
            <w:tcW w:type="dxa" w:w="3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Normal code</w:t>
            </w:r>
          </w:p>
        </w:tc>
        <w:tc>
          <w:tcPr>
            <w:tcW w:type="dxa" w:w="3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Manual review of each finding; false positives counted</w:t>
            </w:r>
          </w:p>
        </w:tc>
      </w:tr>
      <w:tr>
        <w:trPr>
          <w:cantSplit/>
        </w:trPr>
        <w:tc>
          <w:tcPr>
            <w:tcW w:type="dxa" w:w="31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An intentionally vulnerable public project (e.g. OWASP Juice Shop)</w:t>
            </w:r>
          </w:p>
        </w:tc>
        <w:tc>
          <w:tcPr>
            <w:tcW w:type="dxa" w:w="3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Many real insecure patterns; large size</w:t>
            </w:r>
          </w:p>
        </w:tc>
        <w:tc>
          <w:tcPr>
            <w:tcW w:type="dxa" w:w="3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spacing w:after="0" w:line="250"/>
            </w:pPr>
            <w:r>
              <w:rPr>
                <w:rFonts w:ascii="Times New Roman" w:cs="Times New Roman" w:eastAsia="Times New Roman" w:hAnsi="Times New Roman"/>
                <w:sz w:val="21"/>
                <w:szCs w:val="21"/>
              </w:rPr>
              <w:t xml:space="preserve">Sample files checked; API limit behaviour noted</w:t>
            </w:r>
          </w:p>
        </w:tc>
      </w:tr>
      <w:tr>
        <w:trPr>
          <w:cantSplit/>
        </w:trPr>
        <w:tc>
          <w:tcPr>
            <w:tcW w:type="dxa" w:w="31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A repository with mostly unsupported files</w:t>
            </w:r>
          </w:p>
        </w:tc>
        <w:tc>
          <w:tcPr>
            <w:tcW w:type="dxa" w:w="320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Unsupported-file handling</w:t>
            </w:r>
          </w:p>
        </w:tc>
        <w:tc>
          <w:tcPr>
            <w:tcW w:type="dxa" w:w="3480"/>
            <w:tcBorders>
              <w:top w:val="single" w:color="7F7F7F" w:sz="4"/>
              <w:left w:val="single" w:color="7F7F7F" w:sz="4"/>
              <w:bottom w:val="single" w:color="7F7F7F" w:sz="4"/>
              <w:right w:val="single" w:color="7F7F7F" w:sz="4"/>
            </w:tcBorders>
            <w:tcMar>
              <w:top w:type="dxa" w:w="35"/>
              <w:left w:type="dxa" w:w="80"/>
              <w:bottom w:type="dxa" w:w="35"/>
              <w:right w:type="dxa" w:w="80"/>
            </w:tcMar>
            <w:vAlign w:val="center"/>
          </w:tcPr>
          <w:p>
            <w:pPr>
              <w:keepNext w:val="false"/>
              <w:spacing w:after="0" w:line="250"/>
            </w:pPr>
            <w:r>
              <w:rPr>
                <w:rFonts w:ascii="Times New Roman" w:cs="Times New Roman" w:eastAsia="Times New Roman" w:hAnsi="Times New Roman"/>
                <w:sz w:val="21"/>
                <w:szCs w:val="21"/>
              </w:rPr>
              <w:t xml:space="preserve">Files skipped with a clear message</w:t>
            </w:r>
          </w:p>
        </w:tc>
      </w:tr>
    </w:tbl>
    <w:p>
      <w:pPr>
        <w:spacing w:after="90"/>
      </w:pPr>
    </w:p>
    <w:p>
      <w:pPr>
        <w:pStyle w:val="Heading1"/>
        <w:keepNext/>
        <w:pageBreakBefore/>
        <w:spacing w:after="140" w:line="360"/>
      </w:pPr>
      <w:r>
        <w:rPr>
          <w:rFonts w:ascii="Times New Roman" w:cs="Times New Roman" w:eastAsia="Times New Roman" w:hAnsi="Times New Roman"/>
          <w:b/>
          <w:bCs/>
          <w:sz w:val="28"/>
          <w:szCs w:val="28"/>
        </w:rPr>
        <w:t xml:space="preserve">5. References</w:t>
      </w:r>
    </w:p>
    <w:p>
      <w:pPr>
        <w:tabs>
          <w:tab w:val="left" w:pos="600"/>
        </w:tabs>
        <w:spacing w:after="60" w:line="300"/>
        <w:ind w:left="600" w:hanging="60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B. Chess and G. McGraw, “Static analysis for security,” </w:t>
      </w:r>
      <w:r>
        <w:rPr>
          <w:rFonts w:ascii="Times New Roman" w:cs="Times New Roman" w:eastAsia="Times New Roman" w:hAnsi="Times New Roman"/>
          <w:i/>
          <w:iCs/>
          <w:sz w:val="22"/>
          <w:szCs w:val="22"/>
        </w:rPr>
        <w:t xml:space="preserve">IEEE Security &amp; Privacy</w:t>
      </w:r>
      <w:r>
        <w:rPr>
          <w:rFonts w:ascii="Times New Roman" w:cs="Times New Roman" w:eastAsia="Times New Roman" w:hAnsi="Times New Roman"/>
          <w:sz w:val="22"/>
          <w:szCs w:val="22"/>
        </w:rPr>
        <w:t xml:space="preserve">, vol. 2, no. 6, pp. 76–79, Nov./Dec. 2004.</w:t>
      </w:r>
    </w:p>
    <w:p>
      <w:pPr>
        <w:tabs>
          <w:tab w:val="left" w:pos="600"/>
        </w:tabs>
        <w:spacing w:after="60" w:line="300"/>
        <w:ind w:left="600" w:hanging="60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N. F. Liu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“Lost in the middle: How language models use long contexts,” </w:t>
      </w:r>
      <w:r>
        <w:rPr>
          <w:rFonts w:ascii="Times New Roman" w:cs="Times New Roman" w:eastAsia="Times New Roman" w:hAnsi="Times New Roman"/>
          <w:i/>
          <w:iCs/>
          <w:sz w:val="22"/>
          <w:szCs w:val="22"/>
        </w:rPr>
        <w:t xml:space="preserve">Trans. Assoc. Comput. Linguistics</w:t>
      </w:r>
      <w:r>
        <w:rPr>
          <w:rFonts w:ascii="Times New Roman" w:cs="Times New Roman" w:eastAsia="Times New Roman" w:hAnsi="Times New Roman"/>
          <w:sz w:val="22"/>
          <w:szCs w:val="22"/>
        </w:rPr>
        <w:t xml:space="preserve">, vol. 12, pp. 157–173, 2024, doi: 10.1162/tacl_a_00638.</w:t>
      </w:r>
    </w:p>
    <w:p>
      <w:pPr>
        <w:tabs>
          <w:tab w:val="left" w:pos="600"/>
        </w:tabs>
        <w:spacing w:after="60" w:line="300"/>
        <w:ind w:left="600" w:hanging="60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Z. Ji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“Survey of hallucination in natural language generation,” </w:t>
      </w:r>
      <w:r>
        <w:rPr>
          <w:rFonts w:ascii="Times New Roman" w:cs="Times New Roman" w:eastAsia="Times New Roman" w:hAnsi="Times New Roman"/>
          <w:i/>
          <w:iCs/>
          <w:sz w:val="22"/>
          <w:szCs w:val="22"/>
        </w:rPr>
        <w:t xml:space="preserve">ACM Comput. Surv.</w:t>
      </w:r>
      <w:r>
        <w:rPr>
          <w:rFonts w:ascii="Times New Roman" w:cs="Times New Roman" w:eastAsia="Times New Roman" w:hAnsi="Times New Roman"/>
          <w:sz w:val="22"/>
          <w:szCs w:val="22"/>
        </w:rPr>
        <w:t xml:space="preserve">, vol. 55, no. 12, Art. 248, pp. 1–38, 2023.</w:t>
      </w:r>
    </w:p>
    <w:p>
      <w:pPr>
        <w:tabs>
          <w:tab w:val="left" w:pos="600"/>
        </w:tabs>
        <w:spacing w:after="60" w:line="300"/>
        <w:ind w:left="600" w:hanging="60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Vercel, “Next.js documentation.” [Online]. Available: https://nextjs.org/docs</w:t>
      </w:r>
    </w:p>
    <w:p>
      <w:pPr>
        <w:tabs>
          <w:tab w:val="left" w:pos="600"/>
        </w:tabs>
        <w:spacing w:after="60" w:line="300"/>
        <w:ind w:left="600" w:hanging="60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Babel, “@babel/parser.” [Online]. Available: https://babeljs.io/docs/babel-parser</w:t>
      </w:r>
    </w:p>
    <w:p>
      <w:pPr>
        <w:tabs>
          <w:tab w:val="left" w:pos="600"/>
        </w:tabs>
        <w:spacing w:after="60" w:line="300"/>
        <w:ind w:left="600" w:hanging="60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Google, “Text generation,” Gemini API documentation. [Online]. Available: https://ai.google.dev/gemini-api/docs/generate-content/text-generation</w:t>
      </w:r>
    </w:p>
    <w:p>
      <w:pPr>
        <w:tabs>
          <w:tab w:val="left" w:pos="600"/>
        </w:tabs>
        <w:spacing w:after="60" w:line="300"/>
        <w:ind w:left="600" w:hanging="60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GitHub, “Rate limits for the REST API,” GitHub Docs. [Online]. Available: https://docs.github.com/en/rest/using-the-rest-api/rate-limits-for-the-rest-api</w:t>
      </w:r>
    </w:p>
    <w:p>
      <w:pPr>
        <w:tabs>
          <w:tab w:val="left" w:pos="600"/>
        </w:tabs>
        <w:spacing w:after="60" w:line="300"/>
        <w:ind w:left="600" w:hanging="60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rn-ops, “scrutiny: AI-powered open source security for understanding projects and finding vulnerabilities,” GitHub repository. [Online]. Available: https://github.com/rn-ops/scrutiny</w:t>
      </w:r>
    </w:p>
    <w:p>
      <w:pPr>
        <w:tabs>
          <w:tab w:val="left" w:pos="600"/>
        </w:tabs>
        <w:spacing w:after="60" w:line="300"/>
        <w:ind w:left="600" w:hanging="60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A. V. Aho, M. S. Lam, R. Sethi, and J. D. Ullman, </w:t>
      </w:r>
      <w:r>
        <w:rPr>
          <w:rFonts w:ascii="Times New Roman" w:cs="Times New Roman" w:eastAsia="Times New Roman" w:hAnsi="Times New Roman"/>
          <w:i/>
          <w:iCs/>
          <w:sz w:val="22"/>
          <w:szCs w:val="22"/>
        </w:rPr>
        <w:t xml:space="preserve">Compilers: Principles, Techniques, and Tools</w:t>
      </w:r>
      <w:r>
        <w:rPr>
          <w:rFonts w:ascii="Times New Roman" w:cs="Times New Roman" w:eastAsia="Times New Roman" w:hAnsi="Times New Roman"/>
          <w:sz w:val="22"/>
          <w:szCs w:val="22"/>
        </w:rPr>
        <w:t xml:space="preserve">, 2nd ed. Boston, MA, USA: Addison-Wesley, 2007.</w:t>
      </w:r>
    </w:p>
    <w:p>
      <w:pPr>
        <w:tabs>
          <w:tab w:val="left" w:pos="600"/>
        </w:tabs>
        <w:spacing w:after="60" w:line="300"/>
        <w:ind w:left="600" w:hanging="60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MITRE, “CWE-798: Use of hard-coded credentials.” [Online]. Available: https://cwe.mitre.org/data/definitions/798.html</w:t>
      </w:r>
    </w:p>
    <w:p>
      <w:pPr>
        <w:tabs>
          <w:tab w:val="left" w:pos="600"/>
        </w:tabs>
        <w:spacing w:after="60" w:line="300"/>
        <w:ind w:left="600" w:hanging="60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MITRE, “CWE-78: Improper neutralization of special elements used in an OS command (‘OS command injection’).” [Online]. Available: https://cwe.mitre.org/data/definitions/78.html</w:t>
      </w:r>
    </w:p>
    <w:p>
      <w:pPr>
        <w:tabs>
          <w:tab w:val="left" w:pos="600"/>
        </w:tabs>
        <w:spacing w:after="60" w:line="300"/>
        <w:ind w:left="600" w:hanging="60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MITRE, “CWE-95: Improper neutralization of directives in dynamically evaluated code (‘Eval injection’).” [Online]. Available: https://cwe.mitre.org/data/definitions/95.html</w:t>
      </w:r>
    </w:p>
    <w:p>
      <w:pPr>
        <w:tabs>
          <w:tab w:val="left" w:pos="600"/>
        </w:tabs>
        <w:spacing w:after="60" w:line="300"/>
        <w:ind w:left="600" w:hanging="60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B. Chess and J. West, </w:t>
      </w:r>
      <w:r>
        <w:rPr>
          <w:rFonts w:ascii="Times New Roman" w:cs="Times New Roman" w:eastAsia="Times New Roman" w:hAnsi="Times New Roman"/>
          <w:i/>
          <w:iCs/>
          <w:sz w:val="22"/>
          <w:szCs w:val="22"/>
        </w:rPr>
        <w:t xml:space="preserve">Secure Programming with Static Analysis</w:t>
      </w:r>
      <w:r>
        <w:rPr>
          <w:rFonts w:ascii="Times New Roman" w:cs="Times New Roman" w:eastAsia="Times New Roman" w:hAnsi="Times New Roman"/>
          <w:sz w:val="22"/>
          <w:szCs w:val="22"/>
        </w:rPr>
        <w:t xml:space="preserve">. Upper Saddle River, NJ, USA: Addison-Wesley, 2007.</w:t>
      </w:r>
    </w:p>
    <w:p>
      <w:pPr>
        <w:tabs>
          <w:tab w:val="left" w:pos="600"/>
        </w:tabs>
        <w:spacing w:after="60" w:line="300"/>
        <w:ind w:left="600" w:hanging="60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B. Johnson, Y. Song, E. Murphy-Hill, and R. Bowdidge, “Why don’t software developers use static analysis tools to find bugs?,” in </w:t>
      </w:r>
      <w:r>
        <w:rPr>
          <w:rFonts w:ascii="Times New Roman" w:cs="Times New Roman" w:eastAsia="Times New Roman" w:hAnsi="Times New Roman"/>
          <w:i/>
          <w:iCs/>
          <w:sz w:val="22"/>
          <w:szCs w:val="22"/>
        </w:rPr>
        <w:t xml:space="preserve">Proc. 35th Int. Conf. Software Engineering (ICSE)</w:t>
      </w:r>
      <w:r>
        <w:rPr>
          <w:rFonts w:ascii="Times New Roman" w:cs="Times New Roman" w:eastAsia="Times New Roman" w:hAnsi="Times New Roman"/>
          <w:sz w:val="22"/>
          <w:szCs w:val="22"/>
        </w:rPr>
        <w:t xml:space="preserve">, 2013, pp. 672–681.</w:t>
      </w:r>
    </w:p>
    <w:p>
      <w:pPr>
        <w:tabs>
          <w:tab w:val="left" w:pos="600"/>
        </w:tabs>
        <w:spacing w:after="60" w:line="300"/>
        <w:ind w:left="600" w:hanging="60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GitHub, “About code scanning with CodeQL,” GitHub Docs. [Online]. Available: https://docs.github.com/en/code-security/concepts/code-scanning/codeql</w:t>
      </w:r>
    </w:p>
    <w:p>
      <w:pPr>
        <w:tabs>
          <w:tab w:val="left" w:pos="600"/>
        </w:tabs>
        <w:spacing w:after="60" w:line="300"/>
        <w:ind w:left="600" w:hanging="60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Semgrep, “Semgrep Code overview.” [Online]. Available: https://semgrep.dev/docs/semgrep-code/overview</w:t>
      </w:r>
    </w:p>
    <w:p>
      <w:pPr>
        <w:spacing w:after="0" w:line="360"/>
        <w:jc w:val="both"/>
      </w:pPr>
      <w:r>
        <w:rPr>
          <w:rFonts w:ascii="Times New Roman" w:cs="Times New Roman" w:eastAsia="Times New Roman" w:hAnsi="Times New Roman"/>
          <w:i/>
          <w:iCs/>
          <w:sz w:val="20"/>
          <w:szCs w:val="20"/>
        </w:rPr>
        <w:t xml:space="preserve">Online sources were last accessed in October 2026.</w:t>
      </w:r>
    </w:p>
    <w:sectPr>
      <w:footerReference w:type="default" r:id="rId9"/>
      <w:pgSz w:w="11906" w:h="16838" w:orient="portrait"/>
      <w:pgMar w:top="1417" w:right="709" w:bottom="709" w:left="1417" w:header="400" w:footer="3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19a2c86b92324d1f972aaf06cc104ff439346ab.jpg"/><Relationship Id="rId11" Type="http://schemas.openxmlformats.org/officeDocument/2006/relationships/image" Target="media/a4897caccdd49fbd69f99ce83ff881469b15027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2026-10-10T04:52:37.005Z</dcterms:created>
  <dcterms:modified xsi:type="dcterms:W3CDTF">2026-10-10T04:52:37.005Z</dcterms:modified>
</cp:coreProperties>
</file>

<file path=docProps/custom.xml><?xml version="1.0" encoding="utf-8"?>
<Properties xmlns="http://schemas.openxmlformats.org/officeDocument/2006/custom-properties" xmlns:vt="http://schemas.openxmlformats.org/officeDocument/2006/docPropsVTypes"/>
</file>