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Comprehensive Reporting -- Master Platform Rollup (Notebook 17)</w:t>
      </w:r>
    </w:p>
    <w:p>
      <w:r>
        <w:t>Generated: 2026-08-23 23:33</w:t>
      </w:r>
    </w:p>
    <w:p>
      <w:r>
        <w:t>Platform status: COMPLETE</w:t>
      </w:r>
    </w:p>
    <w:p>
      <w:pPr>
        <w:pStyle w:val="Heading1"/>
      </w:pPr>
      <w:r>
        <w:t>1. Project At A Glance</w:t>
      </w:r>
    </w:p>
    <w:p>
      <w:r>
        <w:t>Every value below is read live from that pillar's own summary artifact this run -- a pillar that has not yet been run simply contributes nothing here, rather than a fabricated placeholder.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Champion Holdout Amex Metric</w:t>
            </w:r>
          </w:p>
        </w:tc>
        <w:tc>
          <w:tcPr>
            <w:tcW w:type="dxa" w:w="4320"/>
          </w:tcPr>
          <w:p>
            <w:r>
              <w:t>0.7936</w:t>
            </w:r>
          </w:p>
        </w:tc>
      </w:tr>
      <w:tr>
        <w:tc>
          <w:tcPr>
            <w:tcW w:type="dxa" w:w="4320"/>
          </w:tcPr>
          <w:p>
            <w:r>
              <w:t>Champion Holdout Auc</w:t>
            </w:r>
          </w:p>
        </w:tc>
        <w:tc>
          <w:tcPr>
            <w:tcW w:type="dxa" w:w="4320"/>
          </w:tcPr>
          <w:p>
            <w:r>
              <w:t>0.962</w:t>
            </w:r>
          </w:p>
        </w:tc>
      </w:tr>
      <w:tr>
        <w:tc>
          <w:tcPr>
            <w:tcW w:type="dxa" w:w="4320"/>
          </w:tcPr>
          <w:p>
            <w:r>
              <w:t>Model Risk Tier</w:t>
            </w:r>
          </w:p>
        </w:tc>
        <w:tc>
          <w:tcPr>
            <w:tcW w:type="dxa" w:w="4320"/>
          </w:tcPr>
          <w:p>
            <w:r>
              <w:t>Tier 2 (Medium)</w:t>
            </w:r>
          </w:p>
        </w:tc>
      </w:tr>
      <w:tr>
        <w:tc>
          <w:tcPr>
            <w:tcW w:type="dxa" w:w="4320"/>
          </w:tcPr>
          <w:p>
            <w:r>
              <w:t>Total Rwa Usd</w:t>
            </w:r>
          </w:p>
        </w:tc>
        <w:tc>
          <w:tcPr>
            <w:tcW w:type="dxa" w:w="4320"/>
          </w:tcPr>
          <w:p>
            <w:r>
              <w:t>203644379.53916728</w:t>
            </w:r>
          </w:p>
        </w:tc>
      </w:tr>
      <w:tr>
        <w:tc>
          <w:tcPr>
            <w:tcW w:type="dxa" w:w="4320"/>
          </w:tcPr>
          <w:p>
            <w:r>
              <w:t>Total Required Capital Usd</w:t>
            </w:r>
          </w:p>
        </w:tc>
        <w:tc>
          <w:tcPr>
            <w:tcW w:type="dxa" w:w="4320"/>
          </w:tcPr>
          <w:p>
            <w:r>
              <w:t>21382659.851612568</w:t>
            </w:r>
          </w:p>
        </w:tc>
      </w:tr>
      <w:tr>
        <w:tc>
          <w:tcPr>
            <w:tcW w:type="dxa" w:w="4320"/>
          </w:tcPr>
          <w:p>
            <w:r>
              <w:t>Total Ifrs9 Ecl Usd</w:t>
            </w:r>
          </w:p>
        </w:tc>
        <w:tc>
          <w:tcPr>
            <w:tcW w:type="dxa" w:w="4320"/>
          </w:tcPr>
          <w:p>
            <w:r>
              <w:t>67830905.87421922</w:t>
            </w:r>
          </w:p>
        </w:tc>
      </w:tr>
      <w:tr>
        <w:tc>
          <w:tcPr>
            <w:tcW w:type="dxa" w:w="4320"/>
          </w:tcPr>
          <w:p>
            <w:r>
              <w:t>Inference P99 Latency Ms</w:t>
            </w:r>
          </w:p>
        </w:tc>
        <w:tc>
          <w:tcPr>
            <w:tcW w:type="dxa" w:w="4320"/>
          </w:tcPr>
          <w:p>
            <w:r>
              <w:t>11.58</w:t>
            </w:r>
          </w:p>
        </w:tc>
      </w:tr>
      <w:tr>
        <w:tc>
          <w:tcPr>
            <w:tcW w:type="dxa" w:w="4320"/>
          </w:tcPr>
          <w:p>
            <w:r>
              <w:t>Batch Throughput Rows Per Sec</w:t>
            </w:r>
          </w:p>
        </w:tc>
        <w:tc>
          <w:tcPr>
            <w:tcW w:type="dxa" w:w="4320"/>
          </w:tcPr>
          <w:p>
            <w:r>
              <w:t>345612.0</w:t>
            </w:r>
          </w:p>
        </w:tc>
      </w:tr>
      <w:tr>
        <w:tc>
          <w:tcPr>
            <w:tcW w:type="dxa" w:w="4320"/>
          </w:tcPr>
          <w:p>
            <w:r>
              <w:t>Live Api Self Test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Dockerfile Lint All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Monitoring Alerts This Run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Monitoring Watch This Run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Base 5Yr Roi Pct</w:t>
            </w:r>
          </w:p>
        </w:tc>
        <w:tc>
          <w:tcPr>
            <w:tcW w:type="dxa" w:w="4320"/>
          </w:tcPr>
          <w:p>
            <w:r>
              <w:t>86476.67</w:t>
            </w:r>
          </w:p>
        </w:tc>
      </w:tr>
      <w:tr>
        <w:tc>
          <w:tcPr>
            <w:tcW w:type="dxa" w:w="4320"/>
          </w:tcPr>
          <w:p>
            <w:r>
              <w:t>Base 5Yr Net Benefit Usd</w:t>
            </w:r>
          </w:p>
        </w:tc>
        <w:tc>
          <w:tcPr>
            <w:tcW w:type="dxa" w:w="4320"/>
          </w:tcPr>
          <w:p>
            <w:r>
              <w:t>1134573962.46</w:t>
            </w:r>
          </w:p>
        </w:tc>
      </w:tr>
      <w:tr>
        <w:tc>
          <w:tcPr>
            <w:tcW w:type="dxa" w:w="4320"/>
          </w:tcPr>
          <w:p>
            <w:r>
              <w:t>Required Replicas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Monthly Infra Cost Usd</w:t>
            </w:r>
          </w:p>
        </w:tc>
        <w:tc>
          <w:tcPr>
            <w:tcW w:type="dxa" w:w="4320"/>
          </w:tcPr>
          <w:p>
            <w:r>
              <w:t>198.8</w:t>
            </w:r>
          </w:p>
        </w:tc>
      </w:tr>
      <w:tr>
        <w:tc>
          <w:tcPr>
            <w:tcW w:type="dxa" w:w="4320"/>
          </w:tcPr>
          <w:p>
            <w:r>
              <w:t>Core Pipeline Completion Pct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Platform Status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pPr>
        <w:pStyle w:val="Heading1"/>
      </w:pPr>
      <w:r>
        <w:t>2. Core Pipeline Completion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comple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15 of 15 core pipeline notebooks (02-16) have produced a real summary artifact.</w:t>
      </w:r>
    </w:p>
    <w:p>
      <w:pPr>
        <w:pStyle w:val="Heading1"/>
      </w:pPr>
      <w:r>
        <w:t>3. Per-Notebook Status (All 18 Notebooks)</w:t>
      </w:r>
    </w:p>
    <w:p>
      <w:r>
        <w:drawing>
          <wp:inline xmlns:a="http://schemas.openxmlformats.org/drawingml/2006/main" xmlns:pic="http://schemas.openxmlformats.org/drawingml/2006/picture">
            <wp:extent cx="5760720" cy="4480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lar_statu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Notebook</w:t>
            </w:r>
          </w:p>
        </w:tc>
        <w:tc>
          <w:tcPr>
            <w:tcW w:type="dxa" w:w="2160"/>
          </w:tcPr>
          <w:p>
            <w:r>
              <w:t>Crisp Dm Stage</w:t>
            </w:r>
          </w:p>
        </w:tc>
        <w:tc>
          <w:tcPr>
            <w:tcW w:type="dxa" w:w="2160"/>
          </w:tcPr>
          <w:p>
            <w:r>
              <w:t>Has Run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Business Understanding</w:t>
            </w:r>
          </w:p>
        </w:tc>
        <w:tc>
          <w:tcPr>
            <w:tcW w:type="dxa" w:w="2160"/>
          </w:tcPr>
          <w:p>
            <w:r>
              <w:t>Business Understanding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Data Engineering</w:t>
            </w:r>
          </w:p>
        </w:tc>
        <w:tc>
          <w:tcPr>
            <w:tcW w:type="dxa" w:w="2160"/>
          </w:tcPr>
          <w:p>
            <w:r>
              <w:t>Data Preparation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Data Validation &amp; EDA</w:t>
            </w:r>
          </w:p>
        </w:tc>
        <w:tc>
          <w:tcPr>
            <w:tcW w:type="dxa" w:w="2160"/>
          </w:tcPr>
          <w:p>
            <w:r>
              <w:t>Data Understanding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Feature Engineering</w:t>
            </w:r>
          </w:p>
        </w:tc>
        <w:tc>
          <w:tcPr>
            <w:tcW w:type="dxa" w:w="2160"/>
          </w:tcPr>
          <w:p>
            <w:r>
              <w:t>Data Preparation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Model Development</w:t>
            </w:r>
          </w:p>
        </w:tc>
        <w:tc>
          <w:tcPr>
            <w:tcW w:type="dxa" w:w="2160"/>
          </w:tcPr>
          <w:p>
            <w:r>
              <w:t>Modeling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Explainable AI (SHAP/LIME)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Model Risk Management</w:t>
            </w:r>
          </w:p>
        </w:tc>
        <w:tc>
          <w:tcPr>
            <w:tcW w:type="dxa" w:w="2160"/>
          </w:tcPr>
          <w:p>
            <w:r>
              <w:t>Evaluation / Governance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Basel III / IFRS9 Mapping</w:t>
            </w:r>
          </w:p>
        </w:tc>
        <w:tc>
          <w:tcPr>
            <w:tcW w:type="dxa" w:w="2160"/>
          </w:tcPr>
          <w:p>
            <w:r>
              <w:t>Evaluation / Regulatory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MLOps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FastAPI Deployment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Deployment / Ongoing Monitoring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Power BI Dashboard</w:t>
            </w:r>
          </w:p>
        </w:tc>
        <w:tc>
          <w:tcPr>
            <w:tcW w:type="dxa" w:w="2160"/>
          </w:tcPr>
          <w:p>
            <w:r>
              <w:t>Deployment / Business Intelligence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Executive Reports</w:t>
            </w:r>
          </w:p>
        </w:tc>
        <w:tc>
          <w:tcPr>
            <w:tcW w:type="dxa" w:w="2160"/>
          </w:tcPr>
          <w:p>
            <w:r>
              <w:t>Deployment / Business Reporting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Technical Documentation</w:t>
            </w:r>
          </w:p>
        </w:tc>
        <w:tc>
          <w:tcPr>
            <w:tcW w:type="dxa" w:w="2160"/>
          </w:tcPr>
          <w:p>
            <w:r>
              <w:t>Deployment / Documentation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Production Architecture</w:t>
            </w:r>
          </w:p>
        </w:tc>
        <w:tc>
          <w:tcPr>
            <w:tcW w:type="dxa" w:w="2160"/>
          </w:tcPr>
          <w:p>
            <w:r>
              <w:t>Deployment / Architecture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Comprehensive Reporting</w:t>
            </w:r>
          </w:p>
        </w:tc>
        <w:tc>
          <w:tcPr>
            <w:tcW w:type="dxa" w:w="2160"/>
          </w:tcPr>
          <w:p>
            <w:r>
              <w:t>Deployment / Rollup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Repository Packaging</w:t>
            </w:r>
          </w:p>
        </w:tc>
        <w:tc>
          <w:tcPr>
            <w:tcW w:type="dxa" w:w="2160"/>
          </w:tcPr>
          <w:p>
            <w:r>
              <w:t>Deployment / Packaging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</w:tbl>
    <w:p>
      <w:pPr>
        <w:pStyle w:val="Heading1"/>
      </w:pPr>
      <w:r>
        <w:t>4. Per-Notebook Detailed Rollup</w:t>
      </w:r>
    </w:p>
    <w:p>
      <w:r>
        <w:t>Real key findings extracted from each notebook's own summary artifact via a schema-aware extractor written specifically for that notebook's real output shape.</w:t>
      </w:r>
    </w:p>
    <w:p>
      <w:pPr>
        <w:pStyle w:val="Heading2"/>
      </w:pPr>
      <w:r>
        <w:t>4.1. Notebook 02 -- Data Engineering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Train CSV</w:t>
            </w:r>
          </w:p>
        </w:tc>
        <w:tc>
          <w:tcPr>
            <w:tcW w:type="dxa" w:w="4320"/>
          </w:tcPr>
          <w:p>
            <w:r>
              <w:t>16.39 GB -&gt; 458,913 customers (191.0s)</w:t>
            </w:r>
          </w:p>
        </w:tc>
      </w:tr>
      <w:tr>
        <w:tc>
          <w:tcPr>
            <w:tcW w:type="dxa" w:w="4320"/>
          </w:tcPr>
          <w:p>
            <w:r>
              <w:t>Test CSV</w:t>
            </w:r>
          </w:p>
        </w:tc>
        <w:tc>
          <w:tcPr>
            <w:tcW w:type="dxa" w:w="4320"/>
          </w:tcPr>
          <w:p>
            <w:r>
              <w:t>33.82 GB -&gt; 924,621 customers (574.9s)</w:t>
            </w:r>
          </w:p>
        </w:tc>
      </w:tr>
      <w:tr>
        <w:tc>
          <w:tcPr>
            <w:tcW w:type="dxa" w:w="4320"/>
          </w:tcPr>
          <w:p>
            <w:r>
              <w:t>Live default rate (join validation)</w:t>
            </w:r>
          </w:p>
        </w:tc>
        <w:tc>
          <w:tcPr>
            <w:tcW w:type="dxa" w:w="4320"/>
          </w:tcPr>
          <w:p>
            <w:r>
              <w:t>25.89%</w:t>
            </w:r>
          </w:p>
        </w:tc>
      </w:tr>
      <w:tr>
        <w:tc>
          <w:tcPr>
            <w:tcW w:type="dxa" w:w="4320"/>
          </w:tcPr>
          <w:p>
            <w:r>
              <w:t>Internal train/test split</w:t>
            </w:r>
          </w:p>
        </w:tc>
        <w:tc>
          <w:tcPr>
            <w:tcW w:type="dxa" w:w="4320"/>
          </w:tcPr>
          <w:p>
            <w:r>
              <w:t>80%/20% stratified by target, seed 42</w:t>
            </w:r>
          </w:p>
        </w:tc>
      </w:tr>
    </w:tbl>
    <w:p>
      <w:pPr>
        <w:pStyle w:val="Heading2"/>
      </w:pPr>
      <w:r>
        <w:t>4.2. Notebook 03 -- Data Validation &amp; EDA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Validation 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Checks passed</w:t>
            </w:r>
          </w:p>
        </w:tc>
        <w:tc>
          <w:tcPr>
            <w:tcW w:type="dxa" w:w="4320"/>
          </w:tcPr>
          <w:p>
            <w:r>
              <w:t>7 / 7</w:t>
            </w:r>
          </w:p>
        </w:tc>
      </w:tr>
      <w:tr>
        <w:tc>
          <w:tcPr>
            <w:tcW w:type="dxa" w:w="4320"/>
          </w:tcPr>
          <w:p>
            <w:r>
              <w:t>Charts produced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Reports produced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2"/>
      </w:pPr>
      <w:r>
        <w:t>4.3. Notebook 04 -- Feature Engineering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Trend features (numeric cols covered)</w:t>
            </w:r>
          </w:p>
        </w:tc>
        <w:tc>
          <w:tcPr>
            <w:tcW w:type="dxa" w:w="4320"/>
          </w:tcPr>
          <w:p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Ratio features created</w:t>
            </w:r>
          </w:p>
        </w:tc>
        <w:tc>
          <w:tcPr>
            <w:tcW w:type="dxa" w:w="4320"/>
          </w:tcPr>
          <w:p>
            <w:r>
              <w:t>531</w:t>
            </w:r>
          </w:p>
        </w:tc>
      </w:tr>
      <w:tr>
        <w:tc>
          <w:tcPr>
            <w:tcW w:type="dxa" w:w="4320"/>
          </w:tcPr>
          <w:p>
            <w:r>
              <w:t>Interaction features created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Final engineered train shape</w:t>
            </w:r>
          </w:p>
        </w:tc>
        <w:tc>
          <w:tcPr>
            <w:tcW w:type="dxa" w:w="4320"/>
          </w:tcPr>
          <w:p>
            <w:r>
              <w:t>[458913, 1806]</w:t>
            </w:r>
          </w:p>
        </w:tc>
      </w:tr>
      <w:tr>
        <w:tc>
          <w:tcPr>
            <w:tcW w:type="dxa" w:w="4320"/>
          </w:tcPr>
          <w:p>
            <w:r>
              <w:t>Top new feature by correlation</w:t>
            </w:r>
          </w:p>
        </w:tc>
        <w:tc>
          <w:tcPr>
            <w:tcW w:type="dxa" w:w="4320"/>
          </w:tcPr>
          <w:p>
            <w:r>
              <w:t>D_55_trend_slope</w:t>
            </w:r>
          </w:p>
        </w:tc>
      </w:tr>
    </w:tbl>
    <w:p>
      <w:pPr>
        <w:pStyle w:val="Heading2"/>
      </w:pPr>
      <w:r>
        <w:t>4.4. Notebook 05 -- Model Development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Models trained</w:t>
            </w:r>
          </w:p>
        </w:tc>
        <w:tc>
          <w:tcPr>
            <w:tcW w:type="dxa" w:w="4320"/>
          </w:tcPr>
          <w:p>
            <w:r>
              <w:t>logistic_regression, random_forest, extra_trees, hist_gradient_boosting, xgboost, lightgbm, catboost</w:t>
            </w:r>
          </w:p>
        </w:tc>
      </w:tr>
      <w:tr>
        <w:tc>
          <w:tcPr>
            <w:tcW w:type="dxa" w:w="4320"/>
          </w:tcPr>
          <w:p>
            <w:r>
              <w:t>Models skipped (not installed)</w:t>
            </w:r>
          </w:p>
        </w:tc>
        <w:tc>
          <w:tcPr>
            <w:tcW w:type="dxa" w:w="4320"/>
          </w:tcPr>
          <w:p>
            <w:r>
              <w:t>(none)</w:t>
            </w:r>
          </w:p>
        </w:tc>
      </w:tr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Champion holdout AUC (measured)</w:t>
            </w:r>
          </w:p>
        </w:tc>
        <w:tc>
          <w:tcPr>
            <w:tcW w:type="dxa" w:w="4320"/>
          </w:tcPr>
          <w:p>
            <w:r>
              <w:t>0.962</w:t>
            </w:r>
          </w:p>
        </w:tc>
      </w:tr>
      <w:tr>
        <w:tc>
          <w:tcPr>
            <w:tcW w:type="dxa" w:w="4320"/>
          </w:tcPr>
          <w:p>
            <w:r>
              <w:t>Champion holdout AMEX metric (measured)</w:t>
            </w:r>
          </w:p>
        </w:tc>
        <w:tc>
          <w:tcPr>
            <w:tcW w:type="dxa" w:w="4320"/>
          </w:tcPr>
          <w:p>
            <w:r>
              <w:t>0.7936</w:t>
            </w:r>
          </w:p>
        </w:tc>
      </w:tr>
      <w:tr>
        <w:tc>
          <w:tcPr>
            <w:tcW w:type="dxa" w:w="4320"/>
          </w:tcPr>
          <w:p>
            <w:r>
              <w:t>CV folds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4.5. Notebook 06 -- Explainable AI (SHAP/LIME)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model explained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SHAP installed / explainer used</w:t>
            </w:r>
          </w:p>
        </w:tc>
        <w:tc>
          <w:tcPr>
            <w:tcW w:type="dxa" w:w="4320"/>
          </w:tcPr>
          <w:p>
            <w:r>
              <w:t>True / TreeExplainer (exact, tree-structure-based -- champion is xgboost)</w:t>
            </w:r>
          </w:p>
        </w:tc>
      </w:tr>
      <w:tr>
        <w:tc>
          <w:tcPr>
            <w:tcW w:type="dxa" w:w="4320"/>
          </w:tcPr>
          <w:p>
            <w:r>
              <w:t>LIME installed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Top SHAP features</w:t>
            </w:r>
          </w:p>
        </w:tc>
        <w:tc>
          <w:tcPr>
            <w:tcW w:type="dxa" w:w="4320"/>
          </w:tcPr>
          <w:p>
            <w:r>
              <w:t>P_2_last, interaction_P_2_last_x_B_2_last, interaction_P_2_last_x_B_18_last, B_1_last, B_11_last</w:t>
            </w:r>
          </w:p>
        </w:tc>
      </w:tr>
      <w:tr>
        <w:tc>
          <w:tcPr>
            <w:tcW w:type="dxa" w:w="4320"/>
          </w:tcPr>
          <w:p>
            <w:r>
              <w:t>SHAP vs Notebook 05 importance rank correlation (Spearman)</w:t>
            </w:r>
          </w:p>
        </w:tc>
        <w:tc>
          <w:tcPr>
            <w:tcW w:type="dxa" w:w="4320"/>
          </w:tcPr>
          <w:p>
            <w:r>
              <w:t>0.7268</w:t>
            </w:r>
          </w:p>
        </w:tc>
      </w:tr>
    </w:tbl>
    <w:p>
      <w:pPr>
        <w:pStyle w:val="Heading2"/>
      </w:pPr>
      <w:r>
        <w:t>4.6. Notebook 07 -- Model Risk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validated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PSI significant-shift features (measured)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Rank-ordering inversions (measured)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Assigned model risk tier</w:t>
            </w:r>
          </w:p>
        </w:tc>
        <w:tc>
          <w:tcPr>
            <w:tcW w:type="dxa" w:w="4320"/>
          </w:tcPr>
          <w:p>
            <w:r>
              <w:t>Tier 2 (Medium)</w:t>
            </w:r>
          </w:p>
        </w:tc>
      </w:tr>
      <w:tr>
        <w:tc>
          <w:tcPr>
            <w:tcW w:type="dxa" w:w="4320"/>
          </w:tcPr>
          <w:p>
            <w:r>
              <w:t>GPU used for sensitivity analysis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2"/>
      </w:pPr>
      <w:r>
        <w:t>4.7. Notebook 08 -- Basel III / IFRS9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(PD source)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Measured portfolio avg PD</w:t>
            </w:r>
          </w:p>
        </w:tc>
        <w:tc>
          <w:tcPr>
            <w:tcW w:type="dxa" w:w="4320"/>
          </w:tcPr>
          <w:p>
            <w:r>
              <w:t>25.85%</w:t>
            </w:r>
          </w:p>
        </w:tc>
      </w:tr>
      <w:tr>
        <w:tc>
          <w:tcPr>
            <w:tcW w:type="dxa" w:w="4320"/>
          </w:tcPr>
          <w:p>
            <w:r>
              <w:t>Total RWA (computed)</w:t>
            </w:r>
          </w:p>
        </w:tc>
        <w:tc>
          <w:tcPr>
            <w:tcW w:type="dxa" w:w="4320"/>
          </w:tcPr>
          <w:p>
            <w:r>
              <w:t>$203,644,380</w:t>
            </w:r>
          </w:p>
        </w:tc>
      </w:tr>
      <w:tr>
        <w:tc>
          <w:tcPr>
            <w:tcW w:type="dxa" w:w="4320"/>
          </w:tcPr>
          <w:p>
            <w:r>
              <w:t>Total required regulatory capital (computed)</w:t>
            </w:r>
          </w:p>
        </w:tc>
        <w:tc>
          <w:tcPr>
            <w:tcW w:type="dxa" w:w="4320"/>
          </w:tcPr>
          <w:p>
            <w:r>
              <w:t>$21,382,660</w:t>
            </w:r>
          </w:p>
        </w:tc>
      </w:tr>
      <w:tr>
        <w:tc>
          <w:tcPr>
            <w:tcW w:type="dxa" w:w="4320"/>
          </w:tcPr>
          <w:p>
            <w:r>
              <w:t>Total IFRS9 ECL (computed)</w:t>
            </w:r>
          </w:p>
        </w:tc>
        <w:tc>
          <w:tcPr>
            <w:tcW w:type="dxa" w:w="4320"/>
          </w:tcPr>
          <w:p>
            <w:r>
              <w:t>$67,830,906</w:t>
            </w:r>
          </w:p>
        </w:tc>
      </w:tr>
      <w:tr>
        <w:tc>
          <w:tcPr>
            <w:tcW w:type="dxa" w:w="4320"/>
          </w:tcPr>
          <w:p>
            <w:r>
              <w:t>IFRS9 stage counts</w:t>
            </w:r>
          </w:p>
        </w:tc>
        <w:tc>
          <w:tcPr>
            <w:tcW w:type="dxa" w:w="4320"/>
          </w:tcPr>
          <w:p>
            <w:r>
              <w:t>{'1': 66776, '2': 1241, '3': 23766}</w:t>
            </w:r>
          </w:p>
        </w:tc>
      </w:tr>
      <w:tr>
        <w:tc>
          <w:tcPr>
            <w:tcW w:type="dxa" w:w="4320"/>
          </w:tcPr>
          <w:p>
            <w:r>
              <w:t>LGD assumption (editable)</w:t>
            </w:r>
          </w:p>
        </w:tc>
        <w:tc>
          <w:tcPr>
            <w:tcW w:type="dxa" w:w="4320"/>
          </w:tcPr>
          <w:p>
            <w:r>
              <w:t>45.00%</w:t>
            </w:r>
          </w:p>
        </w:tc>
      </w:tr>
    </w:tbl>
    <w:p>
      <w:pPr>
        <w:pStyle w:val="Heading2"/>
      </w:pPr>
      <w:r>
        <w:t>4.8. Notebook 09 -- MLOps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registered</w:t>
            </w:r>
          </w:p>
        </w:tc>
        <w:tc>
          <w:tcPr>
            <w:tcW w:type="dxa" w:w="4320"/>
          </w:tcPr>
          <w:p>
            <w:r>
              <w:t>xgboost v1</w:t>
            </w:r>
          </w:p>
        </w:tc>
      </w:tr>
      <w:tr>
        <w:tc>
          <w:tcPr>
            <w:tcW w:type="dxa" w:w="4320"/>
          </w:tcPr>
          <w:p>
            <w:r>
              <w:t>Registered model SHA256 (first 12 chars)</w:t>
            </w:r>
          </w:p>
        </w:tc>
        <w:tc>
          <w:tcPr>
            <w:tcW w:type="dxa" w:w="4320"/>
          </w:tcPr>
          <w:p>
            <w:r>
              <w:t>253726312ba0</w:t>
            </w:r>
          </w:p>
        </w:tc>
      </w:tr>
      <w:tr>
        <w:tc>
          <w:tcPr>
            <w:tcW w:type="dxa" w:w="4320"/>
          </w:tcPr>
          <w:p>
            <w:r>
              <w:t>Inference p99 latency (measured)</w:t>
            </w:r>
          </w:p>
        </w:tc>
        <w:tc>
          <w:tcPr>
            <w:tcW w:type="dxa" w:w="4320"/>
          </w:tcPr>
          <w:p>
            <w:r>
              <w:t>11.58 ms</w:t>
            </w:r>
          </w:p>
        </w:tc>
      </w:tr>
      <w:tr>
        <w:tc>
          <w:tcPr>
            <w:tcW w:type="dxa" w:w="4320"/>
          </w:tcPr>
          <w:p>
            <w:r>
              <w:t>Batch throughput (measured)</w:t>
            </w:r>
          </w:p>
        </w:tc>
        <w:tc>
          <w:tcPr>
            <w:tcW w:type="dxa" w:w="4320"/>
          </w:tcPr>
          <w:p>
            <w:r>
              <w:t>345,612 rows/sec</w:t>
            </w:r>
          </w:p>
        </w:tc>
      </w:tr>
    </w:tbl>
    <w:p>
      <w:pPr>
        <w:pStyle w:val="Heading2"/>
      </w:pPr>
      <w:r>
        <w:t>4.9. Notebook 10 -- FastAPI Deployment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served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Live API self-test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API p99 latency (measured)</w:t>
            </w:r>
          </w:p>
        </w:tc>
        <w:tc>
          <w:tcPr>
            <w:tcW w:type="dxa" w:w="4320"/>
          </w:tcPr>
          <w:p>
            <w:r>
              <w:t>67.49 ms</w:t>
            </w:r>
          </w:p>
        </w:tc>
      </w:tr>
    </w:tbl>
    <w:p>
      <w:pPr>
        <w:pStyle w:val="Heading2"/>
      </w:pPr>
      <w:r>
        <w:t>4.10. Notebook 11 -- Docker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Docker CLI found this run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Docker daemon reachable this run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Real docker build ran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Measured image size</w:t>
            </w:r>
          </w:p>
        </w:tc>
        <w:tc>
          <w:tcPr>
            <w:tcW w:type="dxa" w:w="4320"/>
          </w:tcPr>
          <w:p>
            <w:r>
              <w:t>n/a (no daemon reachable)</w:t>
            </w:r>
          </w:p>
        </w:tc>
      </w:tr>
      <w:tr>
        <w:tc>
          <w:tcPr>
            <w:tcW w:type="dxa" w:w="4320"/>
          </w:tcPr>
          <w:p>
            <w:r>
              <w:t>Dockerfile lint</w:t>
            </w:r>
          </w:p>
        </w:tc>
        <w:tc>
          <w:tcPr>
            <w:tcW w:type="dxa" w:w="4320"/>
          </w:tcPr>
          <w:p>
            <w:r>
              <w:t>ALL PASSED</w:t>
            </w:r>
          </w:p>
        </w:tc>
      </w:tr>
    </w:tbl>
    <w:p>
      <w:pPr>
        <w:pStyle w:val="Heading2"/>
      </w:pPr>
      <w:r>
        <w:t>4.11. Notebook 12 -- Monitoring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Simulated monitoring windows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Alerts / Watch this run</w:t>
            </w:r>
          </w:p>
        </w:tc>
        <w:tc>
          <w:tcPr>
            <w:tcW w:type="dxa" w:w="4320"/>
          </w:tcPr>
          <w:p>
            <w:r>
              <w:t>0 / 0</w:t>
            </w:r>
          </w:p>
        </w:tc>
      </w:tr>
      <w:tr>
        <w:tc>
          <w:tcPr>
            <w:tcW w:type="dxa" w:w="4320"/>
          </w:tcPr>
          <w:p>
            <w:r>
              <w:t>Windows with an ALERT</w:t>
            </w:r>
          </w:p>
        </w:tc>
        <w:tc>
          <w:tcPr>
            <w:tcW w:type="dxa" w:w="4320"/>
          </w:tcPr>
          <w:p>
            <w:r>
              <w:t>(none)</w:t>
            </w:r>
          </w:p>
        </w:tc>
      </w:tr>
      <w:tr>
        <w:tc>
          <w:tcPr>
            <w:tcW w:type="dxa" w:w="4320"/>
          </w:tcPr>
          <w:p>
            <w:r>
              <w:t>PSI significant-shift threshold (assumption)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>
      <w:pPr>
        <w:pStyle w:val="Heading2"/>
      </w:pPr>
      <w:r>
        <w:t>4.12. Notebook 13 -- Power BI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Fact table rows (real, from holdout)</w:t>
            </w:r>
          </w:p>
        </w:tc>
        <w:tc>
          <w:tcPr>
            <w:tcW w:type="dxa" w:w="4320"/>
          </w:tcPr>
          <w:p>
            <w:r>
              <w:t>91,783</w:t>
            </w:r>
          </w:p>
        </w:tc>
      </w:tr>
      <w:tr>
        <w:tc>
          <w:tcPr>
            <w:tcW w:type="dxa" w:w="4320"/>
          </w:tcPr>
          <w:p>
            <w:r>
              <w:t>Risk tier bands (ASSUMPTION)</w:t>
            </w:r>
          </w:p>
        </w:tc>
        <w:tc>
          <w:tcPr>
            <w:tcW w:type="dxa" w:w="4320"/>
          </w:tcPr>
          <w:p>
            <w:r>
              <w:t>[{'risk_tier': 'Prime', 'tier_order': 1, 'pd_lower': 0.0, 'pd_upper': 0.05, 'description': 'ASSUMPTION -- lowest-risk band; typically auto-approved'}, {'risk_tier': 'Near-Prime', 'tier_order': 2, 'pd_lower': 0.05, 'pd_upper': 0.15, 'description': 'ASSUMPTION -- approved with standard terms'}, {'risk_tier': 'Subprime', 'tier_order': 3, 'pd_lower': 0.15, 'pd_upper': 0.35, 'description': 'ASSUMPTION -- approved with risk-adjusted pricing / limits, or manual review'}, {'risk_tier': 'High Risk', 'tier_order': 4, 'pd_lower': 0.35, 'pd_upper': 1.01, 'description': 'ASSUMPTION -- typically declined or requires senior underwriter override'}]</w:t>
            </w:r>
          </w:p>
        </w:tc>
      </w:tr>
      <w:tr>
        <w:tc>
          <w:tcPr>
            <w:tcW w:type="dxa" w:w="4320"/>
          </w:tcPr>
          <w:p>
            <w:r>
              <w:t>Model version dimension source</w:t>
            </w:r>
          </w:p>
        </w:tc>
        <w:tc>
          <w:tcPr>
            <w:tcW w:type="dxa" w:w="4320"/>
          </w:tcPr>
          <w:p>
            <w:r>
              <w:t>model_registry.json (1 version(s))</w:t>
            </w:r>
          </w:p>
        </w:tc>
      </w:tr>
      <w:tr>
        <w:tc>
          <w:tcPr>
            <w:tcW w:type="dxa" w:w="4320"/>
          </w:tcPr>
          <w:p>
            <w:r>
              <w:t>Monitoring window dimension source</w:t>
            </w:r>
          </w:p>
        </w:tc>
        <w:tc>
          <w:tcPr>
            <w:tcW w:type="dxa" w:w="4320"/>
          </w:tcPr>
          <w:p>
            <w:r>
              <w:t>monitoring_windows_report.csv (6 window(s), Notebook 12's own real computation)</w:t>
            </w:r>
          </w:p>
        </w:tc>
      </w:tr>
    </w:tbl>
    <w:p>
      <w:pPr>
        <w:pStyle w:val="Heading2"/>
      </w:pPr>
      <w:r>
        <w:t>4.13. Notebook 14 -- Executive 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Champion (measured)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Measured holdout AMEX metric</w:t>
            </w:r>
          </w:p>
        </w:tc>
        <w:tc>
          <w:tcPr>
            <w:tcW w:type="dxa" w:w="4320"/>
          </w:tcPr>
          <w:p>
            <w:r>
              <w:t>0.7936</w:t>
            </w:r>
          </w:p>
        </w:tc>
      </w:tr>
      <w:tr>
        <w:tc>
          <w:tcPr>
            <w:tcW w:type="dxa" w:w="4320"/>
          </w:tcPr>
          <w:p>
            <w:r>
              <w:t>Measured holdout top-4% capture</w:t>
            </w:r>
          </w:p>
        </w:tc>
        <w:tc>
          <w:tcPr>
            <w:tcW w:type="dxa" w:w="4320"/>
          </w:tcPr>
          <w:p>
            <w:r>
              <w:t>0.663</w:t>
            </w:r>
          </w:p>
        </w:tc>
      </w:tr>
      <w:tr>
        <w:tc>
          <w:tcPr>
            <w:tcW w:type="dxa" w:w="4320"/>
          </w:tcPr>
          <w:p>
            <w:r>
              <w:t>Live portfolio default rate (measured)</w:t>
            </w:r>
          </w:p>
        </w:tc>
        <w:tc>
          <w:tcPr>
            <w:tcW w:type="dxa" w:w="4320"/>
          </w:tcPr>
          <w:p>
            <w:r>
              <w:t>25.89%</w:t>
            </w:r>
          </w:p>
        </w:tc>
      </w:tr>
      <w:tr>
        <w:tc>
          <w:tcPr>
            <w:tcW w:type="dxa" w:w="4320"/>
          </w:tcPr>
          <w:p>
            <w:r>
              <w:t>Total one-time investment (ASSUMPTION)</w:t>
            </w:r>
          </w:p>
        </w:tc>
        <w:tc>
          <w:tcPr>
            <w:tcW w:type="dxa" w:w="4320"/>
          </w:tcPr>
          <w:p>
            <w:r>
              <w:t>$421,000</w:t>
            </w:r>
          </w:p>
        </w:tc>
      </w:tr>
      <w:tr>
        <w:tc>
          <w:tcPr>
            <w:tcW w:type="dxa" w:w="4320"/>
          </w:tcPr>
          <w:p>
            <w:r>
              <w:t>Monthly recurring cost (ASSUMPTION)</w:t>
            </w:r>
          </w:p>
        </w:tc>
        <w:tc>
          <w:tcPr>
            <w:tcW w:type="dxa" w:w="4320"/>
          </w:tcPr>
          <w:p>
            <w:r>
              <w:t>$16,500</w:t>
            </w:r>
          </w:p>
        </w:tc>
      </w:tr>
      <w:tr>
        <w:tc>
          <w:tcPr>
            <w:tcW w:type="dxa" w:w="4320"/>
          </w:tcPr>
          <w:p>
            <w:r>
              <w:t>Base-scenario 5yr ROI</w:t>
            </w:r>
          </w:p>
        </w:tc>
        <w:tc>
          <w:tcPr>
            <w:tcW w:type="dxa" w:w="4320"/>
          </w:tcPr>
          <w:p>
            <w:r>
              <w:t>86477%</w:t>
            </w:r>
          </w:p>
        </w:tc>
      </w:tr>
      <w:tr>
        <w:tc>
          <w:tcPr>
            <w:tcW w:type="dxa" w:w="4320"/>
          </w:tcPr>
          <w:p>
            <w:r>
              <w:t>Base-scenario 5yr net benefit</w:t>
            </w:r>
          </w:p>
        </w:tc>
        <w:tc>
          <w:tcPr>
            <w:tcW w:type="dxa" w:w="4320"/>
          </w:tcPr>
          <w:p>
            <w:r>
              <w:t>$1,134,573,962</w:t>
            </w:r>
          </w:p>
        </w:tc>
      </w:tr>
    </w:tbl>
    <w:p>
      <w:pPr>
        <w:pStyle w:val="Heading2"/>
      </w:pPr>
      <w:r>
        <w:t>4.14. Notebook 15 -- Technical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Notebooks with a summary found (at Notebook 15's own run time)</w:t>
            </w:r>
          </w:p>
        </w:tc>
        <w:tc>
          <w:tcPr>
            <w:tcW w:type="dxa" w:w="4320"/>
          </w:tcPr>
          <w:p>
            <w:r>
              <w:t>[2, 3, 4, 5, 6, 7, 8, 9, 10, 11, 12, 13, 14]</w:t>
            </w:r>
          </w:p>
        </w:tc>
      </w:tr>
      <w:tr>
        <w:tc>
          <w:tcPr>
            <w:tcW w:type="dxa" w:w="4320"/>
          </w:tcPr>
          <w:p>
            <w:r>
              <w:t>Data dictionary features documented</w:t>
            </w:r>
          </w:p>
        </w:tc>
        <w:tc>
          <w:tcPr>
            <w:tcW w:type="dxa" w:w="4320"/>
          </w:tcPr>
          <w:p>
            <w:r>
              <w:t>1804</w:t>
            </w:r>
          </w:p>
        </w:tc>
      </w:tr>
      <w:tr>
        <w:tc>
          <w:tcPr>
            <w:tcW w:type="dxa" w:w="4320"/>
          </w:tcPr>
          <w:p>
            <w:r>
              <w:t>API endpoints documented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Model versions documented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platform files (live scan)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</w:tbl>
    <w:p>
      <w:pPr>
        <w:pStyle w:val="Heading2"/>
      </w:pPr>
      <w:r>
        <w:t>4.15. Notebook 16 -- Production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Technology stack layers built</w:t>
            </w:r>
          </w:p>
        </w:tc>
        <w:tc>
          <w:tcPr>
            <w:tcW w:type="dxa" w:w="4320"/>
          </w:tcPr>
          <w:p>
            <w:r>
              <w:t>10 / 12</w:t>
            </w:r>
          </w:p>
        </w:tc>
      </w:tr>
      <w:tr>
        <w:tc>
          <w:tcPr>
            <w:tcW w:type="dxa" w:w="4320"/>
          </w:tcPr>
          <w:p>
            <w:r>
              <w:t>Required replicas (real capacity sizing)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SLA met by measured latency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Estimated monthly infra cost</w:t>
            </w:r>
          </w:p>
        </w:tc>
        <w:tc>
          <w:tcPr>
            <w:tcW w:type="dxa" w:w="4320"/>
          </w:tcPr>
          <w:p>
            <w:r>
              <w:t>$199</w:t>
            </w:r>
          </w:p>
        </w:tc>
      </w:tr>
    </w:tbl>
    <w:p>
      <w:pPr>
        <w:pStyle w:val="Heading1"/>
      </w:pPr>
      <w:r>
        <w:t>5. Comprehensive Reporting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Notebook Architecture Map Built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18 notebooks mapped</w:t>
            </w:r>
          </w:p>
        </w:tc>
      </w:tr>
      <w:tr>
        <w:tc>
          <w:tcPr>
            <w:tcW w:type="dxa" w:w="2880"/>
          </w:tcPr>
          <w:p>
            <w:r>
              <w:t>Core Pipeline Completion Tracked (Live)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15/15 core notebooks found (100.0%)</w:t>
            </w:r>
          </w:p>
        </w:tc>
      </w:tr>
      <w:tr>
        <w:tc>
          <w:tcPr>
            <w:tcW w:type="dxa" w:w="2880"/>
          </w:tcPr>
          <w:p>
            <w:r>
              <w:t>Schema-Aware Per-Notebook Rollup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75 rollup rows across 15 extractors</w:t>
            </w:r>
          </w:p>
        </w:tc>
      </w:tr>
      <w:tr>
        <w:tc>
          <w:tcPr>
            <w:tcW w:type="dxa" w:w="2880"/>
          </w:tcPr>
          <w:p>
            <w:r>
              <w:t>Extraction Ran Without Silent Failures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0 fallbacks</w:t>
            </w:r>
          </w:p>
        </w:tc>
      </w:tr>
      <w:tr>
        <w:tc>
          <w:tcPr>
            <w:tcW w:type="dxa" w:w="2880"/>
          </w:tcPr>
          <w:p>
            <w:r>
              <w:t>Project-At-A-Glance KPI Panel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19 KPIs populated</w:t>
            </w:r>
          </w:p>
        </w:tc>
      </w:tr>
      <w:tr>
        <w:tc>
          <w:tcPr>
            <w:tcW w:type="dxa" w:w="2880"/>
          </w:tcPr>
          <w:p>
            <w:r>
              <w:t>Completion &amp; Pillar Status Charts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2 charts generated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